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50"/>
      </w:tblGrid>
      <w:tr w:rsidR="00AF7BE0" w:rsidRPr="00E07116" w14:paraId="0330E1EB" w14:textId="77777777">
        <w:tblPrEx>
          <w:tblCellMar>
            <w:top w:w="0" w:type="dxa"/>
            <w:bottom w:w="0" w:type="dxa"/>
          </w:tblCellMar>
        </w:tblPrEx>
        <w:tc>
          <w:tcPr>
            <w:tcW w:w="9160" w:type="dxa"/>
            <w:shd w:val="clear" w:color="auto" w:fill="EEECE1"/>
          </w:tcPr>
          <w:p w14:paraId="40EB5A76" w14:textId="77777777" w:rsidR="00AF7BE0" w:rsidRPr="00E07116" w:rsidRDefault="00AF7BE0" w:rsidP="00AF7BE0">
            <w:pPr>
              <w:pStyle w:val="En-tte"/>
              <w:tabs>
                <w:tab w:val="clear" w:pos="4320"/>
                <w:tab w:val="clear" w:pos="8640"/>
              </w:tabs>
              <w:rPr>
                <w:rFonts w:ascii="Times New Roman" w:hAnsi="Times New Roman"/>
                <w:sz w:val="28"/>
                <w:lang w:val="en-CA" w:bidi="ar-SA"/>
              </w:rPr>
            </w:pPr>
          </w:p>
          <w:p w14:paraId="1FFA31DE" w14:textId="77777777" w:rsidR="00AF7BE0" w:rsidRPr="00E07116" w:rsidRDefault="00AF7BE0">
            <w:pPr>
              <w:ind w:firstLine="0"/>
              <w:jc w:val="center"/>
              <w:rPr>
                <w:b/>
                <w:lang w:bidi="ar-SA"/>
              </w:rPr>
            </w:pPr>
          </w:p>
          <w:p w14:paraId="5C57D2AF" w14:textId="77777777" w:rsidR="00AF7BE0" w:rsidRPr="00E07116" w:rsidRDefault="00AF7BE0">
            <w:pPr>
              <w:ind w:firstLine="0"/>
              <w:jc w:val="center"/>
              <w:rPr>
                <w:b/>
                <w:lang w:bidi="ar-SA"/>
              </w:rPr>
            </w:pPr>
          </w:p>
          <w:p w14:paraId="303A76E4" w14:textId="77777777" w:rsidR="00AF7BE0" w:rsidRDefault="00AF7BE0" w:rsidP="00AF7BE0">
            <w:pPr>
              <w:ind w:firstLine="0"/>
              <w:jc w:val="center"/>
              <w:rPr>
                <w:b/>
                <w:sz w:val="20"/>
                <w:lang w:bidi="ar-SA"/>
              </w:rPr>
            </w:pPr>
          </w:p>
          <w:p w14:paraId="4DEFD135" w14:textId="77777777" w:rsidR="00AF7BE0" w:rsidRDefault="00AF7BE0" w:rsidP="00AF7BE0">
            <w:pPr>
              <w:ind w:firstLine="0"/>
              <w:jc w:val="center"/>
              <w:rPr>
                <w:b/>
                <w:sz w:val="36"/>
              </w:rPr>
            </w:pPr>
            <w:r>
              <w:rPr>
                <w:sz w:val="36"/>
              </w:rPr>
              <w:t xml:space="preserve">David D’Arrisso et </w:t>
            </w:r>
            <w:r w:rsidRPr="00C740C0">
              <w:rPr>
                <w:sz w:val="36"/>
              </w:rPr>
              <w:t>Claude Lessard</w:t>
            </w:r>
          </w:p>
          <w:p w14:paraId="0439C9EE" w14:textId="77777777" w:rsidR="00AF7BE0" w:rsidRPr="002555AB" w:rsidRDefault="00AF7BE0" w:rsidP="00AF7BE0">
            <w:pPr>
              <w:ind w:firstLine="0"/>
              <w:jc w:val="center"/>
              <w:rPr>
                <w:sz w:val="24"/>
              </w:rPr>
            </w:pPr>
            <w:r w:rsidRPr="002555AB">
              <w:rPr>
                <w:sz w:val="24"/>
              </w:rPr>
              <w:t>Département d’administration et de fondements de l’éducation</w:t>
            </w:r>
            <w:r w:rsidRPr="002555AB">
              <w:rPr>
                <w:sz w:val="24"/>
              </w:rPr>
              <w:br/>
              <w:t>Université de Montréal</w:t>
            </w:r>
          </w:p>
          <w:p w14:paraId="6FDB2453" w14:textId="6022A134" w:rsidR="00AF7BE0" w:rsidRPr="00F3780C" w:rsidRDefault="00AF7BE0" w:rsidP="00AF7BE0">
            <w:pPr>
              <w:ind w:firstLine="0"/>
              <w:jc w:val="center"/>
              <w:rPr>
                <w:sz w:val="20"/>
                <w:lang w:bidi="ar-SA"/>
              </w:rPr>
            </w:pPr>
          </w:p>
          <w:p w14:paraId="450D7C1D" w14:textId="77777777" w:rsidR="00AF7BE0" w:rsidRPr="00AA0F60" w:rsidRDefault="00AF7BE0" w:rsidP="00AF7BE0">
            <w:pPr>
              <w:pStyle w:val="Corpsdetexte"/>
              <w:widowControl w:val="0"/>
              <w:spacing w:before="0" w:after="0"/>
              <w:rPr>
                <w:sz w:val="44"/>
                <w:lang w:bidi="ar-SA"/>
              </w:rPr>
            </w:pPr>
            <w:r w:rsidRPr="00AA0F60">
              <w:rPr>
                <w:sz w:val="44"/>
                <w:lang w:bidi="ar-SA"/>
              </w:rPr>
              <w:t>(</w:t>
            </w:r>
            <w:r>
              <w:rPr>
                <w:sz w:val="44"/>
                <w:lang w:bidi="ar-SA"/>
              </w:rPr>
              <w:t>2009</w:t>
            </w:r>
            <w:r w:rsidRPr="00AA0F60">
              <w:rPr>
                <w:sz w:val="44"/>
                <w:lang w:bidi="ar-SA"/>
              </w:rPr>
              <w:t>)</w:t>
            </w:r>
          </w:p>
          <w:p w14:paraId="315F3708" w14:textId="1DB302AE" w:rsidR="00AF7BE0" w:rsidRDefault="00AF7BE0" w:rsidP="00AF7BE0">
            <w:pPr>
              <w:pStyle w:val="Corpsdetexte"/>
              <w:widowControl w:val="0"/>
              <w:spacing w:before="0" w:after="0"/>
              <w:rPr>
                <w:color w:val="FF0000"/>
                <w:sz w:val="24"/>
                <w:lang w:bidi="ar-SA"/>
              </w:rPr>
            </w:pPr>
          </w:p>
          <w:p w14:paraId="777A997C" w14:textId="77777777" w:rsidR="00EC2F3F" w:rsidRDefault="00EC2F3F" w:rsidP="00AF7BE0">
            <w:pPr>
              <w:pStyle w:val="Corpsdetexte"/>
              <w:widowControl w:val="0"/>
              <w:spacing w:before="0" w:after="0"/>
              <w:rPr>
                <w:color w:val="FF0000"/>
                <w:sz w:val="24"/>
                <w:lang w:bidi="ar-SA"/>
              </w:rPr>
            </w:pPr>
          </w:p>
          <w:p w14:paraId="2CCF0739" w14:textId="77777777" w:rsidR="00AF7BE0" w:rsidRDefault="00AF7BE0" w:rsidP="00AF7BE0">
            <w:pPr>
              <w:pStyle w:val="Corpsdetexte"/>
              <w:widowControl w:val="0"/>
              <w:spacing w:before="0" w:after="0"/>
              <w:rPr>
                <w:color w:val="FF0000"/>
                <w:sz w:val="24"/>
                <w:lang w:bidi="ar-SA"/>
              </w:rPr>
            </w:pPr>
          </w:p>
          <w:p w14:paraId="1D54DCF7" w14:textId="77777777" w:rsidR="00AF7BE0" w:rsidRPr="00C035E7" w:rsidRDefault="00AF7BE0" w:rsidP="00AF7BE0">
            <w:pPr>
              <w:pStyle w:val="Titlest"/>
            </w:pPr>
            <w:r w:rsidRPr="00C035E7">
              <w:t>“Vers une convergence pancan</w:t>
            </w:r>
            <w:r w:rsidRPr="00C035E7">
              <w:t>a</w:t>
            </w:r>
            <w:r w:rsidRPr="00C035E7">
              <w:t>dienne</w:t>
            </w:r>
            <w:r>
              <w:br/>
              <w:t>des politiques éducatives ?</w:t>
            </w:r>
            <w:r>
              <w:br/>
              <w:t>Une analyse des agents</w:t>
            </w:r>
            <w:r>
              <w:br/>
            </w:r>
            <w:r w:rsidRPr="00C035E7">
              <w:t>et des mécanismes à l'œuvre.”</w:t>
            </w:r>
          </w:p>
          <w:p w14:paraId="5BADBF9A" w14:textId="77777777" w:rsidR="00AF7BE0" w:rsidRDefault="00AF7BE0" w:rsidP="00AF7BE0">
            <w:pPr>
              <w:widowControl w:val="0"/>
              <w:ind w:firstLine="0"/>
              <w:jc w:val="center"/>
              <w:rPr>
                <w:lang w:bidi="ar-SA"/>
              </w:rPr>
            </w:pPr>
          </w:p>
          <w:p w14:paraId="339C68EA" w14:textId="2B8F385C" w:rsidR="00AF7BE0" w:rsidRDefault="00AF7BE0" w:rsidP="00AF7BE0">
            <w:pPr>
              <w:widowControl w:val="0"/>
              <w:ind w:firstLine="0"/>
              <w:jc w:val="center"/>
              <w:rPr>
                <w:lang w:bidi="ar-SA"/>
              </w:rPr>
            </w:pPr>
          </w:p>
          <w:p w14:paraId="3071ED8D" w14:textId="77777777" w:rsidR="00EC2F3F" w:rsidRDefault="00EC2F3F" w:rsidP="00AF7BE0">
            <w:pPr>
              <w:widowControl w:val="0"/>
              <w:ind w:firstLine="0"/>
              <w:jc w:val="center"/>
              <w:rPr>
                <w:lang w:bidi="ar-SA"/>
              </w:rPr>
            </w:pPr>
          </w:p>
          <w:p w14:paraId="1271970D" w14:textId="77777777" w:rsidR="00AF7BE0" w:rsidRDefault="00AF7BE0" w:rsidP="00AF7BE0">
            <w:pPr>
              <w:widowControl w:val="0"/>
              <w:ind w:firstLine="0"/>
              <w:jc w:val="center"/>
              <w:rPr>
                <w:sz w:val="20"/>
                <w:lang w:bidi="ar-SA"/>
              </w:rPr>
            </w:pPr>
          </w:p>
          <w:p w14:paraId="2ABC907C" w14:textId="77777777" w:rsidR="00AF7BE0" w:rsidRPr="00384B20" w:rsidRDefault="00AF7BE0">
            <w:pPr>
              <w:widowControl w:val="0"/>
              <w:ind w:firstLine="0"/>
              <w:jc w:val="center"/>
              <w:rPr>
                <w:sz w:val="20"/>
                <w:lang w:bidi="ar-SA"/>
              </w:rPr>
            </w:pPr>
          </w:p>
          <w:p w14:paraId="1EFFB8D2" w14:textId="77777777" w:rsidR="00AF7BE0" w:rsidRPr="00384B20" w:rsidRDefault="00AF7BE0">
            <w:pPr>
              <w:ind w:firstLine="0"/>
              <w:jc w:val="center"/>
              <w:rPr>
                <w:sz w:val="20"/>
                <w:lang w:bidi="ar-SA"/>
              </w:rPr>
            </w:pPr>
            <w:r w:rsidRPr="00083144">
              <w:rPr>
                <w:b/>
                <w:lang w:bidi="ar-SA"/>
              </w:rPr>
              <w:t>LES CLASSIQUES DES SCIENCES SOCIALES</w:t>
            </w:r>
            <w:r>
              <w:rPr>
                <w:lang w:bidi="ar-SA"/>
              </w:rPr>
              <w:br/>
              <w:t>CHICOUTIMI, QUÉBEC</w:t>
            </w:r>
            <w:r>
              <w:rPr>
                <w:lang w:bidi="ar-SA"/>
              </w:rPr>
              <w:br/>
            </w:r>
            <w:hyperlink r:id="rId7" w:history="1">
              <w:r w:rsidRPr="00302466">
                <w:rPr>
                  <w:rStyle w:val="Hyperlien"/>
                  <w:lang w:bidi="ar-SA"/>
                </w:rPr>
                <w:t>http://classiques.uqac.ca/</w:t>
              </w:r>
            </w:hyperlink>
          </w:p>
          <w:p w14:paraId="5362069C" w14:textId="77777777" w:rsidR="00AF7BE0" w:rsidRPr="00E07116" w:rsidRDefault="00AF7BE0">
            <w:pPr>
              <w:widowControl w:val="0"/>
              <w:ind w:firstLine="0"/>
              <w:jc w:val="both"/>
              <w:rPr>
                <w:lang w:bidi="ar-SA"/>
              </w:rPr>
            </w:pPr>
          </w:p>
          <w:p w14:paraId="72A482F5" w14:textId="77777777" w:rsidR="00AF7BE0" w:rsidRPr="00E07116" w:rsidRDefault="00AF7BE0">
            <w:pPr>
              <w:widowControl w:val="0"/>
              <w:ind w:firstLine="0"/>
              <w:jc w:val="both"/>
              <w:rPr>
                <w:lang w:bidi="ar-SA"/>
              </w:rPr>
            </w:pPr>
          </w:p>
          <w:p w14:paraId="2C40ED9C" w14:textId="77777777" w:rsidR="00AF7BE0" w:rsidRDefault="00AF7BE0">
            <w:pPr>
              <w:widowControl w:val="0"/>
              <w:ind w:firstLine="0"/>
              <w:jc w:val="both"/>
              <w:rPr>
                <w:lang w:bidi="ar-SA"/>
              </w:rPr>
            </w:pPr>
          </w:p>
          <w:p w14:paraId="51E85635" w14:textId="77777777" w:rsidR="00AF7BE0" w:rsidRDefault="00AF7BE0">
            <w:pPr>
              <w:widowControl w:val="0"/>
              <w:ind w:firstLine="0"/>
              <w:jc w:val="both"/>
              <w:rPr>
                <w:lang w:bidi="ar-SA"/>
              </w:rPr>
            </w:pPr>
          </w:p>
          <w:p w14:paraId="5940159B" w14:textId="355F26CE" w:rsidR="00AF7BE0" w:rsidRDefault="00AF7BE0">
            <w:pPr>
              <w:widowControl w:val="0"/>
              <w:ind w:firstLine="0"/>
              <w:jc w:val="both"/>
              <w:rPr>
                <w:lang w:bidi="ar-SA"/>
              </w:rPr>
            </w:pPr>
          </w:p>
          <w:p w14:paraId="1E6070F3" w14:textId="77777777" w:rsidR="00EC2F3F" w:rsidRPr="00E07116" w:rsidRDefault="00EC2F3F">
            <w:pPr>
              <w:widowControl w:val="0"/>
              <w:ind w:firstLine="0"/>
              <w:jc w:val="both"/>
              <w:rPr>
                <w:lang w:bidi="ar-SA"/>
              </w:rPr>
            </w:pPr>
          </w:p>
          <w:p w14:paraId="0A89B9CC" w14:textId="77777777" w:rsidR="00AF7BE0" w:rsidRDefault="00AF7BE0">
            <w:pPr>
              <w:widowControl w:val="0"/>
              <w:ind w:firstLine="0"/>
              <w:jc w:val="both"/>
              <w:rPr>
                <w:lang w:bidi="ar-SA"/>
              </w:rPr>
            </w:pPr>
          </w:p>
          <w:p w14:paraId="60A97C75" w14:textId="77777777" w:rsidR="00AF7BE0" w:rsidRPr="00E07116" w:rsidRDefault="00AF7BE0">
            <w:pPr>
              <w:widowControl w:val="0"/>
              <w:ind w:firstLine="0"/>
              <w:jc w:val="both"/>
              <w:rPr>
                <w:lang w:bidi="ar-SA"/>
              </w:rPr>
            </w:pPr>
          </w:p>
          <w:p w14:paraId="61187AEE" w14:textId="77777777" w:rsidR="00AF7BE0" w:rsidRPr="00E07116" w:rsidRDefault="00AF7BE0">
            <w:pPr>
              <w:ind w:firstLine="0"/>
              <w:jc w:val="both"/>
              <w:rPr>
                <w:lang w:bidi="ar-SA"/>
              </w:rPr>
            </w:pPr>
          </w:p>
        </w:tc>
      </w:tr>
    </w:tbl>
    <w:p w14:paraId="0557A59A" w14:textId="77777777" w:rsidR="00AF7BE0" w:rsidRDefault="00AF7BE0" w:rsidP="00AF7BE0">
      <w:pPr>
        <w:ind w:firstLine="0"/>
        <w:jc w:val="both"/>
      </w:pPr>
      <w:r w:rsidRPr="00E07116">
        <w:br w:type="page"/>
      </w:r>
    </w:p>
    <w:p w14:paraId="0E78C564" w14:textId="77777777" w:rsidR="00AF7BE0" w:rsidRDefault="00AF7BE0" w:rsidP="00AF7BE0">
      <w:pPr>
        <w:ind w:firstLine="0"/>
        <w:jc w:val="both"/>
      </w:pPr>
    </w:p>
    <w:p w14:paraId="4A393987" w14:textId="77777777" w:rsidR="00AF7BE0" w:rsidRDefault="00AF7BE0" w:rsidP="00AF7BE0">
      <w:pPr>
        <w:ind w:firstLine="0"/>
        <w:jc w:val="both"/>
      </w:pPr>
    </w:p>
    <w:p w14:paraId="1060C115" w14:textId="77777777" w:rsidR="00AF7BE0" w:rsidRDefault="00AF7BE0" w:rsidP="00AF7BE0">
      <w:pPr>
        <w:ind w:firstLine="0"/>
        <w:jc w:val="both"/>
      </w:pPr>
    </w:p>
    <w:p w14:paraId="6ADBF3EE" w14:textId="77777777" w:rsidR="00AF7BE0" w:rsidRDefault="00EC2F3F" w:rsidP="00AF7BE0">
      <w:pPr>
        <w:ind w:firstLine="0"/>
        <w:jc w:val="right"/>
      </w:pPr>
      <w:r>
        <w:rPr>
          <w:noProof/>
        </w:rPr>
        <w:drawing>
          <wp:inline distT="0" distB="0" distL="0" distR="0" wp14:anchorId="51C9A886" wp14:editId="4052EEBA">
            <wp:extent cx="2654300" cy="104140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300" cy="1041400"/>
                    </a:xfrm>
                    <a:prstGeom prst="rect">
                      <a:avLst/>
                    </a:prstGeom>
                    <a:noFill/>
                    <a:ln>
                      <a:noFill/>
                    </a:ln>
                  </pic:spPr>
                </pic:pic>
              </a:graphicData>
            </a:graphic>
          </wp:inline>
        </w:drawing>
      </w:r>
    </w:p>
    <w:p w14:paraId="1329DF3C" w14:textId="77777777" w:rsidR="00AF7BE0" w:rsidRDefault="00AF7BE0" w:rsidP="00AF7BE0">
      <w:pPr>
        <w:ind w:firstLine="0"/>
        <w:jc w:val="right"/>
      </w:pPr>
      <w:hyperlink r:id="rId9" w:history="1">
        <w:r w:rsidRPr="00302466">
          <w:rPr>
            <w:rStyle w:val="Hyperlien"/>
          </w:rPr>
          <w:t>http://classiques.uqac.ca/</w:t>
        </w:r>
      </w:hyperlink>
      <w:r>
        <w:t xml:space="preserve"> </w:t>
      </w:r>
    </w:p>
    <w:p w14:paraId="4865B852" w14:textId="77777777" w:rsidR="00AF7BE0" w:rsidRDefault="00AF7BE0" w:rsidP="00AF7BE0">
      <w:pPr>
        <w:ind w:firstLine="0"/>
        <w:jc w:val="both"/>
      </w:pPr>
    </w:p>
    <w:p w14:paraId="015CEC1F" w14:textId="77777777" w:rsidR="00AF7BE0" w:rsidRDefault="00AF7BE0" w:rsidP="00AF7BE0">
      <w:pPr>
        <w:ind w:firstLine="0"/>
        <w:jc w:val="both"/>
      </w:pPr>
      <w:r w:rsidRPr="00D2666B">
        <w:rPr>
          <w:i/>
        </w:rPr>
        <w:t>Les Classiques des sciences sociales</w:t>
      </w:r>
      <w:r>
        <w:t xml:space="preserve"> est une bibliothèque numérique en libre accès, fondée au Cégep de Chicoutimi en 1993 et développée en partenariat avec l’Université du Québec à Chicoutimi (UQÀC) d</w:t>
      </w:r>
      <w:r>
        <w:t>e</w:t>
      </w:r>
      <w:r>
        <w:t>puis 2000.</w:t>
      </w:r>
    </w:p>
    <w:p w14:paraId="64DB1BEE" w14:textId="77777777" w:rsidR="00AF7BE0" w:rsidRDefault="00AF7BE0" w:rsidP="00AF7BE0">
      <w:pPr>
        <w:ind w:firstLine="0"/>
        <w:jc w:val="both"/>
      </w:pPr>
    </w:p>
    <w:p w14:paraId="44CB5BEB" w14:textId="77777777" w:rsidR="00AF7BE0" w:rsidRDefault="00AF7BE0" w:rsidP="00AF7BE0">
      <w:pPr>
        <w:ind w:firstLine="0"/>
        <w:jc w:val="both"/>
      </w:pPr>
    </w:p>
    <w:p w14:paraId="48921F3C" w14:textId="77777777" w:rsidR="00AF7BE0" w:rsidRDefault="00EC2F3F" w:rsidP="00AF7BE0">
      <w:pPr>
        <w:ind w:firstLine="0"/>
        <w:jc w:val="both"/>
      </w:pPr>
      <w:r>
        <w:rPr>
          <w:noProof/>
        </w:rPr>
        <w:drawing>
          <wp:inline distT="0" distB="0" distL="0" distR="0" wp14:anchorId="489D2B70" wp14:editId="509847AC">
            <wp:extent cx="2641600" cy="106680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1600" cy="1066800"/>
                    </a:xfrm>
                    <a:prstGeom prst="rect">
                      <a:avLst/>
                    </a:prstGeom>
                    <a:noFill/>
                    <a:ln>
                      <a:noFill/>
                    </a:ln>
                  </pic:spPr>
                </pic:pic>
              </a:graphicData>
            </a:graphic>
          </wp:inline>
        </w:drawing>
      </w:r>
    </w:p>
    <w:p w14:paraId="28C52AF9" w14:textId="77777777" w:rsidR="00AF7BE0" w:rsidRDefault="00AF7BE0" w:rsidP="00AF7BE0">
      <w:pPr>
        <w:ind w:firstLine="0"/>
        <w:jc w:val="both"/>
      </w:pPr>
      <w:hyperlink r:id="rId11" w:history="1">
        <w:r w:rsidRPr="00302466">
          <w:rPr>
            <w:rStyle w:val="Hyperlien"/>
          </w:rPr>
          <w:t>http://bibliotheque.uqac.ca/</w:t>
        </w:r>
      </w:hyperlink>
      <w:r>
        <w:t xml:space="preserve"> </w:t>
      </w:r>
    </w:p>
    <w:p w14:paraId="2F0E54B2" w14:textId="77777777" w:rsidR="00AF7BE0" w:rsidRDefault="00AF7BE0" w:rsidP="00AF7BE0">
      <w:pPr>
        <w:ind w:firstLine="0"/>
        <w:jc w:val="both"/>
      </w:pPr>
    </w:p>
    <w:p w14:paraId="53D3FA05" w14:textId="77777777" w:rsidR="00AF7BE0" w:rsidRDefault="00AF7BE0" w:rsidP="00AF7BE0">
      <w:pPr>
        <w:ind w:firstLine="0"/>
        <w:jc w:val="both"/>
      </w:pPr>
    </w:p>
    <w:p w14:paraId="062B64FE" w14:textId="77777777" w:rsidR="00AF7BE0" w:rsidRDefault="00AF7BE0" w:rsidP="00AF7BE0">
      <w:pPr>
        <w:ind w:firstLine="0"/>
        <w:jc w:val="both"/>
      </w:pPr>
      <w:r>
        <w:t>En 2018, Les Classiques des sciences sociales fêteront leur 25</w:t>
      </w:r>
      <w:r w:rsidRPr="00622FDA">
        <w:rPr>
          <w:vertAlign w:val="superscript"/>
        </w:rPr>
        <w:t>e</w:t>
      </w:r>
      <w:r>
        <w:t xml:space="preserve"> ann</w:t>
      </w:r>
      <w:r>
        <w:t>i</w:t>
      </w:r>
      <w:r>
        <w:t>versaire de fondation. Une belle initiative citoyenne.</w:t>
      </w:r>
    </w:p>
    <w:p w14:paraId="49CE0936" w14:textId="77777777" w:rsidR="00AF7BE0" w:rsidRPr="00E07116" w:rsidRDefault="00AF7BE0" w:rsidP="00AF7BE0">
      <w:pPr>
        <w:widowControl w:val="0"/>
        <w:autoSpaceDE w:val="0"/>
        <w:autoSpaceDN w:val="0"/>
        <w:adjustRightInd w:val="0"/>
        <w:rPr>
          <w:szCs w:val="32"/>
        </w:rPr>
      </w:pPr>
      <w:r w:rsidRPr="00E07116">
        <w:br w:type="page"/>
      </w:r>
    </w:p>
    <w:p w14:paraId="00444B84" w14:textId="77777777" w:rsidR="00AF7BE0" w:rsidRPr="005B6592" w:rsidRDefault="00AF7BE0">
      <w:pPr>
        <w:widowControl w:val="0"/>
        <w:autoSpaceDE w:val="0"/>
        <w:autoSpaceDN w:val="0"/>
        <w:adjustRightInd w:val="0"/>
        <w:jc w:val="center"/>
        <w:rPr>
          <w:color w:val="008B00"/>
          <w:sz w:val="40"/>
          <w:szCs w:val="36"/>
        </w:rPr>
      </w:pPr>
      <w:r w:rsidRPr="005B6592">
        <w:rPr>
          <w:color w:val="008B00"/>
          <w:sz w:val="40"/>
          <w:szCs w:val="36"/>
        </w:rPr>
        <w:t>Politique d'utilisation</w:t>
      </w:r>
      <w:r w:rsidRPr="005B6592">
        <w:rPr>
          <w:color w:val="008B00"/>
          <w:sz w:val="40"/>
          <w:szCs w:val="36"/>
        </w:rPr>
        <w:br/>
        <w:t>de la bibliothèque des Classiques</w:t>
      </w:r>
    </w:p>
    <w:p w14:paraId="5711B3D6" w14:textId="77777777" w:rsidR="00AF7BE0" w:rsidRPr="00E07116" w:rsidRDefault="00AF7BE0">
      <w:pPr>
        <w:widowControl w:val="0"/>
        <w:autoSpaceDE w:val="0"/>
        <w:autoSpaceDN w:val="0"/>
        <w:adjustRightInd w:val="0"/>
        <w:rPr>
          <w:szCs w:val="32"/>
        </w:rPr>
      </w:pPr>
    </w:p>
    <w:p w14:paraId="5D2CEB03" w14:textId="77777777" w:rsidR="00AF7BE0" w:rsidRPr="00E07116" w:rsidRDefault="00AF7BE0">
      <w:pPr>
        <w:widowControl w:val="0"/>
        <w:autoSpaceDE w:val="0"/>
        <w:autoSpaceDN w:val="0"/>
        <w:adjustRightInd w:val="0"/>
        <w:jc w:val="both"/>
        <w:rPr>
          <w:color w:val="1C1C1C"/>
          <w:szCs w:val="26"/>
        </w:rPr>
      </w:pPr>
    </w:p>
    <w:p w14:paraId="1F40CB40" w14:textId="77777777" w:rsidR="00AF7BE0" w:rsidRPr="00E07116" w:rsidRDefault="00AF7BE0">
      <w:pPr>
        <w:widowControl w:val="0"/>
        <w:autoSpaceDE w:val="0"/>
        <w:autoSpaceDN w:val="0"/>
        <w:adjustRightInd w:val="0"/>
        <w:jc w:val="both"/>
        <w:rPr>
          <w:color w:val="1C1C1C"/>
          <w:szCs w:val="26"/>
        </w:rPr>
      </w:pPr>
    </w:p>
    <w:p w14:paraId="13C22514" w14:textId="77777777" w:rsidR="00AF7BE0" w:rsidRPr="00E07116" w:rsidRDefault="00AF7BE0">
      <w:pPr>
        <w:widowControl w:val="0"/>
        <w:autoSpaceDE w:val="0"/>
        <w:autoSpaceDN w:val="0"/>
        <w:adjustRightInd w:val="0"/>
        <w:jc w:val="both"/>
        <w:rPr>
          <w:color w:val="1C1C1C"/>
          <w:szCs w:val="26"/>
        </w:rPr>
      </w:pPr>
      <w:r w:rsidRPr="00E07116">
        <w:rPr>
          <w:color w:val="1C1C1C"/>
          <w:szCs w:val="26"/>
        </w:rPr>
        <w:t>Toute reproduction et rediffusion de nos fichiers est inte</w:t>
      </w:r>
      <w:r w:rsidRPr="00E07116">
        <w:rPr>
          <w:color w:val="1C1C1C"/>
          <w:szCs w:val="26"/>
        </w:rPr>
        <w:t>r</w:t>
      </w:r>
      <w:r w:rsidRPr="00E07116">
        <w:rPr>
          <w:color w:val="1C1C1C"/>
          <w:szCs w:val="26"/>
        </w:rPr>
        <w:t>dite, m</w:t>
      </w:r>
      <w:r w:rsidRPr="00E07116">
        <w:rPr>
          <w:color w:val="1C1C1C"/>
          <w:szCs w:val="26"/>
        </w:rPr>
        <w:t>ê</w:t>
      </w:r>
      <w:r w:rsidRPr="00E07116">
        <w:rPr>
          <w:color w:val="1C1C1C"/>
          <w:szCs w:val="26"/>
        </w:rPr>
        <w:t>me avec la mention de leur provenance, sans l’autorisation fo</w:t>
      </w:r>
      <w:r w:rsidRPr="00E07116">
        <w:rPr>
          <w:color w:val="1C1C1C"/>
          <w:szCs w:val="26"/>
        </w:rPr>
        <w:t>r</w:t>
      </w:r>
      <w:r w:rsidRPr="00E07116">
        <w:rPr>
          <w:color w:val="1C1C1C"/>
          <w:szCs w:val="26"/>
        </w:rPr>
        <w:t>melle, écrite, du fondateur des Classiques des sciences s</w:t>
      </w:r>
      <w:r w:rsidRPr="00E07116">
        <w:rPr>
          <w:color w:val="1C1C1C"/>
          <w:szCs w:val="26"/>
        </w:rPr>
        <w:t>o</w:t>
      </w:r>
      <w:r w:rsidRPr="00E07116">
        <w:rPr>
          <w:color w:val="1C1C1C"/>
          <w:szCs w:val="26"/>
        </w:rPr>
        <w:t>ciales, Jean-Marie Tremblay, sociologue.</w:t>
      </w:r>
    </w:p>
    <w:p w14:paraId="1A15270A" w14:textId="77777777" w:rsidR="00AF7BE0" w:rsidRPr="00E07116" w:rsidRDefault="00AF7BE0">
      <w:pPr>
        <w:widowControl w:val="0"/>
        <w:autoSpaceDE w:val="0"/>
        <w:autoSpaceDN w:val="0"/>
        <w:adjustRightInd w:val="0"/>
        <w:jc w:val="both"/>
        <w:rPr>
          <w:color w:val="1C1C1C"/>
          <w:szCs w:val="26"/>
        </w:rPr>
      </w:pPr>
    </w:p>
    <w:p w14:paraId="38877C01" w14:textId="77777777" w:rsidR="00AF7BE0" w:rsidRPr="00E07116" w:rsidRDefault="00AF7BE0" w:rsidP="00AF7BE0">
      <w:pPr>
        <w:widowControl w:val="0"/>
        <w:autoSpaceDE w:val="0"/>
        <w:autoSpaceDN w:val="0"/>
        <w:adjustRightInd w:val="0"/>
        <w:jc w:val="both"/>
        <w:rPr>
          <w:color w:val="1C1C1C"/>
          <w:szCs w:val="26"/>
        </w:rPr>
      </w:pPr>
      <w:r w:rsidRPr="00E07116">
        <w:rPr>
          <w:color w:val="1C1C1C"/>
          <w:szCs w:val="26"/>
        </w:rPr>
        <w:t>Les fichiers des Classiques des sciences sociales ne pe</w:t>
      </w:r>
      <w:r w:rsidRPr="00E07116">
        <w:rPr>
          <w:color w:val="1C1C1C"/>
          <w:szCs w:val="26"/>
        </w:rPr>
        <w:t>u</w:t>
      </w:r>
      <w:r w:rsidRPr="00E07116">
        <w:rPr>
          <w:color w:val="1C1C1C"/>
          <w:szCs w:val="26"/>
        </w:rPr>
        <w:t>vent sans autorisation formelle:</w:t>
      </w:r>
    </w:p>
    <w:p w14:paraId="40AD163E" w14:textId="77777777" w:rsidR="00AF7BE0" w:rsidRPr="00E07116" w:rsidRDefault="00AF7BE0" w:rsidP="00AF7BE0">
      <w:pPr>
        <w:widowControl w:val="0"/>
        <w:autoSpaceDE w:val="0"/>
        <w:autoSpaceDN w:val="0"/>
        <w:adjustRightInd w:val="0"/>
        <w:jc w:val="both"/>
        <w:rPr>
          <w:color w:val="1C1C1C"/>
          <w:szCs w:val="26"/>
        </w:rPr>
      </w:pPr>
    </w:p>
    <w:p w14:paraId="4B3B273C" w14:textId="77777777" w:rsidR="00AF7BE0" w:rsidRPr="00E07116" w:rsidRDefault="00AF7BE0" w:rsidP="00AF7BE0">
      <w:pPr>
        <w:widowControl w:val="0"/>
        <w:autoSpaceDE w:val="0"/>
        <w:autoSpaceDN w:val="0"/>
        <w:adjustRightInd w:val="0"/>
        <w:jc w:val="both"/>
        <w:rPr>
          <w:color w:val="1C1C1C"/>
          <w:szCs w:val="26"/>
        </w:rPr>
      </w:pPr>
      <w:r w:rsidRPr="00E07116">
        <w:rPr>
          <w:color w:val="1C1C1C"/>
          <w:szCs w:val="26"/>
        </w:rPr>
        <w:t>- être hébergés (en fichier ou page web, en totalité ou en partie) sur un serveur autre que celui des Classiques.</w:t>
      </w:r>
    </w:p>
    <w:p w14:paraId="375CF30D" w14:textId="77777777" w:rsidR="00AF7BE0" w:rsidRPr="00E07116" w:rsidRDefault="00AF7BE0" w:rsidP="00AF7BE0">
      <w:pPr>
        <w:widowControl w:val="0"/>
        <w:autoSpaceDE w:val="0"/>
        <w:autoSpaceDN w:val="0"/>
        <w:adjustRightInd w:val="0"/>
        <w:jc w:val="both"/>
        <w:rPr>
          <w:color w:val="1C1C1C"/>
          <w:szCs w:val="26"/>
        </w:rPr>
      </w:pPr>
      <w:r w:rsidRPr="00E07116">
        <w:rPr>
          <w:color w:val="1C1C1C"/>
          <w:szCs w:val="26"/>
        </w:rPr>
        <w:t>- servir de base de travail à un autre fichier modifié ensuite par tout autre moyen (couleur, police, mise en page, extraits, support, etc...),</w:t>
      </w:r>
    </w:p>
    <w:p w14:paraId="03E513CA" w14:textId="77777777" w:rsidR="00AF7BE0" w:rsidRPr="00E07116" w:rsidRDefault="00AF7BE0" w:rsidP="00AF7BE0">
      <w:pPr>
        <w:widowControl w:val="0"/>
        <w:autoSpaceDE w:val="0"/>
        <w:autoSpaceDN w:val="0"/>
        <w:adjustRightInd w:val="0"/>
        <w:jc w:val="both"/>
        <w:rPr>
          <w:color w:val="1C1C1C"/>
          <w:szCs w:val="26"/>
        </w:rPr>
      </w:pPr>
    </w:p>
    <w:p w14:paraId="0634EC9A" w14:textId="77777777" w:rsidR="00AF7BE0" w:rsidRPr="00E07116" w:rsidRDefault="00AF7BE0">
      <w:pPr>
        <w:widowControl w:val="0"/>
        <w:autoSpaceDE w:val="0"/>
        <w:autoSpaceDN w:val="0"/>
        <w:adjustRightInd w:val="0"/>
        <w:jc w:val="both"/>
        <w:rPr>
          <w:color w:val="1C1C1C"/>
          <w:szCs w:val="26"/>
        </w:rPr>
      </w:pPr>
      <w:r w:rsidRPr="00E07116">
        <w:rPr>
          <w:color w:val="1C1C1C"/>
          <w:szCs w:val="26"/>
        </w:rPr>
        <w:t xml:space="preserve">Les fichiers (.html, .doc, .pdf, .rtf, .jpg, .gif) disponibles sur le site Les Classiques des sciences sociales sont la propriété des </w:t>
      </w:r>
      <w:r w:rsidRPr="00E07116">
        <w:rPr>
          <w:b/>
          <w:color w:val="1C1C1C"/>
          <w:szCs w:val="26"/>
        </w:rPr>
        <w:t>Class</w:t>
      </w:r>
      <w:r w:rsidRPr="00E07116">
        <w:rPr>
          <w:b/>
          <w:color w:val="1C1C1C"/>
          <w:szCs w:val="26"/>
        </w:rPr>
        <w:t>i</w:t>
      </w:r>
      <w:r w:rsidRPr="00E07116">
        <w:rPr>
          <w:b/>
          <w:color w:val="1C1C1C"/>
          <w:szCs w:val="26"/>
        </w:rPr>
        <w:t>ques des sciences sociales</w:t>
      </w:r>
      <w:r w:rsidRPr="00E07116">
        <w:rPr>
          <w:color w:val="1C1C1C"/>
          <w:szCs w:val="26"/>
        </w:rPr>
        <w:t>, un organisme à but non lucratif composé excl</w:t>
      </w:r>
      <w:r w:rsidRPr="00E07116">
        <w:rPr>
          <w:color w:val="1C1C1C"/>
          <w:szCs w:val="26"/>
        </w:rPr>
        <w:t>u</w:t>
      </w:r>
      <w:r w:rsidRPr="00E07116">
        <w:rPr>
          <w:color w:val="1C1C1C"/>
          <w:szCs w:val="26"/>
        </w:rPr>
        <w:t>sivement de bénévoles.</w:t>
      </w:r>
    </w:p>
    <w:p w14:paraId="3765769C" w14:textId="77777777" w:rsidR="00AF7BE0" w:rsidRPr="00E07116" w:rsidRDefault="00AF7BE0">
      <w:pPr>
        <w:widowControl w:val="0"/>
        <w:autoSpaceDE w:val="0"/>
        <w:autoSpaceDN w:val="0"/>
        <w:adjustRightInd w:val="0"/>
        <w:jc w:val="both"/>
        <w:rPr>
          <w:color w:val="1C1C1C"/>
          <w:szCs w:val="26"/>
        </w:rPr>
      </w:pPr>
    </w:p>
    <w:p w14:paraId="4A840E05" w14:textId="77777777" w:rsidR="00AF7BE0" w:rsidRPr="00E07116" w:rsidRDefault="00AF7BE0">
      <w:pPr>
        <w:rPr>
          <w:color w:val="1C1C1C"/>
          <w:szCs w:val="26"/>
        </w:rPr>
      </w:pPr>
      <w:r w:rsidRPr="00E07116">
        <w:rPr>
          <w:color w:val="1C1C1C"/>
          <w:szCs w:val="26"/>
        </w:rPr>
        <w:t>Ils sont disponibles pour une utilisation intellectuelle et perso</w:t>
      </w:r>
      <w:r w:rsidRPr="00E07116">
        <w:rPr>
          <w:color w:val="1C1C1C"/>
          <w:szCs w:val="26"/>
        </w:rPr>
        <w:t>n</w:t>
      </w:r>
      <w:r w:rsidRPr="00E07116">
        <w:rPr>
          <w:color w:val="1C1C1C"/>
          <w:szCs w:val="26"/>
        </w:rPr>
        <w:t>ne</w:t>
      </w:r>
      <w:r w:rsidRPr="00E07116">
        <w:rPr>
          <w:color w:val="1C1C1C"/>
          <w:szCs w:val="26"/>
        </w:rPr>
        <w:t>l</w:t>
      </w:r>
      <w:r w:rsidRPr="00E07116">
        <w:rPr>
          <w:color w:val="1C1C1C"/>
          <w:szCs w:val="26"/>
        </w:rPr>
        <w:t>le et, en aucun cas, commerciale. Toute utilisation à des fins commerci</w:t>
      </w:r>
      <w:r w:rsidRPr="00E07116">
        <w:rPr>
          <w:color w:val="1C1C1C"/>
          <w:szCs w:val="26"/>
        </w:rPr>
        <w:t>a</w:t>
      </w:r>
      <w:r w:rsidRPr="00E07116">
        <w:rPr>
          <w:color w:val="1C1C1C"/>
          <w:szCs w:val="26"/>
        </w:rPr>
        <w:t>les des fichiers sur ce site est strictement inte</w:t>
      </w:r>
      <w:r w:rsidRPr="00E07116">
        <w:rPr>
          <w:color w:val="1C1C1C"/>
          <w:szCs w:val="26"/>
        </w:rPr>
        <w:t>r</w:t>
      </w:r>
      <w:r w:rsidRPr="00E07116">
        <w:rPr>
          <w:color w:val="1C1C1C"/>
          <w:szCs w:val="26"/>
        </w:rPr>
        <w:t>dite et toute rediffusion est également strictement interdite.</w:t>
      </w:r>
    </w:p>
    <w:p w14:paraId="471ABD5E" w14:textId="77777777" w:rsidR="00AF7BE0" w:rsidRPr="00E07116" w:rsidRDefault="00AF7BE0">
      <w:pPr>
        <w:rPr>
          <w:b/>
          <w:color w:val="1C1C1C"/>
          <w:szCs w:val="26"/>
        </w:rPr>
      </w:pPr>
    </w:p>
    <w:p w14:paraId="67DF9A09" w14:textId="77777777" w:rsidR="00AF7BE0" w:rsidRPr="00E07116" w:rsidRDefault="00AF7BE0">
      <w:pPr>
        <w:rPr>
          <w:b/>
          <w:color w:val="1C1C1C"/>
          <w:szCs w:val="26"/>
        </w:rPr>
      </w:pPr>
      <w:r w:rsidRPr="00E07116">
        <w:rPr>
          <w:b/>
          <w:color w:val="1C1C1C"/>
          <w:szCs w:val="26"/>
        </w:rPr>
        <w:t>L'accès à notre travail est libre et gratuit à tous les utilis</w:t>
      </w:r>
      <w:r w:rsidRPr="00E07116">
        <w:rPr>
          <w:b/>
          <w:color w:val="1C1C1C"/>
          <w:szCs w:val="26"/>
        </w:rPr>
        <w:t>a</w:t>
      </w:r>
      <w:r w:rsidRPr="00E07116">
        <w:rPr>
          <w:b/>
          <w:color w:val="1C1C1C"/>
          <w:szCs w:val="26"/>
        </w:rPr>
        <w:t>teurs. C'est notre mission.</w:t>
      </w:r>
    </w:p>
    <w:p w14:paraId="082531C6" w14:textId="77777777" w:rsidR="00AF7BE0" w:rsidRPr="00E07116" w:rsidRDefault="00AF7BE0">
      <w:pPr>
        <w:rPr>
          <w:b/>
          <w:color w:val="1C1C1C"/>
          <w:szCs w:val="26"/>
        </w:rPr>
      </w:pPr>
    </w:p>
    <w:p w14:paraId="15F33EFE" w14:textId="77777777" w:rsidR="00AF7BE0" w:rsidRPr="00E07116" w:rsidRDefault="00AF7BE0">
      <w:pPr>
        <w:rPr>
          <w:color w:val="1C1C1C"/>
          <w:szCs w:val="26"/>
        </w:rPr>
      </w:pPr>
      <w:r w:rsidRPr="00E07116">
        <w:rPr>
          <w:color w:val="1C1C1C"/>
          <w:szCs w:val="26"/>
        </w:rPr>
        <w:t>Jean-Marie Tremblay, sociologue</w:t>
      </w:r>
    </w:p>
    <w:p w14:paraId="2FC44362" w14:textId="77777777" w:rsidR="00AF7BE0" w:rsidRPr="00E07116" w:rsidRDefault="00AF7BE0">
      <w:pPr>
        <w:rPr>
          <w:color w:val="1C1C1C"/>
          <w:szCs w:val="26"/>
        </w:rPr>
      </w:pPr>
      <w:r w:rsidRPr="00E07116">
        <w:rPr>
          <w:color w:val="1C1C1C"/>
          <w:szCs w:val="26"/>
        </w:rPr>
        <w:t>Fondateur et Président-directeur général,</w:t>
      </w:r>
    </w:p>
    <w:p w14:paraId="1759C76B" w14:textId="77777777" w:rsidR="00AF7BE0" w:rsidRPr="00E07116" w:rsidRDefault="00AF7BE0">
      <w:pPr>
        <w:rPr>
          <w:color w:val="000080"/>
        </w:rPr>
      </w:pPr>
      <w:r w:rsidRPr="00E07116">
        <w:rPr>
          <w:color w:val="000080"/>
          <w:szCs w:val="26"/>
        </w:rPr>
        <w:t>LES CLASSIQUES DES SCIENCES SOCIALES.</w:t>
      </w:r>
    </w:p>
    <w:p w14:paraId="6A440BEA" w14:textId="77777777" w:rsidR="00AF7BE0" w:rsidRPr="00CF4C8E" w:rsidRDefault="00AF7BE0" w:rsidP="00AF7BE0">
      <w:pPr>
        <w:ind w:firstLine="0"/>
        <w:jc w:val="both"/>
        <w:rPr>
          <w:sz w:val="24"/>
          <w:lang w:bidi="ar-SA"/>
        </w:rPr>
      </w:pPr>
      <w:r>
        <w:br w:type="page"/>
      </w:r>
      <w:r w:rsidRPr="00CF4C8E">
        <w:rPr>
          <w:sz w:val="24"/>
          <w:lang w:bidi="ar-SA"/>
        </w:rPr>
        <w:lastRenderedPageBreak/>
        <w:t>Un document produit en version numérique par Jean-Marie Tremblay, bénévole, professeur associé, Université du Québec à Chicoutimi</w:t>
      </w:r>
    </w:p>
    <w:p w14:paraId="4F8A0B1D" w14:textId="77777777" w:rsidR="00AF7BE0" w:rsidRPr="00CF4C8E" w:rsidRDefault="00AF7BE0" w:rsidP="00AF7BE0">
      <w:pPr>
        <w:ind w:firstLine="0"/>
        <w:jc w:val="both"/>
        <w:rPr>
          <w:sz w:val="24"/>
          <w:lang w:bidi="ar-SA"/>
        </w:rPr>
      </w:pPr>
      <w:r w:rsidRPr="00CF4C8E">
        <w:rPr>
          <w:sz w:val="24"/>
          <w:lang w:bidi="ar-SA"/>
        </w:rPr>
        <w:t xml:space="preserve">Courriel: </w:t>
      </w:r>
      <w:hyperlink r:id="rId12" w:history="1">
        <w:r w:rsidRPr="000C0AE1">
          <w:rPr>
            <w:rStyle w:val="Hyperlien"/>
            <w:sz w:val="24"/>
            <w:lang w:bidi="ar-SA"/>
          </w:rPr>
          <w:t>classiques.sc.soc@gmail.com</w:t>
        </w:r>
      </w:hyperlink>
      <w:r>
        <w:rPr>
          <w:sz w:val="24"/>
          <w:lang w:bidi="ar-SA"/>
        </w:rPr>
        <w:t xml:space="preserve"> </w:t>
      </w:r>
      <w:r w:rsidRPr="00CF4C8E">
        <w:rPr>
          <w:sz w:val="24"/>
          <w:lang w:bidi="ar-SA"/>
        </w:rPr>
        <w:t xml:space="preserve"> </w:t>
      </w:r>
    </w:p>
    <w:p w14:paraId="7DD94214" w14:textId="77777777" w:rsidR="00AF7BE0" w:rsidRPr="00CF4C8E" w:rsidRDefault="00AF7BE0" w:rsidP="00AF7BE0">
      <w:pPr>
        <w:ind w:left="20" w:hanging="20"/>
        <w:jc w:val="both"/>
        <w:rPr>
          <w:sz w:val="24"/>
        </w:rPr>
      </w:pPr>
      <w:r w:rsidRPr="00CF4C8E">
        <w:rPr>
          <w:sz w:val="24"/>
          <w:lang w:bidi="ar-SA"/>
        </w:rPr>
        <w:t xml:space="preserve">Site web pédagogique : </w:t>
      </w:r>
      <w:hyperlink r:id="rId13" w:history="1">
        <w:r w:rsidRPr="00CF4C8E">
          <w:rPr>
            <w:rStyle w:val="Hyperlien"/>
            <w:sz w:val="24"/>
            <w:lang w:bidi="ar-SA"/>
          </w:rPr>
          <w:t>http://jmt-sociologue.uqac.ca/</w:t>
        </w:r>
      </w:hyperlink>
    </w:p>
    <w:p w14:paraId="12C904B6" w14:textId="77777777" w:rsidR="00AF7BE0" w:rsidRPr="00CF4C8E" w:rsidRDefault="00AF7BE0" w:rsidP="00AF7BE0">
      <w:pPr>
        <w:ind w:left="20" w:hanging="20"/>
        <w:jc w:val="both"/>
        <w:rPr>
          <w:sz w:val="24"/>
        </w:rPr>
      </w:pPr>
      <w:r w:rsidRPr="00CF4C8E">
        <w:rPr>
          <w:sz w:val="24"/>
        </w:rPr>
        <w:t>à partir du texte de :</w:t>
      </w:r>
    </w:p>
    <w:p w14:paraId="44C66EF1" w14:textId="77777777" w:rsidR="00AF7BE0" w:rsidRPr="00384B20" w:rsidRDefault="00AF7BE0" w:rsidP="00AF7BE0">
      <w:pPr>
        <w:ind w:firstLine="0"/>
        <w:jc w:val="both"/>
        <w:rPr>
          <w:sz w:val="24"/>
        </w:rPr>
      </w:pPr>
    </w:p>
    <w:p w14:paraId="0B9AEF91" w14:textId="77777777" w:rsidR="00AF7BE0" w:rsidRPr="00E07116" w:rsidRDefault="00AF7BE0" w:rsidP="00AF7BE0">
      <w:pPr>
        <w:ind w:left="20" w:firstLine="340"/>
        <w:jc w:val="both"/>
      </w:pPr>
      <w:r>
        <w:t>David D’Arrisso et Claude Lessard</w:t>
      </w:r>
    </w:p>
    <w:p w14:paraId="51E54340" w14:textId="77777777" w:rsidR="00AF7BE0" w:rsidRPr="00E07116" w:rsidRDefault="00AF7BE0" w:rsidP="00AF7BE0">
      <w:pPr>
        <w:ind w:left="20" w:firstLine="340"/>
        <w:jc w:val="both"/>
      </w:pPr>
    </w:p>
    <w:p w14:paraId="6351C338" w14:textId="77777777" w:rsidR="00AF7BE0" w:rsidRPr="00C740C0" w:rsidRDefault="00AF7BE0" w:rsidP="00AF7BE0">
      <w:pPr>
        <w:jc w:val="both"/>
        <w:rPr>
          <w:b/>
          <w:color w:val="000080"/>
        </w:rPr>
      </w:pPr>
      <w:r w:rsidRPr="002555AB">
        <w:rPr>
          <w:b/>
          <w:color w:val="000080"/>
        </w:rPr>
        <w:t>“Vers une convergence pancanadienne des politiques éducat</w:t>
      </w:r>
      <w:r w:rsidRPr="002555AB">
        <w:rPr>
          <w:b/>
          <w:color w:val="000080"/>
        </w:rPr>
        <w:t>i</w:t>
      </w:r>
      <w:r w:rsidRPr="002555AB">
        <w:rPr>
          <w:b/>
          <w:color w:val="000080"/>
        </w:rPr>
        <w:t>ves ? Une analyse des agents et des mécanismes à l'œuvre.”</w:t>
      </w:r>
    </w:p>
    <w:p w14:paraId="52BB146F" w14:textId="77777777" w:rsidR="00AF7BE0" w:rsidRPr="00E07116" w:rsidRDefault="00AF7BE0" w:rsidP="00AF7BE0">
      <w:pPr>
        <w:jc w:val="both"/>
      </w:pPr>
    </w:p>
    <w:p w14:paraId="6E0BBF09" w14:textId="77777777" w:rsidR="00AF7BE0" w:rsidRPr="00E07116" w:rsidRDefault="00AF7BE0" w:rsidP="00AF7BE0">
      <w:pPr>
        <w:jc w:val="both"/>
      </w:pPr>
    </w:p>
    <w:p w14:paraId="53ACBEDE" w14:textId="77777777" w:rsidR="00AF7BE0" w:rsidRPr="00384B20" w:rsidRDefault="00AF7BE0" w:rsidP="00AF7BE0">
      <w:pPr>
        <w:jc w:val="both"/>
        <w:rPr>
          <w:sz w:val="24"/>
        </w:rPr>
      </w:pPr>
      <w:r w:rsidRPr="003B6E93">
        <w:rPr>
          <w:spacing w:val="-1"/>
        </w:rPr>
        <w:t>In</w:t>
      </w:r>
      <w:r>
        <w:rPr>
          <w:spacing w:val="-1"/>
        </w:rPr>
        <w:t xml:space="preserve"> revue</w:t>
      </w:r>
      <w:r w:rsidRPr="003B6E93">
        <w:rPr>
          <w:spacing w:val="18"/>
        </w:rPr>
        <w:t xml:space="preserve"> </w:t>
      </w:r>
      <w:r w:rsidRPr="00F47F93">
        <w:rPr>
          <w:b/>
          <w:i/>
          <w:spacing w:val="-1"/>
        </w:rPr>
        <w:t>Canadian</w:t>
      </w:r>
      <w:r w:rsidRPr="00F47F93">
        <w:rPr>
          <w:b/>
          <w:i/>
          <w:spacing w:val="17"/>
        </w:rPr>
        <w:t xml:space="preserve"> </w:t>
      </w:r>
      <w:r w:rsidRPr="00F47F93">
        <w:rPr>
          <w:b/>
          <w:i/>
          <w:spacing w:val="-1"/>
        </w:rPr>
        <w:t>Journal</w:t>
      </w:r>
      <w:r w:rsidRPr="00F47F93">
        <w:rPr>
          <w:b/>
          <w:i/>
          <w:spacing w:val="17"/>
        </w:rPr>
        <w:t xml:space="preserve"> </w:t>
      </w:r>
      <w:r w:rsidRPr="00F47F93">
        <w:rPr>
          <w:b/>
          <w:i/>
        </w:rPr>
        <w:t>of</w:t>
      </w:r>
      <w:r w:rsidRPr="00F47F93">
        <w:rPr>
          <w:b/>
          <w:i/>
          <w:spacing w:val="17"/>
        </w:rPr>
        <w:t xml:space="preserve"> </w:t>
      </w:r>
      <w:r w:rsidRPr="00F47F93">
        <w:rPr>
          <w:b/>
          <w:i/>
        </w:rPr>
        <w:t>Education</w:t>
      </w:r>
      <w:r w:rsidRPr="00F47F93">
        <w:rPr>
          <w:b/>
          <w:i/>
          <w:spacing w:val="17"/>
        </w:rPr>
        <w:t xml:space="preserve"> </w:t>
      </w:r>
      <w:r w:rsidRPr="00F47F93">
        <w:rPr>
          <w:b/>
          <w:i/>
        </w:rPr>
        <w:t>/</w:t>
      </w:r>
      <w:r w:rsidRPr="00F47F93">
        <w:rPr>
          <w:b/>
          <w:i/>
          <w:spacing w:val="17"/>
        </w:rPr>
        <w:t xml:space="preserve"> </w:t>
      </w:r>
      <w:r w:rsidRPr="00F47F93">
        <w:rPr>
          <w:b/>
          <w:i/>
        </w:rPr>
        <w:t>Revue</w:t>
      </w:r>
      <w:r w:rsidRPr="00F47F93">
        <w:rPr>
          <w:b/>
          <w:i/>
          <w:spacing w:val="18"/>
        </w:rPr>
        <w:t xml:space="preserve"> </w:t>
      </w:r>
      <w:r w:rsidRPr="00F47F93">
        <w:rPr>
          <w:b/>
          <w:i/>
        </w:rPr>
        <w:t>canadienne</w:t>
      </w:r>
      <w:r w:rsidRPr="00F47F93">
        <w:rPr>
          <w:b/>
          <w:i/>
          <w:spacing w:val="17"/>
        </w:rPr>
        <w:t xml:space="preserve"> </w:t>
      </w:r>
      <w:r w:rsidRPr="00F47F93">
        <w:rPr>
          <w:b/>
          <w:i/>
        </w:rPr>
        <w:t>de</w:t>
      </w:r>
      <w:r w:rsidRPr="00F47F93">
        <w:rPr>
          <w:b/>
          <w:i/>
          <w:spacing w:val="17"/>
        </w:rPr>
        <w:t xml:space="preserve"> </w:t>
      </w:r>
      <w:r w:rsidRPr="00F47F93">
        <w:rPr>
          <w:b/>
          <w:i/>
        </w:rPr>
        <w:t>l'éd</w:t>
      </w:r>
      <w:r w:rsidRPr="00F47F93">
        <w:rPr>
          <w:b/>
          <w:i/>
        </w:rPr>
        <w:t>u</w:t>
      </w:r>
      <w:r w:rsidRPr="00F47F93">
        <w:rPr>
          <w:b/>
          <w:i/>
        </w:rPr>
        <w:t>cation</w:t>
      </w:r>
      <w:r w:rsidRPr="003B6E93">
        <w:t>,</w:t>
      </w:r>
      <w:r w:rsidRPr="003B6E93">
        <w:rPr>
          <w:spacing w:val="17"/>
        </w:rPr>
        <w:t xml:space="preserve"> </w:t>
      </w:r>
      <w:r w:rsidRPr="003B6E93">
        <w:t>Vol.</w:t>
      </w:r>
      <w:r w:rsidRPr="003B6E93">
        <w:rPr>
          <w:spacing w:val="17"/>
        </w:rPr>
        <w:t> </w:t>
      </w:r>
      <w:r w:rsidRPr="003B6E93">
        <w:t>32,</w:t>
      </w:r>
      <w:r w:rsidRPr="003B6E93">
        <w:rPr>
          <w:spacing w:val="17"/>
        </w:rPr>
        <w:t xml:space="preserve"> </w:t>
      </w:r>
      <w:r w:rsidRPr="003B6E93">
        <w:t>No.</w:t>
      </w:r>
      <w:r w:rsidRPr="003B6E93">
        <w:rPr>
          <w:spacing w:val="17"/>
        </w:rPr>
        <w:t> </w:t>
      </w:r>
      <w:r w:rsidRPr="003B6E93">
        <w:t xml:space="preserve">1 </w:t>
      </w:r>
      <w:r w:rsidRPr="003B6E93">
        <w:rPr>
          <w:spacing w:val="-66"/>
        </w:rPr>
        <w:t xml:space="preserve"> </w:t>
      </w:r>
      <w:r w:rsidRPr="003B6E93">
        <w:t>(2009),</w:t>
      </w:r>
      <w:r w:rsidRPr="003B6E93">
        <w:rPr>
          <w:spacing w:val="18"/>
        </w:rPr>
        <w:t xml:space="preserve"> </w:t>
      </w:r>
      <w:r w:rsidRPr="003B6E93">
        <w:t>pp.</w:t>
      </w:r>
      <w:r w:rsidRPr="003B6E93">
        <w:rPr>
          <w:spacing w:val="19"/>
        </w:rPr>
        <w:t xml:space="preserve"> </w:t>
      </w:r>
      <w:r w:rsidRPr="003B6E93">
        <w:t>1-33. Canadian</w:t>
      </w:r>
      <w:r w:rsidRPr="003B6E93">
        <w:rPr>
          <w:spacing w:val="7"/>
        </w:rPr>
        <w:t xml:space="preserve"> </w:t>
      </w:r>
      <w:r w:rsidRPr="003B6E93">
        <w:t>Society</w:t>
      </w:r>
      <w:r w:rsidRPr="003B6E93">
        <w:rPr>
          <w:spacing w:val="6"/>
        </w:rPr>
        <w:t xml:space="preserve"> </w:t>
      </w:r>
      <w:r w:rsidRPr="003B6E93">
        <w:t>for</w:t>
      </w:r>
      <w:r w:rsidRPr="003B6E93">
        <w:rPr>
          <w:spacing w:val="7"/>
        </w:rPr>
        <w:t xml:space="preserve"> </w:t>
      </w:r>
      <w:r w:rsidRPr="003B6E93">
        <w:t>the</w:t>
      </w:r>
      <w:r w:rsidRPr="003B6E93">
        <w:rPr>
          <w:spacing w:val="7"/>
        </w:rPr>
        <w:t xml:space="preserve"> </w:t>
      </w:r>
      <w:r w:rsidRPr="003B6E93">
        <w:t>Study</w:t>
      </w:r>
      <w:r w:rsidRPr="003B6E93">
        <w:rPr>
          <w:spacing w:val="7"/>
        </w:rPr>
        <w:t xml:space="preserve"> </w:t>
      </w:r>
      <w:r w:rsidRPr="003B6E93">
        <w:t>of</w:t>
      </w:r>
      <w:r w:rsidRPr="003B6E93">
        <w:rPr>
          <w:spacing w:val="7"/>
        </w:rPr>
        <w:t xml:space="preserve"> </w:t>
      </w:r>
      <w:r w:rsidRPr="003B6E93">
        <w:t>Education</w:t>
      </w:r>
      <w:r>
        <w:t>.</w:t>
      </w:r>
    </w:p>
    <w:p w14:paraId="25233B91" w14:textId="77777777" w:rsidR="00AF7BE0" w:rsidRPr="00384B20" w:rsidRDefault="00AF7BE0" w:rsidP="00AF7BE0">
      <w:pPr>
        <w:jc w:val="both"/>
        <w:rPr>
          <w:sz w:val="24"/>
        </w:rPr>
      </w:pPr>
    </w:p>
    <w:p w14:paraId="53B0F940" w14:textId="77777777" w:rsidR="00AF7BE0" w:rsidRPr="00384B20" w:rsidRDefault="00AF7BE0" w:rsidP="00AF7BE0">
      <w:pPr>
        <w:ind w:left="20"/>
        <w:jc w:val="both"/>
        <w:rPr>
          <w:sz w:val="24"/>
        </w:rPr>
      </w:pPr>
      <w:r>
        <w:rPr>
          <w:sz w:val="24"/>
        </w:rPr>
        <w:t>Claude Lessard nous a accordé</w:t>
      </w:r>
      <w:r w:rsidRPr="00384B20">
        <w:rPr>
          <w:sz w:val="24"/>
        </w:rPr>
        <w:t xml:space="preserve">, </w:t>
      </w:r>
      <w:r>
        <w:rPr>
          <w:sz w:val="24"/>
        </w:rPr>
        <w:t>le 27 avril 2022,</w:t>
      </w:r>
      <w:r w:rsidRPr="00384B20">
        <w:rPr>
          <w:sz w:val="24"/>
        </w:rPr>
        <w:t xml:space="preserve"> l’autoris</w:t>
      </w:r>
      <w:r w:rsidRPr="00384B20">
        <w:rPr>
          <w:sz w:val="24"/>
        </w:rPr>
        <w:t>a</w:t>
      </w:r>
      <w:r w:rsidRPr="00384B20">
        <w:rPr>
          <w:sz w:val="24"/>
        </w:rPr>
        <w:t xml:space="preserve">tion de diffuser en </w:t>
      </w:r>
      <w:r>
        <w:rPr>
          <w:sz w:val="24"/>
        </w:rPr>
        <w:t xml:space="preserve">libre </w:t>
      </w:r>
      <w:r w:rsidRPr="00384B20">
        <w:rPr>
          <w:sz w:val="24"/>
        </w:rPr>
        <w:t xml:space="preserve">accès à tous ce </w:t>
      </w:r>
      <w:r>
        <w:rPr>
          <w:sz w:val="24"/>
        </w:rPr>
        <w:t>texte</w:t>
      </w:r>
      <w:r w:rsidRPr="00384B20">
        <w:rPr>
          <w:sz w:val="24"/>
        </w:rPr>
        <w:t xml:space="preserve"> dans Les Classiques des sciences soci</w:t>
      </w:r>
      <w:r w:rsidRPr="00384B20">
        <w:rPr>
          <w:sz w:val="24"/>
        </w:rPr>
        <w:t>a</w:t>
      </w:r>
      <w:r w:rsidRPr="00384B20">
        <w:rPr>
          <w:sz w:val="24"/>
        </w:rPr>
        <w:t>les.</w:t>
      </w:r>
    </w:p>
    <w:p w14:paraId="4756E258" w14:textId="77777777" w:rsidR="00AF7BE0" w:rsidRPr="00384B20" w:rsidRDefault="00AF7BE0" w:rsidP="00AF7BE0">
      <w:pPr>
        <w:jc w:val="both"/>
        <w:rPr>
          <w:sz w:val="24"/>
        </w:rPr>
      </w:pPr>
    </w:p>
    <w:p w14:paraId="6B36187E" w14:textId="77777777" w:rsidR="00AF7BE0" w:rsidRPr="00973ED4" w:rsidRDefault="00EC2F3F" w:rsidP="00AF7BE0">
      <w:pPr>
        <w:tabs>
          <w:tab w:val="left" w:pos="3150"/>
        </w:tabs>
        <w:ind w:firstLine="0"/>
        <w:rPr>
          <w:sz w:val="24"/>
        </w:rPr>
      </w:pPr>
      <w:r w:rsidRPr="00973ED4">
        <w:rPr>
          <w:noProof/>
          <w:sz w:val="24"/>
        </w:rPr>
        <w:drawing>
          <wp:inline distT="0" distB="0" distL="0" distR="0" wp14:anchorId="7D025F1B" wp14:editId="5F0795E7">
            <wp:extent cx="254000" cy="25400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r w:rsidR="00AF7BE0" w:rsidRPr="00973ED4">
        <w:rPr>
          <w:sz w:val="24"/>
        </w:rPr>
        <w:t xml:space="preserve"> Courriel : Claude Lessard : </w:t>
      </w:r>
      <w:hyperlink r:id="rId15" w:history="1">
        <w:r w:rsidR="00AF7BE0" w:rsidRPr="00973ED4">
          <w:rPr>
            <w:rStyle w:val="Hyperlien"/>
            <w:sz w:val="24"/>
          </w:rPr>
          <w:t>claude.lessard@umontreal.ca</w:t>
        </w:r>
      </w:hyperlink>
      <w:r w:rsidR="00AF7BE0" w:rsidRPr="00973ED4">
        <w:rPr>
          <w:sz w:val="24"/>
        </w:rPr>
        <w:t xml:space="preserve"> </w:t>
      </w:r>
    </w:p>
    <w:p w14:paraId="15568167" w14:textId="77777777" w:rsidR="00AF7BE0" w:rsidRDefault="00AF7BE0" w:rsidP="00AF7BE0">
      <w:pPr>
        <w:ind w:left="20"/>
        <w:jc w:val="both"/>
        <w:rPr>
          <w:sz w:val="24"/>
        </w:rPr>
      </w:pPr>
    </w:p>
    <w:p w14:paraId="32AF07FD" w14:textId="77777777" w:rsidR="00AF7BE0" w:rsidRPr="00384B20" w:rsidRDefault="00AF7BE0" w:rsidP="00AF7BE0">
      <w:pPr>
        <w:ind w:left="20"/>
        <w:jc w:val="both"/>
        <w:rPr>
          <w:sz w:val="24"/>
        </w:rPr>
      </w:pPr>
    </w:p>
    <w:p w14:paraId="7FD237E4" w14:textId="77777777" w:rsidR="00AF7BE0" w:rsidRPr="00384B20" w:rsidRDefault="00AF7BE0">
      <w:pPr>
        <w:ind w:right="1800" w:firstLine="0"/>
        <w:jc w:val="both"/>
        <w:rPr>
          <w:sz w:val="24"/>
        </w:rPr>
      </w:pPr>
      <w:r>
        <w:rPr>
          <w:sz w:val="24"/>
        </w:rPr>
        <w:t>Police</w:t>
      </w:r>
      <w:r w:rsidRPr="00384B20">
        <w:rPr>
          <w:sz w:val="24"/>
        </w:rPr>
        <w:t xml:space="preserve"> de caractères utilisé</w:t>
      </w:r>
      <w:r>
        <w:rPr>
          <w:sz w:val="24"/>
        </w:rPr>
        <w:t>s</w:t>
      </w:r>
      <w:r w:rsidRPr="00384B20">
        <w:rPr>
          <w:sz w:val="24"/>
        </w:rPr>
        <w:t> :</w:t>
      </w:r>
    </w:p>
    <w:p w14:paraId="3EB734DE" w14:textId="77777777" w:rsidR="00AF7BE0" w:rsidRPr="00384B20" w:rsidRDefault="00AF7BE0">
      <w:pPr>
        <w:ind w:right="1800" w:firstLine="0"/>
        <w:jc w:val="both"/>
        <w:rPr>
          <w:sz w:val="24"/>
        </w:rPr>
      </w:pPr>
    </w:p>
    <w:p w14:paraId="1573F90D" w14:textId="77777777" w:rsidR="00AF7BE0" w:rsidRPr="00384B20" w:rsidRDefault="00AF7BE0" w:rsidP="00AF7BE0">
      <w:pPr>
        <w:ind w:left="360" w:right="360" w:firstLine="0"/>
        <w:jc w:val="both"/>
        <w:rPr>
          <w:sz w:val="24"/>
        </w:rPr>
      </w:pPr>
      <w:r w:rsidRPr="00384B20">
        <w:rPr>
          <w:sz w:val="24"/>
        </w:rPr>
        <w:t>Pour le texte: Times New Roman, 14 points.</w:t>
      </w:r>
    </w:p>
    <w:p w14:paraId="1D261761" w14:textId="77777777" w:rsidR="00AF7BE0" w:rsidRPr="00384B20" w:rsidRDefault="00AF7BE0" w:rsidP="00AF7BE0">
      <w:pPr>
        <w:ind w:left="360" w:right="360" w:firstLine="0"/>
        <w:jc w:val="both"/>
        <w:rPr>
          <w:sz w:val="24"/>
        </w:rPr>
      </w:pPr>
      <w:r w:rsidRPr="00384B20">
        <w:rPr>
          <w:sz w:val="24"/>
        </w:rPr>
        <w:t>Pour les notes de bas de page : Times New Roman, 12 points.</w:t>
      </w:r>
    </w:p>
    <w:p w14:paraId="595BABCB" w14:textId="77777777" w:rsidR="00AF7BE0" w:rsidRPr="00384B20" w:rsidRDefault="00AF7BE0">
      <w:pPr>
        <w:ind w:left="360" w:right="1800" w:firstLine="0"/>
        <w:jc w:val="both"/>
        <w:rPr>
          <w:sz w:val="24"/>
        </w:rPr>
      </w:pPr>
    </w:p>
    <w:p w14:paraId="2CDA767F" w14:textId="77777777" w:rsidR="00AF7BE0" w:rsidRPr="00384B20" w:rsidRDefault="00AF7BE0">
      <w:pPr>
        <w:ind w:right="360" w:firstLine="0"/>
        <w:jc w:val="both"/>
        <w:rPr>
          <w:sz w:val="24"/>
        </w:rPr>
      </w:pPr>
      <w:r w:rsidRPr="00384B20">
        <w:rPr>
          <w:sz w:val="24"/>
        </w:rPr>
        <w:t>Édition électronique réalisée avec le traitement de textes Microsoft Word 2008 pour Macintosh.</w:t>
      </w:r>
    </w:p>
    <w:p w14:paraId="5400A141" w14:textId="77777777" w:rsidR="00AF7BE0" w:rsidRPr="00384B20" w:rsidRDefault="00AF7BE0">
      <w:pPr>
        <w:ind w:right="1800" w:firstLine="0"/>
        <w:jc w:val="both"/>
        <w:rPr>
          <w:sz w:val="24"/>
        </w:rPr>
      </w:pPr>
    </w:p>
    <w:p w14:paraId="37372084" w14:textId="77777777" w:rsidR="00AF7BE0" w:rsidRPr="00384B20" w:rsidRDefault="00AF7BE0" w:rsidP="00AF7BE0">
      <w:pPr>
        <w:ind w:right="540" w:firstLine="0"/>
        <w:jc w:val="both"/>
        <w:rPr>
          <w:sz w:val="24"/>
        </w:rPr>
      </w:pPr>
      <w:r w:rsidRPr="00384B20">
        <w:rPr>
          <w:sz w:val="24"/>
        </w:rPr>
        <w:t>Mise en page sur papier format : LETTRE US, 8.5’’ x 11’’.</w:t>
      </w:r>
    </w:p>
    <w:p w14:paraId="58E742FD" w14:textId="77777777" w:rsidR="00AF7BE0" w:rsidRPr="00384B20" w:rsidRDefault="00AF7BE0">
      <w:pPr>
        <w:ind w:right="1800" w:firstLine="0"/>
        <w:jc w:val="both"/>
        <w:rPr>
          <w:sz w:val="24"/>
        </w:rPr>
      </w:pPr>
    </w:p>
    <w:p w14:paraId="3B01D859" w14:textId="77777777" w:rsidR="00AF7BE0" w:rsidRPr="00384B20" w:rsidRDefault="00AF7BE0" w:rsidP="00AF7BE0">
      <w:pPr>
        <w:ind w:firstLine="0"/>
        <w:jc w:val="both"/>
        <w:rPr>
          <w:sz w:val="24"/>
        </w:rPr>
      </w:pPr>
      <w:r w:rsidRPr="00384B20">
        <w:rPr>
          <w:sz w:val="24"/>
        </w:rPr>
        <w:t xml:space="preserve">Édition numérique réalisée le </w:t>
      </w:r>
      <w:r>
        <w:rPr>
          <w:sz w:val="24"/>
        </w:rPr>
        <w:t>24 mai 2022 à Chicoutimi</w:t>
      </w:r>
      <w:r w:rsidRPr="00384B20">
        <w:rPr>
          <w:sz w:val="24"/>
        </w:rPr>
        <w:t>, Qu</w:t>
      </w:r>
      <w:r w:rsidRPr="00384B20">
        <w:rPr>
          <w:sz w:val="24"/>
        </w:rPr>
        <w:t>é</w:t>
      </w:r>
      <w:r w:rsidRPr="00384B20">
        <w:rPr>
          <w:sz w:val="24"/>
        </w:rPr>
        <w:t>bec.</w:t>
      </w:r>
    </w:p>
    <w:p w14:paraId="50D5B283" w14:textId="77777777" w:rsidR="00AF7BE0" w:rsidRPr="00384B20" w:rsidRDefault="00AF7BE0">
      <w:pPr>
        <w:ind w:right="1800" w:firstLine="0"/>
        <w:jc w:val="both"/>
        <w:rPr>
          <w:sz w:val="24"/>
        </w:rPr>
      </w:pPr>
    </w:p>
    <w:p w14:paraId="312E1FCF" w14:textId="77777777" w:rsidR="00AF7BE0" w:rsidRPr="00E07116" w:rsidRDefault="00EC2F3F">
      <w:pPr>
        <w:ind w:right="1800" w:firstLine="0"/>
        <w:jc w:val="both"/>
      </w:pPr>
      <w:r w:rsidRPr="00E07116">
        <w:rPr>
          <w:noProof/>
        </w:rPr>
        <w:drawing>
          <wp:inline distT="0" distB="0" distL="0" distR="0" wp14:anchorId="410EABF0" wp14:editId="6AE6FB0A">
            <wp:extent cx="1117600" cy="393700"/>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14:paraId="51872855" w14:textId="77777777" w:rsidR="00AF7BE0" w:rsidRDefault="00AF7BE0" w:rsidP="00AF7BE0">
      <w:pPr>
        <w:ind w:left="20"/>
        <w:jc w:val="both"/>
      </w:pPr>
      <w:r w:rsidRPr="00E07116">
        <w:br w:type="page"/>
      </w:r>
    </w:p>
    <w:p w14:paraId="49232071" w14:textId="77777777" w:rsidR="00AF7BE0" w:rsidRPr="00E07116" w:rsidRDefault="00AF7BE0" w:rsidP="00AF7BE0">
      <w:pPr>
        <w:ind w:left="20"/>
        <w:jc w:val="both"/>
      </w:pPr>
    </w:p>
    <w:p w14:paraId="63A0678A" w14:textId="77777777" w:rsidR="00AF7BE0" w:rsidRDefault="00AF7BE0" w:rsidP="00AF7BE0">
      <w:pPr>
        <w:ind w:firstLine="0"/>
        <w:jc w:val="center"/>
        <w:rPr>
          <w:b/>
          <w:sz w:val="36"/>
        </w:rPr>
      </w:pPr>
      <w:r>
        <w:rPr>
          <w:sz w:val="36"/>
        </w:rPr>
        <w:t xml:space="preserve">David D’Arrisso et </w:t>
      </w:r>
      <w:r w:rsidRPr="00C740C0">
        <w:rPr>
          <w:sz w:val="36"/>
        </w:rPr>
        <w:t>Claude Lessard</w:t>
      </w:r>
    </w:p>
    <w:p w14:paraId="1BB106D5" w14:textId="77777777" w:rsidR="00AF7BE0" w:rsidRPr="002555AB" w:rsidRDefault="00AF7BE0" w:rsidP="00AF7BE0">
      <w:pPr>
        <w:ind w:firstLine="0"/>
        <w:jc w:val="center"/>
        <w:rPr>
          <w:sz w:val="24"/>
        </w:rPr>
      </w:pPr>
      <w:r w:rsidRPr="002555AB">
        <w:rPr>
          <w:sz w:val="24"/>
        </w:rPr>
        <w:t>Département d’administration et de fondements de l’éducation</w:t>
      </w:r>
      <w:r w:rsidRPr="002555AB">
        <w:rPr>
          <w:sz w:val="24"/>
        </w:rPr>
        <w:br/>
        <w:t>Université de Montréal</w:t>
      </w:r>
    </w:p>
    <w:p w14:paraId="715FC9DB" w14:textId="77777777" w:rsidR="00AF7BE0" w:rsidRPr="00E07116" w:rsidRDefault="00AF7BE0" w:rsidP="00AF7BE0">
      <w:pPr>
        <w:ind w:firstLine="0"/>
        <w:jc w:val="center"/>
      </w:pPr>
    </w:p>
    <w:p w14:paraId="02CFC468" w14:textId="77777777" w:rsidR="00AF7BE0" w:rsidRPr="00F3780C" w:rsidRDefault="00AF7BE0" w:rsidP="00AF7BE0">
      <w:pPr>
        <w:ind w:firstLine="0"/>
        <w:jc w:val="center"/>
        <w:rPr>
          <w:color w:val="000080"/>
          <w:sz w:val="36"/>
        </w:rPr>
      </w:pPr>
      <w:r w:rsidRPr="002555AB">
        <w:rPr>
          <w:color w:val="000080"/>
          <w:sz w:val="36"/>
        </w:rPr>
        <w:t>“Ver</w:t>
      </w:r>
      <w:r>
        <w:rPr>
          <w:color w:val="000080"/>
          <w:sz w:val="36"/>
        </w:rPr>
        <w:t>s une convergence pancanadienne</w:t>
      </w:r>
      <w:r>
        <w:rPr>
          <w:color w:val="000080"/>
          <w:sz w:val="36"/>
        </w:rPr>
        <w:br/>
      </w:r>
      <w:r w:rsidRPr="002555AB">
        <w:rPr>
          <w:color w:val="000080"/>
          <w:sz w:val="36"/>
        </w:rPr>
        <w:t>des politiques éducatives ? Une analyse</w:t>
      </w:r>
      <w:r>
        <w:rPr>
          <w:color w:val="000080"/>
          <w:sz w:val="36"/>
        </w:rPr>
        <w:br/>
      </w:r>
      <w:r w:rsidRPr="002555AB">
        <w:rPr>
          <w:color w:val="000080"/>
          <w:sz w:val="36"/>
        </w:rPr>
        <w:t>des agents et des mécani</w:t>
      </w:r>
      <w:r w:rsidRPr="002555AB">
        <w:rPr>
          <w:color w:val="000080"/>
          <w:sz w:val="36"/>
        </w:rPr>
        <w:t>s</w:t>
      </w:r>
      <w:r w:rsidRPr="002555AB">
        <w:rPr>
          <w:color w:val="000080"/>
          <w:sz w:val="36"/>
        </w:rPr>
        <w:t>mes à l'œuvre.”</w:t>
      </w:r>
    </w:p>
    <w:p w14:paraId="77AE8858" w14:textId="77777777" w:rsidR="00AF7BE0" w:rsidRDefault="00AF7BE0" w:rsidP="00AF7BE0">
      <w:pPr>
        <w:ind w:firstLine="0"/>
        <w:jc w:val="center"/>
      </w:pPr>
    </w:p>
    <w:p w14:paraId="7DB18B82" w14:textId="77777777" w:rsidR="00AF7BE0" w:rsidRPr="00E07116" w:rsidRDefault="00EC2F3F" w:rsidP="00AF7BE0">
      <w:pPr>
        <w:ind w:firstLine="0"/>
        <w:jc w:val="center"/>
      </w:pPr>
      <w:r>
        <w:rPr>
          <w:noProof/>
        </w:rPr>
        <w:drawing>
          <wp:inline distT="0" distB="0" distL="0" distR="0" wp14:anchorId="3A399B34" wp14:editId="4F03FB5F">
            <wp:extent cx="2590800" cy="3175000"/>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90800" cy="3175000"/>
                    </a:xfrm>
                    <a:prstGeom prst="rect">
                      <a:avLst/>
                    </a:prstGeom>
                    <a:noFill/>
                    <a:ln>
                      <a:noFill/>
                    </a:ln>
                  </pic:spPr>
                </pic:pic>
              </a:graphicData>
            </a:graphic>
          </wp:inline>
        </w:drawing>
      </w:r>
    </w:p>
    <w:p w14:paraId="1F41EE98" w14:textId="77777777" w:rsidR="00AF7BE0" w:rsidRPr="00E07116" w:rsidRDefault="00AF7BE0" w:rsidP="00AF7BE0">
      <w:pPr>
        <w:jc w:val="both"/>
      </w:pPr>
    </w:p>
    <w:p w14:paraId="3F6AF424" w14:textId="77777777" w:rsidR="00AF7BE0" w:rsidRDefault="00AF7BE0">
      <w:pPr>
        <w:jc w:val="both"/>
      </w:pPr>
      <w:r w:rsidRPr="003B6E93">
        <w:rPr>
          <w:spacing w:val="-1"/>
        </w:rPr>
        <w:t>In</w:t>
      </w:r>
      <w:r>
        <w:rPr>
          <w:spacing w:val="-1"/>
        </w:rPr>
        <w:t xml:space="preserve"> revue</w:t>
      </w:r>
      <w:r w:rsidRPr="003B6E93">
        <w:rPr>
          <w:spacing w:val="18"/>
        </w:rPr>
        <w:t xml:space="preserve"> </w:t>
      </w:r>
      <w:r w:rsidRPr="00F47F93">
        <w:rPr>
          <w:b/>
          <w:i/>
          <w:spacing w:val="-1"/>
        </w:rPr>
        <w:t>Canadian</w:t>
      </w:r>
      <w:r w:rsidRPr="00F47F93">
        <w:rPr>
          <w:b/>
          <w:i/>
          <w:spacing w:val="17"/>
        </w:rPr>
        <w:t xml:space="preserve"> </w:t>
      </w:r>
      <w:r w:rsidRPr="00F47F93">
        <w:rPr>
          <w:b/>
          <w:i/>
          <w:spacing w:val="-1"/>
        </w:rPr>
        <w:t>Journal</w:t>
      </w:r>
      <w:r w:rsidRPr="00F47F93">
        <w:rPr>
          <w:b/>
          <w:i/>
          <w:spacing w:val="17"/>
        </w:rPr>
        <w:t xml:space="preserve"> </w:t>
      </w:r>
      <w:r w:rsidRPr="00F47F93">
        <w:rPr>
          <w:b/>
          <w:i/>
        </w:rPr>
        <w:t>of</w:t>
      </w:r>
      <w:r w:rsidRPr="00F47F93">
        <w:rPr>
          <w:b/>
          <w:i/>
          <w:spacing w:val="17"/>
        </w:rPr>
        <w:t xml:space="preserve"> </w:t>
      </w:r>
      <w:r w:rsidRPr="00F47F93">
        <w:rPr>
          <w:b/>
          <w:i/>
        </w:rPr>
        <w:t>Education</w:t>
      </w:r>
      <w:r w:rsidRPr="00F47F93">
        <w:rPr>
          <w:b/>
          <w:i/>
          <w:spacing w:val="17"/>
        </w:rPr>
        <w:t xml:space="preserve"> </w:t>
      </w:r>
      <w:r w:rsidRPr="00F47F93">
        <w:rPr>
          <w:b/>
          <w:i/>
        </w:rPr>
        <w:t>/</w:t>
      </w:r>
      <w:r w:rsidRPr="00F47F93">
        <w:rPr>
          <w:b/>
          <w:i/>
          <w:spacing w:val="17"/>
        </w:rPr>
        <w:t xml:space="preserve"> </w:t>
      </w:r>
      <w:r w:rsidRPr="00F47F93">
        <w:rPr>
          <w:b/>
          <w:i/>
        </w:rPr>
        <w:t>Revue</w:t>
      </w:r>
      <w:r w:rsidRPr="00F47F93">
        <w:rPr>
          <w:b/>
          <w:i/>
          <w:spacing w:val="18"/>
        </w:rPr>
        <w:t xml:space="preserve"> </w:t>
      </w:r>
      <w:r w:rsidRPr="00F47F93">
        <w:rPr>
          <w:b/>
          <w:i/>
        </w:rPr>
        <w:t>canadienne</w:t>
      </w:r>
      <w:r w:rsidRPr="00F47F93">
        <w:rPr>
          <w:b/>
          <w:i/>
          <w:spacing w:val="17"/>
        </w:rPr>
        <w:t xml:space="preserve"> </w:t>
      </w:r>
      <w:r w:rsidRPr="00F47F93">
        <w:rPr>
          <w:b/>
          <w:i/>
        </w:rPr>
        <w:t>de</w:t>
      </w:r>
      <w:r w:rsidRPr="00F47F93">
        <w:rPr>
          <w:b/>
          <w:i/>
          <w:spacing w:val="17"/>
        </w:rPr>
        <w:t xml:space="preserve"> </w:t>
      </w:r>
      <w:r w:rsidRPr="00F47F93">
        <w:rPr>
          <w:b/>
          <w:i/>
        </w:rPr>
        <w:t>l'éd</w:t>
      </w:r>
      <w:r w:rsidRPr="00F47F93">
        <w:rPr>
          <w:b/>
          <w:i/>
        </w:rPr>
        <w:t>u</w:t>
      </w:r>
      <w:r w:rsidRPr="00F47F93">
        <w:rPr>
          <w:b/>
          <w:i/>
        </w:rPr>
        <w:t>cation</w:t>
      </w:r>
      <w:r w:rsidRPr="003B6E93">
        <w:t>,</w:t>
      </w:r>
      <w:r w:rsidRPr="003B6E93">
        <w:rPr>
          <w:spacing w:val="17"/>
        </w:rPr>
        <w:t xml:space="preserve"> </w:t>
      </w:r>
      <w:r w:rsidRPr="003B6E93">
        <w:t>Vol.</w:t>
      </w:r>
      <w:r w:rsidRPr="003B6E93">
        <w:rPr>
          <w:spacing w:val="17"/>
        </w:rPr>
        <w:t> </w:t>
      </w:r>
      <w:r w:rsidRPr="003B6E93">
        <w:t>32,</w:t>
      </w:r>
      <w:r w:rsidRPr="003B6E93">
        <w:rPr>
          <w:spacing w:val="17"/>
        </w:rPr>
        <w:t xml:space="preserve"> </w:t>
      </w:r>
      <w:r w:rsidRPr="003B6E93">
        <w:t>No.</w:t>
      </w:r>
      <w:r w:rsidRPr="003B6E93">
        <w:rPr>
          <w:spacing w:val="17"/>
        </w:rPr>
        <w:t> </w:t>
      </w:r>
      <w:r w:rsidRPr="003B6E93">
        <w:t xml:space="preserve">1 </w:t>
      </w:r>
      <w:r w:rsidRPr="003B6E93">
        <w:rPr>
          <w:spacing w:val="-66"/>
        </w:rPr>
        <w:t xml:space="preserve"> </w:t>
      </w:r>
      <w:r w:rsidRPr="003B6E93">
        <w:t>(2009),</w:t>
      </w:r>
      <w:r w:rsidRPr="003B6E93">
        <w:rPr>
          <w:spacing w:val="18"/>
        </w:rPr>
        <w:t xml:space="preserve"> </w:t>
      </w:r>
      <w:r w:rsidRPr="003B6E93">
        <w:t>pp.</w:t>
      </w:r>
      <w:r w:rsidRPr="003B6E93">
        <w:rPr>
          <w:spacing w:val="19"/>
        </w:rPr>
        <w:t xml:space="preserve"> </w:t>
      </w:r>
      <w:r w:rsidRPr="003B6E93">
        <w:t>1-33. Canadian</w:t>
      </w:r>
      <w:r w:rsidRPr="003B6E93">
        <w:rPr>
          <w:spacing w:val="7"/>
        </w:rPr>
        <w:t xml:space="preserve"> </w:t>
      </w:r>
      <w:r w:rsidRPr="003B6E93">
        <w:t>Society</w:t>
      </w:r>
      <w:r w:rsidRPr="003B6E93">
        <w:rPr>
          <w:spacing w:val="6"/>
        </w:rPr>
        <w:t xml:space="preserve"> </w:t>
      </w:r>
      <w:r w:rsidRPr="003B6E93">
        <w:t>for</w:t>
      </w:r>
      <w:r w:rsidRPr="003B6E93">
        <w:rPr>
          <w:spacing w:val="7"/>
        </w:rPr>
        <w:t xml:space="preserve"> </w:t>
      </w:r>
      <w:r w:rsidRPr="003B6E93">
        <w:t>the</w:t>
      </w:r>
      <w:r w:rsidRPr="003B6E93">
        <w:rPr>
          <w:spacing w:val="7"/>
        </w:rPr>
        <w:t xml:space="preserve"> </w:t>
      </w:r>
      <w:r w:rsidRPr="003B6E93">
        <w:t>Study</w:t>
      </w:r>
      <w:r w:rsidRPr="003B6E93">
        <w:rPr>
          <w:spacing w:val="7"/>
        </w:rPr>
        <w:t xml:space="preserve"> </w:t>
      </w:r>
      <w:r w:rsidRPr="003B6E93">
        <w:t>of</w:t>
      </w:r>
      <w:r w:rsidRPr="003B6E93">
        <w:rPr>
          <w:spacing w:val="7"/>
        </w:rPr>
        <w:t xml:space="preserve"> </w:t>
      </w:r>
      <w:r w:rsidRPr="003B6E93">
        <w:t>Education</w:t>
      </w:r>
      <w:r>
        <w:t>.</w:t>
      </w:r>
    </w:p>
    <w:p w14:paraId="0524E864" w14:textId="77777777" w:rsidR="00AF7BE0" w:rsidRPr="00E07116" w:rsidRDefault="00AF7BE0">
      <w:pPr>
        <w:jc w:val="both"/>
      </w:pPr>
      <w:r w:rsidRPr="00E07116">
        <w:br w:type="page"/>
      </w:r>
    </w:p>
    <w:p w14:paraId="73F3F999" w14:textId="77777777" w:rsidR="00AF7BE0" w:rsidRPr="00E07116" w:rsidRDefault="00AF7BE0">
      <w:pPr>
        <w:jc w:val="both"/>
      </w:pPr>
    </w:p>
    <w:p w14:paraId="71BB6867" w14:textId="77777777" w:rsidR="00AF7BE0" w:rsidRPr="00E07116" w:rsidRDefault="00AF7BE0">
      <w:pPr>
        <w:jc w:val="both"/>
      </w:pPr>
    </w:p>
    <w:p w14:paraId="3DA12124" w14:textId="77777777" w:rsidR="00AF7BE0" w:rsidRPr="00E07116" w:rsidRDefault="00AF7BE0">
      <w:pPr>
        <w:jc w:val="both"/>
      </w:pPr>
    </w:p>
    <w:p w14:paraId="6981474E" w14:textId="77777777" w:rsidR="00AF7BE0" w:rsidRPr="00E07116" w:rsidRDefault="00AF7BE0" w:rsidP="00AF7BE0">
      <w:pPr>
        <w:pStyle w:val="NormalWeb"/>
        <w:spacing w:before="2" w:after="2"/>
        <w:jc w:val="both"/>
        <w:rPr>
          <w:rFonts w:ascii="Times New Roman" w:hAnsi="Times New Roman"/>
          <w:sz w:val="28"/>
        </w:rPr>
      </w:pPr>
      <w:r w:rsidRPr="00E07116">
        <w:rPr>
          <w:rFonts w:ascii="Times New Roman" w:hAnsi="Times New Roman"/>
          <w:b/>
          <w:sz w:val="28"/>
          <w:szCs w:val="19"/>
        </w:rPr>
        <w:t>Note pour la version numérique</w:t>
      </w:r>
      <w:r w:rsidRPr="00E07116">
        <w:rPr>
          <w:rFonts w:ascii="Times New Roman" w:hAnsi="Times New Roman"/>
          <w:sz w:val="28"/>
          <w:szCs w:val="19"/>
        </w:rPr>
        <w:t xml:space="preserve"> : </w:t>
      </w:r>
      <w:r w:rsidRPr="00E07116">
        <w:rPr>
          <w:rFonts w:ascii="Times New Roman" w:hAnsi="Times New Roman"/>
          <w:sz w:val="28"/>
        </w:rPr>
        <w:t>La numérotation entre crochets [] correspond à la pagination, en début de page, de l'édition d'origine numérisée. JMT.</w:t>
      </w:r>
    </w:p>
    <w:p w14:paraId="1F996463" w14:textId="77777777" w:rsidR="00AF7BE0" w:rsidRPr="00E07116" w:rsidRDefault="00AF7BE0" w:rsidP="00AF7BE0">
      <w:pPr>
        <w:pStyle w:val="NormalWeb"/>
        <w:spacing w:before="2" w:after="2"/>
        <w:jc w:val="both"/>
        <w:rPr>
          <w:rFonts w:ascii="Times New Roman" w:hAnsi="Times New Roman"/>
          <w:sz w:val="28"/>
        </w:rPr>
      </w:pPr>
    </w:p>
    <w:p w14:paraId="5AACF6C4" w14:textId="77777777" w:rsidR="00AF7BE0" w:rsidRPr="00E07116" w:rsidRDefault="00AF7BE0" w:rsidP="00AF7BE0">
      <w:pPr>
        <w:pStyle w:val="NormalWeb"/>
        <w:spacing w:before="2" w:after="2"/>
        <w:rPr>
          <w:rFonts w:ascii="Times New Roman" w:hAnsi="Times New Roman"/>
          <w:sz w:val="28"/>
        </w:rPr>
      </w:pPr>
      <w:r w:rsidRPr="00E07116">
        <w:rPr>
          <w:rFonts w:ascii="Times New Roman" w:hAnsi="Times New Roman"/>
          <w:sz w:val="28"/>
        </w:rPr>
        <w:t>Par exemple, [1] correspond au début de la page 1 de l’édition papier numérisée.</w:t>
      </w:r>
    </w:p>
    <w:p w14:paraId="38839E03" w14:textId="77777777" w:rsidR="00AF7BE0" w:rsidRPr="00E07116" w:rsidRDefault="00AF7BE0" w:rsidP="00AF7BE0">
      <w:pPr>
        <w:jc w:val="both"/>
        <w:rPr>
          <w:szCs w:val="19"/>
        </w:rPr>
      </w:pPr>
    </w:p>
    <w:p w14:paraId="2C51A6A4" w14:textId="77777777" w:rsidR="00AF7BE0" w:rsidRDefault="00AF7BE0">
      <w:pPr>
        <w:jc w:val="both"/>
        <w:rPr>
          <w:szCs w:val="19"/>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7904"/>
      </w:tblGrid>
      <w:tr w:rsidR="00AF7BE0" w:rsidRPr="000C6FFE" w14:paraId="31D0858B" w14:textId="77777777">
        <w:tc>
          <w:tcPr>
            <w:tcW w:w="8060" w:type="dxa"/>
            <w:tcBorders>
              <w:top w:val="single" w:sz="6" w:space="0" w:color="auto"/>
              <w:left w:val="single" w:sz="6" w:space="0" w:color="auto"/>
              <w:bottom w:val="single" w:sz="6" w:space="0" w:color="auto"/>
              <w:right w:val="single" w:sz="6" w:space="0" w:color="auto"/>
            </w:tcBorders>
            <w:shd w:val="clear" w:color="auto" w:fill="EEECE1"/>
          </w:tcPr>
          <w:p w14:paraId="5372BB57" w14:textId="77777777" w:rsidR="00AF7BE0" w:rsidRPr="000C6FFE" w:rsidRDefault="00AF7BE0" w:rsidP="00AF7BE0">
            <w:pPr>
              <w:ind w:firstLine="0"/>
              <w:jc w:val="both"/>
              <w:rPr>
                <w:szCs w:val="19"/>
              </w:rPr>
            </w:pPr>
          </w:p>
          <w:p w14:paraId="7389E9AB" w14:textId="77777777" w:rsidR="00AF7BE0" w:rsidRPr="000C6FFE" w:rsidRDefault="00AF7BE0" w:rsidP="00AF7BE0">
            <w:pPr>
              <w:ind w:firstLine="0"/>
              <w:jc w:val="both"/>
              <w:rPr>
                <w:szCs w:val="19"/>
              </w:rPr>
            </w:pPr>
            <w:r w:rsidRPr="000C6FFE">
              <w:rPr>
                <w:szCs w:val="19"/>
              </w:rPr>
              <w:t>Un grand merci à l’auteur pour avoir entièrement révisé le texte n</w:t>
            </w:r>
            <w:r w:rsidRPr="000C6FFE">
              <w:rPr>
                <w:szCs w:val="19"/>
              </w:rPr>
              <w:t>u</w:t>
            </w:r>
            <w:r w:rsidRPr="000C6FFE">
              <w:rPr>
                <w:szCs w:val="19"/>
              </w:rPr>
              <w:t>mérique afin de supprimer toute erreur de reconnaissance de caract</w:t>
            </w:r>
            <w:r w:rsidRPr="000C6FFE">
              <w:rPr>
                <w:szCs w:val="19"/>
              </w:rPr>
              <w:t>è</w:t>
            </w:r>
            <w:r w:rsidRPr="000C6FFE">
              <w:rPr>
                <w:szCs w:val="19"/>
              </w:rPr>
              <w:t>re.</w:t>
            </w:r>
          </w:p>
          <w:p w14:paraId="0CD64900" w14:textId="77777777" w:rsidR="00AF7BE0" w:rsidRPr="000C6FFE" w:rsidRDefault="00AF7BE0" w:rsidP="00AF7BE0">
            <w:pPr>
              <w:ind w:firstLine="0"/>
              <w:jc w:val="both"/>
              <w:rPr>
                <w:szCs w:val="19"/>
              </w:rPr>
            </w:pPr>
          </w:p>
          <w:p w14:paraId="13BB2C7E" w14:textId="77777777" w:rsidR="00AF7BE0" w:rsidRPr="000C6FFE" w:rsidRDefault="00AF7BE0" w:rsidP="00AF7BE0">
            <w:pPr>
              <w:ind w:firstLine="0"/>
              <w:jc w:val="both"/>
              <w:rPr>
                <w:szCs w:val="19"/>
              </w:rPr>
            </w:pPr>
            <w:r w:rsidRPr="000C6FFE">
              <w:rPr>
                <w:szCs w:val="19"/>
              </w:rPr>
              <w:t>Jean-Marie Tremblay</w:t>
            </w:r>
          </w:p>
          <w:p w14:paraId="0EA686B0" w14:textId="77777777" w:rsidR="00AF7BE0" w:rsidRPr="000C6FFE" w:rsidRDefault="00AF7BE0" w:rsidP="00AF7BE0">
            <w:pPr>
              <w:ind w:firstLine="0"/>
              <w:jc w:val="both"/>
              <w:rPr>
                <w:szCs w:val="19"/>
              </w:rPr>
            </w:pPr>
            <w:r w:rsidRPr="000C6FFE">
              <w:rPr>
                <w:szCs w:val="19"/>
              </w:rPr>
              <w:t>23 mai 2022</w:t>
            </w:r>
          </w:p>
          <w:p w14:paraId="2589C829" w14:textId="77777777" w:rsidR="00AF7BE0" w:rsidRPr="000C6FFE" w:rsidRDefault="00AF7BE0" w:rsidP="00AF7BE0">
            <w:pPr>
              <w:ind w:firstLine="0"/>
              <w:jc w:val="both"/>
              <w:rPr>
                <w:szCs w:val="19"/>
              </w:rPr>
            </w:pPr>
          </w:p>
        </w:tc>
      </w:tr>
    </w:tbl>
    <w:p w14:paraId="279FE543" w14:textId="77777777" w:rsidR="00AF7BE0" w:rsidRPr="00E07116" w:rsidRDefault="00AF7BE0">
      <w:pPr>
        <w:jc w:val="both"/>
        <w:rPr>
          <w:szCs w:val="19"/>
        </w:rPr>
      </w:pPr>
    </w:p>
    <w:p w14:paraId="3C2B04EC" w14:textId="77777777" w:rsidR="00AF7BE0" w:rsidRDefault="00AF7BE0">
      <w:pPr>
        <w:jc w:val="both"/>
      </w:pPr>
    </w:p>
    <w:p w14:paraId="59689372" w14:textId="77777777" w:rsidR="00AF7BE0" w:rsidRPr="00F84E1F" w:rsidRDefault="00AF7BE0" w:rsidP="00AF7BE0">
      <w:pPr>
        <w:spacing w:before="120" w:after="120"/>
        <w:ind w:firstLine="0"/>
        <w:jc w:val="both"/>
        <w:rPr>
          <w:sz w:val="24"/>
        </w:rPr>
      </w:pPr>
    </w:p>
    <w:p w14:paraId="1BED61B8" w14:textId="77777777" w:rsidR="00AF7BE0" w:rsidRPr="00F84E1F" w:rsidRDefault="00AF7BE0" w:rsidP="00AF7BE0">
      <w:pPr>
        <w:spacing w:before="120" w:after="120"/>
        <w:ind w:firstLine="0"/>
        <w:jc w:val="both"/>
        <w:rPr>
          <w:sz w:val="24"/>
        </w:rPr>
      </w:pPr>
      <w:r w:rsidRPr="00F84E1F">
        <w:rPr>
          <w:sz w:val="24"/>
        </w:rPr>
        <w:t>Claude Lessard, sociologue</w:t>
      </w:r>
    </w:p>
    <w:p w14:paraId="7CCA997F" w14:textId="77777777" w:rsidR="00AF7BE0" w:rsidRPr="00F84E1F" w:rsidRDefault="00AF7BE0" w:rsidP="00AF7BE0">
      <w:pPr>
        <w:ind w:left="540" w:firstLine="0"/>
        <w:jc w:val="both"/>
        <w:rPr>
          <w:sz w:val="24"/>
        </w:rPr>
      </w:pPr>
      <w:r w:rsidRPr="00F84E1F">
        <w:rPr>
          <w:sz w:val="24"/>
        </w:rPr>
        <w:t>CRIFPE, Université de Montréal</w:t>
      </w:r>
    </w:p>
    <w:p w14:paraId="036F8C2F" w14:textId="77777777" w:rsidR="00AF7BE0" w:rsidRPr="00F84E1F" w:rsidRDefault="00AF7BE0" w:rsidP="00AF7BE0">
      <w:pPr>
        <w:ind w:left="540" w:firstLine="0"/>
        <w:jc w:val="both"/>
        <w:rPr>
          <w:sz w:val="24"/>
        </w:rPr>
      </w:pPr>
      <w:r w:rsidRPr="00F84E1F">
        <w:rPr>
          <w:sz w:val="24"/>
        </w:rPr>
        <w:t>Département d’administration et fondements de l’éducation</w:t>
      </w:r>
    </w:p>
    <w:p w14:paraId="6961A20A" w14:textId="77777777" w:rsidR="00AF7BE0" w:rsidRPr="00F84E1F" w:rsidRDefault="00AF7BE0" w:rsidP="00AF7BE0">
      <w:pPr>
        <w:ind w:left="540" w:firstLine="0"/>
        <w:jc w:val="both"/>
        <w:rPr>
          <w:sz w:val="24"/>
        </w:rPr>
      </w:pPr>
      <w:r w:rsidRPr="00F84E1F">
        <w:rPr>
          <w:sz w:val="24"/>
        </w:rPr>
        <w:t>Faculté des sciences de l’éducation</w:t>
      </w:r>
    </w:p>
    <w:p w14:paraId="619257F6" w14:textId="77777777" w:rsidR="00AF7BE0" w:rsidRPr="00F84E1F" w:rsidRDefault="00AF7BE0" w:rsidP="00AF7BE0">
      <w:pPr>
        <w:ind w:left="540" w:firstLine="0"/>
        <w:jc w:val="both"/>
        <w:rPr>
          <w:sz w:val="24"/>
        </w:rPr>
      </w:pPr>
      <w:r w:rsidRPr="00F84E1F">
        <w:rPr>
          <w:sz w:val="24"/>
        </w:rPr>
        <w:t>C.P. 6128, succursale Centre-ville, Montréal, Québec H3C 3J7</w:t>
      </w:r>
    </w:p>
    <w:p w14:paraId="46455BA6" w14:textId="77777777" w:rsidR="00AF7BE0" w:rsidRPr="00F84E1F" w:rsidRDefault="00AF7BE0" w:rsidP="00AF7BE0">
      <w:pPr>
        <w:ind w:left="540" w:firstLine="0"/>
        <w:jc w:val="both"/>
        <w:rPr>
          <w:sz w:val="24"/>
        </w:rPr>
      </w:pPr>
      <w:r w:rsidRPr="00F84E1F">
        <w:rPr>
          <w:sz w:val="24"/>
        </w:rPr>
        <w:t xml:space="preserve">Courriel : </w:t>
      </w:r>
      <w:hyperlink r:id="rId18" w:history="1">
        <w:r w:rsidRPr="00F84E1F">
          <w:rPr>
            <w:rStyle w:val="Hyperlien"/>
            <w:sz w:val="24"/>
          </w:rPr>
          <w:t>claude.lessard@umontreal.ca</w:t>
        </w:r>
      </w:hyperlink>
      <w:r w:rsidRPr="00F84E1F">
        <w:rPr>
          <w:sz w:val="24"/>
        </w:rPr>
        <w:t xml:space="preserve"> </w:t>
      </w:r>
    </w:p>
    <w:p w14:paraId="6DD9BCA1" w14:textId="77777777" w:rsidR="00AF7BE0" w:rsidRPr="00E07116" w:rsidRDefault="00AF7BE0" w:rsidP="00AF7BE0">
      <w:pPr>
        <w:jc w:val="both"/>
        <w:rPr>
          <w:szCs w:val="19"/>
        </w:rPr>
      </w:pPr>
    </w:p>
    <w:p w14:paraId="552657B6" w14:textId="77777777" w:rsidR="00AF7BE0" w:rsidRPr="00F84E1F" w:rsidRDefault="00AF7BE0" w:rsidP="00AF7BE0">
      <w:pPr>
        <w:spacing w:before="120" w:after="120"/>
        <w:ind w:firstLine="0"/>
        <w:jc w:val="both"/>
        <w:rPr>
          <w:sz w:val="24"/>
        </w:rPr>
      </w:pPr>
      <w:r>
        <w:rPr>
          <w:sz w:val="24"/>
        </w:rPr>
        <w:t>David D’Arrisso</w:t>
      </w:r>
    </w:p>
    <w:p w14:paraId="3AFFB842" w14:textId="77777777" w:rsidR="00AF7BE0" w:rsidRDefault="00AF7BE0" w:rsidP="00AF7BE0">
      <w:pPr>
        <w:ind w:left="540" w:firstLine="0"/>
        <w:jc w:val="both"/>
        <w:rPr>
          <w:sz w:val="24"/>
        </w:rPr>
      </w:pPr>
      <w:r w:rsidRPr="0098388E">
        <w:rPr>
          <w:sz w:val="24"/>
        </w:rPr>
        <w:t>Université de Montréal, Faculté des sciences de l’éducation</w:t>
      </w:r>
      <w:r w:rsidRPr="0098388E">
        <w:rPr>
          <w:sz w:val="24"/>
        </w:rPr>
        <w:br/>
        <w:t>CRIFPE, Centre de recherche interuniversitaire sur la formation et la profe</w:t>
      </w:r>
      <w:r w:rsidRPr="0098388E">
        <w:rPr>
          <w:sz w:val="24"/>
        </w:rPr>
        <w:t>s</w:t>
      </w:r>
      <w:r w:rsidRPr="0098388E">
        <w:rPr>
          <w:sz w:val="24"/>
        </w:rPr>
        <w:t>sion enseignante</w:t>
      </w:r>
    </w:p>
    <w:p w14:paraId="7F4C9F54" w14:textId="77777777" w:rsidR="00AF7BE0" w:rsidRPr="0098388E" w:rsidRDefault="00AF7BE0" w:rsidP="00AF7BE0">
      <w:pPr>
        <w:ind w:left="540" w:firstLine="0"/>
        <w:jc w:val="both"/>
        <w:rPr>
          <w:sz w:val="24"/>
        </w:rPr>
      </w:pPr>
      <w:r>
        <w:rPr>
          <w:sz w:val="24"/>
        </w:rPr>
        <w:t xml:space="preserve">Courriel : </w:t>
      </w:r>
      <w:hyperlink r:id="rId19" w:history="1">
        <w:r w:rsidRPr="00C72FE9">
          <w:rPr>
            <w:rStyle w:val="Hyperlien"/>
            <w:sz w:val="24"/>
          </w:rPr>
          <w:t>david.darrisso@umontreal.ca</w:t>
        </w:r>
      </w:hyperlink>
      <w:r>
        <w:rPr>
          <w:sz w:val="24"/>
        </w:rPr>
        <w:t xml:space="preserve"> </w:t>
      </w:r>
    </w:p>
    <w:p w14:paraId="3989542D" w14:textId="77777777" w:rsidR="00AF7BE0" w:rsidRPr="00E07116" w:rsidRDefault="00AF7BE0">
      <w:pPr>
        <w:jc w:val="both"/>
      </w:pPr>
      <w:r w:rsidRPr="00E07116">
        <w:br w:type="page"/>
      </w:r>
    </w:p>
    <w:p w14:paraId="646F0329" w14:textId="77777777" w:rsidR="00AF7BE0" w:rsidRPr="00E07116" w:rsidRDefault="00AF7BE0">
      <w:pPr>
        <w:jc w:val="both"/>
      </w:pPr>
    </w:p>
    <w:p w14:paraId="11D91A4F" w14:textId="77777777" w:rsidR="00AF7BE0" w:rsidRPr="00384B20" w:rsidRDefault="00AF7BE0" w:rsidP="00AF7BE0">
      <w:pPr>
        <w:pStyle w:val="planchest"/>
      </w:pPr>
      <w:bookmarkStart w:id="0" w:name="tdm"/>
      <w:r w:rsidRPr="00384B20">
        <w:t>Table des matières</w:t>
      </w:r>
      <w:bookmarkEnd w:id="0"/>
    </w:p>
    <w:p w14:paraId="50D2F714" w14:textId="77777777" w:rsidR="00AF7BE0" w:rsidRDefault="00AF7BE0">
      <w:pPr>
        <w:ind w:firstLine="0"/>
      </w:pPr>
    </w:p>
    <w:p w14:paraId="485DA4D0" w14:textId="77777777" w:rsidR="00AF7BE0" w:rsidRPr="00A0237F" w:rsidRDefault="00AF7BE0" w:rsidP="00AF7BE0">
      <w:pPr>
        <w:ind w:left="360" w:hanging="360"/>
        <w:rPr>
          <w:sz w:val="24"/>
        </w:rPr>
      </w:pPr>
      <w:hyperlink w:anchor="Convergence_resume" w:history="1">
        <w:r w:rsidRPr="003145FE">
          <w:rPr>
            <w:rStyle w:val="Hyperlien"/>
            <w:sz w:val="24"/>
          </w:rPr>
          <w:t>Résumé</w:t>
        </w:r>
      </w:hyperlink>
      <w:r w:rsidRPr="00A0237F">
        <w:rPr>
          <w:sz w:val="24"/>
        </w:rPr>
        <w:t xml:space="preserve"> / Abstract [1]</w:t>
      </w:r>
    </w:p>
    <w:p w14:paraId="4B88A4A4" w14:textId="77777777" w:rsidR="00AF7BE0" w:rsidRPr="00A0237F" w:rsidRDefault="00AF7BE0" w:rsidP="00AF7BE0">
      <w:pPr>
        <w:ind w:left="360" w:hanging="360"/>
        <w:rPr>
          <w:sz w:val="24"/>
        </w:rPr>
      </w:pPr>
      <w:hyperlink w:anchor="Convergence_intro" w:history="1">
        <w:r w:rsidRPr="003145FE">
          <w:rPr>
            <w:rStyle w:val="Hyperlien"/>
            <w:sz w:val="24"/>
          </w:rPr>
          <w:t>Introduction</w:t>
        </w:r>
      </w:hyperlink>
      <w:r w:rsidRPr="00A0237F">
        <w:rPr>
          <w:sz w:val="24"/>
        </w:rPr>
        <w:t xml:space="preserve"> [2]</w:t>
      </w:r>
    </w:p>
    <w:p w14:paraId="542102B1" w14:textId="77777777" w:rsidR="00AF7BE0" w:rsidRPr="00A0237F" w:rsidRDefault="00AF7BE0" w:rsidP="00AF7BE0">
      <w:pPr>
        <w:ind w:left="360" w:hanging="360"/>
        <w:rPr>
          <w:sz w:val="24"/>
        </w:rPr>
      </w:pPr>
      <w:r w:rsidRPr="00A0237F">
        <w:rPr>
          <w:sz w:val="24"/>
        </w:rPr>
        <w:t>1.</w:t>
      </w:r>
      <w:r w:rsidRPr="00A0237F">
        <w:rPr>
          <w:sz w:val="24"/>
        </w:rPr>
        <w:tab/>
      </w:r>
      <w:hyperlink w:anchor="Convergence_1" w:history="1">
        <w:r w:rsidRPr="003145FE">
          <w:rPr>
            <w:rStyle w:val="Hyperlien"/>
            <w:sz w:val="24"/>
          </w:rPr>
          <w:t>PROBLÉMATIQUE</w:t>
        </w:r>
      </w:hyperlink>
      <w:r w:rsidRPr="00A0237F">
        <w:rPr>
          <w:sz w:val="24"/>
        </w:rPr>
        <w:t xml:space="preserve"> [2]</w:t>
      </w:r>
    </w:p>
    <w:p w14:paraId="11711559" w14:textId="77777777" w:rsidR="00AF7BE0" w:rsidRPr="00A0237F" w:rsidRDefault="00AF7BE0" w:rsidP="00AF7BE0">
      <w:pPr>
        <w:ind w:left="900" w:hanging="540"/>
        <w:rPr>
          <w:sz w:val="24"/>
        </w:rPr>
      </w:pPr>
      <w:r w:rsidRPr="00A0237F">
        <w:rPr>
          <w:sz w:val="24"/>
        </w:rPr>
        <w:t>1.1.</w:t>
      </w:r>
      <w:r w:rsidRPr="00A0237F">
        <w:rPr>
          <w:sz w:val="24"/>
        </w:rPr>
        <w:tab/>
      </w:r>
      <w:hyperlink w:anchor="Convergence_1_1" w:history="1">
        <w:r w:rsidRPr="003145FE">
          <w:rPr>
            <w:rStyle w:val="Hyperlien"/>
            <w:sz w:val="24"/>
          </w:rPr>
          <w:t>Convergence des politiques : quelques éléments théoriques</w:t>
        </w:r>
      </w:hyperlink>
      <w:r w:rsidRPr="00A0237F">
        <w:rPr>
          <w:sz w:val="24"/>
        </w:rPr>
        <w:t xml:space="preserve"> [4]</w:t>
      </w:r>
    </w:p>
    <w:p w14:paraId="3A4CB107" w14:textId="77777777" w:rsidR="00AF7BE0" w:rsidRPr="00A0237F" w:rsidRDefault="00AF7BE0" w:rsidP="00AF7BE0">
      <w:pPr>
        <w:ind w:left="900" w:hanging="540"/>
        <w:rPr>
          <w:sz w:val="24"/>
        </w:rPr>
      </w:pPr>
    </w:p>
    <w:p w14:paraId="2B302E23" w14:textId="77777777" w:rsidR="00AF7BE0" w:rsidRPr="00A0237F" w:rsidRDefault="00AF7BE0" w:rsidP="00AF7BE0">
      <w:pPr>
        <w:ind w:left="1620" w:hanging="720"/>
        <w:rPr>
          <w:sz w:val="24"/>
        </w:rPr>
      </w:pPr>
      <w:r w:rsidRPr="00A0237F">
        <w:rPr>
          <w:sz w:val="24"/>
        </w:rPr>
        <w:t>1.1.1.</w:t>
      </w:r>
      <w:r>
        <w:rPr>
          <w:sz w:val="24"/>
        </w:rPr>
        <w:tab/>
      </w:r>
      <w:r w:rsidRPr="00A0237F">
        <w:rPr>
          <w:sz w:val="24"/>
        </w:rPr>
        <w:t>Mécanismes de convergence [5]</w:t>
      </w:r>
    </w:p>
    <w:p w14:paraId="7266D153" w14:textId="77777777" w:rsidR="00AF7BE0" w:rsidRPr="00A0237F" w:rsidRDefault="00AF7BE0" w:rsidP="00AF7BE0">
      <w:pPr>
        <w:ind w:left="1980" w:hanging="360"/>
        <w:rPr>
          <w:sz w:val="24"/>
        </w:rPr>
      </w:pPr>
      <w:r w:rsidRPr="00A0237F">
        <w:rPr>
          <w:sz w:val="24"/>
        </w:rPr>
        <w:t>L’imposition [5]</w:t>
      </w:r>
    </w:p>
    <w:p w14:paraId="6D794A78" w14:textId="77777777" w:rsidR="00AF7BE0" w:rsidRPr="00A0237F" w:rsidRDefault="00AF7BE0" w:rsidP="00AF7BE0">
      <w:pPr>
        <w:ind w:left="1980" w:hanging="360"/>
        <w:rPr>
          <w:sz w:val="24"/>
        </w:rPr>
      </w:pPr>
      <w:r w:rsidRPr="00A0237F">
        <w:rPr>
          <w:sz w:val="24"/>
        </w:rPr>
        <w:t>L’harmonisation internationale [5]</w:t>
      </w:r>
    </w:p>
    <w:p w14:paraId="612ADE65" w14:textId="77777777" w:rsidR="00AF7BE0" w:rsidRPr="00A0237F" w:rsidRDefault="00AF7BE0" w:rsidP="00AF7BE0">
      <w:pPr>
        <w:ind w:left="1980" w:hanging="360"/>
        <w:rPr>
          <w:sz w:val="24"/>
        </w:rPr>
      </w:pPr>
      <w:r w:rsidRPr="00A0237F">
        <w:rPr>
          <w:sz w:val="24"/>
        </w:rPr>
        <w:t>La compétition régulatrice [6]</w:t>
      </w:r>
    </w:p>
    <w:p w14:paraId="44A2ABD2" w14:textId="77777777" w:rsidR="00AF7BE0" w:rsidRPr="00A0237F" w:rsidRDefault="00AF7BE0" w:rsidP="00AF7BE0">
      <w:pPr>
        <w:ind w:left="1980" w:hanging="360"/>
        <w:rPr>
          <w:sz w:val="24"/>
        </w:rPr>
      </w:pPr>
      <w:r w:rsidRPr="00A0237F">
        <w:rPr>
          <w:sz w:val="24"/>
        </w:rPr>
        <w:t>Les communications transnationales [7]</w:t>
      </w:r>
    </w:p>
    <w:p w14:paraId="2FA67D0B" w14:textId="77777777" w:rsidR="00AF7BE0" w:rsidRPr="00A0237F" w:rsidRDefault="00AF7BE0" w:rsidP="00AF7BE0">
      <w:pPr>
        <w:ind w:left="1980" w:hanging="360"/>
        <w:rPr>
          <w:sz w:val="24"/>
        </w:rPr>
      </w:pPr>
      <w:r w:rsidRPr="00A0237F">
        <w:rPr>
          <w:sz w:val="24"/>
        </w:rPr>
        <w:t>La résolution indépendante de problèmes [8]</w:t>
      </w:r>
    </w:p>
    <w:p w14:paraId="2117DC19" w14:textId="77777777" w:rsidR="00AF7BE0" w:rsidRPr="00A0237F" w:rsidRDefault="00AF7BE0" w:rsidP="00AF7BE0">
      <w:pPr>
        <w:ind w:left="1620" w:hanging="720"/>
        <w:rPr>
          <w:sz w:val="24"/>
        </w:rPr>
      </w:pPr>
    </w:p>
    <w:p w14:paraId="2B638167" w14:textId="77777777" w:rsidR="00AF7BE0" w:rsidRPr="00A0237F" w:rsidRDefault="00AF7BE0" w:rsidP="00AF7BE0">
      <w:pPr>
        <w:ind w:left="1620" w:hanging="720"/>
        <w:rPr>
          <w:sz w:val="24"/>
        </w:rPr>
      </w:pPr>
      <w:r w:rsidRPr="00A0237F">
        <w:rPr>
          <w:sz w:val="24"/>
        </w:rPr>
        <w:t>1.1.2.</w:t>
      </w:r>
      <w:r w:rsidRPr="00A0237F">
        <w:rPr>
          <w:sz w:val="24"/>
        </w:rPr>
        <w:tab/>
        <w:t>Facteurs facilitants [8]</w:t>
      </w:r>
    </w:p>
    <w:p w14:paraId="2368097D" w14:textId="77777777" w:rsidR="00AF7BE0" w:rsidRPr="00A0237F" w:rsidRDefault="00AF7BE0" w:rsidP="00AF7BE0">
      <w:pPr>
        <w:ind w:left="900" w:hanging="540"/>
        <w:rPr>
          <w:sz w:val="24"/>
        </w:rPr>
      </w:pPr>
      <w:r>
        <w:rPr>
          <w:sz w:val="24"/>
        </w:rPr>
        <w:t>1.2</w:t>
      </w:r>
      <w:r>
        <w:rPr>
          <w:sz w:val="24"/>
        </w:rPr>
        <w:tab/>
      </w:r>
      <w:hyperlink w:anchor="Convergence_1_2" w:history="1">
        <w:r w:rsidRPr="003145FE">
          <w:rPr>
            <w:rStyle w:val="Hyperlien"/>
            <w:sz w:val="24"/>
          </w:rPr>
          <w:t>Objectifs de recherche</w:t>
        </w:r>
      </w:hyperlink>
      <w:r>
        <w:rPr>
          <w:sz w:val="24"/>
        </w:rPr>
        <w:t xml:space="preserve"> [9]</w:t>
      </w:r>
    </w:p>
    <w:p w14:paraId="6940B54F" w14:textId="77777777" w:rsidR="00AF7BE0" w:rsidRPr="00A0237F" w:rsidRDefault="00AF7BE0" w:rsidP="00AF7BE0">
      <w:pPr>
        <w:ind w:left="360" w:hanging="360"/>
        <w:rPr>
          <w:sz w:val="24"/>
        </w:rPr>
      </w:pPr>
    </w:p>
    <w:p w14:paraId="72787AAD" w14:textId="77777777" w:rsidR="00AF7BE0" w:rsidRPr="00A0237F" w:rsidRDefault="00AF7BE0" w:rsidP="00AF7BE0">
      <w:pPr>
        <w:ind w:left="360" w:hanging="360"/>
        <w:rPr>
          <w:sz w:val="24"/>
        </w:rPr>
      </w:pPr>
      <w:r w:rsidRPr="00A0237F">
        <w:rPr>
          <w:sz w:val="24"/>
        </w:rPr>
        <w:t>2.</w:t>
      </w:r>
      <w:r w:rsidRPr="00A0237F">
        <w:rPr>
          <w:sz w:val="24"/>
        </w:rPr>
        <w:tab/>
      </w:r>
      <w:hyperlink w:anchor="Convergence_2" w:history="1">
        <w:r w:rsidRPr="003145FE">
          <w:rPr>
            <w:rStyle w:val="Hyperlien"/>
            <w:sz w:val="24"/>
          </w:rPr>
          <w:t>DÉMARCHE</w:t>
        </w:r>
      </w:hyperlink>
      <w:r w:rsidRPr="00A0237F">
        <w:rPr>
          <w:sz w:val="24"/>
        </w:rPr>
        <w:t xml:space="preserve"> [9]</w:t>
      </w:r>
    </w:p>
    <w:p w14:paraId="13073D08" w14:textId="77777777" w:rsidR="00AF7BE0" w:rsidRPr="00A0237F" w:rsidRDefault="00AF7BE0" w:rsidP="00AF7BE0">
      <w:pPr>
        <w:ind w:left="360" w:hanging="360"/>
        <w:rPr>
          <w:sz w:val="24"/>
        </w:rPr>
      </w:pPr>
      <w:r w:rsidRPr="00A0237F">
        <w:rPr>
          <w:sz w:val="24"/>
        </w:rPr>
        <w:t>3.</w:t>
      </w:r>
      <w:r w:rsidRPr="00A0237F">
        <w:rPr>
          <w:sz w:val="24"/>
        </w:rPr>
        <w:tab/>
      </w:r>
      <w:hyperlink w:anchor="Convergence_3" w:history="1">
        <w:r w:rsidRPr="003145FE">
          <w:rPr>
            <w:rStyle w:val="Hyperlien"/>
            <w:sz w:val="24"/>
          </w:rPr>
          <w:t>RÉSULTATS</w:t>
        </w:r>
      </w:hyperlink>
      <w:r w:rsidRPr="00A0237F">
        <w:rPr>
          <w:sz w:val="24"/>
        </w:rPr>
        <w:t xml:space="preserve"> [10]</w:t>
      </w:r>
    </w:p>
    <w:p w14:paraId="17BD0AE4" w14:textId="77777777" w:rsidR="00AF7BE0" w:rsidRPr="00A0237F" w:rsidRDefault="00AF7BE0" w:rsidP="00AF7BE0">
      <w:pPr>
        <w:ind w:left="900" w:hanging="540"/>
        <w:rPr>
          <w:sz w:val="24"/>
        </w:rPr>
      </w:pPr>
      <w:r w:rsidRPr="00A0237F">
        <w:rPr>
          <w:sz w:val="24"/>
        </w:rPr>
        <w:t>3.1.</w:t>
      </w:r>
      <w:r w:rsidRPr="00A0237F">
        <w:rPr>
          <w:sz w:val="24"/>
        </w:rPr>
        <w:tab/>
      </w:r>
      <w:hyperlink w:anchor="Convergence_3_1" w:history="1">
        <w:r w:rsidRPr="003145FE">
          <w:rPr>
            <w:rStyle w:val="Hyperlien"/>
            <w:sz w:val="24"/>
          </w:rPr>
          <w:t>Présentation générale des organisations retenues</w:t>
        </w:r>
      </w:hyperlink>
      <w:r w:rsidRPr="00A0237F">
        <w:rPr>
          <w:sz w:val="24"/>
        </w:rPr>
        <w:t xml:space="preserve"> [10]</w:t>
      </w:r>
    </w:p>
    <w:p w14:paraId="4A577C08" w14:textId="77777777" w:rsidR="00AF7BE0" w:rsidRPr="00A0237F" w:rsidRDefault="00AF7BE0" w:rsidP="00AF7BE0">
      <w:pPr>
        <w:ind w:left="900" w:hanging="540"/>
        <w:rPr>
          <w:sz w:val="24"/>
        </w:rPr>
      </w:pPr>
      <w:r w:rsidRPr="00A0237F">
        <w:rPr>
          <w:sz w:val="24"/>
        </w:rPr>
        <w:t>3.2.</w:t>
      </w:r>
      <w:r w:rsidRPr="00A0237F">
        <w:rPr>
          <w:sz w:val="24"/>
        </w:rPr>
        <w:tab/>
      </w:r>
      <w:hyperlink w:anchor="Convergence_3_2" w:history="1">
        <w:r w:rsidRPr="003145FE">
          <w:rPr>
            <w:rStyle w:val="Hyperlien"/>
            <w:sz w:val="24"/>
          </w:rPr>
          <w:t>Analyse des mécanismes de convergence mobilisés</w:t>
        </w:r>
      </w:hyperlink>
      <w:r w:rsidRPr="00A0237F">
        <w:rPr>
          <w:sz w:val="24"/>
        </w:rPr>
        <w:t xml:space="preserve"> [14]</w:t>
      </w:r>
    </w:p>
    <w:p w14:paraId="193E2962" w14:textId="77777777" w:rsidR="00AF7BE0" w:rsidRPr="00A0237F" w:rsidRDefault="00AF7BE0" w:rsidP="00AF7BE0">
      <w:pPr>
        <w:ind w:left="900" w:hanging="540"/>
        <w:rPr>
          <w:sz w:val="24"/>
        </w:rPr>
      </w:pPr>
      <w:r w:rsidRPr="00A0237F">
        <w:rPr>
          <w:sz w:val="24"/>
        </w:rPr>
        <w:t>3.3.</w:t>
      </w:r>
      <w:r w:rsidRPr="00A0237F">
        <w:rPr>
          <w:sz w:val="24"/>
        </w:rPr>
        <w:tab/>
      </w:r>
      <w:hyperlink w:anchor="Convergence_3_3" w:history="1">
        <w:r w:rsidRPr="003145FE">
          <w:rPr>
            <w:rStyle w:val="Hyperlien"/>
            <w:sz w:val="24"/>
          </w:rPr>
          <w:t>Analyse thématique</w:t>
        </w:r>
      </w:hyperlink>
      <w:r w:rsidRPr="00A0237F">
        <w:rPr>
          <w:sz w:val="24"/>
        </w:rPr>
        <w:t xml:space="preserve"> [15]</w:t>
      </w:r>
    </w:p>
    <w:p w14:paraId="00C64C5A" w14:textId="77777777" w:rsidR="00AF7BE0" w:rsidRPr="00A0237F" w:rsidRDefault="00AF7BE0" w:rsidP="00AF7BE0">
      <w:pPr>
        <w:ind w:left="360" w:hanging="360"/>
        <w:rPr>
          <w:sz w:val="24"/>
        </w:rPr>
      </w:pPr>
    </w:p>
    <w:p w14:paraId="526BD191" w14:textId="77777777" w:rsidR="00AF7BE0" w:rsidRPr="00A0237F" w:rsidRDefault="00AF7BE0" w:rsidP="00AF7BE0">
      <w:pPr>
        <w:ind w:left="360" w:hanging="360"/>
        <w:rPr>
          <w:sz w:val="24"/>
        </w:rPr>
      </w:pPr>
      <w:r w:rsidRPr="00A0237F">
        <w:rPr>
          <w:sz w:val="24"/>
        </w:rPr>
        <w:t>4.</w:t>
      </w:r>
      <w:r w:rsidRPr="00A0237F">
        <w:rPr>
          <w:sz w:val="24"/>
        </w:rPr>
        <w:tab/>
      </w:r>
      <w:hyperlink w:anchor="Convergence_4" w:history="1">
        <w:r w:rsidRPr="003145FE">
          <w:rPr>
            <w:rStyle w:val="Hyperlien"/>
            <w:sz w:val="24"/>
          </w:rPr>
          <w:t>DISCUSSION</w:t>
        </w:r>
      </w:hyperlink>
      <w:r w:rsidRPr="00A0237F">
        <w:rPr>
          <w:sz w:val="24"/>
        </w:rPr>
        <w:t xml:space="preserve"> [20]</w:t>
      </w:r>
    </w:p>
    <w:p w14:paraId="0D537C59" w14:textId="77777777" w:rsidR="00AF7BE0" w:rsidRPr="00A0237F" w:rsidRDefault="00AF7BE0" w:rsidP="00AF7BE0">
      <w:pPr>
        <w:ind w:left="900" w:hanging="540"/>
        <w:rPr>
          <w:sz w:val="24"/>
        </w:rPr>
      </w:pPr>
      <w:r w:rsidRPr="00A0237F">
        <w:rPr>
          <w:sz w:val="24"/>
        </w:rPr>
        <w:t>4.1.</w:t>
      </w:r>
      <w:r w:rsidRPr="00A0237F">
        <w:rPr>
          <w:sz w:val="24"/>
        </w:rPr>
        <w:tab/>
      </w:r>
      <w:hyperlink w:anchor="Convergence_4_1" w:history="1">
        <w:r w:rsidRPr="003145FE">
          <w:rPr>
            <w:rStyle w:val="Hyperlien"/>
            <w:sz w:val="24"/>
          </w:rPr>
          <w:t>L’ACE ET L’ACELF, des fora favorisant les communications interpr</w:t>
        </w:r>
        <w:r w:rsidRPr="003145FE">
          <w:rPr>
            <w:rStyle w:val="Hyperlien"/>
            <w:sz w:val="24"/>
          </w:rPr>
          <w:t>o</w:t>
        </w:r>
        <w:r w:rsidRPr="003145FE">
          <w:rPr>
            <w:rStyle w:val="Hyperlien"/>
            <w:sz w:val="24"/>
          </w:rPr>
          <w:t>vinciales</w:t>
        </w:r>
      </w:hyperlink>
      <w:r w:rsidRPr="00A0237F">
        <w:rPr>
          <w:sz w:val="24"/>
        </w:rPr>
        <w:t xml:space="preserve"> [21]</w:t>
      </w:r>
    </w:p>
    <w:p w14:paraId="56D62B03" w14:textId="77777777" w:rsidR="00AF7BE0" w:rsidRPr="00A0237F" w:rsidRDefault="00AF7BE0" w:rsidP="00AF7BE0">
      <w:pPr>
        <w:ind w:left="900" w:hanging="540"/>
        <w:rPr>
          <w:sz w:val="24"/>
        </w:rPr>
      </w:pPr>
      <w:r w:rsidRPr="00A0237F">
        <w:rPr>
          <w:sz w:val="24"/>
        </w:rPr>
        <w:t>4.2.</w:t>
      </w:r>
      <w:r w:rsidRPr="00A0237F">
        <w:rPr>
          <w:sz w:val="24"/>
        </w:rPr>
        <w:tab/>
      </w:r>
      <w:hyperlink w:anchor="Convergence_4_2" w:history="1">
        <w:r w:rsidRPr="003145FE">
          <w:rPr>
            <w:rStyle w:val="Hyperlien"/>
            <w:sz w:val="24"/>
          </w:rPr>
          <w:t>Le rôle des associations et fédérations de parties prenantes</w:t>
        </w:r>
      </w:hyperlink>
      <w:r w:rsidRPr="00A0237F">
        <w:rPr>
          <w:sz w:val="24"/>
        </w:rPr>
        <w:t xml:space="preserve"> [21]</w:t>
      </w:r>
    </w:p>
    <w:p w14:paraId="713CF345" w14:textId="77777777" w:rsidR="00AF7BE0" w:rsidRPr="00A0237F" w:rsidRDefault="00AF7BE0" w:rsidP="00AF7BE0">
      <w:pPr>
        <w:ind w:left="900" w:hanging="540"/>
        <w:rPr>
          <w:sz w:val="24"/>
        </w:rPr>
      </w:pPr>
      <w:r w:rsidRPr="00A0237F">
        <w:rPr>
          <w:sz w:val="24"/>
        </w:rPr>
        <w:t>4.3.</w:t>
      </w:r>
      <w:r w:rsidRPr="00A0237F">
        <w:rPr>
          <w:sz w:val="24"/>
        </w:rPr>
        <w:tab/>
      </w:r>
      <w:hyperlink w:anchor="Convergence_4_3" w:history="1">
        <w:r w:rsidRPr="003145FE">
          <w:rPr>
            <w:rStyle w:val="Hyperlien"/>
            <w:sz w:val="24"/>
          </w:rPr>
          <w:t>Des think tank diversifiés qui font la promotion de politiques</w:t>
        </w:r>
      </w:hyperlink>
      <w:r w:rsidRPr="00A0237F">
        <w:rPr>
          <w:sz w:val="24"/>
        </w:rPr>
        <w:t xml:space="preserve"> [22]</w:t>
      </w:r>
    </w:p>
    <w:p w14:paraId="4A4D8E75" w14:textId="77777777" w:rsidR="00AF7BE0" w:rsidRPr="00A0237F" w:rsidRDefault="00AF7BE0" w:rsidP="00AF7BE0">
      <w:pPr>
        <w:ind w:left="900" w:hanging="540"/>
        <w:rPr>
          <w:sz w:val="24"/>
        </w:rPr>
      </w:pPr>
      <w:r w:rsidRPr="00A0237F">
        <w:rPr>
          <w:sz w:val="24"/>
        </w:rPr>
        <w:t>4.4.</w:t>
      </w:r>
      <w:r w:rsidRPr="00A0237F">
        <w:rPr>
          <w:sz w:val="24"/>
        </w:rPr>
        <w:tab/>
      </w:r>
      <w:hyperlink w:anchor="Convergence_4_4" w:history="1">
        <w:r w:rsidRPr="003145FE">
          <w:rPr>
            <w:rStyle w:val="Hyperlien"/>
            <w:sz w:val="24"/>
          </w:rPr>
          <w:t>Les associations de provinces : de la résolution interprovinciale de pr</w:t>
        </w:r>
        <w:r w:rsidRPr="003145FE">
          <w:rPr>
            <w:rStyle w:val="Hyperlien"/>
            <w:sz w:val="24"/>
          </w:rPr>
          <w:t>o</w:t>
        </w:r>
        <w:r w:rsidRPr="003145FE">
          <w:rPr>
            <w:rStyle w:val="Hyperlien"/>
            <w:sz w:val="24"/>
          </w:rPr>
          <w:t>blèmes à l’harmonisation… en passant par la compétition</w:t>
        </w:r>
      </w:hyperlink>
      <w:r w:rsidRPr="00A0237F">
        <w:rPr>
          <w:sz w:val="24"/>
        </w:rPr>
        <w:t xml:space="preserve"> [24]</w:t>
      </w:r>
    </w:p>
    <w:p w14:paraId="1C5F0A07" w14:textId="77777777" w:rsidR="00AF7BE0" w:rsidRPr="00A0237F" w:rsidRDefault="00AF7BE0" w:rsidP="00AF7BE0">
      <w:pPr>
        <w:ind w:left="900" w:hanging="540"/>
        <w:rPr>
          <w:sz w:val="24"/>
        </w:rPr>
      </w:pPr>
      <w:r>
        <w:rPr>
          <w:sz w:val="24"/>
        </w:rPr>
        <w:tab/>
      </w:r>
      <w:r w:rsidRPr="00A0237F">
        <w:rPr>
          <w:sz w:val="24"/>
        </w:rPr>
        <w:t>le statut « international » particulier du CMEC [24]</w:t>
      </w:r>
    </w:p>
    <w:p w14:paraId="05107B20" w14:textId="77777777" w:rsidR="00AF7BE0" w:rsidRPr="00A0237F" w:rsidRDefault="00AF7BE0" w:rsidP="00AF7BE0">
      <w:pPr>
        <w:ind w:left="900" w:hanging="540"/>
        <w:rPr>
          <w:sz w:val="24"/>
        </w:rPr>
      </w:pPr>
      <w:r w:rsidRPr="00A0237F">
        <w:rPr>
          <w:sz w:val="24"/>
        </w:rPr>
        <w:t>4.5.</w:t>
      </w:r>
      <w:r w:rsidRPr="00A0237F">
        <w:rPr>
          <w:sz w:val="24"/>
        </w:rPr>
        <w:tab/>
      </w:r>
      <w:hyperlink w:anchor="Convergence_4_5" w:history="1">
        <w:r w:rsidRPr="003145FE">
          <w:rPr>
            <w:rStyle w:val="Hyperlien"/>
            <w:sz w:val="24"/>
          </w:rPr>
          <w:t>Et le gouvernement fédéral ?</w:t>
        </w:r>
      </w:hyperlink>
      <w:r w:rsidRPr="00A0237F">
        <w:rPr>
          <w:sz w:val="24"/>
        </w:rPr>
        <w:t xml:space="preserve"> [25]</w:t>
      </w:r>
    </w:p>
    <w:p w14:paraId="6450202A" w14:textId="77777777" w:rsidR="00AF7BE0" w:rsidRPr="00A0237F" w:rsidRDefault="00AF7BE0" w:rsidP="00AF7BE0">
      <w:pPr>
        <w:ind w:left="900" w:hanging="540"/>
        <w:rPr>
          <w:sz w:val="24"/>
        </w:rPr>
      </w:pPr>
      <w:r>
        <w:rPr>
          <w:sz w:val="24"/>
        </w:rPr>
        <w:t>4.6.</w:t>
      </w:r>
      <w:r>
        <w:rPr>
          <w:sz w:val="24"/>
        </w:rPr>
        <w:tab/>
      </w:r>
      <w:hyperlink w:anchor="Convergence_4_6" w:history="1">
        <w:r w:rsidRPr="003145FE">
          <w:rPr>
            <w:rStyle w:val="Hyperlien"/>
            <w:sz w:val="24"/>
          </w:rPr>
          <w:t>Rôle fondamental des indicateurs et de la recherche</w:t>
        </w:r>
      </w:hyperlink>
      <w:r w:rsidRPr="00A0237F">
        <w:rPr>
          <w:sz w:val="24"/>
        </w:rPr>
        <w:t xml:space="preserve"> [26]</w:t>
      </w:r>
    </w:p>
    <w:p w14:paraId="70EEC52B" w14:textId="77777777" w:rsidR="00AF7BE0" w:rsidRPr="00A0237F" w:rsidRDefault="00AF7BE0" w:rsidP="00AF7BE0">
      <w:pPr>
        <w:ind w:left="900" w:hanging="540"/>
        <w:rPr>
          <w:sz w:val="24"/>
        </w:rPr>
      </w:pPr>
      <w:r w:rsidRPr="00A0237F">
        <w:rPr>
          <w:sz w:val="24"/>
        </w:rPr>
        <w:t>4.7.</w:t>
      </w:r>
      <w:r w:rsidRPr="00A0237F">
        <w:rPr>
          <w:sz w:val="24"/>
        </w:rPr>
        <w:tab/>
      </w:r>
      <w:hyperlink w:anchor="Convergence_4_7" w:history="1">
        <w:r w:rsidRPr="003145FE">
          <w:rPr>
            <w:rStyle w:val="Hyperlien"/>
            <w:sz w:val="24"/>
          </w:rPr>
          <w:t>Importance des liens entre les organisations</w:t>
        </w:r>
      </w:hyperlink>
      <w:r w:rsidRPr="00A0237F">
        <w:rPr>
          <w:sz w:val="24"/>
        </w:rPr>
        <w:t xml:space="preserve"> [27]</w:t>
      </w:r>
    </w:p>
    <w:p w14:paraId="130F01A1" w14:textId="77777777" w:rsidR="00AF7BE0" w:rsidRPr="00A0237F" w:rsidRDefault="00AF7BE0" w:rsidP="00AF7BE0">
      <w:pPr>
        <w:ind w:left="900" w:hanging="540"/>
        <w:rPr>
          <w:sz w:val="24"/>
        </w:rPr>
      </w:pPr>
      <w:r w:rsidRPr="00A0237F">
        <w:rPr>
          <w:sz w:val="24"/>
        </w:rPr>
        <w:t>4.8.</w:t>
      </w:r>
      <w:r w:rsidRPr="00A0237F">
        <w:rPr>
          <w:sz w:val="24"/>
        </w:rPr>
        <w:tab/>
      </w:r>
      <w:hyperlink w:anchor="Convergence_4_8" w:history="1">
        <w:r w:rsidRPr="003145FE">
          <w:rPr>
            <w:rStyle w:val="Hyperlien"/>
            <w:sz w:val="24"/>
          </w:rPr>
          <w:t>Une ou des convergences</w:t>
        </w:r>
      </w:hyperlink>
      <w:r w:rsidRPr="00A0237F">
        <w:rPr>
          <w:sz w:val="24"/>
        </w:rPr>
        <w:t xml:space="preserve"> [27]</w:t>
      </w:r>
    </w:p>
    <w:p w14:paraId="41BE2C78" w14:textId="77777777" w:rsidR="00AF7BE0" w:rsidRPr="00A0237F" w:rsidRDefault="00AF7BE0" w:rsidP="00AF7BE0">
      <w:pPr>
        <w:ind w:left="360" w:hanging="360"/>
        <w:rPr>
          <w:sz w:val="24"/>
        </w:rPr>
      </w:pPr>
    </w:p>
    <w:p w14:paraId="37BCCD2A" w14:textId="77777777" w:rsidR="00AF7BE0" w:rsidRPr="00A0237F" w:rsidRDefault="00AF7BE0" w:rsidP="00AF7BE0">
      <w:pPr>
        <w:ind w:left="360" w:hanging="360"/>
        <w:rPr>
          <w:sz w:val="24"/>
        </w:rPr>
      </w:pPr>
      <w:hyperlink w:anchor="Convergence_conclusion" w:history="1">
        <w:r w:rsidRPr="003145FE">
          <w:rPr>
            <w:rStyle w:val="Hyperlien"/>
            <w:sz w:val="24"/>
          </w:rPr>
          <w:t>CONCLUSION</w:t>
        </w:r>
      </w:hyperlink>
      <w:r w:rsidRPr="00A0237F">
        <w:rPr>
          <w:sz w:val="24"/>
        </w:rPr>
        <w:t xml:space="preserve"> [28]</w:t>
      </w:r>
    </w:p>
    <w:p w14:paraId="6117885E" w14:textId="77777777" w:rsidR="00AF7BE0" w:rsidRPr="00A0237F" w:rsidRDefault="00AF7BE0" w:rsidP="00AF7BE0">
      <w:pPr>
        <w:ind w:left="360" w:hanging="360"/>
        <w:rPr>
          <w:sz w:val="24"/>
        </w:rPr>
      </w:pPr>
      <w:hyperlink w:anchor="Convergence_remerciements" w:history="1">
        <w:r w:rsidRPr="003145FE">
          <w:rPr>
            <w:rStyle w:val="Hyperlien"/>
            <w:sz w:val="24"/>
          </w:rPr>
          <w:t>REMERCIEMENTS</w:t>
        </w:r>
      </w:hyperlink>
      <w:r w:rsidRPr="00A0237F">
        <w:rPr>
          <w:sz w:val="24"/>
        </w:rPr>
        <w:t xml:space="preserve"> [30]</w:t>
      </w:r>
    </w:p>
    <w:p w14:paraId="5ED75C42" w14:textId="77777777" w:rsidR="00AF7BE0" w:rsidRPr="00A0237F" w:rsidRDefault="00AF7BE0" w:rsidP="00AF7BE0">
      <w:pPr>
        <w:ind w:left="360" w:hanging="360"/>
        <w:rPr>
          <w:sz w:val="24"/>
        </w:rPr>
      </w:pPr>
      <w:hyperlink w:anchor="Convergence_biblio" w:history="1">
        <w:r w:rsidRPr="003145FE">
          <w:rPr>
            <w:rStyle w:val="Hyperlien"/>
            <w:sz w:val="24"/>
          </w:rPr>
          <w:t>RÉFÉRENCES</w:t>
        </w:r>
      </w:hyperlink>
      <w:r w:rsidRPr="00A0237F">
        <w:rPr>
          <w:sz w:val="24"/>
        </w:rPr>
        <w:t xml:space="preserve"> [30]</w:t>
      </w:r>
    </w:p>
    <w:p w14:paraId="06FB2F37" w14:textId="77777777" w:rsidR="00AF7BE0" w:rsidRPr="00A0237F" w:rsidRDefault="00AF7BE0" w:rsidP="00AF7BE0">
      <w:pPr>
        <w:ind w:left="360" w:hanging="360"/>
        <w:rPr>
          <w:sz w:val="24"/>
        </w:rPr>
      </w:pPr>
      <w:hyperlink w:anchor="Convergence_notices_bio" w:history="1">
        <w:r w:rsidRPr="003145FE">
          <w:rPr>
            <w:rStyle w:val="Hyperlien"/>
            <w:sz w:val="24"/>
          </w:rPr>
          <w:t>Notices biographiques</w:t>
        </w:r>
      </w:hyperlink>
      <w:r w:rsidRPr="00A0237F">
        <w:rPr>
          <w:sz w:val="24"/>
        </w:rPr>
        <w:t xml:space="preserve"> [32]</w:t>
      </w:r>
    </w:p>
    <w:p w14:paraId="6D4EFF49" w14:textId="77777777" w:rsidR="00AF7BE0" w:rsidRPr="00E07116" w:rsidRDefault="00AF7BE0" w:rsidP="00AF7BE0">
      <w:pPr>
        <w:pStyle w:val="p"/>
      </w:pPr>
      <w:r w:rsidRPr="00E07116">
        <w:br w:type="page"/>
      </w:r>
      <w:r w:rsidRPr="00E07116">
        <w:lastRenderedPageBreak/>
        <w:t>[</w:t>
      </w:r>
      <w:r>
        <w:t>1</w:t>
      </w:r>
      <w:r w:rsidRPr="00E07116">
        <w:t>]</w:t>
      </w:r>
    </w:p>
    <w:p w14:paraId="0AA4771A" w14:textId="77777777" w:rsidR="00AF7BE0" w:rsidRDefault="00AF7BE0" w:rsidP="00AF7BE0">
      <w:pPr>
        <w:ind w:left="20"/>
        <w:jc w:val="both"/>
      </w:pPr>
    </w:p>
    <w:p w14:paraId="6279E35B" w14:textId="77777777" w:rsidR="00AF7BE0" w:rsidRPr="00E07116" w:rsidRDefault="00AF7BE0" w:rsidP="00AF7BE0">
      <w:pPr>
        <w:ind w:left="20"/>
        <w:jc w:val="both"/>
      </w:pPr>
    </w:p>
    <w:p w14:paraId="7913FBC3" w14:textId="77777777" w:rsidR="00AF7BE0" w:rsidRDefault="00AF7BE0" w:rsidP="00AF7BE0">
      <w:pPr>
        <w:ind w:firstLine="0"/>
        <w:jc w:val="center"/>
        <w:rPr>
          <w:b/>
          <w:sz w:val="36"/>
        </w:rPr>
      </w:pPr>
      <w:r>
        <w:rPr>
          <w:sz w:val="36"/>
        </w:rPr>
        <w:t xml:space="preserve">David D’Arrisso et </w:t>
      </w:r>
      <w:r w:rsidRPr="00C740C0">
        <w:rPr>
          <w:sz w:val="36"/>
        </w:rPr>
        <w:t>Claude Lessard</w:t>
      </w:r>
    </w:p>
    <w:p w14:paraId="0EAE62A7" w14:textId="77777777" w:rsidR="00AF7BE0" w:rsidRPr="002555AB" w:rsidRDefault="00AF7BE0" w:rsidP="00AF7BE0">
      <w:pPr>
        <w:ind w:firstLine="0"/>
        <w:jc w:val="center"/>
        <w:rPr>
          <w:sz w:val="24"/>
        </w:rPr>
      </w:pPr>
      <w:r w:rsidRPr="002555AB">
        <w:rPr>
          <w:sz w:val="24"/>
        </w:rPr>
        <w:t>Département d’administration et de fondements de l’éducation</w:t>
      </w:r>
      <w:r w:rsidRPr="002555AB">
        <w:rPr>
          <w:sz w:val="24"/>
        </w:rPr>
        <w:br/>
        <w:t>Université de Montréal</w:t>
      </w:r>
    </w:p>
    <w:p w14:paraId="530B490E" w14:textId="77777777" w:rsidR="00AF7BE0" w:rsidRPr="00E07116" w:rsidRDefault="00AF7BE0" w:rsidP="00AF7BE0">
      <w:pPr>
        <w:ind w:firstLine="0"/>
        <w:jc w:val="center"/>
      </w:pPr>
    </w:p>
    <w:p w14:paraId="72FE7440" w14:textId="77777777" w:rsidR="00AF7BE0" w:rsidRPr="00F3780C" w:rsidRDefault="00AF7BE0" w:rsidP="00AF7BE0">
      <w:pPr>
        <w:ind w:firstLine="0"/>
        <w:jc w:val="center"/>
        <w:rPr>
          <w:color w:val="000080"/>
          <w:sz w:val="36"/>
        </w:rPr>
      </w:pPr>
      <w:r>
        <w:rPr>
          <w:color w:val="000080"/>
          <w:sz w:val="36"/>
        </w:rPr>
        <w:t>“Le paradoxe du développement</w:t>
      </w:r>
      <w:r>
        <w:rPr>
          <w:color w:val="000080"/>
          <w:sz w:val="36"/>
        </w:rPr>
        <w:br/>
      </w:r>
      <w:r w:rsidRPr="00C740C0">
        <w:rPr>
          <w:color w:val="000080"/>
          <w:sz w:val="36"/>
        </w:rPr>
        <w:t>de la sociologie de l’éducation au Québec.”</w:t>
      </w:r>
    </w:p>
    <w:p w14:paraId="26BEB71C" w14:textId="77777777" w:rsidR="00AF7BE0" w:rsidRPr="00E07116" w:rsidRDefault="00AF7BE0" w:rsidP="00AF7BE0">
      <w:pPr>
        <w:jc w:val="both"/>
      </w:pPr>
    </w:p>
    <w:p w14:paraId="7D836A63" w14:textId="77777777" w:rsidR="00AF7BE0" w:rsidRDefault="00AF7BE0" w:rsidP="00AF7BE0">
      <w:pPr>
        <w:spacing w:before="120" w:after="120"/>
        <w:jc w:val="both"/>
      </w:pPr>
      <w:r w:rsidRPr="003B6E93">
        <w:rPr>
          <w:spacing w:val="-1"/>
        </w:rPr>
        <w:t>In</w:t>
      </w:r>
      <w:r>
        <w:rPr>
          <w:spacing w:val="-1"/>
        </w:rPr>
        <w:t xml:space="preserve"> revue</w:t>
      </w:r>
      <w:r w:rsidRPr="003B6E93">
        <w:rPr>
          <w:spacing w:val="18"/>
        </w:rPr>
        <w:t xml:space="preserve"> </w:t>
      </w:r>
      <w:r w:rsidRPr="00F47F93">
        <w:rPr>
          <w:b/>
          <w:i/>
          <w:spacing w:val="-1"/>
        </w:rPr>
        <w:t>Canadian</w:t>
      </w:r>
      <w:r w:rsidRPr="00F47F93">
        <w:rPr>
          <w:b/>
          <w:i/>
          <w:spacing w:val="17"/>
        </w:rPr>
        <w:t xml:space="preserve"> </w:t>
      </w:r>
      <w:r w:rsidRPr="00F47F93">
        <w:rPr>
          <w:b/>
          <w:i/>
          <w:spacing w:val="-1"/>
        </w:rPr>
        <w:t>Journal</w:t>
      </w:r>
      <w:r w:rsidRPr="00F47F93">
        <w:rPr>
          <w:b/>
          <w:i/>
          <w:spacing w:val="17"/>
        </w:rPr>
        <w:t xml:space="preserve"> </w:t>
      </w:r>
      <w:r w:rsidRPr="00F47F93">
        <w:rPr>
          <w:b/>
          <w:i/>
        </w:rPr>
        <w:t>of</w:t>
      </w:r>
      <w:r w:rsidRPr="00F47F93">
        <w:rPr>
          <w:b/>
          <w:i/>
          <w:spacing w:val="17"/>
        </w:rPr>
        <w:t xml:space="preserve"> </w:t>
      </w:r>
      <w:r w:rsidRPr="00F47F93">
        <w:rPr>
          <w:b/>
          <w:i/>
        </w:rPr>
        <w:t>Education</w:t>
      </w:r>
      <w:r w:rsidRPr="00F47F93">
        <w:rPr>
          <w:b/>
          <w:i/>
          <w:spacing w:val="17"/>
        </w:rPr>
        <w:t xml:space="preserve"> </w:t>
      </w:r>
      <w:r w:rsidRPr="00F47F93">
        <w:rPr>
          <w:b/>
          <w:i/>
        </w:rPr>
        <w:t>/</w:t>
      </w:r>
      <w:r w:rsidRPr="00F47F93">
        <w:rPr>
          <w:b/>
          <w:i/>
          <w:spacing w:val="17"/>
        </w:rPr>
        <w:t xml:space="preserve"> </w:t>
      </w:r>
      <w:r w:rsidRPr="00F47F93">
        <w:rPr>
          <w:b/>
          <w:i/>
        </w:rPr>
        <w:t>Revue</w:t>
      </w:r>
      <w:r w:rsidRPr="00F47F93">
        <w:rPr>
          <w:b/>
          <w:i/>
          <w:spacing w:val="18"/>
        </w:rPr>
        <w:t xml:space="preserve"> </w:t>
      </w:r>
      <w:r w:rsidRPr="00F47F93">
        <w:rPr>
          <w:b/>
          <w:i/>
        </w:rPr>
        <w:t>canadienne</w:t>
      </w:r>
      <w:r w:rsidRPr="00F47F93">
        <w:rPr>
          <w:b/>
          <w:i/>
          <w:spacing w:val="17"/>
        </w:rPr>
        <w:t xml:space="preserve"> </w:t>
      </w:r>
      <w:r w:rsidRPr="00F47F93">
        <w:rPr>
          <w:b/>
          <w:i/>
        </w:rPr>
        <w:t>de</w:t>
      </w:r>
      <w:r w:rsidRPr="00F47F93">
        <w:rPr>
          <w:b/>
          <w:i/>
          <w:spacing w:val="17"/>
        </w:rPr>
        <w:t xml:space="preserve"> </w:t>
      </w:r>
      <w:r w:rsidRPr="00F47F93">
        <w:rPr>
          <w:b/>
          <w:i/>
        </w:rPr>
        <w:t>l'éd</w:t>
      </w:r>
      <w:r w:rsidRPr="00F47F93">
        <w:rPr>
          <w:b/>
          <w:i/>
        </w:rPr>
        <w:t>u</w:t>
      </w:r>
      <w:r w:rsidRPr="00F47F93">
        <w:rPr>
          <w:b/>
          <w:i/>
        </w:rPr>
        <w:t>cation</w:t>
      </w:r>
      <w:r w:rsidRPr="003B6E93">
        <w:t>,</w:t>
      </w:r>
      <w:r w:rsidRPr="003B6E93">
        <w:rPr>
          <w:spacing w:val="17"/>
        </w:rPr>
        <w:t xml:space="preserve"> </w:t>
      </w:r>
      <w:r w:rsidRPr="003B6E93">
        <w:t>Vol.</w:t>
      </w:r>
      <w:r w:rsidRPr="003B6E93">
        <w:rPr>
          <w:spacing w:val="17"/>
        </w:rPr>
        <w:t> </w:t>
      </w:r>
      <w:r w:rsidRPr="003B6E93">
        <w:t>32,</w:t>
      </w:r>
      <w:r w:rsidRPr="003B6E93">
        <w:rPr>
          <w:spacing w:val="17"/>
        </w:rPr>
        <w:t xml:space="preserve"> </w:t>
      </w:r>
      <w:r w:rsidRPr="003B6E93">
        <w:t>No.</w:t>
      </w:r>
      <w:r w:rsidRPr="003B6E93">
        <w:rPr>
          <w:spacing w:val="17"/>
        </w:rPr>
        <w:t> </w:t>
      </w:r>
      <w:r w:rsidRPr="003B6E93">
        <w:t xml:space="preserve">1 </w:t>
      </w:r>
      <w:r w:rsidRPr="003B6E93">
        <w:rPr>
          <w:spacing w:val="-66"/>
        </w:rPr>
        <w:t xml:space="preserve"> </w:t>
      </w:r>
      <w:r w:rsidRPr="003B6E93">
        <w:t>(2009),</w:t>
      </w:r>
      <w:r w:rsidRPr="003B6E93">
        <w:rPr>
          <w:spacing w:val="18"/>
        </w:rPr>
        <w:t xml:space="preserve"> </w:t>
      </w:r>
      <w:r w:rsidRPr="003B6E93">
        <w:t>pp.</w:t>
      </w:r>
      <w:r w:rsidRPr="003B6E93">
        <w:rPr>
          <w:spacing w:val="19"/>
        </w:rPr>
        <w:t xml:space="preserve"> </w:t>
      </w:r>
      <w:r w:rsidRPr="003B6E93">
        <w:t>1-3</w:t>
      </w:r>
      <w:r>
        <w:t>3</w:t>
      </w:r>
      <w:r w:rsidRPr="003B6E93">
        <w:t>. Canadian</w:t>
      </w:r>
      <w:r w:rsidRPr="003B6E93">
        <w:rPr>
          <w:spacing w:val="7"/>
        </w:rPr>
        <w:t xml:space="preserve"> </w:t>
      </w:r>
      <w:r w:rsidRPr="003B6E93">
        <w:t>Society</w:t>
      </w:r>
      <w:r w:rsidRPr="003B6E93">
        <w:rPr>
          <w:spacing w:val="6"/>
        </w:rPr>
        <w:t xml:space="preserve"> </w:t>
      </w:r>
      <w:r w:rsidRPr="003B6E93">
        <w:t>for</w:t>
      </w:r>
      <w:r w:rsidRPr="003B6E93">
        <w:rPr>
          <w:spacing w:val="7"/>
        </w:rPr>
        <w:t xml:space="preserve"> </w:t>
      </w:r>
      <w:r w:rsidRPr="003B6E93">
        <w:t>the</w:t>
      </w:r>
      <w:r w:rsidRPr="003B6E93">
        <w:rPr>
          <w:spacing w:val="7"/>
        </w:rPr>
        <w:t xml:space="preserve"> </w:t>
      </w:r>
      <w:r w:rsidRPr="003B6E93">
        <w:t>Study</w:t>
      </w:r>
      <w:r w:rsidRPr="003B6E93">
        <w:rPr>
          <w:spacing w:val="7"/>
        </w:rPr>
        <w:t xml:space="preserve"> </w:t>
      </w:r>
      <w:r w:rsidRPr="003B6E93">
        <w:t>of</w:t>
      </w:r>
      <w:r w:rsidRPr="003B6E93">
        <w:rPr>
          <w:spacing w:val="7"/>
        </w:rPr>
        <w:t xml:space="preserve"> </w:t>
      </w:r>
      <w:r w:rsidRPr="003B6E93">
        <w:t>Education</w:t>
      </w:r>
      <w:r>
        <w:t>.</w:t>
      </w:r>
    </w:p>
    <w:p w14:paraId="3595412A" w14:textId="77777777" w:rsidR="00AF7BE0" w:rsidRDefault="00AF7BE0" w:rsidP="00AF7BE0">
      <w:pPr>
        <w:spacing w:before="120" w:after="120"/>
        <w:jc w:val="both"/>
      </w:pPr>
    </w:p>
    <w:p w14:paraId="39F1C2FF" w14:textId="77777777" w:rsidR="00AF7BE0" w:rsidRPr="009073CB" w:rsidRDefault="00AF7BE0" w:rsidP="00AF7BE0">
      <w:pPr>
        <w:pStyle w:val="a"/>
      </w:pPr>
      <w:bookmarkStart w:id="1" w:name="Convergence_resume"/>
      <w:r>
        <w:t>Résumé</w:t>
      </w:r>
    </w:p>
    <w:bookmarkEnd w:id="1"/>
    <w:p w14:paraId="0AD28935" w14:textId="77777777" w:rsidR="00AF7BE0" w:rsidRPr="009073CB" w:rsidRDefault="00AF7BE0" w:rsidP="00AF7BE0">
      <w:pPr>
        <w:spacing w:before="120" w:after="120"/>
        <w:jc w:val="both"/>
      </w:pPr>
    </w:p>
    <w:p w14:paraId="49E65E31" w14:textId="77777777" w:rsidR="00AF7BE0" w:rsidRPr="00384B20" w:rsidRDefault="00AF7BE0" w:rsidP="00AF7BE0">
      <w:pPr>
        <w:ind w:right="90" w:firstLine="0"/>
        <w:jc w:val="both"/>
        <w:rPr>
          <w:sz w:val="20"/>
        </w:rPr>
      </w:pPr>
      <w:hyperlink w:anchor="tdm" w:history="1">
        <w:r w:rsidRPr="00384B20">
          <w:rPr>
            <w:rStyle w:val="Hyperlien"/>
            <w:sz w:val="20"/>
          </w:rPr>
          <w:t>Retour à la table des matières</w:t>
        </w:r>
      </w:hyperlink>
    </w:p>
    <w:p w14:paraId="25B85086" w14:textId="77777777" w:rsidR="00AF7BE0" w:rsidRPr="003B6E93" w:rsidRDefault="00AF7BE0" w:rsidP="00AF7BE0">
      <w:pPr>
        <w:spacing w:before="120" w:after="120"/>
        <w:jc w:val="both"/>
        <w:rPr>
          <w:spacing w:val="1"/>
        </w:rPr>
      </w:pPr>
      <w:r w:rsidRPr="003B6E93">
        <w:t>Cet article analyse la convergence pancanadienne des politiques observée depuis quelques</w:t>
      </w:r>
      <w:r w:rsidRPr="003B6E93">
        <w:rPr>
          <w:spacing w:val="1"/>
        </w:rPr>
        <w:t xml:space="preserve"> </w:t>
      </w:r>
      <w:r w:rsidRPr="003B6E93">
        <w:t>années dans le champ de l’éducation de b</w:t>
      </w:r>
      <w:r w:rsidRPr="003B6E93">
        <w:t>a</w:t>
      </w:r>
      <w:r w:rsidRPr="003B6E93">
        <w:t>se (M</w:t>
      </w:r>
      <w:r w:rsidRPr="003B6E93">
        <w:rPr>
          <w:rFonts w:ascii="Lucida Sans Unicode" w:hAnsi="Lucida Sans Unicode" w:cs="Lucida Sans Unicode"/>
        </w:rPr>
        <w:t>‐</w:t>
      </w:r>
      <w:r w:rsidRPr="003B6E93">
        <w:t>12). Pour la période de 2000 à 2005, nous</w:t>
      </w:r>
      <w:r w:rsidRPr="003B6E93">
        <w:rPr>
          <w:spacing w:val="1"/>
        </w:rPr>
        <w:t xml:space="preserve"> </w:t>
      </w:r>
      <w:r w:rsidRPr="003B6E93">
        <w:t>avons identifié les principaux agents de cette convergence, les mécanismes de conve</w:t>
      </w:r>
      <w:r w:rsidRPr="003B6E93">
        <w:t>r</w:t>
      </w:r>
      <w:r w:rsidRPr="003B6E93">
        <w:t>gence</w:t>
      </w:r>
      <w:r w:rsidRPr="003B6E93">
        <w:rPr>
          <w:spacing w:val="1"/>
        </w:rPr>
        <w:t xml:space="preserve"> </w:t>
      </w:r>
      <w:r w:rsidRPr="003B6E93">
        <w:t>mobilisés par ces derniers et les principales thématiques qui se dégagent de leurs discours</w:t>
      </w:r>
      <w:r w:rsidRPr="003B6E93">
        <w:rPr>
          <w:spacing w:val="1"/>
        </w:rPr>
        <w:t xml:space="preserve"> </w:t>
      </w:r>
      <w:r w:rsidRPr="003B6E93">
        <w:t>et de leurs actions. La multiplicité des agents, l’ampleur des mécanismes de convergence et</w:t>
      </w:r>
      <w:r w:rsidRPr="003B6E93">
        <w:rPr>
          <w:spacing w:val="1"/>
        </w:rPr>
        <w:t xml:space="preserve"> </w:t>
      </w:r>
      <w:r w:rsidRPr="003B6E93">
        <w:t>l’éventail</w:t>
      </w:r>
      <w:r w:rsidRPr="003B6E93">
        <w:rPr>
          <w:spacing w:val="23"/>
        </w:rPr>
        <w:t xml:space="preserve"> </w:t>
      </w:r>
      <w:r w:rsidRPr="003B6E93">
        <w:t>des</w:t>
      </w:r>
      <w:r w:rsidRPr="003B6E93">
        <w:rPr>
          <w:spacing w:val="23"/>
        </w:rPr>
        <w:t xml:space="preserve"> </w:t>
      </w:r>
      <w:r w:rsidRPr="003B6E93">
        <w:t>thématiques</w:t>
      </w:r>
      <w:r w:rsidRPr="003B6E93">
        <w:rPr>
          <w:spacing w:val="23"/>
        </w:rPr>
        <w:t xml:space="preserve"> </w:t>
      </w:r>
      <w:r w:rsidRPr="003B6E93">
        <w:t>soutiennent</w:t>
      </w:r>
      <w:r w:rsidRPr="003B6E93">
        <w:rPr>
          <w:spacing w:val="23"/>
        </w:rPr>
        <w:t xml:space="preserve"> </w:t>
      </w:r>
      <w:r w:rsidRPr="003B6E93">
        <w:t>l’hypothèse</w:t>
      </w:r>
      <w:r w:rsidRPr="003B6E93">
        <w:rPr>
          <w:spacing w:val="24"/>
        </w:rPr>
        <w:t xml:space="preserve"> </w:t>
      </w:r>
      <w:r w:rsidRPr="003B6E93">
        <w:t>de</w:t>
      </w:r>
      <w:r w:rsidRPr="003B6E93">
        <w:rPr>
          <w:spacing w:val="23"/>
        </w:rPr>
        <w:t xml:space="preserve"> </w:t>
      </w:r>
      <w:r w:rsidRPr="003B6E93">
        <w:t>l’institutionnalisation</w:t>
      </w:r>
      <w:r w:rsidRPr="003B6E93">
        <w:rPr>
          <w:spacing w:val="23"/>
        </w:rPr>
        <w:t xml:space="preserve"> </w:t>
      </w:r>
      <w:r w:rsidRPr="003B6E93">
        <w:t>d’un « régime</w:t>
      </w:r>
      <w:r w:rsidRPr="003B6E93">
        <w:rPr>
          <w:spacing w:val="2"/>
        </w:rPr>
        <w:t> »</w:t>
      </w:r>
      <w:r w:rsidRPr="003B6E93">
        <w:rPr>
          <w:spacing w:val="3"/>
        </w:rPr>
        <w:t xml:space="preserve"> </w:t>
      </w:r>
      <w:r w:rsidRPr="003B6E93">
        <w:t>pancanadien</w:t>
      </w:r>
      <w:r w:rsidRPr="003B6E93">
        <w:rPr>
          <w:spacing w:val="4"/>
        </w:rPr>
        <w:t xml:space="preserve"> </w:t>
      </w:r>
      <w:r w:rsidRPr="003B6E93">
        <w:t>dans</w:t>
      </w:r>
      <w:r w:rsidRPr="003B6E93">
        <w:rPr>
          <w:spacing w:val="2"/>
        </w:rPr>
        <w:t xml:space="preserve"> </w:t>
      </w:r>
      <w:r w:rsidRPr="003B6E93">
        <w:t>les</w:t>
      </w:r>
      <w:r w:rsidRPr="003B6E93">
        <w:rPr>
          <w:spacing w:val="3"/>
        </w:rPr>
        <w:t xml:space="preserve"> </w:t>
      </w:r>
      <w:r w:rsidRPr="003B6E93">
        <w:t>politiques</w:t>
      </w:r>
      <w:r w:rsidRPr="003B6E93">
        <w:rPr>
          <w:spacing w:val="4"/>
        </w:rPr>
        <w:t xml:space="preserve"> </w:t>
      </w:r>
      <w:r w:rsidRPr="003B6E93">
        <w:t>d’éducation</w:t>
      </w:r>
      <w:r w:rsidRPr="003B6E93">
        <w:rPr>
          <w:spacing w:val="1"/>
        </w:rPr>
        <w:t xml:space="preserve"> </w:t>
      </w:r>
      <w:r w:rsidRPr="003B6E93">
        <w:t>de</w:t>
      </w:r>
      <w:r w:rsidRPr="003B6E93">
        <w:rPr>
          <w:spacing w:val="2"/>
        </w:rPr>
        <w:t xml:space="preserve"> </w:t>
      </w:r>
      <w:r w:rsidRPr="003B6E93">
        <w:t>base</w:t>
      </w:r>
      <w:r w:rsidRPr="003B6E93">
        <w:rPr>
          <w:spacing w:val="5"/>
        </w:rPr>
        <w:t xml:space="preserve"> </w:t>
      </w:r>
      <w:r w:rsidRPr="003B6E93">
        <w:t>(M</w:t>
      </w:r>
      <w:r w:rsidRPr="003B6E93">
        <w:rPr>
          <w:rFonts w:ascii="Lucida Sans Unicode" w:hAnsi="Lucida Sans Unicode" w:cs="Lucida Sans Unicode"/>
        </w:rPr>
        <w:t>‐</w:t>
      </w:r>
      <w:r w:rsidRPr="003B6E93">
        <w:t>12).</w:t>
      </w:r>
    </w:p>
    <w:p w14:paraId="2AF5EC8A" w14:textId="77777777" w:rsidR="00AF7BE0" w:rsidRPr="003B6E93" w:rsidRDefault="00AF7BE0" w:rsidP="00AF7BE0">
      <w:pPr>
        <w:spacing w:before="120" w:after="120"/>
        <w:jc w:val="both"/>
      </w:pPr>
      <w:r w:rsidRPr="003B6E93">
        <w:t>Mots</w:t>
      </w:r>
      <w:r w:rsidRPr="003B6E93">
        <w:rPr>
          <w:spacing w:val="-5"/>
        </w:rPr>
        <w:t xml:space="preserve"> </w:t>
      </w:r>
      <w:r w:rsidRPr="003B6E93">
        <w:t>clés :</w:t>
      </w:r>
      <w:r w:rsidRPr="003B6E93">
        <w:rPr>
          <w:spacing w:val="-5"/>
        </w:rPr>
        <w:t xml:space="preserve"> </w:t>
      </w:r>
      <w:r w:rsidRPr="003B6E93">
        <w:t>politiques</w:t>
      </w:r>
      <w:r w:rsidRPr="003B6E93">
        <w:rPr>
          <w:spacing w:val="-4"/>
        </w:rPr>
        <w:t xml:space="preserve"> </w:t>
      </w:r>
      <w:r w:rsidRPr="003B6E93">
        <w:t>éducatives,</w:t>
      </w:r>
      <w:r w:rsidRPr="003B6E93">
        <w:rPr>
          <w:spacing w:val="-5"/>
        </w:rPr>
        <w:t xml:space="preserve"> </w:t>
      </w:r>
      <w:r w:rsidRPr="003B6E93">
        <w:t>convergence,</w:t>
      </w:r>
      <w:r w:rsidRPr="003B6E93">
        <w:rPr>
          <w:spacing w:val="-4"/>
        </w:rPr>
        <w:t xml:space="preserve"> </w:t>
      </w:r>
      <w:r w:rsidRPr="003B6E93">
        <w:t>agents,</w:t>
      </w:r>
      <w:r w:rsidRPr="003B6E93">
        <w:rPr>
          <w:spacing w:val="-4"/>
        </w:rPr>
        <w:t xml:space="preserve"> </w:t>
      </w:r>
      <w:r w:rsidRPr="003B6E93">
        <w:t>mécani</w:t>
      </w:r>
      <w:r w:rsidRPr="003B6E93">
        <w:t>s</w:t>
      </w:r>
      <w:r w:rsidRPr="003B6E93">
        <w:t>mes,</w:t>
      </w:r>
      <w:r w:rsidRPr="003B6E93">
        <w:rPr>
          <w:spacing w:val="-3"/>
        </w:rPr>
        <w:t xml:space="preserve"> </w:t>
      </w:r>
      <w:r w:rsidRPr="003B6E93">
        <w:t>influence</w:t>
      </w:r>
    </w:p>
    <w:p w14:paraId="37802507" w14:textId="77777777" w:rsidR="00AF7BE0" w:rsidRDefault="00AF7BE0" w:rsidP="00AF7BE0">
      <w:pPr>
        <w:spacing w:before="120" w:after="120"/>
        <w:jc w:val="both"/>
      </w:pPr>
    </w:p>
    <w:p w14:paraId="4A194E8A" w14:textId="77777777" w:rsidR="00AF7BE0" w:rsidRPr="003B6E93" w:rsidRDefault="00AF7BE0" w:rsidP="00AF7BE0">
      <w:pPr>
        <w:pStyle w:val="a"/>
      </w:pPr>
      <w:bookmarkStart w:id="2" w:name="Convergence_abstract"/>
      <w:r>
        <w:t>Abstract</w:t>
      </w:r>
    </w:p>
    <w:bookmarkEnd w:id="2"/>
    <w:p w14:paraId="47E6EB89" w14:textId="77777777" w:rsidR="00AF7BE0" w:rsidRDefault="00AF7BE0" w:rsidP="00AF7BE0">
      <w:pPr>
        <w:spacing w:before="120" w:after="120"/>
        <w:jc w:val="both"/>
      </w:pPr>
    </w:p>
    <w:p w14:paraId="00E6B3BA" w14:textId="77777777" w:rsidR="00AF7BE0" w:rsidRPr="00384B20" w:rsidRDefault="00AF7BE0" w:rsidP="00AF7BE0">
      <w:pPr>
        <w:ind w:right="90" w:firstLine="0"/>
        <w:jc w:val="both"/>
        <w:rPr>
          <w:sz w:val="20"/>
        </w:rPr>
      </w:pPr>
      <w:hyperlink w:anchor="tdm" w:history="1">
        <w:r w:rsidRPr="00384B20">
          <w:rPr>
            <w:rStyle w:val="Hyperlien"/>
            <w:sz w:val="20"/>
          </w:rPr>
          <w:t>Retour à la table des matières</w:t>
        </w:r>
      </w:hyperlink>
    </w:p>
    <w:p w14:paraId="2D898897" w14:textId="77777777" w:rsidR="00AF7BE0" w:rsidRPr="003B6E93" w:rsidRDefault="00AF7BE0" w:rsidP="00AF7BE0">
      <w:pPr>
        <w:spacing w:before="120" w:after="120"/>
        <w:jc w:val="both"/>
      </w:pPr>
      <w:r w:rsidRPr="003B6E93">
        <w:lastRenderedPageBreak/>
        <w:t>This paper analyses the recently observed pan</w:t>
      </w:r>
      <w:r w:rsidRPr="00A0237F">
        <w:rPr>
          <w:rFonts w:ascii="Lucida Sans Unicode" w:hAnsi="Lucida Sans Unicode"/>
        </w:rPr>
        <w:t>‐</w:t>
      </w:r>
      <w:r w:rsidRPr="003B6E93">
        <w:t>Canadian conve</w:t>
      </w:r>
      <w:r w:rsidRPr="003B6E93">
        <w:t>r</w:t>
      </w:r>
      <w:r w:rsidRPr="003B6E93">
        <w:t>gence in K</w:t>
      </w:r>
      <w:r w:rsidRPr="00A0237F">
        <w:rPr>
          <w:rFonts w:ascii="Lucida Sans Unicode" w:hAnsi="Lucida Sans Unicode"/>
        </w:rPr>
        <w:t>‐</w:t>
      </w:r>
      <w:r w:rsidRPr="003B6E93">
        <w:t>12 educational</w:t>
      </w:r>
      <w:r w:rsidRPr="00A0237F">
        <w:t xml:space="preserve"> </w:t>
      </w:r>
      <w:r w:rsidRPr="003B6E93">
        <w:t>policy. We identified, for the period from 2000 to 2005, the principal agents of this convergence, the mech</w:t>
      </w:r>
      <w:r w:rsidRPr="003B6E93">
        <w:t>a</w:t>
      </w:r>
      <w:r w:rsidRPr="003B6E93">
        <w:t>nisms they used, and the principal themes emerging from their di</w:t>
      </w:r>
      <w:r w:rsidRPr="003B6E93">
        <w:t>s</w:t>
      </w:r>
      <w:r w:rsidRPr="003B6E93">
        <w:t>course</w:t>
      </w:r>
      <w:r w:rsidRPr="00A0237F">
        <w:t xml:space="preserve"> </w:t>
      </w:r>
      <w:r w:rsidRPr="003B6E93">
        <w:t>and actions. The number of agents, the breadth of the conve</w:t>
      </w:r>
      <w:r w:rsidRPr="003B6E93">
        <w:t>r</w:t>
      </w:r>
      <w:r w:rsidRPr="003B6E93">
        <w:t>gence mechanisms and the</w:t>
      </w:r>
      <w:r w:rsidRPr="00A0237F">
        <w:t xml:space="preserve"> </w:t>
      </w:r>
      <w:r w:rsidRPr="003B6E93">
        <w:t>range of shared themes support the hyp</w:t>
      </w:r>
      <w:r w:rsidRPr="003B6E93">
        <w:t>o</w:t>
      </w:r>
      <w:r w:rsidRPr="003B6E93">
        <w:t>thesis that a pan</w:t>
      </w:r>
      <w:r w:rsidRPr="00A0237F">
        <w:rPr>
          <w:rFonts w:ascii="Lucida Sans Unicode" w:hAnsi="Lucida Sans Unicode"/>
        </w:rPr>
        <w:t>‐</w:t>
      </w:r>
      <w:r w:rsidRPr="003B6E93">
        <w:t>Canadian approach in K</w:t>
      </w:r>
      <w:r w:rsidRPr="00A0237F">
        <w:rPr>
          <w:rFonts w:ascii="Lucida Sans Unicode" w:hAnsi="Lucida Sans Unicode"/>
        </w:rPr>
        <w:t>‐</w:t>
      </w:r>
      <w:r w:rsidRPr="003B6E93">
        <w:t>12 educ</w:t>
      </w:r>
      <w:r w:rsidRPr="003B6E93">
        <w:t>a</w:t>
      </w:r>
      <w:r w:rsidRPr="003B6E93">
        <w:t>tional</w:t>
      </w:r>
      <w:r w:rsidRPr="00A0237F">
        <w:t xml:space="preserve"> </w:t>
      </w:r>
      <w:r w:rsidRPr="003B6E93">
        <w:t>policy</w:t>
      </w:r>
      <w:r w:rsidRPr="00A0237F">
        <w:t xml:space="preserve"> </w:t>
      </w:r>
      <w:r w:rsidRPr="003B6E93">
        <w:t>is being</w:t>
      </w:r>
      <w:r w:rsidRPr="00A0237F">
        <w:t xml:space="preserve"> </w:t>
      </w:r>
      <w:r w:rsidRPr="003B6E93">
        <w:t>institutionalized.</w:t>
      </w:r>
    </w:p>
    <w:p w14:paraId="1049CE2B" w14:textId="77777777" w:rsidR="00AF7BE0" w:rsidRPr="003B6E93" w:rsidRDefault="00AF7BE0" w:rsidP="00AF7BE0">
      <w:pPr>
        <w:spacing w:before="120" w:after="120"/>
        <w:jc w:val="both"/>
      </w:pPr>
      <w:r w:rsidRPr="003B6E93">
        <w:t>Key</w:t>
      </w:r>
      <w:r w:rsidRPr="00A0237F">
        <w:t xml:space="preserve"> </w:t>
      </w:r>
      <w:r w:rsidRPr="003B6E93">
        <w:t>words :</w:t>
      </w:r>
      <w:r w:rsidRPr="00A0237F">
        <w:t xml:space="preserve"> </w:t>
      </w:r>
      <w:r w:rsidRPr="003B6E93">
        <w:t>educative</w:t>
      </w:r>
      <w:r w:rsidRPr="00A0237F">
        <w:t xml:space="preserve"> </w:t>
      </w:r>
      <w:r w:rsidRPr="003B6E93">
        <w:t>policies,</w:t>
      </w:r>
      <w:r w:rsidRPr="00A0237F">
        <w:t xml:space="preserve"> </w:t>
      </w:r>
      <w:r w:rsidRPr="003B6E93">
        <w:t>convergence,</w:t>
      </w:r>
      <w:r w:rsidRPr="00A0237F">
        <w:t xml:space="preserve"> </w:t>
      </w:r>
      <w:r w:rsidRPr="003B6E93">
        <w:t>agents,</w:t>
      </w:r>
      <w:r w:rsidRPr="00A0237F">
        <w:t xml:space="preserve"> </w:t>
      </w:r>
      <w:r w:rsidRPr="003B6E93">
        <w:t>mechanisms,</w:t>
      </w:r>
      <w:r w:rsidRPr="00A0237F">
        <w:t xml:space="preserve"> </w:t>
      </w:r>
      <w:r w:rsidRPr="003B6E93">
        <w:t>influe</w:t>
      </w:r>
      <w:r w:rsidRPr="003B6E93">
        <w:t>n</w:t>
      </w:r>
      <w:r w:rsidRPr="003B6E93">
        <w:t>ce</w:t>
      </w:r>
    </w:p>
    <w:p w14:paraId="7A770745" w14:textId="77777777" w:rsidR="00AF7BE0" w:rsidRPr="003B6E93" w:rsidRDefault="00AF7BE0" w:rsidP="00AF7BE0">
      <w:pPr>
        <w:spacing w:before="120" w:after="120"/>
        <w:jc w:val="both"/>
      </w:pPr>
    </w:p>
    <w:p w14:paraId="435EDABD" w14:textId="77777777" w:rsidR="00AF7BE0" w:rsidRPr="003B6E93" w:rsidRDefault="00AF7BE0" w:rsidP="00AF7BE0">
      <w:pPr>
        <w:pBdr>
          <w:bottom w:val="double" w:sz="18" w:space="1" w:color="auto"/>
        </w:pBdr>
        <w:spacing w:before="120" w:after="120"/>
        <w:ind w:left="1080" w:right="1080" w:firstLine="0"/>
        <w:jc w:val="both"/>
      </w:pPr>
    </w:p>
    <w:p w14:paraId="28FA5FDA" w14:textId="77777777" w:rsidR="00AF7BE0" w:rsidRDefault="00AF7BE0" w:rsidP="00AF7BE0">
      <w:pPr>
        <w:spacing w:before="120" w:after="120"/>
        <w:jc w:val="both"/>
      </w:pPr>
    </w:p>
    <w:p w14:paraId="283BE3D9" w14:textId="77777777" w:rsidR="00AF7BE0" w:rsidRPr="003B6E93" w:rsidRDefault="00AF7BE0" w:rsidP="00AF7BE0">
      <w:pPr>
        <w:pStyle w:val="p"/>
        <w:rPr>
          <w:i/>
        </w:rPr>
      </w:pPr>
      <w:r w:rsidRPr="003B6E93">
        <w:t>[2]</w:t>
      </w:r>
    </w:p>
    <w:p w14:paraId="1CA0B169" w14:textId="77777777" w:rsidR="00AF7BE0" w:rsidRPr="003B6E93" w:rsidRDefault="00AF7BE0" w:rsidP="00AF7BE0">
      <w:pPr>
        <w:spacing w:before="120" w:after="120"/>
        <w:jc w:val="both"/>
        <w:rPr>
          <w:i/>
        </w:rPr>
      </w:pPr>
    </w:p>
    <w:p w14:paraId="5BC2B7C0" w14:textId="77777777" w:rsidR="00AF7BE0" w:rsidRPr="00F24CD2" w:rsidRDefault="00AF7BE0" w:rsidP="00AF7BE0">
      <w:pPr>
        <w:pStyle w:val="planche"/>
      </w:pPr>
      <w:bookmarkStart w:id="3" w:name="Convergence_intro"/>
      <w:r w:rsidRPr="00F24CD2">
        <w:t>INTRODUCTION</w:t>
      </w:r>
    </w:p>
    <w:bookmarkEnd w:id="3"/>
    <w:p w14:paraId="581019D7" w14:textId="77777777" w:rsidR="00AF7BE0" w:rsidRPr="003B6E93" w:rsidRDefault="00AF7BE0" w:rsidP="00AF7BE0">
      <w:pPr>
        <w:spacing w:before="120" w:after="120"/>
        <w:jc w:val="both"/>
      </w:pPr>
    </w:p>
    <w:p w14:paraId="7CBC25D1" w14:textId="77777777" w:rsidR="00AF7BE0" w:rsidRPr="00384B20" w:rsidRDefault="00AF7BE0" w:rsidP="00AF7BE0">
      <w:pPr>
        <w:ind w:right="90" w:firstLine="0"/>
        <w:jc w:val="both"/>
        <w:rPr>
          <w:sz w:val="20"/>
        </w:rPr>
      </w:pPr>
      <w:hyperlink w:anchor="tdm" w:history="1">
        <w:r w:rsidRPr="00384B20">
          <w:rPr>
            <w:rStyle w:val="Hyperlien"/>
            <w:sz w:val="20"/>
          </w:rPr>
          <w:t>Retour à la table des matières</w:t>
        </w:r>
      </w:hyperlink>
    </w:p>
    <w:p w14:paraId="5903C586" w14:textId="77777777" w:rsidR="00AF7BE0" w:rsidRPr="003B6E93" w:rsidRDefault="00AF7BE0" w:rsidP="00AF7BE0">
      <w:pPr>
        <w:spacing w:before="120" w:after="120"/>
        <w:jc w:val="both"/>
      </w:pPr>
      <w:r w:rsidRPr="003B6E93">
        <w:t>Notre</w:t>
      </w:r>
      <w:r w:rsidRPr="003B6E93">
        <w:rPr>
          <w:spacing w:val="1"/>
        </w:rPr>
        <w:t xml:space="preserve"> </w:t>
      </w:r>
      <w:r w:rsidRPr="003B6E93">
        <w:t>étude</w:t>
      </w:r>
      <w:r w:rsidRPr="003B6E93">
        <w:rPr>
          <w:spacing w:val="1"/>
        </w:rPr>
        <w:t xml:space="preserve"> </w:t>
      </w:r>
      <w:r w:rsidRPr="003B6E93">
        <w:t>s’est</w:t>
      </w:r>
      <w:r w:rsidRPr="003B6E93">
        <w:rPr>
          <w:spacing w:val="1"/>
        </w:rPr>
        <w:t xml:space="preserve"> </w:t>
      </w:r>
      <w:r w:rsidRPr="003B6E93">
        <w:t>intéressée</w:t>
      </w:r>
      <w:r w:rsidRPr="003B6E93">
        <w:rPr>
          <w:spacing w:val="1"/>
        </w:rPr>
        <w:t xml:space="preserve"> </w:t>
      </w:r>
      <w:r w:rsidRPr="003B6E93">
        <w:t>à</w:t>
      </w:r>
      <w:r w:rsidRPr="003B6E93">
        <w:rPr>
          <w:spacing w:val="1"/>
        </w:rPr>
        <w:t xml:space="preserve"> </w:t>
      </w:r>
      <w:r w:rsidRPr="003B6E93">
        <w:t>l’analyse</w:t>
      </w:r>
      <w:r w:rsidRPr="003B6E93">
        <w:rPr>
          <w:spacing w:val="1"/>
        </w:rPr>
        <w:t xml:space="preserve"> </w:t>
      </w:r>
      <w:r w:rsidRPr="003B6E93">
        <w:t>d’une</w:t>
      </w:r>
      <w:r w:rsidRPr="003B6E93">
        <w:rPr>
          <w:spacing w:val="1"/>
        </w:rPr>
        <w:t xml:space="preserve"> </w:t>
      </w:r>
      <w:r w:rsidRPr="003B6E93">
        <w:t>convergence</w:t>
      </w:r>
      <w:r w:rsidRPr="003B6E93">
        <w:rPr>
          <w:spacing w:val="1"/>
        </w:rPr>
        <w:t xml:space="preserve"> </w:t>
      </w:r>
      <w:r w:rsidRPr="003B6E93">
        <w:t>panc</w:t>
      </w:r>
      <w:r w:rsidRPr="003B6E93">
        <w:t>a</w:t>
      </w:r>
      <w:r w:rsidRPr="003B6E93">
        <w:t>nadienne des politiques éducatives. À cet effet, elle entendait ident</w:t>
      </w:r>
      <w:r w:rsidRPr="003B6E93">
        <w:t>i</w:t>
      </w:r>
      <w:r w:rsidRPr="003B6E93">
        <w:t>fier les</w:t>
      </w:r>
      <w:r w:rsidRPr="003B6E93">
        <w:rPr>
          <w:spacing w:val="1"/>
        </w:rPr>
        <w:t xml:space="preserve"> </w:t>
      </w:r>
      <w:r w:rsidRPr="003B6E93">
        <w:t>principaux agents qui participent à cette convergence, les m</w:t>
      </w:r>
      <w:r w:rsidRPr="003B6E93">
        <w:t>é</w:t>
      </w:r>
      <w:r w:rsidRPr="003B6E93">
        <w:t>canismes</w:t>
      </w:r>
      <w:r w:rsidRPr="003B6E93">
        <w:rPr>
          <w:spacing w:val="1"/>
        </w:rPr>
        <w:t xml:space="preserve"> </w:t>
      </w:r>
      <w:r w:rsidRPr="003B6E93">
        <w:t>qu’ils mob</w:t>
      </w:r>
      <w:r w:rsidRPr="003B6E93">
        <w:t>i</w:t>
      </w:r>
      <w:r w:rsidRPr="003B6E93">
        <w:t>lisent, ainsi</w:t>
      </w:r>
      <w:r w:rsidRPr="003B6E93">
        <w:rPr>
          <w:spacing w:val="50"/>
        </w:rPr>
        <w:t xml:space="preserve"> </w:t>
      </w:r>
      <w:r w:rsidRPr="003B6E93">
        <w:t>que les thèmes qui se dégagent des discours et</w:t>
      </w:r>
      <w:r w:rsidRPr="003B6E93">
        <w:rPr>
          <w:spacing w:val="1"/>
        </w:rPr>
        <w:t xml:space="preserve"> </w:t>
      </w:r>
      <w:r w:rsidRPr="003B6E93">
        <w:t>des actions de ces agents. Pour des raisons pragmatiques (temps, ressources), elle s’est conce</w:t>
      </w:r>
      <w:r w:rsidRPr="003B6E93">
        <w:t>n</w:t>
      </w:r>
      <w:r w:rsidRPr="003B6E93">
        <w:t>trée sur la période récente allant de 2000 à 2005.</w:t>
      </w:r>
      <w:r w:rsidRPr="003B6E93">
        <w:rPr>
          <w:spacing w:val="-47"/>
        </w:rPr>
        <w:t xml:space="preserve"> </w:t>
      </w:r>
      <w:r w:rsidRPr="003B6E93">
        <w:t>Il s’agit pour l’essentiel d’un premier coup de sonde portant sur une</w:t>
      </w:r>
      <w:r w:rsidRPr="003B6E93">
        <w:rPr>
          <w:spacing w:val="1"/>
        </w:rPr>
        <w:t xml:space="preserve"> </w:t>
      </w:r>
      <w:r w:rsidRPr="003B6E93">
        <w:t>question peu étudiée, donc relativement m</w:t>
      </w:r>
      <w:r w:rsidRPr="003B6E93">
        <w:t>é</w:t>
      </w:r>
      <w:r w:rsidRPr="003B6E93">
        <w:t>connue. Il nous a semblé</w:t>
      </w:r>
      <w:r w:rsidRPr="003B6E93">
        <w:rPr>
          <w:spacing w:val="1"/>
        </w:rPr>
        <w:t xml:space="preserve"> </w:t>
      </w:r>
      <w:r w:rsidRPr="003B6E93">
        <w:t>néanmoins</w:t>
      </w:r>
      <w:r w:rsidRPr="003B6E93">
        <w:rPr>
          <w:spacing w:val="1"/>
        </w:rPr>
        <w:t xml:space="preserve"> </w:t>
      </w:r>
      <w:r w:rsidRPr="003B6E93">
        <w:t>important</w:t>
      </w:r>
      <w:r w:rsidRPr="003B6E93">
        <w:rPr>
          <w:spacing w:val="1"/>
        </w:rPr>
        <w:t xml:space="preserve"> </w:t>
      </w:r>
      <w:r w:rsidRPr="003B6E93">
        <w:t>de</w:t>
      </w:r>
      <w:r w:rsidRPr="003B6E93">
        <w:rPr>
          <w:spacing w:val="1"/>
        </w:rPr>
        <w:t xml:space="preserve"> </w:t>
      </w:r>
      <w:r w:rsidRPr="003B6E93">
        <w:t>procéder</w:t>
      </w:r>
      <w:r w:rsidRPr="003B6E93">
        <w:rPr>
          <w:spacing w:val="1"/>
        </w:rPr>
        <w:t xml:space="preserve"> </w:t>
      </w:r>
      <w:r w:rsidRPr="003B6E93">
        <w:t>à</w:t>
      </w:r>
      <w:r w:rsidRPr="003B6E93">
        <w:rPr>
          <w:spacing w:val="1"/>
        </w:rPr>
        <w:t xml:space="preserve"> </w:t>
      </w:r>
      <w:r w:rsidRPr="003B6E93">
        <w:t>cet</w:t>
      </w:r>
      <w:r w:rsidRPr="003B6E93">
        <w:rPr>
          <w:spacing w:val="1"/>
        </w:rPr>
        <w:t xml:space="preserve"> </w:t>
      </w:r>
      <w:r w:rsidRPr="003B6E93">
        <w:t>i</w:t>
      </w:r>
      <w:r w:rsidRPr="003B6E93">
        <w:t>n</w:t>
      </w:r>
      <w:r w:rsidRPr="003B6E93">
        <w:t>ventaire</w:t>
      </w:r>
      <w:r w:rsidRPr="003B6E93">
        <w:rPr>
          <w:spacing w:val="1"/>
        </w:rPr>
        <w:t xml:space="preserve"> </w:t>
      </w:r>
      <w:r w:rsidRPr="003B6E93">
        <w:t>et</w:t>
      </w:r>
      <w:r w:rsidRPr="003B6E93">
        <w:rPr>
          <w:spacing w:val="1"/>
        </w:rPr>
        <w:t xml:space="preserve"> </w:t>
      </w:r>
      <w:r w:rsidRPr="003B6E93">
        <w:t>à</w:t>
      </w:r>
      <w:r w:rsidRPr="003B6E93">
        <w:rPr>
          <w:spacing w:val="1"/>
        </w:rPr>
        <w:t xml:space="preserve"> </w:t>
      </w:r>
      <w:r w:rsidRPr="003B6E93">
        <w:t>ce</w:t>
      </w:r>
      <w:r w:rsidRPr="003B6E93">
        <w:rPr>
          <w:spacing w:val="50"/>
        </w:rPr>
        <w:t xml:space="preserve"> </w:t>
      </w:r>
      <w:r w:rsidRPr="003B6E93">
        <w:t>début</w:t>
      </w:r>
      <w:r w:rsidRPr="003B6E93">
        <w:rPr>
          <w:spacing w:val="1"/>
        </w:rPr>
        <w:t xml:space="preserve"> </w:t>
      </w:r>
      <w:r w:rsidRPr="003B6E93">
        <w:t>d’analyse,</w:t>
      </w:r>
      <w:r w:rsidRPr="003B6E93">
        <w:rPr>
          <w:spacing w:val="21"/>
        </w:rPr>
        <w:t xml:space="preserve"> </w:t>
      </w:r>
      <w:r w:rsidRPr="003B6E93">
        <w:t>au</w:t>
      </w:r>
      <w:r w:rsidRPr="003B6E93">
        <w:rPr>
          <w:spacing w:val="23"/>
        </w:rPr>
        <w:t xml:space="preserve"> </w:t>
      </w:r>
      <w:r w:rsidRPr="003B6E93">
        <w:t>moment</w:t>
      </w:r>
      <w:r w:rsidRPr="003B6E93">
        <w:rPr>
          <w:spacing w:val="22"/>
        </w:rPr>
        <w:t xml:space="preserve"> </w:t>
      </w:r>
      <w:r w:rsidRPr="003B6E93">
        <w:t>où</w:t>
      </w:r>
      <w:r w:rsidRPr="003B6E93">
        <w:rPr>
          <w:spacing w:val="24"/>
        </w:rPr>
        <w:t xml:space="preserve"> </w:t>
      </w:r>
      <w:r w:rsidRPr="003B6E93">
        <w:t>plus</w:t>
      </w:r>
      <w:r w:rsidRPr="003B6E93">
        <w:rPr>
          <w:spacing w:val="23"/>
        </w:rPr>
        <w:t xml:space="preserve"> </w:t>
      </w:r>
      <w:r w:rsidRPr="003B6E93">
        <w:t>d’un</w:t>
      </w:r>
      <w:r w:rsidRPr="003B6E93">
        <w:rPr>
          <w:spacing w:val="23"/>
        </w:rPr>
        <w:t xml:space="preserve"> </w:t>
      </w:r>
      <w:r w:rsidRPr="003B6E93">
        <w:t>s’interrogent</w:t>
      </w:r>
      <w:r w:rsidRPr="003B6E93">
        <w:rPr>
          <w:spacing w:val="22"/>
        </w:rPr>
        <w:t xml:space="preserve"> </w:t>
      </w:r>
      <w:r w:rsidRPr="003B6E93">
        <w:t>sur</w:t>
      </w:r>
      <w:r w:rsidRPr="003B6E93">
        <w:rPr>
          <w:spacing w:val="23"/>
        </w:rPr>
        <w:t xml:space="preserve"> </w:t>
      </w:r>
      <w:r w:rsidRPr="003B6E93">
        <w:t>la</w:t>
      </w:r>
      <w:r w:rsidRPr="003B6E93">
        <w:rPr>
          <w:spacing w:val="23"/>
        </w:rPr>
        <w:t xml:space="preserve"> </w:t>
      </w:r>
      <w:r w:rsidRPr="003B6E93">
        <w:t>mondialisation</w:t>
      </w:r>
      <w:r w:rsidRPr="003B6E93">
        <w:rPr>
          <w:spacing w:val="-48"/>
        </w:rPr>
        <w:t xml:space="preserve"> </w:t>
      </w:r>
      <w:r w:rsidRPr="003B6E93">
        <w:t>de l’éducation et sur des possibles convergences inte</w:t>
      </w:r>
      <w:r w:rsidRPr="003B6E93">
        <w:t>r</w:t>
      </w:r>
      <w:r w:rsidRPr="003B6E93">
        <w:t>nationales en m</w:t>
      </w:r>
      <w:r w:rsidRPr="003B6E93">
        <w:t>a</w:t>
      </w:r>
      <w:r w:rsidRPr="003B6E93">
        <w:t>tière</w:t>
      </w:r>
      <w:r w:rsidRPr="003B6E93">
        <w:rPr>
          <w:spacing w:val="1"/>
        </w:rPr>
        <w:t xml:space="preserve"> </w:t>
      </w:r>
      <w:r w:rsidRPr="003B6E93">
        <w:t>de</w:t>
      </w:r>
      <w:r w:rsidRPr="003B6E93">
        <w:rPr>
          <w:spacing w:val="1"/>
        </w:rPr>
        <w:t xml:space="preserve"> </w:t>
      </w:r>
      <w:r w:rsidRPr="003B6E93">
        <w:t>politiques</w:t>
      </w:r>
      <w:r w:rsidRPr="003B6E93">
        <w:rPr>
          <w:spacing w:val="1"/>
        </w:rPr>
        <w:t xml:space="preserve"> </w:t>
      </w:r>
      <w:r w:rsidRPr="003B6E93">
        <w:t>éducatives.</w:t>
      </w:r>
      <w:r w:rsidRPr="003B6E93">
        <w:rPr>
          <w:spacing w:val="1"/>
        </w:rPr>
        <w:t xml:space="preserve"> </w:t>
      </w:r>
      <w:r w:rsidRPr="003B6E93">
        <w:t>Peut</w:t>
      </w:r>
      <w:r w:rsidRPr="003B6E93">
        <w:rPr>
          <w:rFonts w:ascii="Lucida Sans Unicode" w:hAnsi="Lucida Sans Unicode" w:cs="Lucida Sans Unicode"/>
        </w:rPr>
        <w:t>‐</w:t>
      </w:r>
      <w:r w:rsidRPr="003B6E93">
        <w:t>être</w:t>
      </w:r>
      <w:r w:rsidRPr="003B6E93">
        <w:rPr>
          <w:spacing w:val="1"/>
        </w:rPr>
        <w:t xml:space="preserve"> </w:t>
      </w:r>
      <w:r w:rsidRPr="003B6E93">
        <w:t>serons</w:t>
      </w:r>
      <w:r w:rsidRPr="003B6E93">
        <w:rPr>
          <w:rFonts w:cs="Lucida Sans Unicode"/>
        </w:rPr>
        <w:t>-</w:t>
      </w:r>
      <w:r w:rsidRPr="003B6E93">
        <w:t>nous</w:t>
      </w:r>
      <w:r w:rsidRPr="003B6E93">
        <w:rPr>
          <w:spacing w:val="1"/>
        </w:rPr>
        <w:t xml:space="preserve"> </w:t>
      </w:r>
      <w:r w:rsidRPr="003B6E93">
        <w:t>mieux</w:t>
      </w:r>
      <w:r w:rsidRPr="003B6E93">
        <w:rPr>
          <w:spacing w:val="1"/>
        </w:rPr>
        <w:t xml:space="preserve"> </w:t>
      </w:r>
      <w:r w:rsidRPr="003B6E93">
        <w:t>à</w:t>
      </w:r>
      <w:r w:rsidRPr="003B6E93">
        <w:rPr>
          <w:spacing w:val="1"/>
        </w:rPr>
        <w:t xml:space="preserve"> </w:t>
      </w:r>
      <w:r w:rsidRPr="003B6E93">
        <w:t>même</w:t>
      </w:r>
      <w:r w:rsidRPr="003B6E93">
        <w:rPr>
          <w:spacing w:val="1"/>
        </w:rPr>
        <w:t xml:space="preserve"> </w:t>
      </w:r>
      <w:r w:rsidRPr="003B6E93">
        <w:t>d’étudier cette convergence internationale lorsque nous comprendrons</w:t>
      </w:r>
      <w:r w:rsidRPr="003B6E93">
        <w:rPr>
          <w:spacing w:val="1"/>
        </w:rPr>
        <w:t xml:space="preserve"> </w:t>
      </w:r>
      <w:r w:rsidRPr="003B6E93">
        <w:t>mieux</w:t>
      </w:r>
      <w:r w:rsidRPr="003B6E93">
        <w:rPr>
          <w:spacing w:val="1"/>
        </w:rPr>
        <w:t xml:space="preserve"> </w:t>
      </w:r>
      <w:r w:rsidRPr="003B6E93">
        <w:t>les</w:t>
      </w:r>
      <w:r w:rsidRPr="003B6E93">
        <w:rPr>
          <w:spacing w:val="1"/>
        </w:rPr>
        <w:t xml:space="preserve"> </w:t>
      </w:r>
      <w:r w:rsidRPr="003B6E93">
        <w:t>agents,</w:t>
      </w:r>
      <w:r w:rsidRPr="003B6E93">
        <w:rPr>
          <w:spacing w:val="1"/>
        </w:rPr>
        <w:t xml:space="preserve"> </w:t>
      </w:r>
      <w:r w:rsidRPr="003B6E93">
        <w:t>les</w:t>
      </w:r>
      <w:r w:rsidRPr="003B6E93">
        <w:rPr>
          <w:spacing w:val="1"/>
        </w:rPr>
        <w:t xml:space="preserve"> </w:t>
      </w:r>
      <w:r w:rsidRPr="003B6E93">
        <w:t>mécanismes</w:t>
      </w:r>
      <w:r w:rsidRPr="003B6E93">
        <w:rPr>
          <w:spacing w:val="1"/>
        </w:rPr>
        <w:t xml:space="preserve"> </w:t>
      </w:r>
      <w:r w:rsidRPr="003B6E93">
        <w:t>et</w:t>
      </w:r>
      <w:r w:rsidRPr="003B6E93">
        <w:rPr>
          <w:spacing w:val="1"/>
        </w:rPr>
        <w:t xml:space="preserve"> </w:t>
      </w:r>
      <w:r w:rsidRPr="003B6E93">
        <w:t>les</w:t>
      </w:r>
      <w:r w:rsidRPr="003B6E93">
        <w:rPr>
          <w:spacing w:val="1"/>
        </w:rPr>
        <w:t xml:space="preserve"> </w:t>
      </w:r>
      <w:r w:rsidRPr="003B6E93">
        <w:t>objets</w:t>
      </w:r>
      <w:r w:rsidRPr="003B6E93">
        <w:rPr>
          <w:spacing w:val="1"/>
        </w:rPr>
        <w:t xml:space="preserve"> </w:t>
      </w:r>
      <w:r w:rsidRPr="003B6E93">
        <w:t>de</w:t>
      </w:r>
      <w:r w:rsidRPr="003B6E93">
        <w:rPr>
          <w:spacing w:val="1"/>
        </w:rPr>
        <w:t xml:space="preserve"> </w:t>
      </w:r>
      <w:r w:rsidRPr="003B6E93">
        <w:t>con</w:t>
      </w:r>
      <w:r w:rsidRPr="003B6E93">
        <w:lastRenderedPageBreak/>
        <w:t>vergence</w:t>
      </w:r>
      <w:r w:rsidRPr="003B6E93">
        <w:rPr>
          <w:spacing w:val="50"/>
        </w:rPr>
        <w:t xml:space="preserve"> </w:t>
      </w:r>
      <w:r w:rsidRPr="003B6E93">
        <w:t>à</w:t>
      </w:r>
      <w:r w:rsidRPr="003B6E93">
        <w:rPr>
          <w:spacing w:val="1"/>
        </w:rPr>
        <w:t xml:space="preserve"> </w:t>
      </w:r>
      <w:r w:rsidRPr="003B6E93">
        <w:t>l’intérieur de différents pays. À cet égard, la situation d’un pays aussi</w:t>
      </w:r>
      <w:r w:rsidRPr="003B6E93">
        <w:rPr>
          <w:spacing w:val="1"/>
        </w:rPr>
        <w:t xml:space="preserve"> </w:t>
      </w:r>
      <w:r w:rsidRPr="003B6E93">
        <w:t>diversifié</w:t>
      </w:r>
      <w:r w:rsidRPr="003B6E93">
        <w:rPr>
          <w:spacing w:val="-2"/>
        </w:rPr>
        <w:t xml:space="preserve"> </w:t>
      </w:r>
      <w:r w:rsidRPr="003B6E93">
        <w:t>et</w:t>
      </w:r>
      <w:r w:rsidRPr="003B6E93">
        <w:rPr>
          <w:spacing w:val="-2"/>
        </w:rPr>
        <w:t xml:space="preserve"> </w:t>
      </w:r>
      <w:r w:rsidRPr="003B6E93">
        <w:t>décentralisé</w:t>
      </w:r>
      <w:r w:rsidRPr="003B6E93">
        <w:rPr>
          <w:spacing w:val="-1"/>
        </w:rPr>
        <w:t xml:space="preserve"> </w:t>
      </w:r>
      <w:r w:rsidRPr="003B6E93">
        <w:t>que</w:t>
      </w:r>
      <w:r w:rsidRPr="003B6E93">
        <w:rPr>
          <w:spacing w:val="-1"/>
        </w:rPr>
        <w:t xml:space="preserve"> </w:t>
      </w:r>
      <w:r w:rsidRPr="003B6E93">
        <w:t>le</w:t>
      </w:r>
      <w:r w:rsidRPr="003B6E93">
        <w:rPr>
          <w:spacing w:val="-1"/>
        </w:rPr>
        <w:t xml:space="preserve"> </w:t>
      </w:r>
      <w:r w:rsidRPr="003B6E93">
        <w:t>Canada est</w:t>
      </w:r>
      <w:r w:rsidRPr="003B6E93">
        <w:rPr>
          <w:spacing w:val="-1"/>
        </w:rPr>
        <w:t xml:space="preserve"> </w:t>
      </w:r>
      <w:r w:rsidRPr="003B6E93">
        <w:t>intéressa</w:t>
      </w:r>
      <w:r w:rsidRPr="003B6E93">
        <w:t>n</w:t>
      </w:r>
      <w:r w:rsidRPr="003B6E93">
        <w:t>te.</w:t>
      </w:r>
    </w:p>
    <w:p w14:paraId="00BD969A" w14:textId="77777777" w:rsidR="00AF7BE0" w:rsidRPr="003B6E93" w:rsidRDefault="00AF7BE0" w:rsidP="00AF7BE0">
      <w:pPr>
        <w:spacing w:before="120" w:after="120"/>
        <w:jc w:val="both"/>
      </w:pPr>
      <w:r w:rsidRPr="003B6E93">
        <w:t>De notre point de vue, dans un pays aussi décentralisé que le C</w:t>
      </w:r>
      <w:r w:rsidRPr="003B6E93">
        <w:t>a</w:t>
      </w:r>
      <w:r w:rsidRPr="003B6E93">
        <w:t>nada, la convergence ne requiert pas nécessairement de chef d’orchestre ou</w:t>
      </w:r>
      <w:r w:rsidRPr="003B6E93">
        <w:rPr>
          <w:spacing w:val="1"/>
        </w:rPr>
        <w:t xml:space="preserve"> </w:t>
      </w:r>
      <w:r w:rsidRPr="003B6E93">
        <w:t>de coerc</w:t>
      </w:r>
      <w:r w:rsidRPr="003B6E93">
        <w:t>i</w:t>
      </w:r>
      <w:r w:rsidRPr="003B6E93">
        <w:t>tion. Elle peut émerger d’une multitude d’actions qui contribuent</w:t>
      </w:r>
      <w:r w:rsidRPr="003B6E93">
        <w:rPr>
          <w:spacing w:val="-2"/>
        </w:rPr>
        <w:t xml:space="preserve"> </w:t>
      </w:r>
      <w:r w:rsidRPr="003B6E93">
        <w:t>à</w:t>
      </w:r>
      <w:r w:rsidRPr="003B6E93">
        <w:rPr>
          <w:spacing w:val="-1"/>
        </w:rPr>
        <w:t xml:space="preserve"> </w:t>
      </w:r>
      <w:r w:rsidRPr="003B6E93">
        <w:t>la</w:t>
      </w:r>
      <w:r w:rsidRPr="003B6E93">
        <w:rPr>
          <w:spacing w:val="-2"/>
        </w:rPr>
        <w:t xml:space="preserve"> </w:t>
      </w:r>
      <w:r w:rsidRPr="003B6E93">
        <w:t>struct</w:t>
      </w:r>
      <w:r w:rsidRPr="003B6E93">
        <w:t>u</w:t>
      </w:r>
      <w:r w:rsidRPr="003B6E93">
        <w:t>ration</w:t>
      </w:r>
      <w:r w:rsidRPr="003B6E93">
        <w:rPr>
          <w:spacing w:val="-1"/>
        </w:rPr>
        <w:t xml:space="preserve"> </w:t>
      </w:r>
      <w:r w:rsidRPr="003B6E93">
        <w:t>d’un</w:t>
      </w:r>
      <w:r w:rsidRPr="003B6E93">
        <w:rPr>
          <w:spacing w:val="-4"/>
        </w:rPr>
        <w:t xml:space="preserve"> </w:t>
      </w:r>
      <w:r w:rsidRPr="003B6E93">
        <w:t>agenda</w:t>
      </w:r>
      <w:r w:rsidRPr="003B6E93">
        <w:rPr>
          <w:spacing w:val="-1"/>
        </w:rPr>
        <w:t xml:space="preserve"> </w:t>
      </w:r>
      <w:r w:rsidRPr="003B6E93">
        <w:t>éducatif commun</w:t>
      </w:r>
      <w:r w:rsidRPr="003B6E93">
        <w:rPr>
          <w:spacing w:val="-3"/>
        </w:rPr>
        <w:t xml:space="preserve"> </w:t>
      </w:r>
      <w:r w:rsidRPr="003B6E93">
        <w:t>et</w:t>
      </w:r>
      <w:r w:rsidRPr="003B6E93">
        <w:rPr>
          <w:spacing w:val="-1"/>
        </w:rPr>
        <w:t xml:space="preserve"> </w:t>
      </w:r>
      <w:r w:rsidRPr="003B6E93">
        <w:t>« national</w:t>
      </w:r>
      <w:r w:rsidRPr="003B6E93">
        <w:rPr>
          <w:spacing w:val="-1"/>
        </w:rPr>
        <w:t> »</w:t>
      </w:r>
      <w:r w:rsidRPr="003B6E93">
        <w:t>.</w:t>
      </w:r>
    </w:p>
    <w:p w14:paraId="04473B29" w14:textId="77777777" w:rsidR="00AF7BE0" w:rsidRPr="003B6E93" w:rsidRDefault="00AF7BE0" w:rsidP="00AF7BE0">
      <w:pPr>
        <w:spacing w:before="120" w:after="120"/>
        <w:jc w:val="both"/>
      </w:pPr>
    </w:p>
    <w:p w14:paraId="3BB543A0" w14:textId="77777777" w:rsidR="00AF7BE0" w:rsidRPr="003B6E93" w:rsidRDefault="00AF7BE0" w:rsidP="00AF7BE0">
      <w:pPr>
        <w:pStyle w:val="planche"/>
      </w:pPr>
      <w:bookmarkStart w:id="4" w:name="Convergence_1"/>
      <w:r w:rsidRPr="003B6E93">
        <w:t>1. PROBLÉMATIQUE</w:t>
      </w:r>
    </w:p>
    <w:bookmarkEnd w:id="4"/>
    <w:p w14:paraId="33F02B26" w14:textId="77777777" w:rsidR="00AF7BE0" w:rsidRPr="003B6E93" w:rsidRDefault="00AF7BE0" w:rsidP="00AF7BE0">
      <w:pPr>
        <w:spacing w:before="120" w:after="120"/>
        <w:jc w:val="both"/>
      </w:pPr>
    </w:p>
    <w:p w14:paraId="1FB4191D" w14:textId="77777777" w:rsidR="00AF7BE0" w:rsidRPr="00384B20" w:rsidRDefault="00AF7BE0" w:rsidP="00AF7BE0">
      <w:pPr>
        <w:ind w:right="90" w:firstLine="0"/>
        <w:jc w:val="both"/>
        <w:rPr>
          <w:sz w:val="20"/>
        </w:rPr>
      </w:pPr>
      <w:hyperlink w:anchor="tdm" w:history="1">
        <w:r w:rsidRPr="00384B20">
          <w:rPr>
            <w:rStyle w:val="Hyperlien"/>
            <w:sz w:val="20"/>
          </w:rPr>
          <w:t>Retour à la table des matières</w:t>
        </w:r>
      </w:hyperlink>
    </w:p>
    <w:p w14:paraId="5B342BE0" w14:textId="77777777" w:rsidR="00AF7BE0" w:rsidRPr="003B6E93" w:rsidRDefault="00AF7BE0" w:rsidP="00AF7BE0">
      <w:pPr>
        <w:spacing w:before="120" w:after="120"/>
        <w:jc w:val="both"/>
      </w:pPr>
      <w:r w:rsidRPr="003B6E93">
        <w:t>Dans le cadre de leur analyse de la gouvernance de l’éducation au Canada, Lessard et Brassard (2006) posent l’hypothèse qu’une des principales</w:t>
      </w:r>
      <w:r w:rsidRPr="003B6E93">
        <w:rPr>
          <w:spacing w:val="1"/>
        </w:rPr>
        <w:t xml:space="preserve"> </w:t>
      </w:r>
      <w:r w:rsidRPr="003B6E93">
        <w:t>tenda</w:t>
      </w:r>
      <w:r w:rsidRPr="003B6E93">
        <w:t>n</w:t>
      </w:r>
      <w:r w:rsidRPr="003B6E93">
        <w:t>ces</w:t>
      </w:r>
      <w:r w:rsidRPr="003B6E93">
        <w:rPr>
          <w:spacing w:val="1"/>
        </w:rPr>
        <w:t xml:space="preserve"> </w:t>
      </w:r>
      <w:r w:rsidRPr="003B6E93">
        <w:t>dans</w:t>
      </w:r>
      <w:r w:rsidRPr="003B6E93">
        <w:rPr>
          <w:spacing w:val="1"/>
        </w:rPr>
        <w:t xml:space="preserve"> </w:t>
      </w:r>
      <w:r w:rsidRPr="003B6E93">
        <w:t>l’évolution</w:t>
      </w:r>
      <w:r w:rsidRPr="003B6E93">
        <w:rPr>
          <w:spacing w:val="1"/>
        </w:rPr>
        <w:t xml:space="preserve"> </w:t>
      </w:r>
      <w:r w:rsidRPr="003B6E93">
        <w:t>de</w:t>
      </w:r>
      <w:r w:rsidRPr="003B6E93">
        <w:rPr>
          <w:spacing w:val="1"/>
        </w:rPr>
        <w:t xml:space="preserve"> </w:t>
      </w:r>
      <w:r w:rsidRPr="003B6E93">
        <w:t>cette</w:t>
      </w:r>
      <w:r w:rsidRPr="003B6E93">
        <w:rPr>
          <w:spacing w:val="1"/>
        </w:rPr>
        <w:t xml:space="preserve"> </w:t>
      </w:r>
      <w:r w:rsidRPr="003B6E93">
        <w:t>gouvernance</w:t>
      </w:r>
      <w:r w:rsidRPr="003B6E93">
        <w:rPr>
          <w:spacing w:val="1"/>
        </w:rPr>
        <w:t xml:space="preserve"> </w:t>
      </w:r>
      <w:r w:rsidRPr="003B6E93">
        <w:t>pourrait</w:t>
      </w:r>
      <w:r w:rsidRPr="003B6E93">
        <w:rPr>
          <w:spacing w:val="1"/>
        </w:rPr>
        <w:t xml:space="preserve"> </w:t>
      </w:r>
      <w:r w:rsidRPr="003B6E93">
        <w:t>être</w:t>
      </w:r>
      <w:r w:rsidRPr="003B6E93">
        <w:rPr>
          <w:spacing w:val="1"/>
        </w:rPr>
        <w:t xml:space="preserve"> </w:t>
      </w:r>
      <w:r w:rsidRPr="003B6E93">
        <w:t>l’émergence d’un qu</w:t>
      </w:r>
      <w:r w:rsidRPr="003B6E93">
        <w:t>a</w:t>
      </w:r>
      <w:r w:rsidRPr="003B6E93">
        <w:t>trième « palier » de pouvoir et d’une « stratégie »</w:t>
      </w:r>
      <w:r w:rsidRPr="003B6E93">
        <w:rPr>
          <w:spacing w:val="1"/>
        </w:rPr>
        <w:t xml:space="preserve"> </w:t>
      </w:r>
      <w:r w:rsidRPr="003B6E93">
        <w:t>pancanadienne de base axée sur l’obligation de résultats et l’imputabilité.</w:t>
      </w:r>
      <w:r w:rsidRPr="003B6E93">
        <w:rPr>
          <w:spacing w:val="-47"/>
        </w:rPr>
        <w:t xml:space="preserve"> </w:t>
      </w:r>
      <w:r w:rsidRPr="003B6E93">
        <w:t>Pour les auteurs, ce qu</w:t>
      </w:r>
      <w:r w:rsidRPr="003B6E93">
        <w:t>a</w:t>
      </w:r>
      <w:r w:rsidRPr="003B6E93">
        <w:t>trième palier s’ajoute aux trois autres historiquement reconnus : « l’autorité provi</w:t>
      </w:r>
      <w:r w:rsidRPr="003B6E93">
        <w:t>n</w:t>
      </w:r>
      <w:r w:rsidRPr="003B6E93">
        <w:t>ciale, l’instance intermédiaire appelée la commission scolaire ou district sc</w:t>
      </w:r>
      <w:r w:rsidRPr="003B6E93">
        <w:t>o</w:t>
      </w:r>
      <w:r w:rsidRPr="003B6E93">
        <w:t>laire […] et l’établissement »</w:t>
      </w:r>
      <w:r w:rsidRPr="003B6E93">
        <w:rPr>
          <w:spacing w:val="1"/>
        </w:rPr>
        <w:t xml:space="preserve"> </w:t>
      </w:r>
      <w:r w:rsidRPr="003B6E93">
        <w:t>(Lessard et Brassard, 2006 : 185). Afin de so</w:t>
      </w:r>
      <w:r w:rsidRPr="003B6E93">
        <w:t>u</w:t>
      </w:r>
      <w:r w:rsidRPr="003B6E93">
        <w:t>tenir leur propos, ces derniers soulignent (a) l’existence depuis 1967 du Conseil des ministres de</w:t>
      </w:r>
      <w:r w:rsidRPr="003B6E93">
        <w:rPr>
          <w:spacing w:val="1"/>
        </w:rPr>
        <w:t xml:space="preserve"> </w:t>
      </w:r>
      <w:r w:rsidRPr="003B6E93">
        <w:t>l’éducation du Canada (CMEC) et la priorité qu’accorde cette organisation aux résultats sc</w:t>
      </w:r>
      <w:r w:rsidRPr="003B6E93">
        <w:t>o</w:t>
      </w:r>
      <w:r w:rsidRPr="003B6E93">
        <w:t>laires, (b) la présence de d</w:t>
      </w:r>
      <w:r w:rsidRPr="003B6E93">
        <w:t>i</w:t>
      </w:r>
      <w:r w:rsidRPr="003B6E93">
        <w:t>vers consortiums provinciaux</w:t>
      </w:r>
      <w:r w:rsidRPr="003B6E93">
        <w:rPr>
          <w:spacing w:val="22"/>
        </w:rPr>
        <w:t xml:space="preserve"> </w:t>
      </w:r>
      <w:r w:rsidRPr="003B6E93">
        <w:t>en</w:t>
      </w:r>
      <w:r w:rsidRPr="003B6E93">
        <w:rPr>
          <w:spacing w:val="22"/>
        </w:rPr>
        <w:t xml:space="preserve"> </w:t>
      </w:r>
      <w:r w:rsidRPr="003B6E93">
        <w:t>matière</w:t>
      </w:r>
      <w:r w:rsidRPr="003B6E93">
        <w:rPr>
          <w:spacing w:val="22"/>
        </w:rPr>
        <w:t xml:space="preserve"> </w:t>
      </w:r>
      <w:r w:rsidRPr="003B6E93">
        <w:t>de</w:t>
      </w:r>
      <w:r w:rsidRPr="003B6E93">
        <w:rPr>
          <w:spacing w:val="22"/>
        </w:rPr>
        <w:t xml:space="preserve"> </w:t>
      </w:r>
      <w:r w:rsidRPr="003B6E93">
        <w:t>curriculum,</w:t>
      </w:r>
      <w:r w:rsidRPr="003B6E93">
        <w:rPr>
          <w:spacing w:val="23"/>
        </w:rPr>
        <w:t xml:space="preserve"> </w:t>
      </w:r>
      <w:r w:rsidRPr="003B6E93">
        <w:t>(c)</w:t>
      </w:r>
      <w:r w:rsidRPr="003B6E93">
        <w:rPr>
          <w:spacing w:val="22"/>
        </w:rPr>
        <w:t xml:space="preserve"> </w:t>
      </w:r>
      <w:r w:rsidRPr="003B6E93">
        <w:t>la</w:t>
      </w:r>
      <w:r w:rsidRPr="003B6E93">
        <w:rPr>
          <w:spacing w:val="21"/>
        </w:rPr>
        <w:t xml:space="preserve"> </w:t>
      </w:r>
      <w:r w:rsidRPr="003B6E93">
        <w:t>participation</w:t>
      </w:r>
      <w:r w:rsidRPr="003B6E93">
        <w:rPr>
          <w:spacing w:val="20"/>
        </w:rPr>
        <w:t xml:space="preserve"> </w:t>
      </w:r>
      <w:r w:rsidRPr="003B6E93">
        <w:t>canadienne</w:t>
      </w:r>
      <w:r w:rsidRPr="003B6E93">
        <w:rPr>
          <w:spacing w:val="21"/>
        </w:rPr>
        <w:t xml:space="preserve"> </w:t>
      </w:r>
      <w:r w:rsidRPr="003B6E93">
        <w:t>au</w:t>
      </w:r>
      <w:r w:rsidRPr="003B6E93">
        <w:rPr>
          <w:spacing w:val="23"/>
        </w:rPr>
        <w:t xml:space="preserve"> </w:t>
      </w:r>
      <w:r w:rsidRPr="003B6E93">
        <w:t>programme</w:t>
      </w:r>
      <w:r>
        <w:t xml:space="preserve"> </w:t>
      </w:r>
      <w:r w:rsidRPr="003B6E93">
        <w:t>[3] P</w:t>
      </w:r>
      <w:r w:rsidRPr="003B6E93">
        <w:t>I</w:t>
      </w:r>
      <w:r w:rsidRPr="003B6E93">
        <w:t>SA (</w:t>
      </w:r>
      <w:r w:rsidRPr="003B6E93">
        <w:rPr>
          <w:i/>
        </w:rPr>
        <w:t>Program for International Student Assessment</w:t>
      </w:r>
      <w:r w:rsidRPr="003B6E93">
        <w:t>) et (d) la</w:t>
      </w:r>
      <w:r w:rsidRPr="003B6E93">
        <w:rPr>
          <w:spacing w:val="1"/>
        </w:rPr>
        <w:t xml:space="preserve"> </w:t>
      </w:r>
      <w:r w:rsidRPr="003B6E93">
        <w:t>mise sur pied, par le gouvernement fédéral, du Conseil can</w:t>
      </w:r>
      <w:r w:rsidRPr="003B6E93">
        <w:t>a</w:t>
      </w:r>
      <w:r w:rsidRPr="003B6E93">
        <w:t>dien pour</w:t>
      </w:r>
      <w:r w:rsidRPr="003B6E93">
        <w:rPr>
          <w:spacing w:val="1"/>
        </w:rPr>
        <w:t xml:space="preserve"> </w:t>
      </w:r>
      <w:r w:rsidRPr="003B6E93">
        <w:t>l’apprentissage</w:t>
      </w:r>
      <w:r w:rsidRPr="003B6E93">
        <w:rPr>
          <w:spacing w:val="1"/>
        </w:rPr>
        <w:t xml:space="preserve"> </w:t>
      </w:r>
      <w:r w:rsidRPr="003B6E93">
        <w:t>(CCA).</w:t>
      </w:r>
      <w:r w:rsidRPr="003B6E93">
        <w:rPr>
          <w:spacing w:val="1"/>
        </w:rPr>
        <w:t xml:space="preserve"> </w:t>
      </w:r>
      <w:r w:rsidRPr="003B6E93">
        <w:t>Or,</w:t>
      </w:r>
      <w:r w:rsidRPr="003B6E93">
        <w:rPr>
          <w:spacing w:val="1"/>
        </w:rPr>
        <w:t xml:space="preserve"> </w:t>
      </w:r>
      <w:r w:rsidRPr="003B6E93">
        <w:t>selon</w:t>
      </w:r>
      <w:r w:rsidRPr="003B6E93">
        <w:rPr>
          <w:spacing w:val="1"/>
        </w:rPr>
        <w:t xml:space="preserve"> </w:t>
      </w:r>
      <w:r w:rsidRPr="003B6E93">
        <w:t>Lessard</w:t>
      </w:r>
      <w:r w:rsidRPr="003B6E93">
        <w:rPr>
          <w:spacing w:val="1"/>
        </w:rPr>
        <w:t xml:space="preserve"> </w:t>
      </w:r>
      <w:r w:rsidRPr="003B6E93">
        <w:t>et</w:t>
      </w:r>
      <w:r w:rsidRPr="003B6E93">
        <w:rPr>
          <w:spacing w:val="1"/>
        </w:rPr>
        <w:t xml:space="preserve"> </w:t>
      </w:r>
      <w:r w:rsidRPr="003B6E93">
        <w:t>Brassard,</w:t>
      </w:r>
      <w:r w:rsidRPr="003B6E93">
        <w:rPr>
          <w:spacing w:val="1"/>
        </w:rPr>
        <w:t xml:space="preserve"> </w:t>
      </w:r>
      <w:r w:rsidRPr="003B6E93">
        <w:t>ces</w:t>
      </w:r>
      <w:r w:rsidRPr="003B6E93">
        <w:rPr>
          <w:spacing w:val="1"/>
        </w:rPr>
        <w:t xml:space="preserve"> </w:t>
      </w:r>
      <w:r w:rsidRPr="003B6E93">
        <w:t>développ</w:t>
      </w:r>
      <w:r w:rsidRPr="003B6E93">
        <w:t>e</w:t>
      </w:r>
      <w:r w:rsidRPr="003B6E93">
        <w:t>ments « contribuent sans conteste à une relative convergence panc</w:t>
      </w:r>
      <w:r w:rsidRPr="003B6E93">
        <w:t>a</w:t>
      </w:r>
      <w:r w:rsidRPr="003B6E93">
        <w:t>nadienne des politiques éducatives des provinces et des territo</w:t>
      </w:r>
      <w:r w:rsidRPr="003B6E93">
        <w:t>i</w:t>
      </w:r>
      <w:r w:rsidRPr="003B6E93">
        <w:t>res, notamment</w:t>
      </w:r>
      <w:r w:rsidRPr="003B6E93">
        <w:rPr>
          <w:spacing w:val="-2"/>
        </w:rPr>
        <w:t xml:space="preserve"> </w:t>
      </w:r>
      <w:r w:rsidRPr="003B6E93">
        <w:t>en matière de</w:t>
      </w:r>
      <w:r w:rsidRPr="003B6E93">
        <w:rPr>
          <w:spacing w:val="-1"/>
        </w:rPr>
        <w:t xml:space="preserve"> </w:t>
      </w:r>
      <w:r w:rsidRPr="003B6E93">
        <w:t>curriculum</w:t>
      </w:r>
      <w:r w:rsidRPr="003B6E93">
        <w:rPr>
          <w:spacing w:val="-2"/>
        </w:rPr>
        <w:t xml:space="preserve"> </w:t>
      </w:r>
      <w:r w:rsidRPr="003B6E93">
        <w:t>et</w:t>
      </w:r>
      <w:r w:rsidRPr="003B6E93">
        <w:rPr>
          <w:spacing w:val="-2"/>
        </w:rPr>
        <w:t xml:space="preserve"> </w:t>
      </w:r>
      <w:r w:rsidRPr="003B6E93">
        <w:t>d’évaluation</w:t>
      </w:r>
      <w:r w:rsidRPr="003B6E93">
        <w:rPr>
          <w:spacing w:val="-2"/>
        </w:rPr>
        <w:t> »</w:t>
      </w:r>
      <w:r w:rsidRPr="003B6E93">
        <w:rPr>
          <w:spacing w:val="-1"/>
        </w:rPr>
        <w:t xml:space="preserve"> </w:t>
      </w:r>
      <w:r w:rsidRPr="003B6E93">
        <w:t>(p.188).</w:t>
      </w:r>
    </w:p>
    <w:p w14:paraId="7B840F02" w14:textId="77777777" w:rsidR="00AF7BE0" w:rsidRPr="003B6E93" w:rsidRDefault="00AF7BE0" w:rsidP="00AF7BE0">
      <w:pPr>
        <w:spacing w:before="120" w:after="120"/>
        <w:jc w:val="both"/>
      </w:pPr>
      <w:r w:rsidRPr="003B6E93">
        <w:t>De</w:t>
      </w:r>
      <w:r w:rsidRPr="003B6E93">
        <w:rPr>
          <w:spacing w:val="1"/>
        </w:rPr>
        <w:t xml:space="preserve"> </w:t>
      </w:r>
      <w:r w:rsidRPr="003B6E93">
        <w:t>son</w:t>
      </w:r>
      <w:r w:rsidRPr="003B6E93">
        <w:rPr>
          <w:spacing w:val="1"/>
        </w:rPr>
        <w:t xml:space="preserve"> </w:t>
      </w:r>
      <w:r w:rsidRPr="003B6E93">
        <w:t>côté,</w:t>
      </w:r>
      <w:r w:rsidRPr="003B6E93">
        <w:rPr>
          <w:spacing w:val="1"/>
        </w:rPr>
        <w:t xml:space="preserve"> </w:t>
      </w:r>
      <w:r w:rsidRPr="003B6E93">
        <w:t>Levin</w:t>
      </w:r>
      <w:r w:rsidRPr="003B6E93">
        <w:rPr>
          <w:spacing w:val="1"/>
        </w:rPr>
        <w:t xml:space="preserve"> </w:t>
      </w:r>
      <w:r w:rsidRPr="003B6E93">
        <w:t>(2005)</w:t>
      </w:r>
      <w:r w:rsidRPr="003B6E93">
        <w:rPr>
          <w:spacing w:val="1"/>
        </w:rPr>
        <w:t xml:space="preserve"> </w:t>
      </w:r>
      <w:r w:rsidRPr="003B6E93">
        <w:t>procède</w:t>
      </w:r>
      <w:r w:rsidRPr="003B6E93">
        <w:rPr>
          <w:spacing w:val="1"/>
        </w:rPr>
        <w:t xml:space="preserve"> </w:t>
      </w:r>
      <w:r w:rsidRPr="003B6E93">
        <w:t>à</w:t>
      </w:r>
      <w:r w:rsidRPr="003B6E93">
        <w:rPr>
          <w:spacing w:val="1"/>
        </w:rPr>
        <w:t xml:space="preserve"> </w:t>
      </w:r>
      <w:r w:rsidRPr="003B6E93">
        <w:t>une</w:t>
      </w:r>
      <w:r w:rsidRPr="003B6E93">
        <w:rPr>
          <w:spacing w:val="1"/>
        </w:rPr>
        <w:t xml:space="preserve"> </w:t>
      </w:r>
      <w:r w:rsidRPr="003B6E93">
        <w:t>analyse</w:t>
      </w:r>
      <w:r w:rsidRPr="003B6E93">
        <w:rPr>
          <w:spacing w:val="1"/>
        </w:rPr>
        <w:t xml:space="preserve"> </w:t>
      </w:r>
      <w:r w:rsidRPr="003B6E93">
        <w:t>sommaire</w:t>
      </w:r>
      <w:r w:rsidRPr="003B6E93">
        <w:rPr>
          <w:spacing w:val="1"/>
        </w:rPr>
        <w:t xml:space="preserve"> </w:t>
      </w:r>
      <w:r w:rsidRPr="003B6E93">
        <w:t>des</w:t>
      </w:r>
      <w:r w:rsidRPr="003B6E93">
        <w:rPr>
          <w:spacing w:val="1"/>
        </w:rPr>
        <w:t xml:space="preserve"> </w:t>
      </w:r>
      <w:r w:rsidRPr="003B6E93">
        <w:t>r</w:t>
      </w:r>
      <w:r w:rsidRPr="003B6E93">
        <w:t>é</w:t>
      </w:r>
      <w:r w:rsidRPr="003B6E93">
        <w:t>formes récentes dans les systèmes éducatifs à travers le Canada qui</w:t>
      </w:r>
      <w:r w:rsidRPr="003B6E93">
        <w:rPr>
          <w:spacing w:val="1"/>
        </w:rPr>
        <w:t xml:space="preserve"> </w:t>
      </w:r>
      <w:r w:rsidRPr="003B6E93">
        <w:t>tend à supporter cette vision d’une relative convergence pancanadie</w:t>
      </w:r>
      <w:r w:rsidRPr="003B6E93">
        <w:t>n</w:t>
      </w:r>
      <w:r w:rsidRPr="003B6E93">
        <w:t>ne</w:t>
      </w:r>
      <w:r w:rsidRPr="003B6E93">
        <w:rPr>
          <w:spacing w:val="1"/>
        </w:rPr>
        <w:t xml:space="preserve"> </w:t>
      </w:r>
      <w:r w:rsidRPr="003B6E93">
        <w:t>des politiques éducatives. En effet, l’auteur note de fortes resse</w:t>
      </w:r>
      <w:r w:rsidRPr="003B6E93">
        <w:t>m</w:t>
      </w:r>
      <w:r w:rsidRPr="003B6E93">
        <w:t>blances</w:t>
      </w:r>
      <w:r w:rsidRPr="003B6E93">
        <w:rPr>
          <w:spacing w:val="1"/>
        </w:rPr>
        <w:t xml:space="preserve"> </w:t>
      </w:r>
      <w:r w:rsidRPr="003B6E93">
        <w:t xml:space="preserve">dans l’évolution actuelle des politiques éducatives des </w:t>
      </w:r>
      <w:r w:rsidRPr="003B6E93">
        <w:lastRenderedPageBreak/>
        <w:t>diff</w:t>
      </w:r>
      <w:r w:rsidRPr="003B6E93">
        <w:t>é</w:t>
      </w:r>
      <w:r w:rsidRPr="003B6E93">
        <w:t>rentes provinces et territoires, et ce, dans plusieurs domaines comme la gouvernance, le contrôle du financement, les évaluations standard</w:t>
      </w:r>
      <w:r w:rsidRPr="003B6E93">
        <w:t>i</w:t>
      </w:r>
      <w:r w:rsidRPr="003B6E93">
        <w:t>sées des apprentissages,</w:t>
      </w:r>
      <w:r w:rsidRPr="003B6E93">
        <w:rPr>
          <w:spacing w:val="1"/>
        </w:rPr>
        <w:t xml:space="preserve"> </w:t>
      </w:r>
      <w:r w:rsidRPr="003B6E93">
        <w:t>le</w:t>
      </w:r>
      <w:r w:rsidRPr="003B6E93">
        <w:rPr>
          <w:spacing w:val="1"/>
        </w:rPr>
        <w:t xml:space="preserve"> </w:t>
      </w:r>
      <w:r w:rsidRPr="003B6E93">
        <w:t>resserrement</w:t>
      </w:r>
      <w:r w:rsidRPr="003B6E93">
        <w:rPr>
          <w:spacing w:val="1"/>
        </w:rPr>
        <w:t xml:space="preserve"> </w:t>
      </w:r>
      <w:r w:rsidRPr="003B6E93">
        <w:t>des</w:t>
      </w:r>
      <w:r w:rsidRPr="003B6E93">
        <w:rPr>
          <w:spacing w:val="1"/>
        </w:rPr>
        <w:t xml:space="preserve"> </w:t>
      </w:r>
      <w:r w:rsidRPr="003B6E93">
        <w:t>curric</w:t>
      </w:r>
      <w:r w:rsidRPr="003B6E93">
        <w:t>u</w:t>
      </w:r>
      <w:r w:rsidRPr="003B6E93">
        <w:t>lums</w:t>
      </w:r>
      <w:r w:rsidRPr="003B6E93">
        <w:rPr>
          <w:spacing w:val="1"/>
        </w:rPr>
        <w:t xml:space="preserve"> </w:t>
      </w:r>
      <w:r w:rsidRPr="003B6E93">
        <w:t>et</w:t>
      </w:r>
      <w:r w:rsidRPr="003B6E93">
        <w:rPr>
          <w:spacing w:val="1"/>
        </w:rPr>
        <w:t xml:space="preserve"> </w:t>
      </w:r>
      <w:r w:rsidRPr="003B6E93">
        <w:t>le</w:t>
      </w:r>
      <w:r w:rsidRPr="003B6E93">
        <w:rPr>
          <w:spacing w:val="1"/>
        </w:rPr>
        <w:t xml:space="preserve"> </w:t>
      </w:r>
      <w:r w:rsidRPr="003B6E93">
        <w:t>statut</w:t>
      </w:r>
      <w:r w:rsidRPr="003B6E93">
        <w:rPr>
          <w:spacing w:val="1"/>
        </w:rPr>
        <w:t xml:space="preserve"> </w:t>
      </w:r>
      <w:r w:rsidRPr="003B6E93">
        <w:t>des</w:t>
      </w:r>
      <w:r w:rsidRPr="003B6E93">
        <w:rPr>
          <w:spacing w:val="1"/>
        </w:rPr>
        <w:t xml:space="preserve"> </w:t>
      </w:r>
      <w:r w:rsidRPr="003B6E93">
        <w:t>enseignants. De même, Chan, Fisher et Rubenson (2007) rel</w:t>
      </w:r>
      <w:r w:rsidRPr="003B6E93">
        <w:t>è</w:t>
      </w:r>
      <w:r w:rsidRPr="003B6E93">
        <w:t>vent l’émergence</w:t>
      </w:r>
      <w:r w:rsidRPr="003B6E93">
        <w:rPr>
          <w:spacing w:val="1"/>
        </w:rPr>
        <w:t xml:space="preserve"> </w:t>
      </w:r>
      <w:r w:rsidRPr="003B6E93">
        <w:t>de nombreux thèmes « pancanadiens » (i.e. les polit</w:t>
      </w:r>
      <w:r w:rsidRPr="003B6E93">
        <w:t>i</w:t>
      </w:r>
      <w:r w:rsidRPr="003B6E93">
        <w:t>ques fiscales et le</w:t>
      </w:r>
      <w:r w:rsidRPr="003B6E93">
        <w:rPr>
          <w:spacing w:val="1"/>
        </w:rPr>
        <w:t xml:space="preserve"> </w:t>
      </w:r>
      <w:r w:rsidRPr="003B6E93">
        <w:t>financement, l’</w:t>
      </w:r>
      <w:r w:rsidRPr="003B6E93">
        <w:rPr>
          <w:i/>
        </w:rPr>
        <w:t>accountability</w:t>
      </w:r>
      <w:r w:rsidRPr="003B6E93">
        <w:t>, le curriculum, la gouve</w:t>
      </w:r>
      <w:r w:rsidRPr="003B6E93">
        <w:t>r</w:t>
      </w:r>
      <w:r w:rsidRPr="003B6E93">
        <w:t>na</w:t>
      </w:r>
      <w:r w:rsidRPr="003B6E93">
        <w:t>n</w:t>
      </w:r>
      <w:r w:rsidRPr="003B6E93">
        <w:t>ce, les relations</w:t>
      </w:r>
      <w:r w:rsidRPr="003B6E93">
        <w:rPr>
          <w:spacing w:val="1"/>
        </w:rPr>
        <w:t xml:space="preserve"> </w:t>
      </w:r>
      <w:r w:rsidRPr="003B6E93">
        <w:t>de travail, le libre choix de l’école, l’éducation des autochtones, l’équité</w:t>
      </w:r>
      <w:r w:rsidRPr="003B6E93">
        <w:rPr>
          <w:spacing w:val="1"/>
        </w:rPr>
        <w:t xml:space="preserve"> </w:t>
      </w:r>
      <w:r w:rsidRPr="003B6E93">
        <w:t>sociale,</w:t>
      </w:r>
      <w:r w:rsidRPr="003B6E93">
        <w:rPr>
          <w:spacing w:val="1"/>
        </w:rPr>
        <w:t xml:space="preserve"> </w:t>
      </w:r>
      <w:r w:rsidRPr="003B6E93">
        <w:t>la</w:t>
      </w:r>
      <w:r w:rsidRPr="003B6E93">
        <w:rPr>
          <w:spacing w:val="1"/>
        </w:rPr>
        <w:t xml:space="preserve"> </w:t>
      </w:r>
      <w:r w:rsidRPr="003B6E93">
        <w:t>professionnalisation</w:t>
      </w:r>
      <w:r w:rsidRPr="003B6E93">
        <w:rPr>
          <w:spacing w:val="1"/>
        </w:rPr>
        <w:t xml:space="preserve"> </w:t>
      </w:r>
      <w:r w:rsidRPr="003B6E93">
        <w:t>et</w:t>
      </w:r>
      <w:r w:rsidRPr="003B6E93">
        <w:rPr>
          <w:spacing w:val="1"/>
        </w:rPr>
        <w:t xml:space="preserve"> </w:t>
      </w:r>
      <w:r w:rsidRPr="003B6E93">
        <w:t>la</w:t>
      </w:r>
      <w:r w:rsidRPr="003B6E93">
        <w:rPr>
          <w:spacing w:val="1"/>
        </w:rPr>
        <w:t xml:space="preserve"> </w:t>
      </w:r>
      <w:r w:rsidRPr="003B6E93">
        <w:t>déprofe</w:t>
      </w:r>
      <w:r w:rsidRPr="003B6E93">
        <w:t>s</w:t>
      </w:r>
      <w:r w:rsidRPr="003B6E93">
        <w:t>sionnalisation</w:t>
      </w:r>
      <w:r w:rsidRPr="003B6E93">
        <w:rPr>
          <w:spacing w:val="1"/>
        </w:rPr>
        <w:t xml:space="preserve"> </w:t>
      </w:r>
      <w:r w:rsidRPr="003B6E93">
        <w:t>de</w:t>
      </w:r>
      <w:r w:rsidRPr="003B6E93">
        <w:rPr>
          <w:spacing w:val="1"/>
        </w:rPr>
        <w:t xml:space="preserve"> </w:t>
      </w:r>
      <w:r w:rsidRPr="003B6E93">
        <w:t>l’enseignement).</w:t>
      </w:r>
    </w:p>
    <w:p w14:paraId="1440A961" w14:textId="77777777" w:rsidR="00AF7BE0" w:rsidRPr="003B6E93" w:rsidRDefault="00AF7BE0" w:rsidP="00AF7BE0">
      <w:pPr>
        <w:spacing w:before="120" w:after="120"/>
        <w:jc w:val="both"/>
      </w:pPr>
      <w:r w:rsidRPr="003B6E93">
        <w:t>Par</w:t>
      </w:r>
      <w:r w:rsidRPr="003B6E93">
        <w:rPr>
          <w:spacing w:val="1"/>
        </w:rPr>
        <w:t xml:space="preserve"> </w:t>
      </w:r>
      <w:r w:rsidRPr="003B6E93">
        <w:t>ailleurs,</w:t>
      </w:r>
      <w:r w:rsidRPr="003B6E93">
        <w:rPr>
          <w:spacing w:val="1"/>
        </w:rPr>
        <w:t xml:space="preserve"> </w:t>
      </w:r>
      <w:r w:rsidRPr="003B6E93">
        <w:t>d’autres</w:t>
      </w:r>
      <w:r w:rsidRPr="003B6E93">
        <w:rPr>
          <w:spacing w:val="1"/>
        </w:rPr>
        <w:t xml:space="preserve"> </w:t>
      </w:r>
      <w:r w:rsidRPr="003B6E93">
        <w:t>éléments</w:t>
      </w:r>
      <w:r w:rsidRPr="003B6E93">
        <w:rPr>
          <w:spacing w:val="1"/>
        </w:rPr>
        <w:t xml:space="preserve"> </w:t>
      </w:r>
      <w:r w:rsidRPr="003B6E93">
        <w:t>que</w:t>
      </w:r>
      <w:r w:rsidRPr="003B6E93">
        <w:rPr>
          <w:spacing w:val="1"/>
        </w:rPr>
        <w:t xml:space="preserve"> </w:t>
      </w:r>
      <w:r w:rsidRPr="003B6E93">
        <w:t>ceux</w:t>
      </w:r>
      <w:r w:rsidRPr="003B6E93">
        <w:rPr>
          <w:spacing w:val="1"/>
        </w:rPr>
        <w:t xml:space="preserve"> </w:t>
      </w:r>
      <w:r w:rsidRPr="003B6E93">
        <w:t>proposés</w:t>
      </w:r>
      <w:r w:rsidRPr="003B6E93">
        <w:rPr>
          <w:spacing w:val="1"/>
        </w:rPr>
        <w:t xml:space="preserve"> </w:t>
      </w:r>
      <w:r w:rsidRPr="003B6E93">
        <w:t>par</w:t>
      </w:r>
      <w:r w:rsidRPr="003B6E93">
        <w:rPr>
          <w:spacing w:val="1"/>
        </w:rPr>
        <w:t xml:space="preserve"> </w:t>
      </w:r>
      <w:r w:rsidRPr="003B6E93">
        <w:t>Lessard</w:t>
      </w:r>
      <w:r w:rsidRPr="003B6E93">
        <w:rPr>
          <w:spacing w:val="1"/>
        </w:rPr>
        <w:t xml:space="preserve"> </w:t>
      </w:r>
      <w:r w:rsidRPr="003B6E93">
        <w:t>et</w:t>
      </w:r>
      <w:r w:rsidRPr="003B6E93">
        <w:rPr>
          <w:spacing w:val="-47"/>
        </w:rPr>
        <w:t xml:space="preserve"> </w:t>
      </w:r>
      <w:r w:rsidRPr="003B6E93">
        <w:t>Brassard (2006) pourraient également être soulevés comme contr</w:t>
      </w:r>
      <w:r w:rsidRPr="003B6E93">
        <w:t>i</w:t>
      </w:r>
      <w:r w:rsidRPr="003B6E93">
        <w:t>buant à</w:t>
      </w:r>
      <w:r w:rsidRPr="003B6E93">
        <w:rPr>
          <w:spacing w:val="-47"/>
        </w:rPr>
        <w:t xml:space="preserve"> </w:t>
      </w:r>
      <w:r w:rsidRPr="003B6E93">
        <w:t>cette « convergence » pancanadienne des politiques éducat</w:t>
      </w:r>
      <w:r w:rsidRPr="003B6E93">
        <w:t>i</w:t>
      </w:r>
      <w:r w:rsidRPr="003B6E93">
        <w:t>ves. Parmi</w:t>
      </w:r>
      <w:r w:rsidRPr="003B6E93">
        <w:rPr>
          <w:spacing w:val="1"/>
        </w:rPr>
        <w:t xml:space="preserve"> </w:t>
      </w:r>
      <w:r w:rsidRPr="003B6E93">
        <w:t>eux</w:t>
      </w:r>
      <w:r w:rsidRPr="003B6E93">
        <w:rPr>
          <w:spacing w:val="-1"/>
        </w:rPr>
        <w:t xml:space="preserve"> </w:t>
      </w:r>
      <w:r w:rsidRPr="003B6E93">
        <w:t>se tro</w:t>
      </w:r>
      <w:r w:rsidRPr="003B6E93">
        <w:t>u</w:t>
      </w:r>
      <w:r w:rsidRPr="003B6E93">
        <w:t>vent, notamment</w:t>
      </w:r>
      <w:r w:rsidRPr="003B6E93">
        <w:rPr>
          <w:spacing w:val="-1"/>
        </w:rPr>
        <w:t> :</w:t>
      </w:r>
    </w:p>
    <w:p w14:paraId="0FAEA637" w14:textId="77777777" w:rsidR="00AF7BE0" w:rsidRPr="003B6E93" w:rsidRDefault="00AF7BE0" w:rsidP="00AF7BE0">
      <w:pPr>
        <w:spacing w:before="120" w:after="120"/>
        <w:jc w:val="both"/>
      </w:pPr>
    </w:p>
    <w:p w14:paraId="3A2B3365" w14:textId="77777777" w:rsidR="00AF7BE0" w:rsidRPr="003B6E93" w:rsidRDefault="00AF7BE0" w:rsidP="00AF7BE0">
      <w:pPr>
        <w:spacing w:before="120" w:after="120"/>
        <w:ind w:left="720" w:hanging="360"/>
        <w:jc w:val="both"/>
      </w:pPr>
      <w:r w:rsidRPr="003B6E93">
        <w:t>•</w:t>
      </w:r>
      <w:r w:rsidRPr="003B6E93">
        <w:tab/>
        <w:t>la présence de deux associations généralistes « nationales » en éducation, l’Association canadienne d’éducation (ACE) et l’Association canadienne</w:t>
      </w:r>
      <w:r w:rsidRPr="003B6E93">
        <w:rPr>
          <w:spacing w:val="-1"/>
        </w:rPr>
        <w:t xml:space="preserve"> </w:t>
      </w:r>
      <w:r w:rsidRPr="003B6E93">
        <w:t>d’éducation</w:t>
      </w:r>
      <w:r w:rsidRPr="003B6E93">
        <w:rPr>
          <w:spacing w:val="-2"/>
        </w:rPr>
        <w:t xml:space="preserve"> </w:t>
      </w:r>
      <w:r w:rsidRPr="003B6E93">
        <w:t>de</w:t>
      </w:r>
      <w:r w:rsidRPr="003B6E93">
        <w:rPr>
          <w:spacing w:val="-1"/>
        </w:rPr>
        <w:t xml:space="preserve"> </w:t>
      </w:r>
      <w:r w:rsidRPr="003B6E93">
        <w:t>langue</w:t>
      </w:r>
      <w:r w:rsidRPr="003B6E93">
        <w:rPr>
          <w:spacing w:val="-1"/>
        </w:rPr>
        <w:t xml:space="preserve"> </w:t>
      </w:r>
      <w:r w:rsidRPr="003B6E93">
        <w:t>française (ACELF) ;</w:t>
      </w:r>
    </w:p>
    <w:p w14:paraId="265F7200" w14:textId="77777777" w:rsidR="00AF7BE0" w:rsidRPr="003B6E93" w:rsidRDefault="00AF7BE0" w:rsidP="00AF7BE0">
      <w:pPr>
        <w:spacing w:before="120" w:after="120"/>
        <w:ind w:left="720" w:hanging="360"/>
        <w:jc w:val="both"/>
      </w:pPr>
      <w:r w:rsidRPr="003B6E93">
        <w:t>•</w:t>
      </w:r>
      <w:r w:rsidRPr="003B6E93">
        <w:tab/>
        <w:t>la</w:t>
      </w:r>
      <w:r w:rsidRPr="003B6E93">
        <w:rPr>
          <w:spacing w:val="1"/>
        </w:rPr>
        <w:t xml:space="preserve"> </w:t>
      </w:r>
      <w:r w:rsidRPr="003B6E93">
        <w:t>présence</w:t>
      </w:r>
      <w:r w:rsidRPr="003B6E93">
        <w:rPr>
          <w:spacing w:val="1"/>
        </w:rPr>
        <w:t xml:space="preserve"> </w:t>
      </w:r>
      <w:r w:rsidRPr="003B6E93">
        <w:t>de</w:t>
      </w:r>
      <w:r w:rsidRPr="003B6E93">
        <w:rPr>
          <w:spacing w:val="1"/>
        </w:rPr>
        <w:t xml:space="preserve"> </w:t>
      </w:r>
      <w:r w:rsidRPr="003B6E93">
        <w:t>nombreuses</w:t>
      </w:r>
      <w:r w:rsidRPr="003B6E93">
        <w:rPr>
          <w:spacing w:val="1"/>
        </w:rPr>
        <w:t xml:space="preserve"> </w:t>
      </w:r>
      <w:r w:rsidRPr="003B6E93">
        <w:t>organisations</w:t>
      </w:r>
      <w:r w:rsidRPr="003B6E93">
        <w:rPr>
          <w:spacing w:val="1"/>
        </w:rPr>
        <w:t xml:space="preserve"> </w:t>
      </w:r>
      <w:r w:rsidRPr="003B6E93">
        <w:t>agissant</w:t>
      </w:r>
      <w:r w:rsidRPr="003B6E93">
        <w:rPr>
          <w:spacing w:val="1"/>
        </w:rPr>
        <w:t xml:space="preserve"> </w:t>
      </w:r>
      <w:r w:rsidRPr="003B6E93">
        <w:t>comme</w:t>
      </w:r>
      <w:r w:rsidRPr="003B6E93">
        <w:rPr>
          <w:spacing w:val="1"/>
        </w:rPr>
        <w:t xml:space="preserve"> </w:t>
      </w:r>
      <w:r w:rsidRPr="003B6E93">
        <w:t>« porte-parole n</w:t>
      </w:r>
      <w:r w:rsidRPr="003B6E93">
        <w:t>a</w:t>
      </w:r>
      <w:r w:rsidRPr="003B6E93">
        <w:t>tionaux » de différentes « parties prenantes » (gestionnaires,</w:t>
      </w:r>
      <w:r w:rsidRPr="003B6E93">
        <w:rPr>
          <w:spacing w:val="1"/>
        </w:rPr>
        <w:t xml:space="preserve"> </w:t>
      </w:r>
      <w:r w:rsidRPr="003B6E93">
        <w:t>enseignants,</w:t>
      </w:r>
      <w:r w:rsidRPr="003B6E93">
        <w:rPr>
          <w:spacing w:val="-1"/>
        </w:rPr>
        <w:t xml:space="preserve"> </w:t>
      </w:r>
      <w:r w:rsidRPr="003B6E93">
        <w:t>ut</w:t>
      </w:r>
      <w:r w:rsidRPr="003B6E93">
        <w:t>i</w:t>
      </w:r>
      <w:r w:rsidRPr="003B6E93">
        <w:t>lisateurs,</w:t>
      </w:r>
      <w:r w:rsidRPr="003B6E93">
        <w:rPr>
          <w:spacing w:val="-1"/>
        </w:rPr>
        <w:t xml:space="preserve"> </w:t>
      </w:r>
      <w:r w:rsidRPr="003B6E93">
        <w:t>etc.) du</w:t>
      </w:r>
      <w:r w:rsidRPr="003B6E93">
        <w:rPr>
          <w:spacing w:val="-1"/>
        </w:rPr>
        <w:t xml:space="preserve"> </w:t>
      </w:r>
      <w:r w:rsidRPr="003B6E93">
        <w:t>milieu</w:t>
      </w:r>
      <w:r w:rsidRPr="003B6E93">
        <w:rPr>
          <w:spacing w:val="-2"/>
        </w:rPr>
        <w:t xml:space="preserve"> </w:t>
      </w:r>
      <w:r w:rsidRPr="003B6E93">
        <w:t>de</w:t>
      </w:r>
      <w:r w:rsidRPr="003B6E93">
        <w:rPr>
          <w:spacing w:val="-1"/>
        </w:rPr>
        <w:t xml:space="preserve"> </w:t>
      </w:r>
      <w:r w:rsidRPr="003B6E93">
        <w:t>l’éducation ;</w:t>
      </w:r>
    </w:p>
    <w:p w14:paraId="36A52857" w14:textId="77777777" w:rsidR="00AF7BE0" w:rsidRPr="003B6E93" w:rsidRDefault="00AF7BE0" w:rsidP="00AF7BE0">
      <w:pPr>
        <w:spacing w:before="120" w:after="120"/>
        <w:ind w:left="720" w:hanging="360"/>
        <w:jc w:val="both"/>
      </w:pPr>
      <w:r w:rsidRPr="003B6E93">
        <w:t>•</w:t>
      </w:r>
      <w:r w:rsidRPr="003B6E93">
        <w:tab/>
        <w:t xml:space="preserve">l’émergence de nombreux </w:t>
      </w:r>
      <w:r w:rsidRPr="003B6E93">
        <w:rPr>
          <w:i/>
        </w:rPr>
        <w:t xml:space="preserve">think tanks </w:t>
      </w:r>
      <w:r w:rsidRPr="003B6E93">
        <w:t>tant conservateurs que progressistes, qui tentent d’influencer, à travers les études et a</w:t>
      </w:r>
      <w:r w:rsidRPr="003B6E93">
        <w:t>r</w:t>
      </w:r>
      <w:r w:rsidRPr="003B6E93">
        <w:t>gumentaires</w:t>
      </w:r>
      <w:r w:rsidRPr="003B6E93">
        <w:rPr>
          <w:spacing w:val="1"/>
        </w:rPr>
        <w:t xml:space="preserve"> </w:t>
      </w:r>
      <w:r w:rsidRPr="003B6E93">
        <w:t>qu’ils pr</w:t>
      </w:r>
      <w:r w:rsidRPr="003B6E93">
        <w:t>o</w:t>
      </w:r>
      <w:r w:rsidRPr="003B6E93">
        <w:t>duisent et diffusent à l’échelle nationale, l’élaboration des</w:t>
      </w:r>
      <w:r w:rsidRPr="003B6E93">
        <w:rPr>
          <w:spacing w:val="1"/>
        </w:rPr>
        <w:t xml:space="preserve"> </w:t>
      </w:r>
      <w:r w:rsidRPr="003B6E93">
        <w:t>politiques</w:t>
      </w:r>
      <w:r w:rsidRPr="003B6E93">
        <w:rPr>
          <w:spacing w:val="-1"/>
        </w:rPr>
        <w:t xml:space="preserve"> </w:t>
      </w:r>
      <w:r w:rsidRPr="003B6E93">
        <w:t>publ</w:t>
      </w:r>
      <w:r w:rsidRPr="003B6E93">
        <w:t>i</w:t>
      </w:r>
      <w:r w:rsidRPr="003B6E93">
        <w:t>ques</w:t>
      </w:r>
      <w:r w:rsidRPr="003B6E93">
        <w:rPr>
          <w:spacing w:val="-1"/>
        </w:rPr>
        <w:t xml:space="preserve"> </w:t>
      </w:r>
      <w:r w:rsidRPr="003B6E93">
        <w:t>en éducation ;</w:t>
      </w:r>
    </w:p>
    <w:p w14:paraId="7909703D" w14:textId="77777777" w:rsidR="00AF7BE0" w:rsidRPr="003B6E93" w:rsidRDefault="00AF7BE0" w:rsidP="00AF7BE0">
      <w:pPr>
        <w:pStyle w:val="p"/>
        <w:rPr>
          <w:i/>
        </w:rPr>
      </w:pPr>
      <w:r w:rsidRPr="003B6E93">
        <w:t>[4]</w:t>
      </w:r>
    </w:p>
    <w:p w14:paraId="7A23BDCE" w14:textId="77777777" w:rsidR="00AF7BE0" w:rsidRPr="003B6E93" w:rsidRDefault="00AF7BE0" w:rsidP="00AF7BE0">
      <w:pPr>
        <w:spacing w:before="120" w:after="120"/>
        <w:ind w:left="720" w:hanging="360"/>
        <w:jc w:val="both"/>
      </w:pPr>
      <w:r w:rsidRPr="003B6E93">
        <w:t>•</w:t>
      </w:r>
      <w:r w:rsidRPr="003B6E93">
        <w:tab/>
        <w:t>la présence accrue, depuis la fin de la deuxième guerre mondi</w:t>
      </w:r>
      <w:r w:rsidRPr="003B6E93">
        <w:t>a</w:t>
      </w:r>
      <w:r w:rsidRPr="003B6E93">
        <w:t>le, du</w:t>
      </w:r>
      <w:r w:rsidRPr="003B6E93">
        <w:rPr>
          <w:spacing w:val="1"/>
        </w:rPr>
        <w:t xml:space="preserve"> </w:t>
      </w:r>
      <w:r w:rsidRPr="003B6E93">
        <w:t>go</w:t>
      </w:r>
      <w:r w:rsidRPr="003B6E93">
        <w:t>u</w:t>
      </w:r>
      <w:r w:rsidRPr="003B6E93">
        <w:t>vernement fédéral autour et dans le champ de l’éducation à travers</w:t>
      </w:r>
      <w:r w:rsidRPr="003B6E93">
        <w:rPr>
          <w:spacing w:val="40"/>
        </w:rPr>
        <w:t xml:space="preserve"> </w:t>
      </w:r>
      <w:r w:rsidRPr="003B6E93">
        <w:t>une</w:t>
      </w:r>
      <w:r w:rsidRPr="003B6E93">
        <w:rPr>
          <w:spacing w:val="41"/>
        </w:rPr>
        <w:t xml:space="preserve"> </w:t>
      </w:r>
      <w:r w:rsidRPr="003B6E93">
        <w:t>multitude</w:t>
      </w:r>
      <w:r w:rsidRPr="003B6E93">
        <w:rPr>
          <w:spacing w:val="40"/>
        </w:rPr>
        <w:t xml:space="preserve"> </w:t>
      </w:r>
      <w:r w:rsidRPr="003B6E93">
        <w:t>d’initiatives</w:t>
      </w:r>
      <w:r w:rsidRPr="003B6E93">
        <w:rPr>
          <w:spacing w:val="41"/>
        </w:rPr>
        <w:t xml:space="preserve"> </w:t>
      </w:r>
      <w:r w:rsidRPr="003B6E93">
        <w:t>dont</w:t>
      </w:r>
      <w:r w:rsidRPr="003B6E93">
        <w:rPr>
          <w:spacing w:val="41"/>
        </w:rPr>
        <w:t xml:space="preserve"> </w:t>
      </w:r>
      <w:r w:rsidRPr="003B6E93">
        <w:t>les</w:t>
      </w:r>
      <w:r w:rsidRPr="003B6E93">
        <w:rPr>
          <w:spacing w:val="40"/>
        </w:rPr>
        <w:t xml:space="preserve"> </w:t>
      </w:r>
      <w:r w:rsidRPr="003B6E93">
        <w:t>ma</w:t>
      </w:r>
      <w:r w:rsidRPr="003B6E93">
        <w:t>n</w:t>
      </w:r>
      <w:r w:rsidRPr="003B6E93">
        <w:t>dats</w:t>
      </w:r>
      <w:r w:rsidRPr="003B6E93">
        <w:rPr>
          <w:spacing w:val="41"/>
        </w:rPr>
        <w:t xml:space="preserve"> </w:t>
      </w:r>
      <w:r w:rsidRPr="003B6E93">
        <w:t>et</w:t>
      </w:r>
      <w:r w:rsidRPr="003B6E93">
        <w:rPr>
          <w:spacing w:val="38"/>
        </w:rPr>
        <w:t xml:space="preserve"> </w:t>
      </w:r>
      <w:r w:rsidRPr="003B6E93">
        <w:t>le</w:t>
      </w:r>
      <w:r w:rsidRPr="003B6E93">
        <w:rPr>
          <w:spacing w:val="41"/>
        </w:rPr>
        <w:t xml:space="preserve"> </w:t>
      </w:r>
      <w:r w:rsidRPr="003B6E93">
        <w:t>financement</w:t>
      </w:r>
      <w:r w:rsidRPr="003B6E93">
        <w:rPr>
          <w:spacing w:val="-48"/>
        </w:rPr>
        <w:t xml:space="preserve"> </w:t>
      </w:r>
      <w:r w:rsidRPr="003B6E93">
        <w:t>sont en grande partie déterminés par ce</w:t>
      </w:r>
      <w:r w:rsidRPr="003B6E93">
        <w:t>r</w:t>
      </w:r>
      <w:r w:rsidRPr="003B6E93">
        <w:t>taines agences ou ministères</w:t>
      </w:r>
      <w:r w:rsidRPr="003B6E93">
        <w:rPr>
          <w:spacing w:val="1"/>
        </w:rPr>
        <w:t xml:space="preserve"> </w:t>
      </w:r>
      <w:r w:rsidRPr="003B6E93">
        <w:t>du</w:t>
      </w:r>
      <w:r w:rsidRPr="003B6E93">
        <w:rPr>
          <w:spacing w:val="-1"/>
        </w:rPr>
        <w:t xml:space="preserve"> </w:t>
      </w:r>
      <w:r w:rsidRPr="003B6E93">
        <w:t>gouvernement</w:t>
      </w:r>
      <w:r w:rsidRPr="003B6E93">
        <w:rPr>
          <w:spacing w:val="-1"/>
        </w:rPr>
        <w:t xml:space="preserve"> </w:t>
      </w:r>
      <w:r w:rsidRPr="003B6E93">
        <w:t>fédéral.</w:t>
      </w:r>
    </w:p>
    <w:p w14:paraId="48358C89" w14:textId="77777777" w:rsidR="00AF7BE0" w:rsidRPr="003B6E93" w:rsidRDefault="00AF7BE0" w:rsidP="00AF7BE0">
      <w:pPr>
        <w:spacing w:before="120" w:after="120"/>
        <w:jc w:val="both"/>
      </w:pPr>
    </w:p>
    <w:p w14:paraId="495D319F" w14:textId="77777777" w:rsidR="00AF7BE0" w:rsidRPr="003B6E93" w:rsidRDefault="00AF7BE0" w:rsidP="00AF7BE0">
      <w:pPr>
        <w:spacing w:before="120" w:after="120"/>
        <w:jc w:val="both"/>
      </w:pPr>
      <w:r w:rsidRPr="003B6E93">
        <w:t>Dans le contexte fédératif canadien où, tel que stipulé par l’article 93</w:t>
      </w:r>
      <w:r w:rsidRPr="003B6E93">
        <w:rPr>
          <w:spacing w:val="1"/>
        </w:rPr>
        <w:t xml:space="preserve"> </w:t>
      </w:r>
      <w:r w:rsidRPr="003B6E93">
        <w:t xml:space="preserve">de la « Loi constitutionnelle canadienne », l’éducation est </w:t>
      </w:r>
      <w:r w:rsidRPr="003B6E93">
        <w:lastRenderedPageBreak/>
        <w:t>un champ de</w:t>
      </w:r>
      <w:r w:rsidRPr="003B6E93">
        <w:rPr>
          <w:spacing w:val="1"/>
        </w:rPr>
        <w:t xml:space="preserve"> </w:t>
      </w:r>
      <w:r w:rsidRPr="003B6E93">
        <w:t>compétence provincial, comment s’explique la « relative »</w:t>
      </w:r>
      <w:r w:rsidRPr="003B6E93">
        <w:rPr>
          <w:spacing w:val="1"/>
        </w:rPr>
        <w:t xml:space="preserve"> </w:t>
      </w:r>
      <w:r w:rsidRPr="003B6E93">
        <w:t>convergence</w:t>
      </w:r>
      <w:r w:rsidRPr="003B6E93">
        <w:rPr>
          <w:spacing w:val="1"/>
        </w:rPr>
        <w:t xml:space="preserve"> </w:t>
      </w:r>
      <w:r w:rsidRPr="003B6E93">
        <w:t>pancanadienne des politiques éducatives so</w:t>
      </w:r>
      <w:r w:rsidRPr="003B6E93">
        <w:t>u</w:t>
      </w:r>
      <w:r w:rsidRPr="003B6E93">
        <w:t>levée par ces observateurs ?</w:t>
      </w:r>
      <w:r w:rsidRPr="003B6E93">
        <w:rPr>
          <w:spacing w:val="-47"/>
        </w:rPr>
        <w:t xml:space="preserve"> </w:t>
      </w:r>
      <w:r w:rsidRPr="003B6E93">
        <w:t>Il</w:t>
      </w:r>
      <w:r w:rsidRPr="003B6E93">
        <w:rPr>
          <w:spacing w:val="1"/>
        </w:rPr>
        <w:t xml:space="preserve"> </w:t>
      </w:r>
      <w:r w:rsidRPr="003B6E93">
        <w:t>s’agit</w:t>
      </w:r>
      <w:r w:rsidRPr="003B6E93">
        <w:rPr>
          <w:spacing w:val="1"/>
        </w:rPr>
        <w:t xml:space="preserve"> </w:t>
      </w:r>
      <w:r w:rsidRPr="003B6E93">
        <w:t>là</w:t>
      </w:r>
      <w:r w:rsidRPr="003B6E93">
        <w:rPr>
          <w:spacing w:val="1"/>
        </w:rPr>
        <w:t xml:space="preserve"> </w:t>
      </w:r>
      <w:r w:rsidRPr="003B6E93">
        <w:t>du</w:t>
      </w:r>
      <w:r w:rsidRPr="003B6E93">
        <w:rPr>
          <w:spacing w:val="1"/>
        </w:rPr>
        <w:t xml:space="preserve"> </w:t>
      </w:r>
      <w:r w:rsidRPr="003B6E93">
        <w:t>que</w:t>
      </w:r>
      <w:r w:rsidRPr="003B6E93">
        <w:t>s</w:t>
      </w:r>
      <w:r w:rsidRPr="003B6E93">
        <w:t>tionnement</w:t>
      </w:r>
      <w:r w:rsidRPr="003B6E93">
        <w:rPr>
          <w:spacing w:val="1"/>
        </w:rPr>
        <w:t xml:space="preserve"> </w:t>
      </w:r>
      <w:r w:rsidRPr="003B6E93">
        <w:t>général</w:t>
      </w:r>
      <w:r w:rsidRPr="003B6E93">
        <w:rPr>
          <w:spacing w:val="1"/>
        </w:rPr>
        <w:t xml:space="preserve"> </w:t>
      </w:r>
      <w:r w:rsidRPr="003B6E93">
        <w:t>qui</w:t>
      </w:r>
      <w:r w:rsidRPr="003B6E93">
        <w:rPr>
          <w:spacing w:val="1"/>
        </w:rPr>
        <w:t xml:space="preserve"> </w:t>
      </w:r>
      <w:r w:rsidRPr="003B6E93">
        <w:t>a</w:t>
      </w:r>
      <w:r w:rsidRPr="003B6E93">
        <w:rPr>
          <w:spacing w:val="1"/>
        </w:rPr>
        <w:t xml:space="preserve"> </w:t>
      </w:r>
      <w:r w:rsidRPr="003B6E93">
        <w:t>guidé</w:t>
      </w:r>
      <w:r w:rsidRPr="003B6E93">
        <w:rPr>
          <w:spacing w:val="1"/>
        </w:rPr>
        <w:t xml:space="preserve"> </w:t>
      </w:r>
      <w:r w:rsidRPr="003B6E93">
        <w:t>notre</w:t>
      </w:r>
      <w:r w:rsidRPr="003B6E93">
        <w:rPr>
          <w:spacing w:val="1"/>
        </w:rPr>
        <w:t xml:space="preserve"> </w:t>
      </w:r>
      <w:r w:rsidRPr="003B6E93">
        <w:t>étude.</w:t>
      </w:r>
      <w:r w:rsidRPr="003B6E93">
        <w:rPr>
          <w:spacing w:val="1"/>
        </w:rPr>
        <w:t xml:space="preserve"> </w:t>
      </w:r>
      <w:r w:rsidRPr="003B6E93">
        <w:t>L’utilisation de l’adjectif « relative », empruntée à Lessard et Brassard</w:t>
      </w:r>
      <w:r w:rsidRPr="003B6E93">
        <w:rPr>
          <w:spacing w:val="1"/>
        </w:rPr>
        <w:t xml:space="preserve"> </w:t>
      </w:r>
      <w:r w:rsidRPr="003B6E93">
        <w:t>(2006), témoigne du fait que nous sommes conscients que la convergence</w:t>
      </w:r>
      <w:r w:rsidRPr="003B6E93">
        <w:rPr>
          <w:spacing w:val="-47"/>
        </w:rPr>
        <w:t xml:space="preserve"> </w:t>
      </w:r>
      <w:r w:rsidRPr="003B6E93">
        <w:t>des politiques éducatives est, pour des raisons constitutionnelles et historiques,</w:t>
      </w:r>
      <w:r w:rsidRPr="003B6E93">
        <w:rPr>
          <w:spacing w:val="22"/>
        </w:rPr>
        <w:t xml:space="preserve"> </w:t>
      </w:r>
      <w:r w:rsidRPr="003B6E93">
        <w:t>beaucoup</w:t>
      </w:r>
      <w:r w:rsidRPr="003B6E93">
        <w:rPr>
          <w:spacing w:val="21"/>
        </w:rPr>
        <w:t xml:space="preserve"> </w:t>
      </w:r>
      <w:r w:rsidRPr="003B6E93">
        <w:t>moins</w:t>
      </w:r>
      <w:r w:rsidRPr="003B6E93">
        <w:rPr>
          <w:spacing w:val="22"/>
        </w:rPr>
        <w:t xml:space="preserve"> </w:t>
      </w:r>
      <w:r w:rsidRPr="003B6E93">
        <w:t>forte</w:t>
      </w:r>
      <w:r w:rsidRPr="003B6E93">
        <w:rPr>
          <w:spacing w:val="22"/>
        </w:rPr>
        <w:t xml:space="preserve"> </w:t>
      </w:r>
      <w:r w:rsidRPr="003B6E93">
        <w:t>au</w:t>
      </w:r>
      <w:r w:rsidRPr="003B6E93">
        <w:rPr>
          <w:spacing w:val="23"/>
        </w:rPr>
        <w:t xml:space="preserve"> </w:t>
      </w:r>
      <w:r w:rsidRPr="003B6E93">
        <w:t>Canada</w:t>
      </w:r>
      <w:r w:rsidRPr="003B6E93">
        <w:rPr>
          <w:spacing w:val="23"/>
        </w:rPr>
        <w:t xml:space="preserve"> </w:t>
      </w:r>
      <w:r w:rsidRPr="003B6E93">
        <w:t>que</w:t>
      </w:r>
      <w:r w:rsidRPr="003B6E93">
        <w:rPr>
          <w:spacing w:val="22"/>
        </w:rPr>
        <w:t xml:space="preserve"> </w:t>
      </w:r>
      <w:r w:rsidRPr="003B6E93">
        <w:t>dans</w:t>
      </w:r>
      <w:r w:rsidRPr="003B6E93">
        <w:rPr>
          <w:spacing w:val="22"/>
        </w:rPr>
        <w:t xml:space="preserve"> </w:t>
      </w:r>
      <w:r w:rsidRPr="003B6E93">
        <w:t>d’autres</w:t>
      </w:r>
      <w:r w:rsidRPr="003B6E93">
        <w:rPr>
          <w:spacing w:val="23"/>
        </w:rPr>
        <w:t xml:space="preserve"> </w:t>
      </w:r>
      <w:r w:rsidRPr="003B6E93">
        <w:t>fédérations</w:t>
      </w:r>
      <w:r w:rsidRPr="003B6E93">
        <w:rPr>
          <w:spacing w:val="-48"/>
        </w:rPr>
        <w:t xml:space="preserve"> </w:t>
      </w:r>
      <w:r w:rsidRPr="003B6E93">
        <w:t>et, qu’à ce jour, malgré les nombreuses observations soulevées à cet effet,</w:t>
      </w:r>
      <w:r w:rsidRPr="003B6E93">
        <w:rPr>
          <w:spacing w:val="-47"/>
        </w:rPr>
        <w:t xml:space="preserve"> </w:t>
      </w:r>
      <w:r w:rsidRPr="003B6E93">
        <w:t>elle n’a toujours pas été empiriquement « mesurée ». Le but de cette</w:t>
      </w:r>
      <w:r w:rsidRPr="003B6E93">
        <w:rPr>
          <w:spacing w:val="1"/>
        </w:rPr>
        <w:t xml:space="preserve"> </w:t>
      </w:r>
      <w:r w:rsidRPr="003B6E93">
        <w:t>étude</w:t>
      </w:r>
      <w:r w:rsidRPr="003B6E93">
        <w:rPr>
          <w:spacing w:val="1"/>
        </w:rPr>
        <w:t xml:space="preserve"> </w:t>
      </w:r>
      <w:r w:rsidRPr="003B6E93">
        <w:t>était</w:t>
      </w:r>
      <w:r w:rsidRPr="003B6E93">
        <w:rPr>
          <w:spacing w:val="1"/>
        </w:rPr>
        <w:t xml:space="preserve"> </w:t>
      </w:r>
      <w:r w:rsidRPr="003B6E93">
        <w:t>donc</w:t>
      </w:r>
      <w:r w:rsidRPr="003B6E93">
        <w:rPr>
          <w:spacing w:val="1"/>
        </w:rPr>
        <w:t xml:space="preserve"> </w:t>
      </w:r>
      <w:r w:rsidRPr="003B6E93">
        <w:t>d’analyser</w:t>
      </w:r>
      <w:r w:rsidRPr="003B6E93">
        <w:rPr>
          <w:spacing w:val="1"/>
        </w:rPr>
        <w:t xml:space="preserve"> </w:t>
      </w:r>
      <w:r w:rsidRPr="003B6E93">
        <w:t>plus</w:t>
      </w:r>
      <w:r w:rsidRPr="003B6E93">
        <w:rPr>
          <w:spacing w:val="1"/>
        </w:rPr>
        <w:t xml:space="preserve"> </w:t>
      </w:r>
      <w:r w:rsidRPr="003B6E93">
        <w:t>en</w:t>
      </w:r>
      <w:r w:rsidRPr="003B6E93">
        <w:rPr>
          <w:spacing w:val="1"/>
        </w:rPr>
        <w:t xml:space="preserve"> </w:t>
      </w:r>
      <w:r w:rsidRPr="003B6E93">
        <w:t>profondeur</w:t>
      </w:r>
      <w:r w:rsidRPr="003B6E93">
        <w:rPr>
          <w:spacing w:val="1"/>
        </w:rPr>
        <w:t xml:space="preserve"> </w:t>
      </w:r>
      <w:r w:rsidRPr="003B6E93">
        <w:t>le</w:t>
      </w:r>
      <w:r w:rsidRPr="003B6E93">
        <w:rPr>
          <w:spacing w:val="1"/>
        </w:rPr>
        <w:t xml:space="preserve"> </w:t>
      </w:r>
      <w:r w:rsidRPr="003B6E93">
        <w:t>phénomène,</w:t>
      </w:r>
      <w:r w:rsidRPr="003B6E93">
        <w:rPr>
          <w:spacing w:val="1"/>
        </w:rPr>
        <w:t xml:space="preserve"> </w:t>
      </w:r>
      <w:r w:rsidRPr="003B6E93">
        <w:t>en</w:t>
      </w:r>
      <w:r w:rsidRPr="003B6E93">
        <w:rPr>
          <w:spacing w:val="1"/>
        </w:rPr>
        <w:t xml:space="preserve"> </w:t>
      </w:r>
      <w:r w:rsidRPr="003B6E93">
        <w:t>s’attardant plus part</w:t>
      </w:r>
      <w:r w:rsidRPr="003B6E93">
        <w:t>i</w:t>
      </w:r>
      <w:r w:rsidRPr="003B6E93">
        <w:t>culièrement aux différents agents qui y contribuent,</w:t>
      </w:r>
      <w:r w:rsidRPr="003B6E93">
        <w:rPr>
          <w:spacing w:val="1"/>
        </w:rPr>
        <w:t xml:space="preserve"> </w:t>
      </w:r>
      <w:r w:rsidRPr="003B6E93">
        <w:t>aux mécanismes qu’ils mobilisent et aux thèmes qu’ils privil</w:t>
      </w:r>
      <w:r w:rsidRPr="003B6E93">
        <w:t>é</w:t>
      </w:r>
      <w:r w:rsidRPr="003B6E93">
        <w:t>gient. Ainsi, dans une perspective volontairement centrée sur les acteurs, l’objet de</w:t>
      </w:r>
      <w:r w:rsidRPr="003B6E93">
        <w:rPr>
          <w:spacing w:val="1"/>
        </w:rPr>
        <w:t xml:space="preserve"> </w:t>
      </w:r>
      <w:r w:rsidRPr="003B6E93">
        <w:t>l’étude n’est ni le « pourquoi »</w:t>
      </w:r>
      <w:r w:rsidRPr="003B6E93">
        <w:rPr>
          <w:i/>
        </w:rPr>
        <w:t xml:space="preserve">, </w:t>
      </w:r>
      <w:r w:rsidRPr="003B6E93">
        <w:t>ni le « pour quoi » de cette conve</w:t>
      </w:r>
      <w:r w:rsidRPr="003B6E93">
        <w:t>r</w:t>
      </w:r>
      <w:r w:rsidRPr="003B6E93">
        <w:t>gence,</w:t>
      </w:r>
      <w:r w:rsidRPr="003B6E93">
        <w:rPr>
          <w:spacing w:val="1"/>
        </w:rPr>
        <w:t xml:space="preserve"> </w:t>
      </w:r>
      <w:r w:rsidRPr="003B6E93">
        <w:t>mais</w:t>
      </w:r>
      <w:r w:rsidRPr="003B6E93">
        <w:rPr>
          <w:spacing w:val="-2"/>
        </w:rPr>
        <w:t xml:space="preserve"> </w:t>
      </w:r>
      <w:r w:rsidRPr="003B6E93">
        <w:t>plutôt</w:t>
      </w:r>
      <w:r w:rsidRPr="003B6E93">
        <w:rPr>
          <w:spacing w:val="-1"/>
        </w:rPr>
        <w:t xml:space="preserve"> </w:t>
      </w:r>
      <w:r w:rsidRPr="003B6E93">
        <w:t>le</w:t>
      </w:r>
      <w:r w:rsidRPr="003B6E93">
        <w:rPr>
          <w:spacing w:val="-1"/>
        </w:rPr>
        <w:t xml:space="preserve"> </w:t>
      </w:r>
      <w:r w:rsidRPr="003B6E93">
        <w:t>« comment</w:t>
      </w:r>
      <w:r w:rsidRPr="003B6E93">
        <w:rPr>
          <w:spacing w:val="-2"/>
        </w:rPr>
        <w:t> »</w:t>
      </w:r>
      <w:r w:rsidRPr="003B6E93">
        <w:rPr>
          <w:i/>
        </w:rPr>
        <w:t>.</w:t>
      </w:r>
    </w:p>
    <w:p w14:paraId="1745700A" w14:textId="77777777" w:rsidR="00AF7BE0" w:rsidRPr="003B6E93" w:rsidRDefault="00AF7BE0" w:rsidP="00AF7BE0">
      <w:pPr>
        <w:spacing w:before="120" w:after="120"/>
        <w:jc w:val="both"/>
      </w:pPr>
    </w:p>
    <w:p w14:paraId="5DE7E9DA" w14:textId="77777777" w:rsidR="00AF7BE0" w:rsidRPr="003B6E93" w:rsidRDefault="00AF7BE0" w:rsidP="00AF7BE0">
      <w:pPr>
        <w:pStyle w:val="a"/>
      </w:pPr>
      <w:bookmarkStart w:id="5" w:name="Convergence_1_1"/>
      <w:r w:rsidRPr="003B6E93">
        <w:t>1.1. Convergence</w:t>
      </w:r>
      <w:r w:rsidRPr="003B6E93">
        <w:rPr>
          <w:spacing w:val="-4"/>
        </w:rPr>
        <w:t xml:space="preserve"> </w:t>
      </w:r>
      <w:r w:rsidRPr="003B6E93">
        <w:t>des</w:t>
      </w:r>
      <w:r w:rsidRPr="003B6E93">
        <w:rPr>
          <w:spacing w:val="-6"/>
        </w:rPr>
        <w:t xml:space="preserve"> </w:t>
      </w:r>
      <w:r w:rsidRPr="003B6E93">
        <w:t>politiques :</w:t>
      </w:r>
      <w:r>
        <w:rPr>
          <w:spacing w:val="-5"/>
        </w:rPr>
        <w:br/>
      </w:r>
      <w:r w:rsidRPr="003B6E93">
        <w:t>quelques</w:t>
      </w:r>
      <w:r w:rsidRPr="003B6E93">
        <w:rPr>
          <w:spacing w:val="-7"/>
        </w:rPr>
        <w:t xml:space="preserve"> </w:t>
      </w:r>
      <w:r w:rsidRPr="003B6E93">
        <w:t>éléments</w:t>
      </w:r>
      <w:r w:rsidRPr="003B6E93">
        <w:rPr>
          <w:spacing w:val="-5"/>
        </w:rPr>
        <w:t xml:space="preserve"> </w:t>
      </w:r>
      <w:r w:rsidRPr="003B6E93">
        <w:t>théoriques</w:t>
      </w:r>
    </w:p>
    <w:bookmarkEnd w:id="5"/>
    <w:p w14:paraId="25032F35" w14:textId="77777777" w:rsidR="00AF7BE0" w:rsidRPr="003B6E93" w:rsidRDefault="00AF7BE0" w:rsidP="00AF7BE0">
      <w:pPr>
        <w:spacing w:before="120" w:after="120"/>
        <w:jc w:val="both"/>
      </w:pPr>
    </w:p>
    <w:p w14:paraId="0636C406" w14:textId="77777777" w:rsidR="00AF7BE0" w:rsidRPr="00384B20" w:rsidRDefault="00AF7BE0" w:rsidP="00AF7BE0">
      <w:pPr>
        <w:ind w:right="90" w:firstLine="0"/>
        <w:jc w:val="both"/>
        <w:rPr>
          <w:sz w:val="20"/>
        </w:rPr>
      </w:pPr>
      <w:hyperlink w:anchor="tdm" w:history="1">
        <w:r w:rsidRPr="00384B20">
          <w:rPr>
            <w:rStyle w:val="Hyperlien"/>
            <w:sz w:val="20"/>
          </w:rPr>
          <w:t>Retour à la table des matières</w:t>
        </w:r>
      </w:hyperlink>
    </w:p>
    <w:p w14:paraId="7E0ABD64" w14:textId="77777777" w:rsidR="00AF7BE0" w:rsidRPr="003B6E93" w:rsidRDefault="00AF7BE0" w:rsidP="00AF7BE0">
      <w:pPr>
        <w:spacing w:before="120" w:after="120"/>
        <w:jc w:val="both"/>
      </w:pPr>
      <w:r w:rsidRPr="003B6E93">
        <w:t>Notre étude s’est intéressée à un phénomène qui a été observé et conce</w:t>
      </w:r>
      <w:r w:rsidRPr="003B6E93">
        <w:t>p</w:t>
      </w:r>
      <w:r w:rsidRPr="003B6E93">
        <w:t>tualisé dans plusieurs champs d’études différents (analyse des politiques, étude comparée des politiques publiques, relations intern</w:t>
      </w:r>
      <w:r w:rsidRPr="003B6E93">
        <w:t>a</w:t>
      </w:r>
      <w:r w:rsidRPr="003B6E93">
        <w:t>tionales,</w:t>
      </w:r>
      <w:r w:rsidRPr="003B6E93">
        <w:rPr>
          <w:spacing w:val="1"/>
        </w:rPr>
        <w:t xml:space="preserve"> </w:t>
      </w:r>
      <w:r w:rsidRPr="003B6E93">
        <w:t>étude des o</w:t>
      </w:r>
      <w:r w:rsidRPr="003B6E93">
        <w:t>r</w:t>
      </w:r>
      <w:r w:rsidRPr="003B6E93">
        <w:t>ganisations), soit celui de la « convergence des politiques ».</w:t>
      </w:r>
      <w:r w:rsidRPr="003B6E93">
        <w:rPr>
          <w:spacing w:val="1"/>
        </w:rPr>
        <w:t xml:space="preserve"> </w:t>
      </w:r>
      <w:r w:rsidRPr="003B6E93">
        <w:t>L’intérêt pour ce phénomène est apparu au début des a</w:t>
      </w:r>
      <w:r w:rsidRPr="003B6E93">
        <w:t>n</w:t>
      </w:r>
      <w:r w:rsidRPr="003B6E93">
        <w:t>nées 1960 et, au</w:t>
      </w:r>
      <w:r w:rsidRPr="003B6E93">
        <w:rPr>
          <w:spacing w:val="1"/>
        </w:rPr>
        <w:t xml:space="preserve"> </w:t>
      </w:r>
      <w:r w:rsidRPr="003B6E93">
        <w:t>cours des années 1990, il a pris beaucoup d’ampleur dans le contexte de</w:t>
      </w:r>
      <w:r w:rsidRPr="003B6E93">
        <w:rPr>
          <w:spacing w:val="1"/>
        </w:rPr>
        <w:t xml:space="preserve"> </w:t>
      </w:r>
      <w:r w:rsidRPr="003B6E93">
        <w:t>la mondialisation, ainsi qu’en témoignent pl</w:t>
      </w:r>
      <w:r w:rsidRPr="003B6E93">
        <w:t>u</w:t>
      </w:r>
      <w:r w:rsidRPr="003B6E93">
        <w:t>sieurs recensions d’écrits</w:t>
      </w:r>
      <w:r w:rsidRPr="003B6E93">
        <w:rPr>
          <w:spacing w:val="1"/>
        </w:rPr>
        <w:t xml:space="preserve"> </w:t>
      </w:r>
      <w:r w:rsidRPr="003B6E93">
        <w:t>sur le sujet (Bennet, 1991 ; Drezner, 2001 ; Knill, 2005 ; Seeliger, 1996). Knill</w:t>
      </w:r>
      <w:r w:rsidRPr="003B6E93">
        <w:rPr>
          <w:spacing w:val="-47"/>
        </w:rPr>
        <w:t xml:space="preserve"> </w:t>
      </w:r>
      <w:r w:rsidRPr="003B6E93">
        <w:t>(2005)</w:t>
      </w:r>
      <w:r w:rsidRPr="003B6E93">
        <w:rPr>
          <w:spacing w:val="-2"/>
        </w:rPr>
        <w:t xml:space="preserve"> </w:t>
      </w:r>
      <w:r w:rsidRPr="003B6E93">
        <w:t>définit</w:t>
      </w:r>
      <w:r w:rsidRPr="003B6E93">
        <w:rPr>
          <w:spacing w:val="-3"/>
        </w:rPr>
        <w:t xml:space="preserve"> </w:t>
      </w:r>
      <w:r w:rsidRPr="003B6E93">
        <w:t>la</w:t>
      </w:r>
      <w:r w:rsidRPr="003B6E93">
        <w:rPr>
          <w:spacing w:val="-2"/>
        </w:rPr>
        <w:t xml:space="preserve"> </w:t>
      </w:r>
      <w:r w:rsidRPr="003B6E93">
        <w:t>conve</w:t>
      </w:r>
      <w:r w:rsidRPr="003B6E93">
        <w:t>r</w:t>
      </w:r>
      <w:r w:rsidRPr="003B6E93">
        <w:t>gence</w:t>
      </w:r>
      <w:r w:rsidRPr="003B6E93">
        <w:rPr>
          <w:spacing w:val="-2"/>
        </w:rPr>
        <w:t xml:space="preserve"> </w:t>
      </w:r>
      <w:r w:rsidRPr="003B6E93">
        <w:t>des</w:t>
      </w:r>
      <w:r w:rsidRPr="003B6E93">
        <w:rPr>
          <w:spacing w:val="-2"/>
        </w:rPr>
        <w:t xml:space="preserve"> </w:t>
      </w:r>
      <w:r w:rsidRPr="003B6E93">
        <w:t>politiques</w:t>
      </w:r>
      <w:r w:rsidRPr="003B6E93">
        <w:rPr>
          <w:spacing w:val="-1"/>
        </w:rPr>
        <w:t xml:space="preserve"> </w:t>
      </w:r>
      <w:r w:rsidRPr="003B6E93">
        <w:t>dans</w:t>
      </w:r>
      <w:r w:rsidRPr="003B6E93">
        <w:rPr>
          <w:spacing w:val="-2"/>
        </w:rPr>
        <w:t xml:space="preserve"> </w:t>
      </w:r>
      <w:r w:rsidRPr="003B6E93">
        <w:t>les</w:t>
      </w:r>
      <w:r w:rsidRPr="003B6E93">
        <w:rPr>
          <w:spacing w:val="-3"/>
        </w:rPr>
        <w:t xml:space="preserve"> </w:t>
      </w:r>
      <w:r w:rsidRPr="003B6E93">
        <w:t>termes</w:t>
      </w:r>
      <w:r w:rsidRPr="003B6E93">
        <w:rPr>
          <w:spacing w:val="-1"/>
        </w:rPr>
        <w:t xml:space="preserve"> </w:t>
      </w:r>
      <w:r w:rsidRPr="003B6E93">
        <w:t>suivants</w:t>
      </w:r>
      <w:r w:rsidRPr="003B6E93">
        <w:rPr>
          <w:spacing w:val="-1"/>
        </w:rPr>
        <w:t> :</w:t>
      </w:r>
      <w:r>
        <w:rPr>
          <w:spacing w:val="-1"/>
        </w:rPr>
        <w:t xml:space="preserve"> </w:t>
      </w:r>
      <w:r w:rsidRPr="003B6E93">
        <w:t>[5]</w:t>
      </w:r>
      <w:r>
        <w:t xml:space="preserve"> </w:t>
      </w:r>
      <w:r w:rsidRPr="003B6E93">
        <w:t>Tout</w:t>
      </w:r>
      <w:r w:rsidRPr="003B6E93">
        <w:rPr>
          <w:spacing w:val="1"/>
        </w:rPr>
        <w:t xml:space="preserve"> </w:t>
      </w:r>
      <w:r w:rsidRPr="003B6E93">
        <w:t>accroissement</w:t>
      </w:r>
      <w:r w:rsidRPr="003B6E93">
        <w:rPr>
          <w:spacing w:val="1"/>
        </w:rPr>
        <w:t xml:space="preserve"> </w:t>
      </w:r>
      <w:r w:rsidRPr="003B6E93">
        <w:t>dans</w:t>
      </w:r>
      <w:r w:rsidRPr="003B6E93">
        <w:rPr>
          <w:spacing w:val="1"/>
        </w:rPr>
        <w:t xml:space="preserve"> </w:t>
      </w:r>
      <w:r w:rsidRPr="003B6E93">
        <w:t>la</w:t>
      </w:r>
      <w:r w:rsidRPr="003B6E93">
        <w:rPr>
          <w:spacing w:val="1"/>
        </w:rPr>
        <w:t xml:space="preserve"> </w:t>
      </w:r>
      <w:r w:rsidRPr="003B6E93">
        <w:t>similarité</w:t>
      </w:r>
      <w:r w:rsidRPr="003B6E93">
        <w:rPr>
          <w:spacing w:val="1"/>
        </w:rPr>
        <w:t xml:space="preserve"> </w:t>
      </w:r>
      <w:r w:rsidRPr="003B6E93">
        <w:t>entre</w:t>
      </w:r>
      <w:r w:rsidRPr="003B6E93">
        <w:rPr>
          <w:spacing w:val="1"/>
        </w:rPr>
        <w:t xml:space="preserve"> </w:t>
      </w:r>
      <w:r w:rsidRPr="003B6E93">
        <w:t>une</w:t>
      </w:r>
      <w:r w:rsidRPr="003B6E93">
        <w:rPr>
          <w:spacing w:val="1"/>
        </w:rPr>
        <w:t xml:space="preserve"> </w:t>
      </w:r>
      <w:r w:rsidRPr="003B6E93">
        <w:t>ou</w:t>
      </w:r>
      <w:r w:rsidRPr="003B6E93">
        <w:rPr>
          <w:spacing w:val="1"/>
        </w:rPr>
        <w:t xml:space="preserve"> </w:t>
      </w:r>
      <w:r w:rsidRPr="003B6E93">
        <w:t>plusieurs</w:t>
      </w:r>
      <w:r w:rsidRPr="003B6E93">
        <w:rPr>
          <w:spacing w:val="1"/>
        </w:rPr>
        <w:t xml:space="preserve"> </w:t>
      </w:r>
      <w:r w:rsidRPr="003B6E93">
        <w:t>caractéristiques</w:t>
      </w:r>
      <w:r w:rsidRPr="003B6E93">
        <w:rPr>
          <w:spacing w:val="-42"/>
        </w:rPr>
        <w:t xml:space="preserve"> </w:t>
      </w:r>
      <w:r w:rsidRPr="003B6E93">
        <w:t>d’une certaine polit</w:t>
      </w:r>
      <w:r w:rsidRPr="003B6E93">
        <w:t>i</w:t>
      </w:r>
      <w:r w:rsidRPr="003B6E93">
        <w:t>que (i.e. objectifs, instruments, enc</w:t>
      </w:r>
      <w:r w:rsidRPr="003B6E93">
        <w:t>a</w:t>
      </w:r>
      <w:r w:rsidRPr="003B6E93">
        <w:t>drements) à travers un</w:t>
      </w:r>
      <w:r w:rsidRPr="003B6E93">
        <w:rPr>
          <w:spacing w:val="1"/>
        </w:rPr>
        <w:t xml:space="preserve"> </w:t>
      </w:r>
      <w:r w:rsidRPr="003B6E93">
        <w:t>ensemble donné de juridictions politiques (in</w:t>
      </w:r>
      <w:r w:rsidRPr="003B6E93">
        <w:t>s</w:t>
      </w:r>
      <w:r w:rsidRPr="003B6E93">
        <w:t>titutions supranationales, États,</w:t>
      </w:r>
      <w:r w:rsidRPr="003B6E93">
        <w:rPr>
          <w:spacing w:val="1"/>
        </w:rPr>
        <w:t xml:space="preserve"> </w:t>
      </w:r>
      <w:r w:rsidRPr="003B6E93">
        <w:t>régions,</w:t>
      </w:r>
      <w:r w:rsidRPr="003B6E93">
        <w:rPr>
          <w:spacing w:val="-1"/>
        </w:rPr>
        <w:t xml:space="preserve"> </w:t>
      </w:r>
      <w:r w:rsidRPr="003B6E93">
        <w:t>autorités locales)</w:t>
      </w:r>
      <w:r w:rsidRPr="003B6E93">
        <w:rPr>
          <w:spacing w:val="-2"/>
        </w:rPr>
        <w:t xml:space="preserve"> </w:t>
      </w:r>
      <w:r w:rsidRPr="003B6E93">
        <w:t>sur</w:t>
      </w:r>
      <w:r w:rsidRPr="003B6E93">
        <w:rPr>
          <w:spacing w:val="-2"/>
        </w:rPr>
        <w:t xml:space="preserve"> </w:t>
      </w:r>
      <w:r w:rsidRPr="003B6E93">
        <w:t>une</w:t>
      </w:r>
      <w:r w:rsidRPr="003B6E93">
        <w:rPr>
          <w:spacing w:val="-1"/>
        </w:rPr>
        <w:t xml:space="preserve"> </w:t>
      </w:r>
      <w:r w:rsidRPr="003B6E93">
        <w:t>p</w:t>
      </w:r>
      <w:r w:rsidRPr="003B6E93">
        <w:t>é</w:t>
      </w:r>
      <w:r w:rsidRPr="003B6E93">
        <w:t>riode</w:t>
      </w:r>
      <w:r w:rsidRPr="003B6E93">
        <w:rPr>
          <w:spacing w:val="-2"/>
        </w:rPr>
        <w:t xml:space="preserve"> </w:t>
      </w:r>
      <w:r w:rsidRPr="003B6E93">
        <w:t>de</w:t>
      </w:r>
      <w:r w:rsidRPr="003B6E93">
        <w:rPr>
          <w:spacing w:val="-2"/>
        </w:rPr>
        <w:t xml:space="preserve"> </w:t>
      </w:r>
      <w:r w:rsidRPr="003B6E93">
        <w:t>temps (2005</w:t>
      </w:r>
      <w:r w:rsidRPr="003B6E93">
        <w:rPr>
          <w:spacing w:val="-2"/>
        </w:rPr>
        <w:t> :</w:t>
      </w:r>
      <w:r w:rsidRPr="003B6E93">
        <w:t>768, trad.</w:t>
      </w:r>
      <w:r w:rsidRPr="003B6E93">
        <w:rPr>
          <w:spacing w:val="-1"/>
        </w:rPr>
        <w:t xml:space="preserve"> </w:t>
      </w:r>
      <w:r w:rsidRPr="003B6E93">
        <w:t>libre).</w:t>
      </w:r>
    </w:p>
    <w:p w14:paraId="7D10B3C3" w14:textId="77777777" w:rsidR="00AF7BE0" w:rsidRPr="003B6E93" w:rsidRDefault="00AF7BE0" w:rsidP="00AF7BE0">
      <w:pPr>
        <w:spacing w:before="120" w:after="120"/>
        <w:jc w:val="both"/>
      </w:pPr>
      <w:r w:rsidRPr="003B6E93">
        <w:lastRenderedPageBreak/>
        <w:t>Bien que les phénomènes de « diffusion » et d’« emprunt » de pol</w:t>
      </w:r>
      <w:r w:rsidRPr="003B6E93">
        <w:t>i</w:t>
      </w:r>
      <w:r w:rsidRPr="003B6E93">
        <w:t>tiques éducatives aient fait l’objet de travaux empiriques et théoriques en</w:t>
      </w:r>
      <w:r w:rsidRPr="003B6E93">
        <w:rPr>
          <w:spacing w:val="1"/>
        </w:rPr>
        <w:t xml:space="preserve"> </w:t>
      </w:r>
      <w:r w:rsidRPr="003B6E93">
        <w:t>éducation comparée (Levin, 1998 ; Ball, 1998 ; Phillips &amp; Ochs, 2003, 2004 ;</w:t>
      </w:r>
      <w:r w:rsidRPr="003B6E93">
        <w:rPr>
          <w:spacing w:val="1"/>
        </w:rPr>
        <w:t xml:space="preserve"> </w:t>
      </w:r>
      <w:r w:rsidRPr="003B6E93">
        <w:t>Ochs &amp; Phillips, 2003), il demeure que la convergence des politiques, tel</w:t>
      </w:r>
      <w:r w:rsidRPr="003B6E93">
        <w:rPr>
          <w:spacing w:val="1"/>
        </w:rPr>
        <w:t xml:space="preserve"> </w:t>
      </w:r>
      <w:r w:rsidRPr="003B6E93">
        <w:t>que conce</w:t>
      </w:r>
      <w:r w:rsidRPr="003B6E93">
        <w:t>p</w:t>
      </w:r>
      <w:r w:rsidRPr="003B6E93">
        <w:t>tualisée en science politique, a été peu explorée à ce jour dans</w:t>
      </w:r>
      <w:r w:rsidRPr="003B6E93">
        <w:rPr>
          <w:spacing w:val="1"/>
        </w:rPr>
        <w:t xml:space="preserve"> </w:t>
      </w:r>
      <w:r w:rsidRPr="003B6E93">
        <w:t>le champ de l’éducation, et plus particulièr</w:t>
      </w:r>
      <w:r w:rsidRPr="003B6E93">
        <w:t>e</w:t>
      </w:r>
      <w:r w:rsidRPr="003B6E93">
        <w:t>ment dans l’éducation de</w:t>
      </w:r>
      <w:r w:rsidRPr="003B6E93">
        <w:rPr>
          <w:spacing w:val="1"/>
        </w:rPr>
        <w:t xml:space="preserve"> </w:t>
      </w:r>
      <w:r w:rsidRPr="003B6E93">
        <w:t>base (M</w:t>
      </w:r>
      <w:r w:rsidRPr="003B6E93">
        <w:rPr>
          <w:rFonts w:ascii="Lucida Sans Unicode" w:hAnsi="Lucida Sans Unicode" w:cs="Lucida Sans Unicode"/>
        </w:rPr>
        <w:t>‐</w:t>
      </w:r>
      <w:r w:rsidRPr="003B6E93">
        <w:t>12), comme le révèle la recension effectuée par Heichel, Pape et</w:t>
      </w:r>
      <w:r w:rsidRPr="003B6E93">
        <w:rPr>
          <w:spacing w:val="1"/>
        </w:rPr>
        <w:t xml:space="preserve"> </w:t>
      </w:r>
      <w:r w:rsidRPr="003B6E93">
        <w:t>Sommerer</w:t>
      </w:r>
      <w:r w:rsidRPr="003B6E93">
        <w:rPr>
          <w:spacing w:val="-2"/>
        </w:rPr>
        <w:t xml:space="preserve"> </w:t>
      </w:r>
      <w:r w:rsidRPr="003B6E93">
        <w:t>(2005).</w:t>
      </w:r>
    </w:p>
    <w:p w14:paraId="04CD4B96" w14:textId="77777777" w:rsidR="00AF7BE0" w:rsidRPr="003B6E93" w:rsidRDefault="00AF7BE0" w:rsidP="00AF7BE0">
      <w:pPr>
        <w:spacing w:before="120" w:after="120"/>
        <w:jc w:val="both"/>
      </w:pPr>
    </w:p>
    <w:p w14:paraId="52D963D3" w14:textId="77777777" w:rsidR="00AF7BE0" w:rsidRPr="003B6E93" w:rsidRDefault="00AF7BE0" w:rsidP="00AF7BE0">
      <w:pPr>
        <w:pStyle w:val="b"/>
      </w:pPr>
      <w:r w:rsidRPr="003B6E93">
        <w:t>1.1.1. Mécanismes</w:t>
      </w:r>
      <w:r w:rsidRPr="003B6E93">
        <w:rPr>
          <w:spacing w:val="-4"/>
        </w:rPr>
        <w:t xml:space="preserve"> </w:t>
      </w:r>
      <w:r w:rsidRPr="003B6E93">
        <w:t>de</w:t>
      </w:r>
      <w:r w:rsidRPr="003B6E93">
        <w:rPr>
          <w:spacing w:val="-1"/>
        </w:rPr>
        <w:t xml:space="preserve"> </w:t>
      </w:r>
      <w:r w:rsidRPr="003B6E93">
        <w:t>convergence</w:t>
      </w:r>
    </w:p>
    <w:p w14:paraId="78D7878A" w14:textId="77777777" w:rsidR="00AF7BE0" w:rsidRPr="00BC5755" w:rsidRDefault="00AF7BE0" w:rsidP="00AF7BE0">
      <w:pPr>
        <w:spacing w:before="120" w:after="120"/>
        <w:jc w:val="both"/>
        <w:rPr>
          <w:sz w:val="20"/>
        </w:rPr>
      </w:pPr>
    </w:p>
    <w:p w14:paraId="7F77BCEE" w14:textId="77777777" w:rsidR="00AF7BE0" w:rsidRPr="003B6E93" w:rsidRDefault="00AF7BE0" w:rsidP="00AF7BE0">
      <w:pPr>
        <w:spacing w:before="120" w:after="120"/>
        <w:jc w:val="both"/>
      </w:pPr>
      <w:r w:rsidRPr="003B6E93">
        <w:t>Les</w:t>
      </w:r>
      <w:r w:rsidRPr="003B6E93">
        <w:rPr>
          <w:spacing w:val="1"/>
        </w:rPr>
        <w:t xml:space="preserve"> </w:t>
      </w:r>
      <w:r w:rsidRPr="003B6E93">
        <w:t>recherches</w:t>
      </w:r>
      <w:r w:rsidRPr="003B6E93">
        <w:rPr>
          <w:spacing w:val="1"/>
        </w:rPr>
        <w:t xml:space="preserve"> </w:t>
      </w:r>
      <w:r w:rsidRPr="003B6E93">
        <w:t>sur</w:t>
      </w:r>
      <w:r w:rsidRPr="003B6E93">
        <w:rPr>
          <w:spacing w:val="1"/>
        </w:rPr>
        <w:t xml:space="preserve"> </w:t>
      </w:r>
      <w:r w:rsidRPr="003B6E93">
        <w:t>la</w:t>
      </w:r>
      <w:r w:rsidRPr="003B6E93">
        <w:rPr>
          <w:spacing w:val="1"/>
        </w:rPr>
        <w:t xml:space="preserve"> </w:t>
      </w:r>
      <w:r w:rsidRPr="003B6E93">
        <w:t>convergence</w:t>
      </w:r>
      <w:r w:rsidRPr="003B6E93">
        <w:rPr>
          <w:spacing w:val="1"/>
        </w:rPr>
        <w:t xml:space="preserve"> </w:t>
      </w:r>
      <w:r w:rsidRPr="003B6E93">
        <w:t>des</w:t>
      </w:r>
      <w:r w:rsidRPr="003B6E93">
        <w:rPr>
          <w:spacing w:val="1"/>
        </w:rPr>
        <w:t xml:space="preserve"> </w:t>
      </w:r>
      <w:r w:rsidRPr="003B6E93">
        <w:t>politiques</w:t>
      </w:r>
      <w:r w:rsidRPr="003B6E93">
        <w:rPr>
          <w:spacing w:val="1"/>
        </w:rPr>
        <w:t xml:space="preserve"> </w:t>
      </w:r>
      <w:r w:rsidRPr="003B6E93">
        <w:t>mettent</w:t>
      </w:r>
      <w:r w:rsidRPr="003B6E93">
        <w:rPr>
          <w:spacing w:val="1"/>
        </w:rPr>
        <w:t xml:space="preserve"> </w:t>
      </w:r>
      <w:r w:rsidRPr="003B6E93">
        <w:t>en</w:t>
      </w:r>
      <w:r w:rsidRPr="003B6E93">
        <w:rPr>
          <w:spacing w:val="1"/>
        </w:rPr>
        <w:t xml:space="preserve"> </w:t>
      </w:r>
      <w:r w:rsidRPr="003B6E93">
        <w:t>lumi</w:t>
      </w:r>
      <w:r w:rsidRPr="003B6E93">
        <w:t>è</w:t>
      </w:r>
      <w:r w:rsidRPr="003B6E93">
        <w:t>re</w:t>
      </w:r>
      <w:r w:rsidRPr="003B6E93">
        <w:rPr>
          <w:spacing w:val="-47"/>
        </w:rPr>
        <w:t xml:space="preserve"> </w:t>
      </w:r>
      <w:r w:rsidRPr="003B6E93">
        <w:t>diff</w:t>
      </w:r>
      <w:r w:rsidRPr="003B6E93">
        <w:t>é</w:t>
      </w:r>
      <w:r w:rsidRPr="003B6E93">
        <w:t>rents mécanismes à la base de ce phénomène. Holzinger et Knill</w:t>
      </w:r>
      <w:r w:rsidRPr="003B6E93">
        <w:rPr>
          <w:spacing w:val="1"/>
        </w:rPr>
        <w:t xml:space="preserve"> </w:t>
      </w:r>
      <w:r w:rsidRPr="003B6E93">
        <w:t>(2005)</w:t>
      </w:r>
      <w:r w:rsidRPr="003B6E93">
        <w:rPr>
          <w:spacing w:val="28"/>
        </w:rPr>
        <w:t xml:space="preserve"> </w:t>
      </w:r>
      <w:r w:rsidRPr="003B6E93">
        <w:t>en</w:t>
      </w:r>
      <w:r w:rsidRPr="003B6E93">
        <w:rPr>
          <w:spacing w:val="28"/>
        </w:rPr>
        <w:t xml:space="preserve"> </w:t>
      </w:r>
      <w:r w:rsidRPr="003B6E93">
        <w:t>énumèrent</w:t>
      </w:r>
      <w:r w:rsidRPr="003B6E93">
        <w:rPr>
          <w:spacing w:val="28"/>
        </w:rPr>
        <w:t xml:space="preserve"> </w:t>
      </w:r>
      <w:r w:rsidRPr="003B6E93">
        <w:t>cinq</w:t>
      </w:r>
      <w:r w:rsidRPr="003B6E93">
        <w:rPr>
          <w:spacing w:val="-3"/>
        </w:rPr>
        <w:t> :</w:t>
      </w:r>
      <w:r w:rsidRPr="003B6E93">
        <w:rPr>
          <w:spacing w:val="27"/>
        </w:rPr>
        <w:t xml:space="preserve"> </w:t>
      </w:r>
      <w:r w:rsidRPr="003B6E93">
        <w:t>l’imposition,</w:t>
      </w:r>
      <w:r w:rsidRPr="003B6E93">
        <w:rPr>
          <w:spacing w:val="29"/>
        </w:rPr>
        <w:t xml:space="preserve"> </w:t>
      </w:r>
      <w:r w:rsidRPr="003B6E93">
        <w:t>l’harmonisation</w:t>
      </w:r>
      <w:r w:rsidRPr="003B6E93">
        <w:rPr>
          <w:spacing w:val="27"/>
        </w:rPr>
        <w:t xml:space="preserve"> </w:t>
      </w:r>
      <w:r w:rsidRPr="003B6E93">
        <w:t>inte</w:t>
      </w:r>
      <w:r w:rsidRPr="003B6E93">
        <w:t>r</w:t>
      </w:r>
      <w:r w:rsidRPr="003B6E93">
        <w:t>nationale,</w:t>
      </w:r>
      <w:r w:rsidRPr="003B6E93">
        <w:rPr>
          <w:spacing w:val="-48"/>
        </w:rPr>
        <w:t xml:space="preserve"> </w:t>
      </w:r>
      <w:r w:rsidRPr="003B6E93">
        <w:t>la compétition régulatrice, les communications transnation</w:t>
      </w:r>
      <w:r w:rsidRPr="003B6E93">
        <w:t>a</w:t>
      </w:r>
      <w:r w:rsidRPr="003B6E93">
        <w:t>les, qui regroupent un ensemble de sous</w:t>
      </w:r>
      <w:r w:rsidRPr="003B6E93">
        <w:rPr>
          <w:rFonts w:ascii="Lucida Sans Unicode" w:hAnsi="Lucida Sans Unicode" w:cs="Lucida Sans Unicode"/>
        </w:rPr>
        <w:t>‐</w:t>
      </w:r>
      <w:r w:rsidRPr="003B6E93">
        <w:t>mécanismes (prise de leçons, résolution</w:t>
      </w:r>
      <w:r w:rsidRPr="003B6E93">
        <w:rPr>
          <w:spacing w:val="1"/>
        </w:rPr>
        <w:t xml:space="preserve"> </w:t>
      </w:r>
      <w:r w:rsidRPr="003B6E93">
        <w:t>transnationale de problème, émulation, promotion intern</w:t>
      </w:r>
      <w:r w:rsidRPr="003B6E93">
        <w:t>a</w:t>
      </w:r>
      <w:r w:rsidRPr="003B6E93">
        <w:t>tionale de politiques),</w:t>
      </w:r>
      <w:r w:rsidRPr="003B6E93">
        <w:rPr>
          <w:spacing w:val="-1"/>
        </w:rPr>
        <w:t xml:space="preserve"> </w:t>
      </w:r>
      <w:r w:rsidRPr="003B6E93">
        <w:t>et</w:t>
      </w:r>
      <w:r w:rsidRPr="003B6E93">
        <w:rPr>
          <w:spacing w:val="-3"/>
        </w:rPr>
        <w:t xml:space="preserve"> </w:t>
      </w:r>
      <w:r w:rsidRPr="003B6E93">
        <w:t>la</w:t>
      </w:r>
      <w:r w:rsidRPr="003B6E93">
        <w:rPr>
          <w:spacing w:val="-1"/>
        </w:rPr>
        <w:t xml:space="preserve"> </w:t>
      </w:r>
      <w:r w:rsidRPr="003B6E93">
        <w:t>résolution</w:t>
      </w:r>
      <w:r w:rsidRPr="003B6E93">
        <w:rPr>
          <w:spacing w:val="-2"/>
        </w:rPr>
        <w:t xml:space="preserve"> </w:t>
      </w:r>
      <w:r w:rsidRPr="003B6E93">
        <w:t>indépendante</w:t>
      </w:r>
      <w:r w:rsidRPr="003B6E93">
        <w:rPr>
          <w:spacing w:val="-2"/>
        </w:rPr>
        <w:t xml:space="preserve"> </w:t>
      </w:r>
      <w:r w:rsidRPr="003B6E93">
        <w:t>de</w:t>
      </w:r>
      <w:r w:rsidRPr="003B6E93">
        <w:rPr>
          <w:spacing w:val="-1"/>
        </w:rPr>
        <w:t xml:space="preserve"> </w:t>
      </w:r>
      <w:r w:rsidRPr="003B6E93">
        <w:t>problèmes</w:t>
      </w:r>
      <w:r w:rsidRPr="003B6E93">
        <w:rPr>
          <w:spacing w:val="-2"/>
        </w:rPr>
        <w:t xml:space="preserve"> </w:t>
      </w:r>
      <w:r w:rsidRPr="003B6E93">
        <w:t>(t</w:t>
      </w:r>
      <w:r w:rsidRPr="003B6E93">
        <w:t>a</w:t>
      </w:r>
      <w:r w:rsidRPr="003B6E93">
        <w:t>bleau</w:t>
      </w:r>
      <w:r w:rsidRPr="003B6E93">
        <w:rPr>
          <w:spacing w:val="-1"/>
        </w:rPr>
        <w:t xml:space="preserve"> </w:t>
      </w:r>
      <w:r w:rsidRPr="003B6E93">
        <w:t>1).</w:t>
      </w:r>
    </w:p>
    <w:p w14:paraId="2F97E3C8" w14:textId="77777777" w:rsidR="00AF7BE0" w:rsidRPr="00BC5755" w:rsidRDefault="00AF7BE0" w:rsidP="00AF7BE0">
      <w:pPr>
        <w:spacing w:before="120" w:after="120"/>
        <w:jc w:val="both"/>
        <w:rPr>
          <w:sz w:val="20"/>
        </w:rPr>
      </w:pPr>
    </w:p>
    <w:p w14:paraId="710A4A18" w14:textId="77777777" w:rsidR="00AF7BE0" w:rsidRPr="003B6E93" w:rsidRDefault="00AF7BE0" w:rsidP="00AF7BE0">
      <w:pPr>
        <w:pStyle w:val="d"/>
      </w:pPr>
      <w:r w:rsidRPr="003B6E93">
        <w:t>L’IMPOSITION</w:t>
      </w:r>
    </w:p>
    <w:p w14:paraId="32C95DC6" w14:textId="77777777" w:rsidR="00AF7BE0" w:rsidRPr="00BC5755" w:rsidRDefault="00AF7BE0" w:rsidP="00AF7BE0">
      <w:pPr>
        <w:jc w:val="both"/>
        <w:rPr>
          <w:sz w:val="20"/>
        </w:rPr>
      </w:pPr>
    </w:p>
    <w:p w14:paraId="721F53DC" w14:textId="77777777" w:rsidR="00AF7BE0" w:rsidRPr="003B6E93" w:rsidRDefault="00AF7BE0" w:rsidP="00AF7BE0">
      <w:pPr>
        <w:spacing w:before="120" w:after="120"/>
        <w:jc w:val="both"/>
      </w:pPr>
      <w:r w:rsidRPr="003B6E93">
        <w:t>L’imposition survient « lorsqu’un acteur politique externe force un go</w:t>
      </w:r>
      <w:r w:rsidRPr="003B6E93">
        <w:t>u</w:t>
      </w:r>
      <w:r w:rsidRPr="003B6E93">
        <w:t>vernement à adopter une certaine politique » (Holzinger &amp; Knill, 2005 :</w:t>
      </w:r>
      <w:r w:rsidRPr="003B6E93">
        <w:rPr>
          <w:spacing w:val="1"/>
        </w:rPr>
        <w:t xml:space="preserve"> </w:t>
      </w:r>
      <w:r w:rsidRPr="003B6E93">
        <w:t>781, trad. libre). Ce mécanisme suppose une asymétrie de po</w:t>
      </w:r>
      <w:r w:rsidRPr="003B6E93">
        <w:t>u</w:t>
      </w:r>
      <w:r w:rsidRPr="003B6E93">
        <w:t>voir et,</w:t>
      </w:r>
      <w:r w:rsidRPr="003B6E93">
        <w:rPr>
          <w:spacing w:val="1"/>
        </w:rPr>
        <w:t xml:space="preserve"> </w:t>
      </w:r>
      <w:r w:rsidRPr="003B6E93">
        <w:t>souvent, il y a échange de ressources économiques. On me</w:t>
      </w:r>
      <w:r w:rsidRPr="003B6E93">
        <w:t>n</w:t>
      </w:r>
      <w:r w:rsidRPr="003B6E93">
        <w:t>tionne deux</w:t>
      </w:r>
      <w:r w:rsidRPr="003B6E93">
        <w:rPr>
          <w:spacing w:val="1"/>
        </w:rPr>
        <w:t xml:space="preserve"> </w:t>
      </w:r>
      <w:r w:rsidRPr="003B6E93">
        <w:t>types</w:t>
      </w:r>
      <w:r w:rsidRPr="003B6E93">
        <w:rPr>
          <w:spacing w:val="1"/>
        </w:rPr>
        <w:t xml:space="preserve"> </w:t>
      </w:r>
      <w:r w:rsidRPr="003B6E93">
        <w:t>d’imposition :</w:t>
      </w:r>
      <w:r w:rsidRPr="003B6E93">
        <w:rPr>
          <w:spacing w:val="1"/>
        </w:rPr>
        <w:t xml:space="preserve"> </w:t>
      </w:r>
      <w:r w:rsidRPr="003B6E93">
        <w:t>l’imposition</w:t>
      </w:r>
      <w:r w:rsidRPr="003B6E93">
        <w:rPr>
          <w:spacing w:val="1"/>
        </w:rPr>
        <w:t xml:space="preserve"> </w:t>
      </w:r>
      <w:r w:rsidRPr="003B6E93">
        <w:t>unilatérale</w:t>
      </w:r>
      <w:r w:rsidRPr="003B6E93">
        <w:rPr>
          <w:spacing w:val="1"/>
        </w:rPr>
        <w:t xml:space="preserve"> </w:t>
      </w:r>
      <w:r w:rsidRPr="003B6E93">
        <w:t>et</w:t>
      </w:r>
      <w:r w:rsidRPr="003B6E93">
        <w:rPr>
          <w:spacing w:val="1"/>
        </w:rPr>
        <w:t xml:space="preserve"> </w:t>
      </w:r>
      <w:r w:rsidRPr="003B6E93">
        <w:t>l’imposition</w:t>
      </w:r>
      <w:r w:rsidRPr="003B6E93">
        <w:rPr>
          <w:spacing w:val="1"/>
        </w:rPr>
        <w:t xml:space="preserve"> </w:t>
      </w:r>
      <w:r w:rsidRPr="003B6E93">
        <w:t>conditionnelle.</w:t>
      </w:r>
    </w:p>
    <w:p w14:paraId="36E12472" w14:textId="77777777" w:rsidR="00AF7BE0" w:rsidRPr="00BC5755" w:rsidRDefault="00AF7BE0" w:rsidP="00AF7BE0">
      <w:pPr>
        <w:jc w:val="both"/>
        <w:rPr>
          <w:sz w:val="20"/>
        </w:rPr>
      </w:pPr>
    </w:p>
    <w:p w14:paraId="763FF743" w14:textId="77777777" w:rsidR="00AF7BE0" w:rsidRPr="003B6E93" w:rsidRDefault="00AF7BE0" w:rsidP="00AF7BE0">
      <w:pPr>
        <w:pStyle w:val="d"/>
      </w:pPr>
      <w:r w:rsidRPr="003B6E93">
        <w:t>L’HARMONISATION</w:t>
      </w:r>
      <w:r w:rsidRPr="003B6E93">
        <w:rPr>
          <w:spacing w:val="-7"/>
        </w:rPr>
        <w:t xml:space="preserve"> </w:t>
      </w:r>
      <w:r w:rsidRPr="00BC5755">
        <w:t>INTERNATIONALE</w:t>
      </w:r>
    </w:p>
    <w:p w14:paraId="0EFDBAFB" w14:textId="77777777" w:rsidR="00AF7BE0" w:rsidRPr="00BC5755" w:rsidRDefault="00AF7BE0" w:rsidP="00AF7BE0">
      <w:pPr>
        <w:jc w:val="both"/>
        <w:rPr>
          <w:sz w:val="20"/>
        </w:rPr>
      </w:pPr>
    </w:p>
    <w:p w14:paraId="36FAE98E" w14:textId="77777777" w:rsidR="00AF7BE0" w:rsidRPr="003B6E93" w:rsidRDefault="00AF7BE0" w:rsidP="00AF7BE0">
      <w:pPr>
        <w:spacing w:before="120" w:after="120"/>
        <w:jc w:val="both"/>
      </w:pPr>
      <w:r w:rsidRPr="003B6E93">
        <w:t>L’harmonisation</w:t>
      </w:r>
      <w:r w:rsidRPr="003B6E93">
        <w:rPr>
          <w:spacing w:val="27"/>
        </w:rPr>
        <w:t xml:space="preserve"> </w:t>
      </w:r>
      <w:r w:rsidRPr="003B6E93">
        <w:t>internationale</w:t>
      </w:r>
      <w:r w:rsidRPr="003B6E93">
        <w:rPr>
          <w:spacing w:val="27"/>
        </w:rPr>
        <w:t xml:space="preserve"> </w:t>
      </w:r>
      <w:r w:rsidRPr="003B6E93">
        <w:t>mène</w:t>
      </w:r>
      <w:r w:rsidRPr="003B6E93">
        <w:rPr>
          <w:spacing w:val="28"/>
        </w:rPr>
        <w:t xml:space="preserve"> </w:t>
      </w:r>
      <w:r w:rsidRPr="003B6E93">
        <w:t>à</w:t>
      </w:r>
      <w:r w:rsidRPr="003B6E93">
        <w:rPr>
          <w:spacing w:val="28"/>
        </w:rPr>
        <w:t xml:space="preserve"> </w:t>
      </w:r>
      <w:r w:rsidRPr="003B6E93">
        <w:t>une</w:t>
      </w:r>
      <w:r w:rsidRPr="003B6E93">
        <w:rPr>
          <w:spacing w:val="28"/>
        </w:rPr>
        <w:t xml:space="preserve"> </w:t>
      </w:r>
      <w:r w:rsidRPr="003B6E93">
        <w:t>convergence</w:t>
      </w:r>
      <w:r w:rsidRPr="003B6E93">
        <w:rPr>
          <w:spacing w:val="28"/>
        </w:rPr>
        <w:t xml:space="preserve"> </w:t>
      </w:r>
      <w:r w:rsidRPr="003B6E93">
        <w:t>transn</w:t>
      </w:r>
      <w:r w:rsidRPr="003B6E93">
        <w:t>a</w:t>
      </w:r>
      <w:r w:rsidRPr="003B6E93">
        <w:t>tionale</w:t>
      </w:r>
      <w:r w:rsidRPr="003B6E93">
        <w:rPr>
          <w:spacing w:val="-47"/>
        </w:rPr>
        <w:t xml:space="preserve"> </w:t>
      </w:r>
      <w:r w:rsidRPr="003B6E93">
        <w:t>si les pays impliqués se conforment à des obligations légales définies</w:t>
      </w:r>
      <w:r w:rsidRPr="003B6E93">
        <w:rPr>
          <w:spacing w:val="1"/>
        </w:rPr>
        <w:t xml:space="preserve"> </w:t>
      </w:r>
      <w:r w:rsidRPr="003B6E93">
        <w:t>dans</w:t>
      </w:r>
      <w:r w:rsidRPr="003B6E93">
        <w:rPr>
          <w:spacing w:val="1"/>
        </w:rPr>
        <w:t xml:space="preserve"> </w:t>
      </w:r>
      <w:r w:rsidRPr="003B6E93">
        <w:t>une</w:t>
      </w:r>
      <w:r w:rsidRPr="003B6E93">
        <w:rPr>
          <w:spacing w:val="1"/>
        </w:rPr>
        <w:t xml:space="preserve"> </w:t>
      </w:r>
      <w:r w:rsidRPr="003B6E93">
        <w:t>loi</w:t>
      </w:r>
      <w:r w:rsidRPr="003B6E93">
        <w:rPr>
          <w:spacing w:val="1"/>
        </w:rPr>
        <w:t xml:space="preserve"> </w:t>
      </w:r>
      <w:r w:rsidRPr="003B6E93">
        <w:t>internationale</w:t>
      </w:r>
      <w:r w:rsidRPr="003B6E93">
        <w:rPr>
          <w:spacing w:val="1"/>
        </w:rPr>
        <w:t xml:space="preserve"> </w:t>
      </w:r>
      <w:r w:rsidRPr="003B6E93">
        <w:t>ou</w:t>
      </w:r>
      <w:r w:rsidRPr="003B6E93">
        <w:rPr>
          <w:spacing w:val="1"/>
        </w:rPr>
        <w:t xml:space="preserve"> </w:t>
      </w:r>
      <w:r w:rsidRPr="003B6E93">
        <w:t>supranationale.</w:t>
      </w:r>
      <w:r w:rsidRPr="003B6E93">
        <w:rPr>
          <w:spacing w:val="1"/>
        </w:rPr>
        <w:t xml:space="preserve"> </w:t>
      </w:r>
      <w:r w:rsidRPr="003B6E93">
        <w:t>Ainsi,</w:t>
      </w:r>
      <w:r w:rsidRPr="003B6E93">
        <w:rPr>
          <w:spacing w:val="1"/>
        </w:rPr>
        <w:t xml:space="preserve"> </w:t>
      </w:r>
      <w:r w:rsidRPr="003B6E93">
        <w:t>l’harmonisation</w:t>
      </w:r>
      <w:r w:rsidRPr="003B6E93">
        <w:rPr>
          <w:spacing w:val="-47"/>
        </w:rPr>
        <w:t xml:space="preserve"> </w:t>
      </w:r>
      <w:r w:rsidRPr="003B6E93">
        <w:t xml:space="preserve">présuppose l’existence d’interdépendances ou </w:t>
      </w:r>
      <w:r w:rsidRPr="003B6E93">
        <w:lastRenderedPageBreak/>
        <w:t>d’externalités qui poussent</w:t>
      </w:r>
      <w:r w:rsidRPr="003B6E93">
        <w:rPr>
          <w:spacing w:val="9"/>
        </w:rPr>
        <w:t xml:space="preserve"> </w:t>
      </w:r>
      <w:r w:rsidRPr="003B6E93">
        <w:t>les</w:t>
      </w:r>
      <w:r w:rsidRPr="003B6E93">
        <w:rPr>
          <w:spacing w:val="10"/>
        </w:rPr>
        <w:t xml:space="preserve"> </w:t>
      </w:r>
      <w:r w:rsidRPr="003B6E93">
        <w:t>gouvernements</w:t>
      </w:r>
      <w:r w:rsidRPr="003B6E93">
        <w:rPr>
          <w:spacing w:val="9"/>
        </w:rPr>
        <w:t xml:space="preserve"> </w:t>
      </w:r>
      <w:r w:rsidRPr="003B6E93">
        <w:t>à</w:t>
      </w:r>
      <w:r w:rsidRPr="003B6E93">
        <w:rPr>
          <w:spacing w:val="10"/>
        </w:rPr>
        <w:t xml:space="preserve"> </w:t>
      </w:r>
      <w:r w:rsidRPr="003B6E93">
        <w:t>résoudre</w:t>
      </w:r>
      <w:r w:rsidRPr="003B6E93">
        <w:rPr>
          <w:spacing w:val="10"/>
        </w:rPr>
        <w:t xml:space="preserve"> </w:t>
      </w:r>
      <w:r w:rsidRPr="003B6E93">
        <w:t>des</w:t>
      </w:r>
      <w:r w:rsidRPr="003B6E93">
        <w:rPr>
          <w:spacing w:val="9"/>
        </w:rPr>
        <w:t xml:space="preserve"> </w:t>
      </w:r>
      <w:r w:rsidRPr="003B6E93">
        <w:t>probl</w:t>
      </w:r>
      <w:r w:rsidRPr="003B6E93">
        <w:t>è</w:t>
      </w:r>
      <w:r w:rsidRPr="003B6E93">
        <w:t>mes</w:t>
      </w:r>
      <w:r w:rsidRPr="003B6E93">
        <w:rPr>
          <w:spacing w:val="11"/>
        </w:rPr>
        <w:t xml:space="preserve"> </w:t>
      </w:r>
      <w:r w:rsidRPr="003B6E93">
        <w:t>communs</w:t>
      </w:r>
      <w:r w:rsidRPr="003B6E93">
        <w:rPr>
          <w:spacing w:val="9"/>
        </w:rPr>
        <w:t xml:space="preserve"> </w:t>
      </w:r>
      <w:r w:rsidRPr="003B6E93">
        <w:t>à</w:t>
      </w:r>
      <w:r w:rsidRPr="003B6E93">
        <w:rPr>
          <w:spacing w:val="9"/>
        </w:rPr>
        <w:t xml:space="preserve"> </w:t>
      </w:r>
      <w:r w:rsidRPr="003B6E93">
        <w:t>travers</w:t>
      </w:r>
      <w:r w:rsidRPr="003B6E93">
        <w:rPr>
          <w:spacing w:val="11"/>
        </w:rPr>
        <w:t xml:space="preserve"> </w:t>
      </w:r>
      <w:r w:rsidRPr="003B6E93">
        <w:t>la</w:t>
      </w:r>
      <w:r>
        <w:t xml:space="preserve"> </w:t>
      </w:r>
      <w:r w:rsidRPr="003B6E93">
        <w:t>[6]</w:t>
      </w:r>
      <w:r>
        <w:t xml:space="preserve"> </w:t>
      </w:r>
      <w:r w:rsidRPr="003B6E93">
        <w:t>coopération</w:t>
      </w:r>
      <w:r w:rsidRPr="003B6E93">
        <w:rPr>
          <w:spacing w:val="1"/>
        </w:rPr>
        <w:t xml:space="preserve"> </w:t>
      </w:r>
      <w:r w:rsidRPr="003B6E93">
        <w:t>au</w:t>
      </w:r>
      <w:r w:rsidRPr="003B6E93">
        <w:rPr>
          <w:spacing w:val="1"/>
        </w:rPr>
        <w:t xml:space="preserve"> </w:t>
      </w:r>
      <w:r w:rsidRPr="003B6E93">
        <w:t>sein</w:t>
      </w:r>
      <w:r w:rsidRPr="003B6E93">
        <w:rPr>
          <w:spacing w:val="1"/>
        </w:rPr>
        <w:t xml:space="preserve"> </w:t>
      </w:r>
      <w:r w:rsidRPr="003B6E93">
        <w:t>d’institutions</w:t>
      </w:r>
      <w:r w:rsidRPr="003B6E93">
        <w:rPr>
          <w:spacing w:val="1"/>
        </w:rPr>
        <w:t xml:space="preserve"> </w:t>
      </w:r>
      <w:r w:rsidRPr="003B6E93">
        <w:t>inte</w:t>
      </w:r>
      <w:r w:rsidRPr="003B6E93">
        <w:t>r</w:t>
      </w:r>
      <w:r w:rsidRPr="003B6E93">
        <w:t>nationales,</w:t>
      </w:r>
      <w:r w:rsidRPr="003B6E93">
        <w:rPr>
          <w:spacing w:val="1"/>
        </w:rPr>
        <w:t xml:space="preserve"> </w:t>
      </w:r>
      <w:r w:rsidRPr="003B6E93">
        <w:t>sacrifiant</w:t>
      </w:r>
      <w:r w:rsidRPr="003B6E93">
        <w:rPr>
          <w:spacing w:val="1"/>
        </w:rPr>
        <w:t xml:space="preserve"> </w:t>
      </w:r>
      <w:r w:rsidRPr="003B6E93">
        <w:t>ainsi</w:t>
      </w:r>
      <w:r w:rsidRPr="003B6E93">
        <w:rPr>
          <w:spacing w:val="1"/>
        </w:rPr>
        <w:t xml:space="preserve"> </w:t>
      </w:r>
      <w:r w:rsidRPr="003B6E93">
        <w:t>leur</w:t>
      </w:r>
      <w:r w:rsidRPr="003B6E93">
        <w:rPr>
          <w:spacing w:val="-47"/>
        </w:rPr>
        <w:t xml:space="preserve"> </w:t>
      </w:r>
      <w:r w:rsidRPr="003B6E93">
        <w:t>indépendance</w:t>
      </w:r>
      <w:r w:rsidRPr="003B6E93">
        <w:rPr>
          <w:spacing w:val="-1"/>
        </w:rPr>
        <w:t xml:space="preserve"> </w:t>
      </w:r>
      <w:r w:rsidRPr="003B6E93">
        <w:t>pour</w:t>
      </w:r>
      <w:r w:rsidRPr="003B6E93">
        <w:rPr>
          <w:spacing w:val="-2"/>
        </w:rPr>
        <w:t xml:space="preserve"> </w:t>
      </w:r>
      <w:r w:rsidRPr="003B6E93">
        <w:t>le bien</w:t>
      </w:r>
      <w:r w:rsidRPr="003B6E93">
        <w:rPr>
          <w:spacing w:val="-2"/>
        </w:rPr>
        <w:t xml:space="preserve"> </w:t>
      </w:r>
      <w:r w:rsidRPr="003B6E93">
        <w:t>de</w:t>
      </w:r>
      <w:r w:rsidRPr="003B6E93">
        <w:rPr>
          <w:spacing w:val="-1"/>
        </w:rPr>
        <w:t xml:space="preserve"> </w:t>
      </w:r>
      <w:r w:rsidRPr="003B6E93">
        <w:t>la</w:t>
      </w:r>
      <w:r w:rsidRPr="003B6E93">
        <w:rPr>
          <w:spacing w:val="-1"/>
        </w:rPr>
        <w:t xml:space="preserve"> </w:t>
      </w:r>
      <w:r w:rsidRPr="003B6E93">
        <w:t>co</w:t>
      </w:r>
      <w:r w:rsidRPr="003B6E93">
        <w:t>m</w:t>
      </w:r>
      <w:r w:rsidRPr="003B6E93">
        <w:t>munauté.</w:t>
      </w:r>
    </w:p>
    <w:p w14:paraId="52DEB32B" w14:textId="77777777" w:rsidR="00AF7BE0" w:rsidRPr="003B6E93" w:rsidRDefault="00AF7BE0" w:rsidP="00AF7BE0">
      <w:pPr>
        <w:spacing w:before="120" w:after="120"/>
        <w:jc w:val="both"/>
      </w:pPr>
    </w:p>
    <w:p w14:paraId="448C5682" w14:textId="77777777" w:rsidR="00AF7BE0" w:rsidRPr="003B6E93" w:rsidRDefault="00AF7BE0" w:rsidP="00AF7BE0">
      <w:pPr>
        <w:pStyle w:val="d"/>
      </w:pPr>
      <w:r w:rsidRPr="003B6E93">
        <w:t>LA</w:t>
      </w:r>
      <w:r w:rsidRPr="003B6E93">
        <w:rPr>
          <w:spacing w:val="-3"/>
        </w:rPr>
        <w:t xml:space="preserve"> </w:t>
      </w:r>
      <w:r w:rsidRPr="003B6E93">
        <w:t>COMPÉTITION</w:t>
      </w:r>
      <w:r w:rsidRPr="003B6E93">
        <w:rPr>
          <w:spacing w:val="-3"/>
        </w:rPr>
        <w:t xml:space="preserve"> </w:t>
      </w:r>
      <w:r w:rsidRPr="003B6E93">
        <w:t>RÉGULATRICE</w:t>
      </w:r>
    </w:p>
    <w:p w14:paraId="56DF838E" w14:textId="77777777" w:rsidR="00AF7BE0" w:rsidRPr="00BC5755" w:rsidRDefault="00AF7BE0" w:rsidP="00AF7BE0">
      <w:pPr>
        <w:jc w:val="both"/>
        <w:rPr>
          <w:sz w:val="20"/>
        </w:rPr>
      </w:pPr>
    </w:p>
    <w:p w14:paraId="57C6BF9E" w14:textId="77777777" w:rsidR="00AF7BE0" w:rsidRPr="003B6E93" w:rsidRDefault="00AF7BE0" w:rsidP="00AF7BE0">
      <w:pPr>
        <w:spacing w:before="120" w:after="120"/>
        <w:jc w:val="both"/>
      </w:pPr>
      <w:r w:rsidRPr="003B6E93">
        <w:t>Alors que l’harmonisation est associée à une conformité à des obligations</w:t>
      </w:r>
      <w:r w:rsidRPr="003B6E93">
        <w:rPr>
          <w:spacing w:val="-47"/>
        </w:rPr>
        <w:t xml:space="preserve"> </w:t>
      </w:r>
      <w:r w:rsidRPr="003B6E93">
        <w:t>légales, la compétition régulatrice mène à une convergence transnationale</w:t>
      </w:r>
      <w:r w:rsidRPr="003B6E93">
        <w:rPr>
          <w:spacing w:val="-2"/>
        </w:rPr>
        <w:t xml:space="preserve"> </w:t>
      </w:r>
      <w:r w:rsidRPr="003B6E93">
        <w:t>dans</w:t>
      </w:r>
      <w:r w:rsidRPr="003B6E93">
        <w:rPr>
          <w:spacing w:val="-1"/>
        </w:rPr>
        <w:t xml:space="preserve"> </w:t>
      </w:r>
      <w:r w:rsidRPr="003B6E93">
        <w:t>la</w:t>
      </w:r>
      <w:r w:rsidRPr="003B6E93">
        <w:rPr>
          <w:spacing w:val="-3"/>
        </w:rPr>
        <w:t xml:space="preserve"> </w:t>
      </w:r>
      <w:r w:rsidRPr="003B6E93">
        <w:t>mesure</w:t>
      </w:r>
      <w:r w:rsidRPr="003B6E93">
        <w:rPr>
          <w:spacing w:val="-2"/>
        </w:rPr>
        <w:t xml:space="preserve"> </w:t>
      </w:r>
      <w:r w:rsidRPr="003B6E93">
        <w:t>où</w:t>
      </w:r>
      <w:r w:rsidRPr="003B6E93">
        <w:rPr>
          <w:spacing w:val="-1"/>
        </w:rPr>
        <w:t xml:space="preserve"> </w:t>
      </w:r>
      <w:r w:rsidRPr="003B6E93">
        <w:t>les</w:t>
      </w:r>
      <w:r w:rsidRPr="003B6E93">
        <w:rPr>
          <w:spacing w:val="-2"/>
        </w:rPr>
        <w:t xml:space="preserve"> </w:t>
      </w:r>
      <w:r w:rsidRPr="003B6E93">
        <w:t>pays faisant</w:t>
      </w:r>
      <w:r w:rsidRPr="003B6E93">
        <w:rPr>
          <w:spacing w:val="-1"/>
        </w:rPr>
        <w:t xml:space="preserve"> </w:t>
      </w:r>
      <w:r w:rsidRPr="003B6E93">
        <w:t>face</w:t>
      </w:r>
      <w:r w:rsidRPr="003B6E93">
        <w:rPr>
          <w:spacing w:val="-2"/>
        </w:rPr>
        <w:t xml:space="preserve"> </w:t>
      </w:r>
      <w:r w:rsidRPr="003B6E93">
        <w:t>à</w:t>
      </w:r>
      <w:r w:rsidRPr="003B6E93">
        <w:rPr>
          <w:spacing w:val="1"/>
        </w:rPr>
        <w:t xml:space="preserve"> </w:t>
      </w:r>
      <w:r w:rsidRPr="003B6E93">
        <w:t>des pressions compétitives ajustent mutuellement leurs politiques. Holzinger et Knill</w:t>
      </w:r>
      <w:r w:rsidRPr="003B6E93">
        <w:rPr>
          <w:spacing w:val="1"/>
        </w:rPr>
        <w:t xml:space="preserve"> </w:t>
      </w:r>
      <w:r w:rsidRPr="003B6E93">
        <w:t>(2005) mentionnent l’exemple des pressions subies par les États nations</w:t>
      </w:r>
      <w:r w:rsidRPr="003B6E93">
        <w:rPr>
          <w:spacing w:val="1"/>
        </w:rPr>
        <w:t xml:space="preserve"> </w:t>
      </w:r>
      <w:r w:rsidRPr="003B6E93">
        <w:t>afin</w:t>
      </w:r>
      <w:r w:rsidRPr="003B6E93">
        <w:rPr>
          <w:spacing w:val="19"/>
        </w:rPr>
        <w:t xml:space="preserve"> </w:t>
      </w:r>
      <w:r w:rsidRPr="003B6E93">
        <w:t>de</w:t>
      </w:r>
      <w:r w:rsidRPr="003B6E93">
        <w:rPr>
          <w:spacing w:val="21"/>
        </w:rPr>
        <w:t xml:space="preserve"> </w:t>
      </w:r>
      <w:r w:rsidRPr="003B6E93">
        <w:t>revoir</w:t>
      </w:r>
      <w:r w:rsidRPr="003B6E93">
        <w:rPr>
          <w:spacing w:val="21"/>
        </w:rPr>
        <w:t xml:space="preserve"> </w:t>
      </w:r>
      <w:r w:rsidRPr="003B6E93">
        <w:t>la</w:t>
      </w:r>
      <w:r w:rsidRPr="003B6E93">
        <w:rPr>
          <w:spacing w:val="21"/>
        </w:rPr>
        <w:t xml:space="preserve"> </w:t>
      </w:r>
      <w:r w:rsidRPr="003B6E93">
        <w:t>réglementation</w:t>
      </w:r>
      <w:r w:rsidRPr="003B6E93">
        <w:rPr>
          <w:spacing w:val="21"/>
        </w:rPr>
        <w:t xml:space="preserve"> </w:t>
      </w:r>
      <w:r w:rsidRPr="003B6E93">
        <w:t>de</w:t>
      </w:r>
      <w:r w:rsidRPr="003B6E93">
        <w:rPr>
          <w:spacing w:val="21"/>
        </w:rPr>
        <w:t xml:space="preserve"> </w:t>
      </w:r>
      <w:r w:rsidRPr="003B6E93">
        <w:t>leur</w:t>
      </w:r>
      <w:r w:rsidRPr="003B6E93">
        <w:rPr>
          <w:spacing w:val="21"/>
        </w:rPr>
        <w:t xml:space="preserve"> </w:t>
      </w:r>
      <w:r w:rsidRPr="003B6E93">
        <w:t>marché</w:t>
      </w:r>
      <w:r w:rsidRPr="003B6E93">
        <w:rPr>
          <w:spacing w:val="20"/>
        </w:rPr>
        <w:t xml:space="preserve"> </w:t>
      </w:r>
      <w:r w:rsidRPr="003B6E93">
        <w:t>en</w:t>
      </w:r>
      <w:r w:rsidRPr="003B6E93">
        <w:rPr>
          <w:spacing w:val="19"/>
        </w:rPr>
        <w:t xml:space="preserve"> </w:t>
      </w:r>
      <w:r w:rsidRPr="003B6E93">
        <w:t>vue</w:t>
      </w:r>
      <w:r w:rsidRPr="003B6E93">
        <w:rPr>
          <w:spacing w:val="21"/>
        </w:rPr>
        <w:t xml:space="preserve"> </w:t>
      </w:r>
      <w:r w:rsidRPr="003B6E93">
        <w:t>d’éviter</w:t>
      </w:r>
      <w:r w:rsidRPr="003B6E93">
        <w:rPr>
          <w:spacing w:val="20"/>
        </w:rPr>
        <w:t xml:space="preserve"> </w:t>
      </w:r>
      <w:r w:rsidRPr="003B6E93">
        <w:t>un</w:t>
      </w:r>
      <w:r w:rsidRPr="003B6E93">
        <w:rPr>
          <w:spacing w:val="20"/>
        </w:rPr>
        <w:t xml:space="preserve"> </w:t>
      </w:r>
      <w:r w:rsidRPr="003B6E93">
        <w:t>far</w:t>
      </w:r>
      <w:r w:rsidRPr="003B6E93">
        <w:rPr>
          <w:rFonts w:ascii="Lucida Sans Unicode" w:hAnsi="Lucida Sans Unicode" w:cs="Lucida Sans Unicode"/>
        </w:rPr>
        <w:t>‐</w:t>
      </w:r>
    </w:p>
    <w:p w14:paraId="7EB1F2DA" w14:textId="77777777" w:rsidR="00AF7BE0" w:rsidRPr="003B6E93" w:rsidRDefault="00AF7BE0" w:rsidP="00AF7BE0">
      <w:pPr>
        <w:spacing w:before="120" w:after="120"/>
        <w:jc w:val="both"/>
      </w:pPr>
      <w:r>
        <w:br w:type="page"/>
      </w:r>
    </w:p>
    <w:p w14:paraId="0BBE88F7" w14:textId="77777777" w:rsidR="00AF7BE0" w:rsidRPr="003B6E93" w:rsidRDefault="00AF7BE0" w:rsidP="00AF7BE0">
      <w:pPr>
        <w:pStyle w:val="figtitre"/>
      </w:pPr>
      <w:r w:rsidRPr="003B6E93">
        <w:t>Tableau 1</w:t>
      </w:r>
    </w:p>
    <w:p w14:paraId="27991145" w14:textId="77777777" w:rsidR="00AF7BE0" w:rsidRPr="003B6E93" w:rsidRDefault="00AF7BE0" w:rsidP="00AF7BE0">
      <w:pPr>
        <w:pStyle w:val="figtitrest"/>
      </w:pPr>
      <w:r w:rsidRPr="003B6E93">
        <w:t>Mécanismes de convergence des politiques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2638"/>
        <w:gridCol w:w="2636"/>
        <w:gridCol w:w="2636"/>
      </w:tblGrid>
      <w:tr w:rsidR="00AF7BE0" w:rsidRPr="003B6E93" w14:paraId="3828A156" w14:textId="77777777">
        <w:tc>
          <w:tcPr>
            <w:tcW w:w="2686" w:type="dxa"/>
            <w:shd w:val="clear" w:color="auto" w:fill="EAF1DD"/>
          </w:tcPr>
          <w:p w14:paraId="36385DFB" w14:textId="77777777" w:rsidR="00AF7BE0" w:rsidRPr="0007472F" w:rsidRDefault="00AF7BE0" w:rsidP="00AF7BE0">
            <w:pPr>
              <w:spacing w:before="60" w:after="60"/>
              <w:ind w:left="90" w:right="90" w:firstLine="0"/>
              <w:jc w:val="both"/>
              <w:rPr>
                <w:rFonts w:eastAsia="Times"/>
                <w:b/>
                <w:sz w:val="24"/>
              </w:rPr>
            </w:pPr>
            <w:r w:rsidRPr="0007472F">
              <w:rPr>
                <w:rFonts w:eastAsia="Times"/>
                <w:b/>
                <w:sz w:val="24"/>
              </w:rPr>
              <w:t>Mécanismes</w:t>
            </w:r>
          </w:p>
        </w:tc>
        <w:tc>
          <w:tcPr>
            <w:tcW w:w="2687" w:type="dxa"/>
            <w:shd w:val="clear" w:color="auto" w:fill="EAF1DD"/>
          </w:tcPr>
          <w:p w14:paraId="2B7A3ED3" w14:textId="77777777" w:rsidR="00AF7BE0" w:rsidRPr="0007472F" w:rsidRDefault="00AF7BE0" w:rsidP="00AF7BE0">
            <w:pPr>
              <w:spacing w:before="60" w:after="60"/>
              <w:ind w:left="90" w:right="90" w:firstLine="0"/>
              <w:jc w:val="both"/>
              <w:rPr>
                <w:rFonts w:eastAsia="Times"/>
                <w:b/>
                <w:sz w:val="24"/>
              </w:rPr>
            </w:pPr>
            <w:r w:rsidRPr="0007472F">
              <w:rPr>
                <w:rFonts w:eastAsia="Times"/>
                <w:b/>
                <w:sz w:val="24"/>
              </w:rPr>
              <w:t>Stimulus</w:t>
            </w:r>
          </w:p>
        </w:tc>
        <w:tc>
          <w:tcPr>
            <w:tcW w:w="2687" w:type="dxa"/>
            <w:shd w:val="clear" w:color="auto" w:fill="EAF1DD"/>
          </w:tcPr>
          <w:p w14:paraId="0BC8F9ED" w14:textId="77777777" w:rsidR="00AF7BE0" w:rsidRPr="0007472F" w:rsidRDefault="00AF7BE0" w:rsidP="00AF7BE0">
            <w:pPr>
              <w:spacing w:before="60" w:after="60"/>
              <w:ind w:left="90" w:right="90" w:firstLine="0"/>
              <w:jc w:val="both"/>
              <w:rPr>
                <w:rFonts w:eastAsia="Times"/>
                <w:b/>
                <w:sz w:val="24"/>
              </w:rPr>
            </w:pPr>
            <w:r w:rsidRPr="0007472F">
              <w:rPr>
                <w:rFonts w:eastAsia="Times"/>
                <w:b/>
                <w:sz w:val="24"/>
              </w:rPr>
              <w:t>Réponse</w:t>
            </w:r>
          </w:p>
        </w:tc>
      </w:tr>
      <w:tr w:rsidR="00AF7BE0" w:rsidRPr="003B6E93" w14:paraId="189A2683" w14:textId="77777777">
        <w:tc>
          <w:tcPr>
            <w:tcW w:w="2686" w:type="dxa"/>
          </w:tcPr>
          <w:p w14:paraId="09C2287A" w14:textId="77777777" w:rsidR="00AF7BE0" w:rsidRPr="0007472F" w:rsidRDefault="00AF7BE0" w:rsidP="00AF7BE0">
            <w:pPr>
              <w:spacing w:before="60" w:after="60"/>
              <w:ind w:left="90" w:right="90" w:firstLine="0"/>
              <w:rPr>
                <w:rFonts w:eastAsia="Times"/>
                <w:sz w:val="24"/>
              </w:rPr>
            </w:pPr>
            <w:r w:rsidRPr="0007472F">
              <w:rPr>
                <w:rFonts w:eastAsia="Times"/>
                <w:sz w:val="24"/>
              </w:rPr>
              <w:t>Imposition</w:t>
            </w:r>
          </w:p>
        </w:tc>
        <w:tc>
          <w:tcPr>
            <w:tcW w:w="2687" w:type="dxa"/>
          </w:tcPr>
          <w:p w14:paraId="789787B0" w14:textId="77777777" w:rsidR="00AF7BE0" w:rsidRPr="0007472F" w:rsidRDefault="00AF7BE0" w:rsidP="00AF7BE0">
            <w:pPr>
              <w:spacing w:before="60" w:after="60"/>
              <w:ind w:left="90" w:right="90" w:firstLine="0"/>
              <w:rPr>
                <w:rFonts w:eastAsia="Times"/>
                <w:sz w:val="24"/>
              </w:rPr>
            </w:pPr>
            <w:r w:rsidRPr="0007472F">
              <w:rPr>
                <w:rFonts w:eastAsia="Times"/>
                <w:sz w:val="24"/>
              </w:rPr>
              <w:t>Demande ou</w:t>
            </w:r>
            <w:r w:rsidRPr="0007472F">
              <w:rPr>
                <w:rFonts w:eastAsia="Times"/>
                <w:spacing w:val="28"/>
                <w:sz w:val="24"/>
              </w:rPr>
              <w:t xml:space="preserve"> </w:t>
            </w:r>
            <w:r w:rsidRPr="0007472F">
              <w:rPr>
                <w:rFonts w:eastAsia="Times"/>
                <w:sz w:val="24"/>
              </w:rPr>
              <w:t>pression politique</w:t>
            </w:r>
          </w:p>
        </w:tc>
        <w:tc>
          <w:tcPr>
            <w:tcW w:w="2687" w:type="dxa"/>
          </w:tcPr>
          <w:p w14:paraId="683D740E" w14:textId="77777777" w:rsidR="00AF7BE0" w:rsidRPr="0007472F" w:rsidRDefault="00AF7BE0" w:rsidP="00AF7BE0">
            <w:pPr>
              <w:spacing w:before="60" w:after="60"/>
              <w:ind w:left="90" w:right="90" w:firstLine="0"/>
              <w:rPr>
                <w:rFonts w:eastAsia="Times"/>
                <w:sz w:val="24"/>
              </w:rPr>
            </w:pPr>
            <w:r w:rsidRPr="0007472F">
              <w:rPr>
                <w:rFonts w:eastAsia="Times"/>
                <w:sz w:val="24"/>
              </w:rPr>
              <w:t>Soumission</w:t>
            </w:r>
          </w:p>
        </w:tc>
      </w:tr>
      <w:tr w:rsidR="00AF7BE0" w:rsidRPr="003B6E93" w14:paraId="242C3DCF" w14:textId="77777777">
        <w:tc>
          <w:tcPr>
            <w:tcW w:w="2686" w:type="dxa"/>
          </w:tcPr>
          <w:p w14:paraId="6CC438DE" w14:textId="77777777" w:rsidR="00AF7BE0" w:rsidRPr="0007472F" w:rsidRDefault="00AF7BE0" w:rsidP="00AF7BE0">
            <w:pPr>
              <w:spacing w:before="60" w:after="60"/>
              <w:ind w:left="90" w:right="90" w:firstLine="0"/>
              <w:rPr>
                <w:rFonts w:eastAsia="Times"/>
                <w:sz w:val="24"/>
              </w:rPr>
            </w:pPr>
            <w:r w:rsidRPr="0007472F">
              <w:rPr>
                <w:rFonts w:eastAsia="Times"/>
                <w:sz w:val="24"/>
              </w:rPr>
              <w:t>Harmonisation</w:t>
            </w:r>
            <w:r w:rsidRPr="0007472F">
              <w:rPr>
                <w:rFonts w:eastAsia="Times"/>
                <w:spacing w:val="20"/>
                <w:sz w:val="24"/>
              </w:rPr>
              <w:t xml:space="preserve"> </w:t>
            </w:r>
            <w:r w:rsidRPr="0007472F">
              <w:rPr>
                <w:rFonts w:eastAsia="Times"/>
                <w:sz w:val="24"/>
              </w:rPr>
              <w:t>intern</w:t>
            </w:r>
            <w:r w:rsidRPr="0007472F">
              <w:rPr>
                <w:rFonts w:eastAsia="Times"/>
                <w:sz w:val="24"/>
              </w:rPr>
              <w:t>a</w:t>
            </w:r>
            <w:r w:rsidRPr="0007472F">
              <w:rPr>
                <w:rFonts w:eastAsia="Times"/>
                <w:sz w:val="24"/>
              </w:rPr>
              <w:t>tionale</w:t>
            </w:r>
          </w:p>
        </w:tc>
        <w:tc>
          <w:tcPr>
            <w:tcW w:w="2687" w:type="dxa"/>
          </w:tcPr>
          <w:p w14:paraId="3EC68F37" w14:textId="77777777" w:rsidR="00AF7BE0" w:rsidRPr="0007472F" w:rsidRDefault="00AF7BE0" w:rsidP="00AF7BE0">
            <w:pPr>
              <w:spacing w:before="60" w:after="60"/>
              <w:ind w:left="90" w:right="90" w:firstLine="0"/>
              <w:rPr>
                <w:rFonts w:eastAsia="Times"/>
                <w:sz w:val="24"/>
              </w:rPr>
            </w:pPr>
            <w:r w:rsidRPr="0007472F">
              <w:rPr>
                <w:rFonts w:eastAsia="Times"/>
                <w:sz w:val="24"/>
              </w:rPr>
              <w:t>Obligation</w:t>
            </w:r>
            <w:r w:rsidRPr="0007472F">
              <w:rPr>
                <w:rFonts w:eastAsia="Times"/>
                <w:spacing w:val="18"/>
                <w:sz w:val="24"/>
              </w:rPr>
              <w:t xml:space="preserve"> </w:t>
            </w:r>
            <w:r w:rsidRPr="0007472F">
              <w:rPr>
                <w:rFonts w:eastAsia="Times"/>
                <w:sz w:val="24"/>
              </w:rPr>
              <w:t>l</w:t>
            </w:r>
            <w:r w:rsidRPr="0007472F">
              <w:rPr>
                <w:rFonts w:eastAsia="Times"/>
                <w:sz w:val="24"/>
              </w:rPr>
              <w:t>é</w:t>
            </w:r>
            <w:r w:rsidRPr="0007472F">
              <w:rPr>
                <w:rFonts w:eastAsia="Times"/>
                <w:sz w:val="24"/>
              </w:rPr>
              <w:t>gale</w:t>
            </w:r>
            <w:r w:rsidRPr="0007472F">
              <w:rPr>
                <w:rFonts w:eastAsia="Times"/>
                <w:spacing w:val="20"/>
                <w:sz w:val="24"/>
              </w:rPr>
              <w:t xml:space="preserve"> </w:t>
            </w:r>
            <w:r w:rsidRPr="0007472F">
              <w:rPr>
                <w:rFonts w:eastAsia="Times"/>
                <w:sz w:val="24"/>
              </w:rPr>
              <w:t>à</w:t>
            </w:r>
            <w:r w:rsidRPr="0007472F">
              <w:rPr>
                <w:rFonts w:eastAsia="Times"/>
                <w:spacing w:val="20"/>
                <w:sz w:val="24"/>
              </w:rPr>
              <w:t xml:space="preserve"> </w:t>
            </w:r>
            <w:r w:rsidRPr="0007472F">
              <w:rPr>
                <w:rFonts w:eastAsia="Times"/>
                <w:sz w:val="24"/>
              </w:rPr>
              <w:t>travers</w:t>
            </w:r>
            <w:r w:rsidRPr="0007472F">
              <w:rPr>
                <w:rFonts w:eastAsia="Times"/>
                <w:spacing w:val="28"/>
                <w:sz w:val="24"/>
              </w:rPr>
              <w:t xml:space="preserve"> </w:t>
            </w:r>
            <w:r w:rsidRPr="0007472F">
              <w:rPr>
                <w:rFonts w:eastAsia="Times"/>
                <w:sz w:val="24"/>
              </w:rPr>
              <w:t>des</w:t>
            </w:r>
            <w:r w:rsidRPr="0007472F">
              <w:rPr>
                <w:rFonts w:eastAsia="Times"/>
                <w:spacing w:val="28"/>
                <w:sz w:val="24"/>
              </w:rPr>
              <w:t xml:space="preserve"> </w:t>
            </w:r>
            <w:r w:rsidRPr="0007472F">
              <w:rPr>
                <w:rFonts w:eastAsia="Times"/>
                <w:sz w:val="24"/>
              </w:rPr>
              <w:t>lois</w:t>
            </w:r>
            <w:r w:rsidRPr="0007472F">
              <w:rPr>
                <w:rFonts w:eastAsia="Times"/>
                <w:spacing w:val="27"/>
                <w:sz w:val="24"/>
              </w:rPr>
              <w:t xml:space="preserve"> </w:t>
            </w:r>
            <w:r w:rsidRPr="0007472F">
              <w:rPr>
                <w:rFonts w:eastAsia="Times"/>
                <w:sz w:val="24"/>
              </w:rPr>
              <w:t>inte</w:t>
            </w:r>
            <w:r w:rsidRPr="0007472F">
              <w:rPr>
                <w:rFonts w:eastAsia="Times"/>
                <w:sz w:val="24"/>
              </w:rPr>
              <w:t>r</w:t>
            </w:r>
            <w:r w:rsidRPr="0007472F">
              <w:rPr>
                <w:rFonts w:eastAsia="Times"/>
                <w:sz w:val="24"/>
              </w:rPr>
              <w:t>nationales</w:t>
            </w:r>
          </w:p>
        </w:tc>
        <w:tc>
          <w:tcPr>
            <w:tcW w:w="2687" w:type="dxa"/>
          </w:tcPr>
          <w:p w14:paraId="6271007A" w14:textId="77777777" w:rsidR="00AF7BE0" w:rsidRPr="0007472F" w:rsidRDefault="00AF7BE0" w:rsidP="00AF7BE0">
            <w:pPr>
              <w:spacing w:before="60" w:after="60"/>
              <w:ind w:left="90" w:right="90" w:firstLine="0"/>
              <w:rPr>
                <w:rFonts w:eastAsia="Times"/>
                <w:sz w:val="24"/>
              </w:rPr>
            </w:pPr>
            <w:r w:rsidRPr="0007472F">
              <w:rPr>
                <w:rFonts w:eastAsia="Times"/>
                <w:sz w:val="24"/>
              </w:rPr>
              <w:t>Conformité</w:t>
            </w:r>
          </w:p>
        </w:tc>
      </w:tr>
      <w:tr w:rsidR="00AF7BE0" w:rsidRPr="003B6E93" w14:paraId="29912055" w14:textId="77777777">
        <w:tc>
          <w:tcPr>
            <w:tcW w:w="2686" w:type="dxa"/>
            <w:tcBorders>
              <w:bottom w:val="single" w:sz="4" w:space="0" w:color="000000"/>
            </w:tcBorders>
            <w:shd w:val="clear" w:color="auto" w:fill="EAF1DD"/>
          </w:tcPr>
          <w:p w14:paraId="504C00D8" w14:textId="77777777" w:rsidR="00AF7BE0" w:rsidRPr="0007472F" w:rsidRDefault="00AF7BE0" w:rsidP="00AF7BE0">
            <w:pPr>
              <w:spacing w:before="60" w:after="60"/>
              <w:ind w:left="90" w:right="90" w:firstLine="0"/>
              <w:rPr>
                <w:rFonts w:eastAsia="Times"/>
                <w:sz w:val="24"/>
              </w:rPr>
            </w:pPr>
            <w:r w:rsidRPr="0007472F">
              <w:rPr>
                <w:rFonts w:eastAsia="Times"/>
                <w:sz w:val="24"/>
              </w:rPr>
              <w:t>Compétition</w:t>
            </w:r>
            <w:r w:rsidRPr="0007472F">
              <w:rPr>
                <w:rFonts w:eastAsia="Times"/>
                <w:spacing w:val="-2"/>
                <w:sz w:val="24"/>
              </w:rPr>
              <w:t xml:space="preserve"> </w:t>
            </w:r>
            <w:r w:rsidRPr="0007472F">
              <w:rPr>
                <w:rFonts w:eastAsia="Times"/>
                <w:sz w:val="24"/>
              </w:rPr>
              <w:t>régulatrice</w:t>
            </w:r>
          </w:p>
        </w:tc>
        <w:tc>
          <w:tcPr>
            <w:tcW w:w="2687" w:type="dxa"/>
            <w:tcBorders>
              <w:bottom w:val="single" w:sz="4" w:space="0" w:color="000000"/>
            </w:tcBorders>
            <w:shd w:val="clear" w:color="auto" w:fill="EAF1DD"/>
          </w:tcPr>
          <w:p w14:paraId="0EC945B9" w14:textId="77777777" w:rsidR="00AF7BE0" w:rsidRPr="0007472F" w:rsidRDefault="00AF7BE0" w:rsidP="00AF7BE0">
            <w:pPr>
              <w:spacing w:before="60" w:after="60"/>
              <w:ind w:left="90" w:right="90" w:firstLine="0"/>
              <w:rPr>
                <w:rFonts w:eastAsia="Times"/>
                <w:sz w:val="24"/>
              </w:rPr>
            </w:pPr>
            <w:r w:rsidRPr="0007472F">
              <w:rPr>
                <w:rFonts w:eastAsia="Times"/>
                <w:sz w:val="24"/>
              </w:rPr>
              <w:t>Pression</w:t>
            </w:r>
            <w:r w:rsidRPr="0007472F">
              <w:rPr>
                <w:rFonts w:eastAsia="Times"/>
                <w:spacing w:val="-2"/>
                <w:sz w:val="24"/>
              </w:rPr>
              <w:t xml:space="preserve"> </w:t>
            </w:r>
            <w:r w:rsidRPr="0007472F">
              <w:rPr>
                <w:rFonts w:eastAsia="Times"/>
                <w:sz w:val="24"/>
              </w:rPr>
              <w:t>co</w:t>
            </w:r>
            <w:r w:rsidRPr="0007472F">
              <w:rPr>
                <w:rFonts w:eastAsia="Times"/>
                <w:sz w:val="24"/>
              </w:rPr>
              <w:t>m</w:t>
            </w:r>
            <w:r w:rsidRPr="0007472F">
              <w:rPr>
                <w:rFonts w:eastAsia="Times"/>
                <w:sz w:val="24"/>
              </w:rPr>
              <w:t>pétitive</w:t>
            </w:r>
          </w:p>
        </w:tc>
        <w:tc>
          <w:tcPr>
            <w:tcW w:w="2687" w:type="dxa"/>
            <w:tcBorders>
              <w:bottom w:val="single" w:sz="4" w:space="0" w:color="000000"/>
            </w:tcBorders>
            <w:shd w:val="clear" w:color="auto" w:fill="EAF1DD"/>
          </w:tcPr>
          <w:p w14:paraId="5A848938" w14:textId="77777777" w:rsidR="00AF7BE0" w:rsidRPr="0007472F" w:rsidRDefault="00AF7BE0" w:rsidP="00AF7BE0">
            <w:pPr>
              <w:spacing w:before="60" w:after="60"/>
              <w:ind w:left="90" w:right="90" w:firstLine="0"/>
              <w:rPr>
                <w:rFonts w:eastAsia="Times"/>
                <w:sz w:val="24"/>
              </w:rPr>
            </w:pPr>
            <w:r w:rsidRPr="0007472F">
              <w:rPr>
                <w:rFonts w:eastAsia="Times"/>
                <w:sz w:val="24"/>
              </w:rPr>
              <w:t>Ajustement</w:t>
            </w:r>
            <w:r w:rsidRPr="0007472F">
              <w:rPr>
                <w:rFonts w:eastAsia="Times"/>
                <w:spacing w:val="-6"/>
                <w:sz w:val="24"/>
              </w:rPr>
              <w:t xml:space="preserve"> </w:t>
            </w:r>
            <w:r w:rsidRPr="0007472F">
              <w:rPr>
                <w:rFonts w:eastAsia="Times"/>
                <w:sz w:val="24"/>
              </w:rPr>
              <w:t>mutuel</w:t>
            </w:r>
          </w:p>
        </w:tc>
      </w:tr>
      <w:tr w:rsidR="00AF7BE0" w:rsidRPr="003B6E93" w14:paraId="5FC7139B" w14:textId="77777777">
        <w:tc>
          <w:tcPr>
            <w:tcW w:w="2686" w:type="dxa"/>
            <w:tcBorders>
              <w:bottom w:val="dashed" w:sz="4" w:space="0" w:color="auto"/>
            </w:tcBorders>
          </w:tcPr>
          <w:p w14:paraId="3F922170" w14:textId="77777777" w:rsidR="00AF7BE0" w:rsidRPr="0007472F" w:rsidRDefault="00AF7BE0" w:rsidP="00AF7BE0">
            <w:pPr>
              <w:spacing w:before="120" w:after="120"/>
              <w:ind w:firstLine="0"/>
              <w:jc w:val="both"/>
              <w:rPr>
                <w:rFonts w:eastAsia="Times"/>
              </w:rPr>
            </w:pPr>
            <w:r w:rsidRPr="0007472F">
              <w:rPr>
                <w:rFonts w:eastAsia="Times"/>
                <w:sz w:val="24"/>
              </w:rPr>
              <w:t>Communication</w:t>
            </w:r>
            <w:r w:rsidRPr="0007472F">
              <w:rPr>
                <w:rFonts w:eastAsia="Times"/>
                <w:spacing w:val="8"/>
                <w:sz w:val="24"/>
              </w:rPr>
              <w:t xml:space="preserve"> </w:t>
            </w:r>
            <w:r w:rsidRPr="0007472F">
              <w:rPr>
                <w:rFonts w:eastAsia="Times"/>
                <w:sz w:val="24"/>
              </w:rPr>
              <w:t>transn</w:t>
            </w:r>
            <w:r w:rsidRPr="0007472F">
              <w:rPr>
                <w:rFonts w:eastAsia="Times"/>
                <w:sz w:val="24"/>
              </w:rPr>
              <w:t>a</w:t>
            </w:r>
            <w:r w:rsidRPr="0007472F">
              <w:rPr>
                <w:rFonts w:eastAsia="Times"/>
                <w:sz w:val="24"/>
              </w:rPr>
              <w:t>tionale :</w:t>
            </w:r>
          </w:p>
        </w:tc>
        <w:tc>
          <w:tcPr>
            <w:tcW w:w="2687" w:type="dxa"/>
            <w:tcBorders>
              <w:bottom w:val="dashed" w:sz="4" w:space="0" w:color="auto"/>
            </w:tcBorders>
          </w:tcPr>
          <w:p w14:paraId="6419A73E" w14:textId="77777777" w:rsidR="00AF7BE0" w:rsidRPr="0007472F" w:rsidRDefault="00AF7BE0" w:rsidP="00AF7BE0">
            <w:pPr>
              <w:spacing w:before="120" w:after="120"/>
              <w:ind w:firstLine="0"/>
              <w:jc w:val="both"/>
              <w:rPr>
                <w:rFonts w:eastAsia="Times"/>
              </w:rPr>
            </w:pPr>
          </w:p>
        </w:tc>
        <w:tc>
          <w:tcPr>
            <w:tcW w:w="2687" w:type="dxa"/>
            <w:tcBorders>
              <w:bottom w:val="dashed" w:sz="4" w:space="0" w:color="auto"/>
            </w:tcBorders>
          </w:tcPr>
          <w:p w14:paraId="4731E265" w14:textId="77777777" w:rsidR="00AF7BE0" w:rsidRPr="0007472F" w:rsidRDefault="00AF7BE0" w:rsidP="00AF7BE0">
            <w:pPr>
              <w:spacing w:before="120" w:after="120"/>
              <w:ind w:firstLine="0"/>
              <w:jc w:val="both"/>
              <w:rPr>
                <w:rFonts w:eastAsia="Times"/>
              </w:rPr>
            </w:pPr>
          </w:p>
        </w:tc>
      </w:tr>
      <w:tr w:rsidR="00AF7BE0" w:rsidRPr="003B6E93" w14:paraId="3E735C14" w14:textId="77777777">
        <w:tc>
          <w:tcPr>
            <w:tcW w:w="2686" w:type="dxa"/>
            <w:tcBorders>
              <w:top w:val="dashed" w:sz="4" w:space="0" w:color="auto"/>
              <w:bottom w:val="dashed" w:sz="4" w:space="0" w:color="auto"/>
            </w:tcBorders>
          </w:tcPr>
          <w:p w14:paraId="7348161E" w14:textId="77777777" w:rsidR="00AF7BE0" w:rsidRPr="0007472F" w:rsidRDefault="00AF7BE0" w:rsidP="00AF7BE0">
            <w:pPr>
              <w:spacing w:before="60" w:after="60"/>
              <w:ind w:left="90" w:right="90" w:firstLine="0"/>
              <w:rPr>
                <w:rFonts w:eastAsia="Times"/>
                <w:i/>
                <w:sz w:val="24"/>
              </w:rPr>
            </w:pPr>
            <w:r w:rsidRPr="0007472F">
              <w:rPr>
                <w:rFonts w:eastAsia="Times"/>
                <w:i/>
                <w:sz w:val="24"/>
              </w:rPr>
              <w:t>Prise</w:t>
            </w:r>
            <w:r w:rsidRPr="0007472F">
              <w:rPr>
                <w:rFonts w:eastAsia="Times"/>
                <w:i/>
                <w:spacing w:val="-2"/>
                <w:sz w:val="24"/>
              </w:rPr>
              <w:t xml:space="preserve"> </w:t>
            </w:r>
            <w:r w:rsidRPr="0007472F">
              <w:rPr>
                <w:rFonts w:eastAsia="Times"/>
                <w:i/>
                <w:sz w:val="24"/>
              </w:rPr>
              <w:t>de</w:t>
            </w:r>
            <w:r w:rsidRPr="0007472F">
              <w:rPr>
                <w:rFonts w:eastAsia="Times"/>
                <w:i/>
                <w:spacing w:val="-2"/>
                <w:sz w:val="24"/>
              </w:rPr>
              <w:t xml:space="preserve"> </w:t>
            </w:r>
            <w:r w:rsidRPr="0007472F">
              <w:rPr>
                <w:rFonts w:eastAsia="Times"/>
                <w:i/>
                <w:sz w:val="24"/>
              </w:rPr>
              <w:t>leçons</w:t>
            </w:r>
          </w:p>
        </w:tc>
        <w:tc>
          <w:tcPr>
            <w:tcW w:w="2687" w:type="dxa"/>
            <w:tcBorders>
              <w:top w:val="dashed" w:sz="4" w:space="0" w:color="auto"/>
              <w:bottom w:val="dashed" w:sz="4" w:space="0" w:color="auto"/>
            </w:tcBorders>
          </w:tcPr>
          <w:p w14:paraId="2F8583EC" w14:textId="77777777" w:rsidR="00AF7BE0" w:rsidRPr="0007472F" w:rsidRDefault="00AF7BE0" w:rsidP="00AF7BE0">
            <w:pPr>
              <w:spacing w:before="60" w:after="60"/>
              <w:ind w:left="90" w:right="90" w:firstLine="0"/>
              <w:rPr>
                <w:rFonts w:eastAsia="Times"/>
                <w:sz w:val="24"/>
              </w:rPr>
            </w:pPr>
            <w:r w:rsidRPr="0007472F">
              <w:rPr>
                <w:rFonts w:eastAsia="Times"/>
                <w:sz w:val="24"/>
              </w:rPr>
              <w:t>Pression issue d’un problème</w:t>
            </w:r>
          </w:p>
        </w:tc>
        <w:tc>
          <w:tcPr>
            <w:tcW w:w="2687" w:type="dxa"/>
            <w:tcBorders>
              <w:top w:val="dashed" w:sz="4" w:space="0" w:color="auto"/>
              <w:bottom w:val="dashed" w:sz="4" w:space="0" w:color="auto"/>
            </w:tcBorders>
          </w:tcPr>
          <w:p w14:paraId="3022B480" w14:textId="77777777" w:rsidR="00AF7BE0" w:rsidRPr="0007472F" w:rsidRDefault="00AF7BE0" w:rsidP="00AF7BE0">
            <w:pPr>
              <w:spacing w:before="60" w:after="60"/>
              <w:ind w:left="90" w:right="90" w:firstLine="0"/>
              <w:rPr>
                <w:rFonts w:eastAsia="Times"/>
                <w:sz w:val="24"/>
              </w:rPr>
            </w:pPr>
            <w:r w:rsidRPr="0007472F">
              <w:rPr>
                <w:rFonts w:eastAsia="Times"/>
                <w:sz w:val="24"/>
              </w:rPr>
              <w:t>Transfert</w:t>
            </w:r>
            <w:r w:rsidRPr="0007472F">
              <w:rPr>
                <w:rFonts w:eastAsia="Times"/>
                <w:spacing w:val="29"/>
                <w:sz w:val="24"/>
              </w:rPr>
              <w:t xml:space="preserve"> </w:t>
            </w:r>
            <w:r w:rsidRPr="0007472F">
              <w:rPr>
                <w:rFonts w:eastAsia="Times"/>
                <w:sz w:val="24"/>
              </w:rPr>
              <w:t>d’un</w:t>
            </w:r>
            <w:r w:rsidRPr="0007472F">
              <w:rPr>
                <w:rFonts w:eastAsia="Times"/>
                <w:spacing w:val="72"/>
                <w:sz w:val="24"/>
              </w:rPr>
              <w:t xml:space="preserve"> </w:t>
            </w:r>
            <w:r w:rsidRPr="0007472F">
              <w:rPr>
                <w:rFonts w:eastAsia="Times"/>
                <w:sz w:val="24"/>
              </w:rPr>
              <w:t xml:space="preserve">modèle en </w:t>
            </w:r>
            <w:r w:rsidRPr="0007472F">
              <w:rPr>
                <w:rFonts w:eastAsia="Times"/>
                <w:spacing w:val="-1"/>
                <w:sz w:val="24"/>
              </w:rPr>
              <w:t>provenance</w:t>
            </w:r>
            <w:r w:rsidRPr="0007472F">
              <w:rPr>
                <w:rFonts w:eastAsia="Times"/>
                <w:spacing w:val="-42"/>
                <w:sz w:val="24"/>
              </w:rPr>
              <w:t xml:space="preserve"> </w:t>
            </w:r>
            <w:r w:rsidRPr="0007472F">
              <w:rPr>
                <w:rFonts w:eastAsia="Times"/>
                <w:sz w:val="24"/>
              </w:rPr>
              <w:t>d’ailleurs</w:t>
            </w:r>
          </w:p>
        </w:tc>
      </w:tr>
      <w:tr w:rsidR="00AF7BE0" w:rsidRPr="003B6E93" w14:paraId="4D3033A7" w14:textId="77777777">
        <w:tc>
          <w:tcPr>
            <w:tcW w:w="2686" w:type="dxa"/>
            <w:tcBorders>
              <w:top w:val="dashed" w:sz="4" w:space="0" w:color="auto"/>
              <w:bottom w:val="dashed" w:sz="4" w:space="0" w:color="auto"/>
            </w:tcBorders>
          </w:tcPr>
          <w:p w14:paraId="6AA05357" w14:textId="77777777" w:rsidR="00AF7BE0" w:rsidRPr="0007472F" w:rsidRDefault="00AF7BE0" w:rsidP="00AF7BE0">
            <w:pPr>
              <w:spacing w:before="60" w:after="60"/>
              <w:ind w:left="90" w:right="90" w:firstLine="0"/>
              <w:rPr>
                <w:rFonts w:eastAsia="Times"/>
                <w:i/>
                <w:sz w:val="24"/>
              </w:rPr>
            </w:pPr>
            <w:r w:rsidRPr="0007472F">
              <w:rPr>
                <w:rFonts w:eastAsia="Times"/>
                <w:i/>
                <w:sz w:val="24"/>
              </w:rPr>
              <w:t>Résolution</w:t>
            </w:r>
            <w:r w:rsidRPr="0007472F">
              <w:rPr>
                <w:rFonts w:eastAsia="Times"/>
                <w:i/>
                <w:spacing w:val="23"/>
                <w:sz w:val="24"/>
              </w:rPr>
              <w:t xml:space="preserve"> </w:t>
            </w:r>
            <w:r w:rsidRPr="0007472F">
              <w:rPr>
                <w:rFonts w:eastAsia="Times"/>
                <w:i/>
                <w:sz w:val="24"/>
              </w:rPr>
              <w:t>transnati</w:t>
            </w:r>
            <w:r w:rsidRPr="0007472F">
              <w:rPr>
                <w:rFonts w:eastAsia="Times"/>
                <w:i/>
                <w:sz w:val="24"/>
              </w:rPr>
              <w:t>o</w:t>
            </w:r>
            <w:r w:rsidRPr="0007472F">
              <w:rPr>
                <w:rFonts w:eastAsia="Times"/>
                <w:i/>
                <w:sz w:val="24"/>
              </w:rPr>
              <w:t>nale de</w:t>
            </w:r>
            <w:r w:rsidRPr="0007472F">
              <w:rPr>
                <w:rFonts w:eastAsia="Times"/>
                <w:i/>
                <w:spacing w:val="-1"/>
                <w:sz w:val="24"/>
              </w:rPr>
              <w:t xml:space="preserve"> </w:t>
            </w:r>
            <w:r w:rsidRPr="0007472F">
              <w:rPr>
                <w:rFonts w:eastAsia="Times"/>
                <w:i/>
                <w:sz w:val="24"/>
              </w:rPr>
              <w:t>problèmes</w:t>
            </w:r>
          </w:p>
        </w:tc>
        <w:tc>
          <w:tcPr>
            <w:tcW w:w="2687" w:type="dxa"/>
            <w:tcBorders>
              <w:top w:val="dashed" w:sz="4" w:space="0" w:color="auto"/>
              <w:bottom w:val="dashed" w:sz="4" w:space="0" w:color="auto"/>
            </w:tcBorders>
          </w:tcPr>
          <w:p w14:paraId="23AA15E9" w14:textId="77777777" w:rsidR="00AF7BE0" w:rsidRPr="0007472F" w:rsidRDefault="00AF7BE0" w:rsidP="00AF7BE0">
            <w:pPr>
              <w:spacing w:before="60" w:after="60"/>
              <w:ind w:left="90" w:right="90" w:firstLine="0"/>
              <w:rPr>
                <w:rFonts w:eastAsia="Times"/>
                <w:sz w:val="24"/>
              </w:rPr>
            </w:pPr>
            <w:r w:rsidRPr="0007472F">
              <w:rPr>
                <w:rFonts w:eastAsia="Times"/>
                <w:sz w:val="24"/>
              </w:rPr>
              <w:t>Pression issue d’un problème</w:t>
            </w:r>
            <w:r w:rsidRPr="0007472F">
              <w:rPr>
                <w:rFonts w:eastAsia="Times"/>
                <w:spacing w:val="-3"/>
                <w:sz w:val="24"/>
              </w:rPr>
              <w:t xml:space="preserve"> </w:t>
            </w:r>
            <w:r w:rsidRPr="0007472F">
              <w:rPr>
                <w:rFonts w:eastAsia="Times"/>
                <w:sz w:val="24"/>
              </w:rPr>
              <w:t>para</w:t>
            </w:r>
            <w:r w:rsidRPr="0007472F">
              <w:rPr>
                <w:rFonts w:eastAsia="Times"/>
                <w:sz w:val="24"/>
              </w:rPr>
              <w:t>l</w:t>
            </w:r>
            <w:r w:rsidRPr="0007472F">
              <w:rPr>
                <w:rFonts w:eastAsia="Times"/>
                <w:sz w:val="24"/>
              </w:rPr>
              <w:t>lèle</w:t>
            </w:r>
          </w:p>
        </w:tc>
        <w:tc>
          <w:tcPr>
            <w:tcW w:w="2687" w:type="dxa"/>
            <w:tcBorders>
              <w:top w:val="dashed" w:sz="4" w:space="0" w:color="auto"/>
              <w:bottom w:val="dashed" w:sz="4" w:space="0" w:color="auto"/>
            </w:tcBorders>
          </w:tcPr>
          <w:p w14:paraId="4F17554C" w14:textId="77777777" w:rsidR="00AF7BE0" w:rsidRPr="0007472F" w:rsidRDefault="00AF7BE0" w:rsidP="00AF7BE0">
            <w:pPr>
              <w:spacing w:before="60" w:after="60"/>
              <w:ind w:left="90" w:right="90" w:firstLine="0"/>
              <w:rPr>
                <w:rFonts w:eastAsia="Times"/>
                <w:sz w:val="24"/>
              </w:rPr>
            </w:pPr>
            <w:r w:rsidRPr="0007472F">
              <w:rPr>
                <w:rFonts w:eastAsia="Times"/>
                <w:sz w:val="24"/>
              </w:rPr>
              <w:t>Adoption</w:t>
            </w:r>
            <w:r w:rsidRPr="0007472F">
              <w:rPr>
                <w:rFonts w:eastAsia="Times"/>
                <w:spacing w:val="6"/>
                <w:sz w:val="24"/>
              </w:rPr>
              <w:t xml:space="preserve"> </w:t>
            </w:r>
            <w:r w:rsidRPr="0007472F">
              <w:rPr>
                <w:rFonts w:eastAsia="Times"/>
                <w:sz w:val="24"/>
              </w:rPr>
              <w:t>d’un</w:t>
            </w:r>
            <w:r w:rsidRPr="0007472F">
              <w:rPr>
                <w:rFonts w:eastAsia="Times"/>
                <w:spacing w:val="50"/>
                <w:sz w:val="24"/>
              </w:rPr>
              <w:t xml:space="preserve"> </w:t>
            </w:r>
            <w:r w:rsidRPr="0007472F">
              <w:rPr>
                <w:rFonts w:eastAsia="Times"/>
                <w:sz w:val="24"/>
              </w:rPr>
              <w:t>modèle communément dév</w:t>
            </w:r>
            <w:r w:rsidRPr="0007472F">
              <w:rPr>
                <w:rFonts w:eastAsia="Times"/>
                <w:sz w:val="24"/>
              </w:rPr>
              <w:t>e</w:t>
            </w:r>
            <w:r w:rsidRPr="0007472F">
              <w:rPr>
                <w:rFonts w:eastAsia="Times"/>
                <w:sz w:val="24"/>
              </w:rPr>
              <w:t>loppé</w:t>
            </w:r>
          </w:p>
        </w:tc>
      </w:tr>
      <w:tr w:rsidR="00AF7BE0" w:rsidRPr="003B6E93" w14:paraId="248B8503" w14:textId="77777777">
        <w:tc>
          <w:tcPr>
            <w:tcW w:w="2686" w:type="dxa"/>
            <w:tcBorders>
              <w:top w:val="dashed" w:sz="4" w:space="0" w:color="auto"/>
              <w:bottom w:val="dashed" w:sz="4" w:space="0" w:color="auto"/>
            </w:tcBorders>
          </w:tcPr>
          <w:p w14:paraId="4D3A6ED9" w14:textId="77777777" w:rsidR="00AF7BE0" w:rsidRPr="0007472F" w:rsidRDefault="00AF7BE0" w:rsidP="00AF7BE0">
            <w:pPr>
              <w:spacing w:before="60" w:after="60"/>
              <w:ind w:left="90" w:right="90" w:firstLine="0"/>
              <w:rPr>
                <w:rFonts w:eastAsia="Times"/>
                <w:i/>
                <w:sz w:val="24"/>
              </w:rPr>
            </w:pPr>
            <w:r w:rsidRPr="0007472F">
              <w:rPr>
                <w:rFonts w:eastAsia="Times"/>
                <w:i/>
                <w:sz w:val="24"/>
              </w:rPr>
              <w:t>Émulation</w:t>
            </w:r>
          </w:p>
        </w:tc>
        <w:tc>
          <w:tcPr>
            <w:tcW w:w="2687" w:type="dxa"/>
            <w:tcBorders>
              <w:top w:val="dashed" w:sz="4" w:space="0" w:color="auto"/>
              <w:bottom w:val="dashed" w:sz="4" w:space="0" w:color="auto"/>
            </w:tcBorders>
          </w:tcPr>
          <w:p w14:paraId="55BB6B39" w14:textId="77777777" w:rsidR="00AF7BE0" w:rsidRPr="0007472F" w:rsidRDefault="00AF7BE0" w:rsidP="00AF7BE0">
            <w:pPr>
              <w:spacing w:before="60" w:after="60"/>
              <w:ind w:left="90" w:right="90" w:firstLine="0"/>
              <w:rPr>
                <w:rFonts w:eastAsia="Times"/>
                <w:sz w:val="24"/>
              </w:rPr>
            </w:pPr>
            <w:r w:rsidRPr="0007472F">
              <w:rPr>
                <w:rFonts w:eastAsia="Times"/>
                <w:sz w:val="24"/>
              </w:rPr>
              <w:t>Désir</w:t>
            </w:r>
            <w:r w:rsidRPr="0007472F">
              <w:rPr>
                <w:rFonts w:eastAsia="Times"/>
                <w:spacing w:val="-1"/>
                <w:sz w:val="24"/>
              </w:rPr>
              <w:t xml:space="preserve"> </w:t>
            </w:r>
            <w:r w:rsidRPr="0007472F">
              <w:rPr>
                <w:rFonts w:eastAsia="Times"/>
                <w:sz w:val="24"/>
              </w:rPr>
              <w:t>de</w:t>
            </w:r>
            <w:r w:rsidRPr="0007472F">
              <w:rPr>
                <w:rFonts w:eastAsia="Times"/>
                <w:spacing w:val="-2"/>
                <w:sz w:val="24"/>
              </w:rPr>
              <w:t xml:space="preserve"> </w:t>
            </w:r>
            <w:r w:rsidRPr="0007472F">
              <w:rPr>
                <w:rFonts w:eastAsia="Times"/>
                <w:sz w:val="24"/>
              </w:rPr>
              <w:t>conformité</w:t>
            </w:r>
          </w:p>
        </w:tc>
        <w:tc>
          <w:tcPr>
            <w:tcW w:w="2687" w:type="dxa"/>
            <w:tcBorders>
              <w:top w:val="dashed" w:sz="4" w:space="0" w:color="auto"/>
              <w:bottom w:val="dashed" w:sz="4" w:space="0" w:color="auto"/>
            </w:tcBorders>
          </w:tcPr>
          <w:p w14:paraId="120D553B" w14:textId="77777777" w:rsidR="00AF7BE0" w:rsidRPr="0007472F" w:rsidRDefault="00AF7BE0" w:rsidP="00AF7BE0">
            <w:pPr>
              <w:spacing w:before="60" w:after="60"/>
              <w:ind w:left="90" w:right="90" w:firstLine="0"/>
              <w:rPr>
                <w:rFonts w:eastAsia="Times"/>
                <w:sz w:val="24"/>
              </w:rPr>
            </w:pPr>
            <w:r w:rsidRPr="0007472F">
              <w:rPr>
                <w:rFonts w:eastAsia="Times"/>
                <w:sz w:val="24"/>
              </w:rPr>
              <w:t>Copie d’un modèle la</w:t>
            </w:r>
            <w:r w:rsidRPr="0007472F">
              <w:rPr>
                <w:rFonts w:eastAsia="Times"/>
                <w:sz w:val="24"/>
              </w:rPr>
              <w:t>r</w:t>
            </w:r>
            <w:r w:rsidRPr="0007472F">
              <w:rPr>
                <w:rFonts w:eastAsia="Times"/>
                <w:sz w:val="24"/>
              </w:rPr>
              <w:t>gement</w:t>
            </w:r>
            <w:r w:rsidRPr="0007472F">
              <w:rPr>
                <w:rFonts w:eastAsia="Times"/>
                <w:spacing w:val="-5"/>
                <w:sz w:val="24"/>
              </w:rPr>
              <w:t xml:space="preserve"> </w:t>
            </w:r>
            <w:r w:rsidRPr="0007472F">
              <w:rPr>
                <w:rFonts w:eastAsia="Times"/>
                <w:sz w:val="24"/>
              </w:rPr>
              <w:t>util</w:t>
            </w:r>
            <w:r w:rsidRPr="0007472F">
              <w:rPr>
                <w:rFonts w:eastAsia="Times"/>
                <w:sz w:val="24"/>
              </w:rPr>
              <w:t>i</w:t>
            </w:r>
            <w:r w:rsidRPr="0007472F">
              <w:rPr>
                <w:rFonts w:eastAsia="Times"/>
                <w:sz w:val="24"/>
              </w:rPr>
              <w:t>sé</w:t>
            </w:r>
          </w:p>
        </w:tc>
      </w:tr>
      <w:tr w:rsidR="00AF7BE0" w:rsidRPr="003B6E93" w14:paraId="04ABFB8A" w14:textId="77777777">
        <w:tc>
          <w:tcPr>
            <w:tcW w:w="2686" w:type="dxa"/>
            <w:tcBorders>
              <w:top w:val="dashed" w:sz="4" w:space="0" w:color="auto"/>
            </w:tcBorders>
          </w:tcPr>
          <w:p w14:paraId="177A8FFF" w14:textId="77777777" w:rsidR="00AF7BE0" w:rsidRPr="0007472F" w:rsidRDefault="00AF7BE0" w:rsidP="00AF7BE0">
            <w:pPr>
              <w:spacing w:before="60" w:after="60"/>
              <w:ind w:left="90" w:right="90" w:firstLine="0"/>
              <w:rPr>
                <w:rFonts w:eastAsia="Times"/>
                <w:i/>
                <w:sz w:val="24"/>
              </w:rPr>
            </w:pPr>
            <w:r w:rsidRPr="0007472F">
              <w:rPr>
                <w:rFonts w:eastAsia="Times"/>
                <w:i/>
                <w:sz w:val="24"/>
              </w:rPr>
              <w:t>Promotion</w:t>
            </w:r>
            <w:r w:rsidRPr="0007472F">
              <w:rPr>
                <w:rFonts w:eastAsia="Times"/>
                <w:i/>
                <w:spacing w:val="68"/>
                <w:sz w:val="24"/>
              </w:rPr>
              <w:t xml:space="preserve"> </w:t>
            </w:r>
            <w:r w:rsidRPr="0007472F">
              <w:rPr>
                <w:rFonts w:eastAsia="Times"/>
                <w:i/>
                <w:sz w:val="24"/>
              </w:rPr>
              <w:t>internati</w:t>
            </w:r>
            <w:r w:rsidRPr="0007472F">
              <w:rPr>
                <w:rFonts w:eastAsia="Times"/>
                <w:i/>
                <w:sz w:val="24"/>
              </w:rPr>
              <w:t>o</w:t>
            </w:r>
            <w:r w:rsidRPr="0007472F">
              <w:rPr>
                <w:rFonts w:eastAsia="Times"/>
                <w:i/>
                <w:sz w:val="24"/>
              </w:rPr>
              <w:t>nale de</w:t>
            </w:r>
            <w:r w:rsidRPr="0007472F">
              <w:rPr>
                <w:rFonts w:eastAsia="Times"/>
                <w:i/>
                <w:spacing w:val="-2"/>
                <w:sz w:val="24"/>
              </w:rPr>
              <w:t xml:space="preserve"> </w:t>
            </w:r>
            <w:r w:rsidRPr="0007472F">
              <w:rPr>
                <w:rFonts w:eastAsia="Times"/>
                <w:i/>
                <w:sz w:val="24"/>
              </w:rPr>
              <w:t>politiques</w:t>
            </w:r>
          </w:p>
        </w:tc>
        <w:tc>
          <w:tcPr>
            <w:tcW w:w="2687" w:type="dxa"/>
            <w:tcBorders>
              <w:top w:val="dashed" w:sz="4" w:space="0" w:color="auto"/>
            </w:tcBorders>
          </w:tcPr>
          <w:p w14:paraId="53F2DD30" w14:textId="77777777" w:rsidR="00AF7BE0" w:rsidRPr="0007472F" w:rsidRDefault="00AF7BE0" w:rsidP="00AF7BE0">
            <w:pPr>
              <w:spacing w:before="60" w:after="60"/>
              <w:ind w:left="90" w:right="90" w:firstLine="0"/>
              <w:rPr>
                <w:rFonts w:eastAsia="Times"/>
                <w:sz w:val="24"/>
              </w:rPr>
            </w:pPr>
            <w:r w:rsidRPr="0007472F">
              <w:rPr>
                <w:rFonts w:eastAsia="Times"/>
                <w:sz w:val="24"/>
              </w:rPr>
              <w:t>Pression</w:t>
            </w:r>
            <w:r w:rsidRPr="0007472F">
              <w:rPr>
                <w:rFonts w:eastAsia="Times"/>
                <w:spacing w:val="-1"/>
                <w:sz w:val="24"/>
              </w:rPr>
              <w:t xml:space="preserve"> </w:t>
            </w:r>
            <w:r w:rsidRPr="0007472F">
              <w:rPr>
                <w:rFonts w:eastAsia="Times"/>
                <w:sz w:val="24"/>
              </w:rPr>
              <w:t>de</w:t>
            </w:r>
            <w:r w:rsidRPr="0007472F">
              <w:rPr>
                <w:rFonts w:eastAsia="Times"/>
                <w:spacing w:val="-2"/>
                <w:sz w:val="24"/>
              </w:rPr>
              <w:t xml:space="preserve"> </w:t>
            </w:r>
            <w:r w:rsidRPr="0007472F">
              <w:rPr>
                <w:rFonts w:eastAsia="Times"/>
                <w:sz w:val="24"/>
              </w:rPr>
              <w:t>l</w:t>
            </w:r>
            <w:r w:rsidRPr="0007472F">
              <w:rPr>
                <w:rFonts w:eastAsia="Times"/>
                <w:sz w:val="24"/>
              </w:rPr>
              <w:t>é</w:t>
            </w:r>
            <w:r w:rsidRPr="0007472F">
              <w:rPr>
                <w:rFonts w:eastAsia="Times"/>
                <w:sz w:val="24"/>
              </w:rPr>
              <w:t>gitimité</w:t>
            </w:r>
          </w:p>
        </w:tc>
        <w:tc>
          <w:tcPr>
            <w:tcW w:w="2687" w:type="dxa"/>
            <w:tcBorders>
              <w:top w:val="dashed" w:sz="4" w:space="0" w:color="auto"/>
            </w:tcBorders>
          </w:tcPr>
          <w:p w14:paraId="271C5314" w14:textId="77777777" w:rsidR="00AF7BE0" w:rsidRPr="0007472F" w:rsidRDefault="00AF7BE0" w:rsidP="00AF7BE0">
            <w:pPr>
              <w:spacing w:before="60" w:after="60"/>
              <w:ind w:left="90" w:right="90" w:firstLine="0"/>
              <w:rPr>
                <w:rFonts w:eastAsia="Times"/>
                <w:sz w:val="24"/>
              </w:rPr>
            </w:pPr>
            <w:r w:rsidRPr="0007472F">
              <w:rPr>
                <w:rFonts w:eastAsia="Times"/>
                <w:sz w:val="24"/>
              </w:rPr>
              <w:t>Adoption</w:t>
            </w:r>
            <w:r w:rsidRPr="0007472F">
              <w:rPr>
                <w:rFonts w:eastAsia="Times"/>
                <w:spacing w:val="84"/>
                <w:sz w:val="24"/>
              </w:rPr>
              <w:t xml:space="preserve"> </w:t>
            </w:r>
            <w:r w:rsidRPr="0007472F">
              <w:rPr>
                <w:rFonts w:eastAsia="Times"/>
                <w:sz w:val="24"/>
              </w:rPr>
              <w:t>du modèle recommandé</w:t>
            </w:r>
          </w:p>
        </w:tc>
      </w:tr>
      <w:tr w:rsidR="00AF7BE0" w:rsidRPr="003B6E93" w14:paraId="2957F03C" w14:textId="77777777">
        <w:tc>
          <w:tcPr>
            <w:tcW w:w="2686" w:type="dxa"/>
          </w:tcPr>
          <w:p w14:paraId="54DD855E" w14:textId="77777777" w:rsidR="00AF7BE0" w:rsidRPr="0007472F" w:rsidRDefault="00AF7BE0" w:rsidP="00AF7BE0">
            <w:pPr>
              <w:spacing w:before="60" w:after="60"/>
              <w:ind w:left="90" w:right="90" w:firstLine="0"/>
              <w:rPr>
                <w:rFonts w:eastAsia="Times"/>
                <w:sz w:val="24"/>
              </w:rPr>
            </w:pPr>
            <w:r w:rsidRPr="0007472F">
              <w:rPr>
                <w:rFonts w:eastAsia="Times"/>
                <w:sz w:val="24"/>
              </w:rPr>
              <w:t>Résolution indépenda</w:t>
            </w:r>
            <w:r w:rsidRPr="0007472F">
              <w:rPr>
                <w:rFonts w:eastAsia="Times"/>
                <w:sz w:val="24"/>
              </w:rPr>
              <w:t>n</w:t>
            </w:r>
            <w:r w:rsidRPr="0007472F">
              <w:rPr>
                <w:rFonts w:eastAsia="Times"/>
                <w:sz w:val="24"/>
              </w:rPr>
              <w:t>te</w:t>
            </w:r>
            <w:r w:rsidRPr="0007472F">
              <w:rPr>
                <w:rFonts w:eastAsia="Times"/>
                <w:spacing w:val="-3"/>
                <w:sz w:val="24"/>
              </w:rPr>
              <w:t xml:space="preserve"> </w:t>
            </w:r>
            <w:r w:rsidRPr="0007472F">
              <w:rPr>
                <w:rFonts w:eastAsia="Times"/>
                <w:sz w:val="24"/>
              </w:rPr>
              <w:t>de</w:t>
            </w:r>
            <w:r w:rsidRPr="0007472F">
              <w:rPr>
                <w:rFonts w:eastAsia="Times"/>
                <w:spacing w:val="-4"/>
                <w:sz w:val="24"/>
              </w:rPr>
              <w:t xml:space="preserve"> </w:t>
            </w:r>
            <w:r w:rsidRPr="0007472F">
              <w:rPr>
                <w:rFonts w:eastAsia="Times"/>
                <w:sz w:val="24"/>
              </w:rPr>
              <w:t>pr</w:t>
            </w:r>
            <w:r w:rsidRPr="0007472F">
              <w:rPr>
                <w:rFonts w:eastAsia="Times"/>
                <w:sz w:val="24"/>
              </w:rPr>
              <w:t>o</w:t>
            </w:r>
            <w:r w:rsidRPr="0007472F">
              <w:rPr>
                <w:rFonts w:eastAsia="Times"/>
                <w:sz w:val="24"/>
              </w:rPr>
              <w:t>blèmes</w:t>
            </w:r>
          </w:p>
        </w:tc>
        <w:tc>
          <w:tcPr>
            <w:tcW w:w="2687" w:type="dxa"/>
          </w:tcPr>
          <w:p w14:paraId="515255BE" w14:textId="77777777" w:rsidR="00AF7BE0" w:rsidRPr="0007472F" w:rsidRDefault="00AF7BE0" w:rsidP="00AF7BE0">
            <w:pPr>
              <w:spacing w:before="60" w:after="60"/>
              <w:ind w:left="90" w:right="90" w:firstLine="0"/>
              <w:rPr>
                <w:rFonts w:eastAsia="Times"/>
                <w:sz w:val="24"/>
              </w:rPr>
            </w:pPr>
            <w:r w:rsidRPr="0007472F">
              <w:rPr>
                <w:rFonts w:eastAsia="Times"/>
                <w:sz w:val="24"/>
              </w:rPr>
              <w:t>Pression issue d’un problème</w:t>
            </w:r>
            <w:r w:rsidRPr="0007472F">
              <w:rPr>
                <w:rFonts w:eastAsia="Times"/>
                <w:spacing w:val="-3"/>
                <w:sz w:val="24"/>
              </w:rPr>
              <w:t xml:space="preserve"> </w:t>
            </w:r>
            <w:r w:rsidRPr="0007472F">
              <w:rPr>
                <w:rFonts w:eastAsia="Times"/>
                <w:sz w:val="24"/>
              </w:rPr>
              <w:t>para</w:t>
            </w:r>
            <w:r w:rsidRPr="0007472F">
              <w:rPr>
                <w:rFonts w:eastAsia="Times"/>
                <w:sz w:val="24"/>
              </w:rPr>
              <w:t>l</w:t>
            </w:r>
            <w:r w:rsidRPr="0007472F">
              <w:rPr>
                <w:rFonts w:eastAsia="Times"/>
                <w:sz w:val="24"/>
              </w:rPr>
              <w:t>lèle</w:t>
            </w:r>
          </w:p>
        </w:tc>
        <w:tc>
          <w:tcPr>
            <w:tcW w:w="2687" w:type="dxa"/>
          </w:tcPr>
          <w:p w14:paraId="5EB037C2" w14:textId="77777777" w:rsidR="00AF7BE0" w:rsidRPr="0007472F" w:rsidRDefault="00AF7BE0" w:rsidP="00AF7BE0">
            <w:pPr>
              <w:spacing w:before="60" w:after="60"/>
              <w:ind w:left="90" w:right="90" w:firstLine="0"/>
              <w:rPr>
                <w:rFonts w:eastAsia="Times"/>
                <w:sz w:val="24"/>
              </w:rPr>
            </w:pPr>
            <w:r w:rsidRPr="0007472F">
              <w:rPr>
                <w:rFonts w:eastAsia="Times"/>
                <w:sz w:val="24"/>
              </w:rPr>
              <w:t>Réponse</w:t>
            </w:r>
            <w:r w:rsidRPr="0007472F">
              <w:rPr>
                <w:rFonts w:eastAsia="Times"/>
                <w:spacing w:val="60"/>
                <w:sz w:val="24"/>
              </w:rPr>
              <w:t xml:space="preserve"> </w:t>
            </w:r>
            <w:r w:rsidRPr="0007472F">
              <w:rPr>
                <w:rFonts w:eastAsia="Times"/>
                <w:sz w:val="24"/>
              </w:rPr>
              <w:t>ind</w:t>
            </w:r>
            <w:r w:rsidRPr="0007472F">
              <w:rPr>
                <w:rFonts w:eastAsia="Times"/>
                <w:sz w:val="24"/>
              </w:rPr>
              <w:t>é</w:t>
            </w:r>
            <w:r w:rsidRPr="0007472F">
              <w:rPr>
                <w:rFonts w:eastAsia="Times"/>
                <w:sz w:val="24"/>
              </w:rPr>
              <w:t>pendante similaire</w:t>
            </w:r>
          </w:p>
        </w:tc>
      </w:tr>
    </w:tbl>
    <w:p w14:paraId="2DA7F0B6" w14:textId="77777777" w:rsidR="00AF7BE0" w:rsidRPr="003B6E93" w:rsidRDefault="00AF7BE0" w:rsidP="00AF7BE0">
      <w:pPr>
        <w:spacing w:before="120" w:after="120"/>
        <w:jc w:val="both"/>
      </w:pPr>
      <w:r w:rsidRPr="003B6E93">
        <w:rPr>
          <w:i/>
          <w:sz w:val="24"/>
        </w:rPr>
        <w:t>Adapté</w:t>
      </w:r>
      <w:r w:rsidRPr="003B6E93">
        <w:rPr>
          <w:i/>
          <w:spacing w:val="-1"/>
          <w:sz w:val="24"/>
        </w:rPr>
        <w:t xml:space="preserve"> </w:t>
      </w:r>
      <w:r w:rsidRPr="003B6E93">
        <w:rPr>
          <w:i/>
          <w:sz w:val="24"/>
        </w:rPr>
        <w:t>de</w:t>
      </w:r>
      <w:r w:rsidRPr="003B6E93">
        <w:rPr>
          <w:i/>
          <w:spacing w:val="-1"/>
          <w:sz w:val="24"/>
        </w:rPr>
        <w:t xml:space="preserve"> </w:t>
      </w:r>
      <w:r w:rsidRPr="003B6E93">
        <w:rPr>
          <w:i/>
          <w:sz w:val="24"/>
        </w:rPr>
        <w:t>Holzinger</w:t>
      </w:r>
      <w:r w:rsidRPr="003B6E93">
        <w:rPr>
          <w:i/>
          <w:spacing w:val="-2"/>
          <w:sz w:val="24"/>
        </w:rPr>
        <w:t xml:space="preserve"> </w:t>
      </w:r>
      <w:r w:rsidRPr="003B6E93">
        <w:rPr>
          <w:i/>
          <w:sz w:val="24"/>
        </w:rPr>
        <w:t>et Knill</w:t>
      </w:r>
      <w:r w:rsidRPr="003B6E93">
        <w:rPr>
          <w:i/>
          <w:spacing w:val="-1"/>
          <w:sz w:val="24"/>
        </w:rPr>
        <w:t xml:space="preserve"> </w:t>
      </w:r>
      <w:r w:rsidRPr="003B6E93">
        <w:rPr>
          <w:sz w:val="24"/>
        </w:rPr>
        <w:t>(2005</w:t>
      </w:r>
      <w:r w:rsidRPr="003B6E93">
        <w:rPr>
          <w:spacing w:val="-1"/>
          <w:sz w:val="24"/>
        </w:rPr>
        <w:t> :</w:t>
      </w:r>
      <w:r w:rsidRPr="003B6E93">
        <w:rPr>
          <w:sz w:val="24"/>
        </w:rPr>
        <w:t xml:space="preserve"> 780,</w:t>
      </w:r>
      <w:r w:rsidRPr="003B6E93">
        <w:rPr>
          <w:spacing w:val="-1"/>
          <w:sz w:val="24"/>
        </w:rPr>
        <w:t xml:space="preserve"> </w:t>
      </w:r>
      <w:r w:rsidRPr="003B6E93">
        <w:rPr>
          <w:sz w:val="24"/>
        </w:rPr>
        <w:t>trad.</w:t>
      </w:r>
      <w:r w:rsidRPr="003B6E93">
        <w:rPr>
          <w:spacing w:val="-1"/>
          <w:sz w:val="24"/>
        </w:rPr>
        <w:t xml:space="preserve"> </w:t>
      </w:r>
      <w:r w:rsidRPr="003B6E93">
        <w:rPr>
          <w:sz w:val="24"/>
        </w:rPr>
        <w:t>libre)</w:t>
      </w:r>
    </w:p>
    <w:p w14:paraId="1ECA3176" w14:textId="77777777" w:rsidR="00AF7BE0" w:rsidRPr="003B6E93" w:rsidRDefault="00AF7BE0" w:rsidP="00AF7BE0">
      <w:pPr>
        <w:spacing w:before="120" w:after="120"/>
        <w:jc w:val="both"/>
      </w:pPr>
    </w:p>
    <w:p w14:paraId="4DD85050" w14:textId="77777777" w:rsidR="00AF7BE0" w:rsidRPr="003B6E93" w:rsidRDefault="00AF7BE0" w:rsidP="00AF7BE0">
      <w:pPr>
        <w:spacing w:before="120" w:after="120"/>
        <w:ind w:firstLine="0"/>
        <w:jc w:val="both"/>
      </w:pPr>
      <w:r w:rsidRPr="003B6E93">
        <w:br w:type="page"/>
      </w:r>
      <w:r w:rsidRPr="003B6E93">
        <w:lastRenderedPageBreak/>
        <w:t>[7]</w:t>
      </w:r>
    </w:p>
    <w:p w14:paraId="7E8DDBBC" w14:textId="77777777" w:rsidR="00AF7BE0" w:rsidRPr="003B6E93" w:rsidRDefault="00AF7BE0" w:rsidP="00AF7BE0">
      <w:pPr>
        <w:spacing w:before="120" w:after="120"/>
        <w:ind w:firstLine="0"/>
        <w:jc w:val="both"/>
      </w:pPr>
      <w:r w:rsidRPr="003B6E93">
        <w:t>deau réglementaire qui restreindrait la compétitivité de leurs indu</w:t>
      </w:r>
      <w:r w:rsidRPr="003B6E93">
        <w:t>s</w:t>
      </w:r>
      <w:r w:rsidRPr="003B6E93">
        <w:t>tries</w:t>
      </w:r>
      <w:r w:rsidRPr="003B6E93">
        <w:rPr>
          <w:spacing w:val="1"/>
        </w:rPr>
        <w:t xml:space="preserve"> </w:t>
      </w:r>
      <w:r w:rsidRPr="003B6E93">
        <w:t>l</w:t>
      </w:r>
      <w:r w:rsidRPr="003B6E93">
        <w:t>o</w:t>
      </w:r>
      <w:r w:rsidRPr="003B6E93">
        <w:t>cales.</w:t>
      </w:r>
    </w:p>
    <w:p w14:paraId="2333B0DD" w14:textId="77777777" w:rsidR="00AF7BE0" w:rsidRPr="003B6E93" w:rsidRDefault="00AF7BE0" w:rsidP="00AF7BE0">
      <w:pPr>
        <w:spacing w:before="120" w:after="120"/>
        <w:jc w:val="both"/>
      </w:pPr>
      <w:r w:rsidRPr="003B6E93">
        <w:t>Dans le champ des politiques éducatives, des indicateurs intern</w:t>
      </w:r>
      <w:r w:rsidRPr="003B6E93">
        <w:t>a</w:t>
      </w:r>
      <w:r w:rsidRPr="003B6E93">
        <w:t>tionaux, relatifs aux processus (dépenses, personnels, effectifs, etc.) ou à la</w:t>
      </w:r>
      <w:r w:rsidRPr="003B6E93">
        <w:rPr>
          <w:spacing w:val="1"/>
        </w:rPr>
        <w:t xml:space="preserve"> </w:t>
      </w:r>
      <w:r w:rsidRPr="003B6E93">
        <w:t>performa</w:t>
      </w:r>
      <w:r w:rsidRPr="003B6E93">
        <w:t>n</w:t>
      </w:r>
      <w:r w:rsidRPr="003B6E93">
        <w:t>ce (résultats des élèves), facilitent les comparaisons internationales. Cette compétition amène de plus en plus de pays cherchant à</w:t>
      </w:r>
      <w:r w:rsidRPr="003B6E93">
        <w:rPr>
          <w:spacing w:val="1"/>
        </w:rPr>
        <w:t xml:space="preserve"> </w:t>
      </w:r>
      <w:r w:rsidRPr="003B6E93">
        <w:t>maintenir ou à améli</w:t>
      </w:r>
      <w:r w:rsidRPr="003B6E93">
        <w:t>o</w:t>
      </w:r>
      <w:r w:rsidRPr="003B6E93">
        <w:t>rer leur « position » face à leurs vis</w:t>
      </w:r>
      <w:r w:rsidRPr="003B6E93">
        <w:rPr>
          <w:rFonts w:ascii="Lucida Sans Unicode" w:hAnsi="Lucida Sans Unicode" w:cs="Lucida Sans Unicode"/>
        </w:rPr>
        <w:t>‐</w:t>
      </w:r>
      <w:r w:rsidRPr="003B6E93">
        <w:t>à</w:t>
      </w:r>
      <w:r w:rsidRPr="003B6E93">
        <w:rPr>
          <w:rFonts w:ascii="Lucida Sans Unicode" w:hAnsi="Lucida Sans Unicode" w:cs="Lucida Sans Unicode"/>
        </w:rPr>
        <w:t>‐</w:t>
      </w:r>
      <w:r w:rsidRPr="003B6E93">
        <w:t>vis à apporter</w:t>
      </w:r>
      <w:r w:rsidRPr="003B6E93">
        <w:rPr>
          <w:spacing w:val="-47"/>
        </w:rPr>
        <w:t xml:space="preserve"> </w:t>
      </w:r>
      <w:r w:rsidRPr="003B6E93">
        <w:t>des</w:t>
      </w:r>
      <w:r w:rsidRPr="003B6E93">
        <w:rPr>
          <w:spacing w:val="-2"/>
        </w:rPr>
        <w:t xml:space="preserve"> </w:t>
      </w:r>
      <w:r w:rsidRPr="003B6E93">
        <w:t>ajustements à</w:t>
      </w:r>
      <w:r w:rsidRPr="003B6E93">
        <w:rPr>
          <w:spacing w:val="-1"/>
        </w:rPr>
        <w:t xml:space="preserve"> </w:t>
      </w:r>
      <w:r w:rsidRPr="003B6E93">
        <w:t>leurs politiques.</w:t>
      </w:r>
    </w:p>
    <w:p w14:paraId="1114C19D" w14:textId="77777777" w:rsidR="00AF7BE0" w:rsidRPr="003B6E93" w:rsidRDefault="00AF7BE0" w:rsidP="00AF7BE0">
      <w:pPr>
        <w:spacing w:before="120" w:after="120"/>
        <w:jc w:val="both"/>
      </w:pPr>
    </w:p>
    <w:p w14:paraId="645467C5" w14:textId="77777777" w:rsidR="00AF7BE0" w:rsidRPr="003B6E93" w:rsidRDefault="00AF7BE0" w:rsidP="00AF7BE0">
      <w:pPr>
        <w:pStyle w:val="d"/>
      </w:pPr>
      <w:r w:rsidRPr="003B6E93">
        <w:t>LES</w:t>
      </w:r>
      <w:r w:rsidRPr="003B6E93">
        <w:rPr>
          <w:spacing w:val="-7"/>
        </w:rPr>
        <w:t xml:space="preserve"> </w:t>
      </w:r>
      <w:r w:rsidRPr="003B6E93">
        <w:t>COMMUNICATIONS</w:t>
      </w:r>
      <w:r w:rsidRPr="003B6E93">
        <w:rPr>
          <w:spacing w:val="-6"/>
        </w:rPr>
        <w:t xml:space="preserve"> </w:t>
      </w:r>
      <w:r w:rsidRPr="003B6E93">
        <w:t>TRANSNATIONALES</w:t>
      </w:r>
    </w:p>
    <w:p w14:paraId="151DD233" w14:textId="77777777" w:rsidR="00AF7BE0" w:rsidRDefault="00AF7BE0" w:rsidP="00AF7BE0">
      <w:pPr>
        <w:spacing w:before="120" w:after="120"/>
        <w:jc w:val="both"/>
      </w:pPr>
    </w:p>
    <w:p w14:paraId="3415BC01" w14:textId="77777777" w:rsidR="00AF7BE0" w:rsidRPr="003B6E93" w:rsidRDefault="00AF7BE0" w:rsidP="00AF7BE0">
      <w:pPr>
        <w:spacing w:before="120" w:after="120"/>
        <w:jc w:val="both"/>
      </w:pPr>
      <w:r w:rsidRPr="003B6E93">
        <w:t>Sous le chapeau des « communications transnationales », Holzi</w:t>
      </w:r>
      <w:r w:rsidRPr="003B6E93">
        <w:t>n</w:t>
      </w:r>
      <w:r w:rsidRPr="003B6E93">
        <w:t>ger et</w:t>
      </w:r>
      <w:r w:rsidRPr="003B6E93">
        <w:rPr>
          <w:spacing w:val="1"/>
        </w:rPr>
        <w:t xml:space="preserve"> </w:t>
      </w:r>
      <w:r w:rsidRPr="003B6E93">
        <w:t>Knill intègrent différents mécanismes, parfois interreliés, qui comprennent</w:t>
      </w:r>
      <w:r w:rsidRPr="003B6E93">
        <w:rPr>
          <w:spacing w:val="1"/>
        </w:rPr>
        <w:t xml:space="preserve"> </w:t>
      </w:r>
      <w:r w:rsidRPr="003B6E93">
        <w:t>(1)</w:t>
      </w:r>
      <w:r w:rsidRPr="003B6E93">
        <w:rPr>
          <w:spacing w:val="1"/>
        </w:rPr>
        <w:t xml:space="preserve"> </w:t>
      </w:r>
      <w:r w:rsidRPr="003B6E93">
        <w:t>la</w:t>
      </w:r>
      <w:r w:rsidRPr="003B6E93">
        <w:rPr>
          <w:spacing w:val="1"/>
        </w:rPr>
        <w:t xml:space="preserve"> </w:t>
      </w:r>
      <w:r w:rsidRPr="003B6E93">
        <w:t>« prise</w:t>
      </w:r>
      <w:r w:rsidRPr="003B6E93">
        <w:rPr>
          <w:spacing w:val="1"/>
        </w:rPr>
        <w:t xml:space="preserve"> </w:t>
      </w:r>
      <w:r w:rsidRPr="003B6E93">
        <w:t>de</w:t>
      </w:r>
      <w:r w:rsidRPr="003B6E93">
        <w:rPr>
          <w:spacing w:val="1"/>
        </w:rPr>
        <w:t xml:space="preserve"> </w:t>
      </w:r>
      <w:r w:rsidRPr="003B6E93">
        <w:t>leçons »,</w:t>
      </w:r>
      <w:r w:rsidRPr="003B6E93">
        <w:rPr>
          <w:spacing w:val="1"/>
        </w:rPr>
        <w:t xml:space="preserve"> </w:t>
      </w:r>
      <w:r w:rsidRPr="003B6E93">
        <w:t>(2)</w:t>
      </w:r>
      <w:r w:rsidRPr="003B6E93">
        <w:rPr>
          <w:spacing w:val="1"/>
        </w:rPr>
        <w:t xml:space="preserve"> </w:t>
      </w:r>
      <w:r w:rsidRPr="003B6E93">
        <w:t>la</w:t>
      </w:r>
      <w:r w:rsidRPr="003B6E93">
        <w:rPr>
          <w:spacing w:val="1"/>
        </w:rPr>
        <w:t xml:space="preserve"> </w:t>
      </w:r>
      <w:r w:rsidRPr="003B6E93">
        <w:t>résolution</w:t>
      </w:r>
      <w:r w:rsidRPr="003B6E93">
        <w:rPr>
          <w:spacing w:val="1"/>
        </w:rPr>
        <w:t xml:space="preserve"> </w:t>
      </w:r>
      <w:r w:rsidRPr="003B6E93">
        <w:t>transnationale</w:t>
      </w:r>
      <w:r w:rsidRPr="003B6E93">
        <w:rPr>
          <w:spacing w:val="1"/>
        </w:rPr>
        <w:t xml:space="preserve"> </w:t>
      </w:r>
      <w:r w:rsidRPr="003B6E93">
        <w:t>de</w:t>
      </w:r>
      <w:r w:rsidRPr="003B6E93">
        <w:rPr>
          <w:spacing w:val="1"/>
        </w:rPr>
        <w:t xml:space="preserve"> </w:t>
      </w:r>
      <w:r w:rsidRPr="003B6E93">
        <w:t>problèmes, (3) l’émulation et (4) la promotion transnationale de modèles</w:t>
      </w:r>
      <w:r w:rsidRPr="003B6E93">
        <w:rPr>
          <w:spacing w:val="1"/>
        </w:rPr>
        <w:t xml:space="preserve"> </w:t>
      </w:r>
      <w:r w:rsidRPr="003B6E93">
        <w:t>politiques. Ces mécanismes ont pour point commun de rep</w:t>
      </w:r>
      <w:r w:rsidRPr="003B6E93">
        <w:t>o</w:t>
      </w:r>
      <w:r w:rsidRPr="003B6E93">
        <w:t>ser uniquement</w:t>
      </w:r>
      <w:r w:rsidRPr="003B6E93">
        <w:rPr>
          <w:spacing w:val="-2"/>
        </w:rPr>
        <w:t xml:space="preserve"> </w:t>
      </w:r>
      <w:r w:rsidRPr="003B6E93">
        <w:t>sur</w:t>
      </w:r>
      <w:r w:rsidRPr="003B6E93">
        <w:rPr>
          <w:spacing w:val="-1"/>
        </w:rPr>
        <w:t xml:space="preserve"> </w:t>
      </w:r>
      <w:r w:rsidRPr="003B6E93">
        <w:t>la</w:t>
      </w:r>
      <w:r w:rsidRPr="003B6E93">
        <w:rPr>
          <w:spacing w:val="1"/>
        </w:rPr>
        <w:t xml:space="preserve"> </w:t>
      </w:r>
      <w:r w:rsidRPr="003B6E93">
        <w:t>communic</w:t>
      </w:r>
      <w:r w:rsidRPr="003B6E93">
        <w:t>a</w:t>
      </w:r>
      <w:r w:rsidRPr="003B6E93">
        <w:t>tion</w:t>
      </w:r>
      <w:r w:rsidRPr="003B6E93">
        <w:rPr>
          <w:spacing w:val="-1"/>
        </w:rPr>
        <w:t xml:space="preserve"> </w:t>
      </w:r>
      <w:r w:rsidRPr="003B6E93">
        <w:t>entre les pays.</w:t>
      </w:r>
    </w:p>
    <w:p w14:paraId="40DA4529" w14:textId="77777777" w:rsidR="00AF7BE0" w:rsidRPr="003B6E93" w:rsidRDefault="00AF7BE0" w:rsidP="00AF7BE0">
      <w:pPr>
        <w:spacing w:before="120" w:after="120"/>
        <w:jc w:val="both"/>
      </w:pPr>
      <w:r w:rsidRPr="003B6E93">
        <w:t>La « prise de leçons » réfère à des transferts de politiques grâce auxquels</w:t>
      </w:r>
      <w:r w:rsidRPr="003B6E93">
        <w:rPr>
          <w:spacing w:val="1"/>
        </w:rPr>
        <w:t xml:space="preserve"> </w:t>
      </w:r>
      <w:r w:rsidRPr="003B6E93">
        <w:t>des</w:t>
      </w:r>
      <w:r w:rsidRPr="003B6E93">
        <w:rPr>
          <w:spacing w:val="1"/>
        </w:rPr>
        <w:t xml:space="preserve"> </w:t>
      </w:r>
      <w:r w:rsidRPr="003B6E93">
        <w:t>gouvernements</w:t>
      </w:r>
      <w:r w:rsidRPr="003B6E93">
        <w:rPr>
          <w:spacing w:val="1"/>
        </w:rPr>
        <w:t xml:space="preserve"> </w:t>
      </w:r>
      <w:r w:rsidRPr="003B6E93">
        <w:t>utilisent</w:t>
      </w:r>
      <w:r w:rsidRPr="003B6E93">
        <w:rPr>
          <w:spacing w:val="1"/>
        </w:rPr>
        <w:t xml:space="preserve"> </w:t>
      </w:r>
      <w:r w:rsidRPr="003B6E93">
        <w:t>rationnellement</w:t>
      </w:r>
      <w:r w:rsidRPr="003B6E93">
        <w:rPr>
          <w:spacing w:val="1"/>
        </w:rPr>
        <w:t xml:space="preserve"> </w:t>
      </w:r>
      <w:r w:rsidRPr="003B6E93">
        <w:t>des</w:t>
      </w:r>
      <w:r w:rsidRPr="003B6E93">
        <w:rPr>
          <w:spacing w:val="1"/>
        </w:rPr>
        <w:t xml:space="preserve"> </w:t>
      </w:r>
      <w:r w:rsidRPr="003B6E93">
        <w:t>expériences</w:t>
      </w:r>
      <w:r w:rsidRPr="003B6E93">
        <w:rPr>
          <w:spacing w:val="1"/>
        </w:rPr>
        <w:t xml:space="preserve"> </w:t>
      </w:r>
      <w:r w:rsidRPr="003B6E93">
        <w:t>étrangères afin de résoudre des problèmes domestiques. La résolution</w:t>
      </w:r>
      <w:r w:rsidRPr="003B6E93">
        <w:rPr>
          <w:spacing w:val="1"/>
        </w:rPr>
        <w:t xml:space="preserve"> </w:t>
      </w:r>
      <w:r w:rsidRPr="003B6E93">
        <w:t>transnationale</w:t>
      </w:r>
      <w:r w:rsidRPr="003B6E93">
        <w:rPr>
          <w:spacing w:val="1"/>
        </w:rPr>
        <w:t xml:space="preserve"> </w:t>
      </w:r>
      <w:r w:rsidRPr="003B6E93">
        <w:t>de</w:t>
      </w:r>
      <w:r w:rsidRPr="003B6E93">
        <w:rPr>
          <w:spacing w:val="1"/>
        </w:rPr>
        <w:t xml:space="preserve"> </w:t>
      </w:r>
      <w:r w:rsidRPr="003B6E93">
        <w:t>pr</w:t>
      </w:r>
      <w:r w:rsidRPr="003B6E93">
        <w:t>o</w:t>
      </w:r>
      <w:r w:rsidRPr="003B6E93">
        <w:t>blèmes</w:t>
      </w:r>
      <w:r w:rsidRPr="003B6E93">
        <w:rPr>
          <w:spacing w:val="1"/>
        </w:rPr>
        <w:t xml:space="preserve"> </w:t>
      </w:r>
      <w:r w:rsidRPr="003B6E93">
        <w:t>repose</w:t>
      </w:r>
      <w:r w:rsidRPr="003B6E93">
        <w:rPr>
          <w:spacing w:val="1"/>
        </w:rPr>
        <w:t xml:space="preserve"> </w:t>
      </w:r>
      <w:r w:rsidRPr="003B6E93">
        <w:t>également</w:t>
      </w:r>
      <w:r w:rsidRPr="003B6E93">
        <w:rPr>
          <w:spacing w:val="1"/>
        </w:rPr>
        <w:t xml:space="preserve"> </w:t>
      </w:r>
      <w:r w:rsidRPr="003B6E93">
        <w:t>sur</w:t>
      </w:r>
      <w:r w:rsidRPr="003B6E93">
        <w:rPr>
          <w:spacing w:val="1"/>
        </w:rPr>
        <w:t xml:space="preserve"> </w:t>
      </w:r>
      <w:r w:rsidRPr="003B6E93">
        <w:t>un</w:t>
      </w:r>
      <w:r w:rsidRPr="003B6E93">
        <w:rPr>
          <w:spacing w:val="1"/>
        </w:rPr>
        <w:t xml:space="preserve"> </w:t>
      </w:r>
      <w:r w:rsidRPr="003B6E93">
        <w:t>processus</w:t>
      </w:r>
      <w:r w:rsidRPr="003B6E93">
        <w:rPr>
          <w:spacing w:val="1"/>
        </w:rPr>
        <w:t xml:space="preserve"> </w:t>
      </w:r>
      <w:r w:rsidRPr="003B6E93">
        <w:t>d’apprentissage</w:t>
      </w:r>
      <w:r w:rsidRPr="003B6E93">
        <w:rPr>
          <w:spacing w:val="1"/>
        </w:rPr>
        <w:t xml:space="preserve"> </w:t>
      </w:r>
      <w:r w:rsidRPr="003B6E93">
        <w:t>rationnel.</w:t>
      </w:r>
      <w:r w:rsidRPr="003B6E93">
        <w:rPr>
          <w:spacing w:val="1"/>
        </w:rPr>
        <w:t xml:space="preserve"> </w:t>
      </w:r>
      <w:r w:rsidRPr="003B6E93">
        <w:t>Cepe</w:t>
      </w:r>
      <w:r w:rsidRPr="003B6E93">
        <w:t>n</w:t>
      </w:r>
      <w:r w:rsidRPr="003B6E93">
        <w:t>dant,</w:t>
      </w:r>
      <w:r w:rsidRPr="003B6E93">
        <w:rPr>
          <w:spacing w:val="1"/>
        </w:rPr>
        <w:t xml:space="preserve"> </w:t>
      </w:r>
      <w:r w:rsidRPr="003B6E93">
        <w:t>dans</w:t>
      </w:r>
      <w:r w:rsidRPr="003B6E93">
        <w:rPr>
          <w:spacing w:val="1"/>
        </w:rPr>
        <w:t xml:space="preserve"> </w:t>
      </w:r>
      <w:r w:rsidRPr="003B6E93">
        <w:t>ce</w:t>
      </w:r>
      <w:r w:rsidRPr="003B6E93">
        <w:rPr>
          <w:spacing w:val="1"/>
        </w:rPr>
        <w:t xml:space="preserve"> </w:t>
      </w:r>
      <w:r w:rsidRPr="003B6E93">
        <w:t>cas</w:t>
      </w:r>
      <w:r w:rsidRPr="003B6E93">
        <w:rPr>
          <w:rFonts w:cs="Lucida Sans Unicode"/>
        </w:rPr>
        <w:t>-</w:t>
      </w:r>
      <w:r w:rsidRPr="003B6E93">
        <w:t>ci,</w:t>
      </w:r>
      <w:r w:rsidRPr="003B6E93">
        <w:rPr>
          <w:spacing w:val="1"/>
        </w:rPr>
        <w:t xml:space="preserve"> </w:t>
      </w:r>
      <w:r w:rsidRPr="003B6E93">
        <w:t>la</w:t>
      </w:r>
      <w:r w:rsidRPr="003B6E93">
        <w:rPr>
          <w:spacing w:val="50"/>
        </w:rPr>
        <w:t xml:space="preserve"> </w:t>
      </w:r>
      <w:r w:rsidRPr="003B6E93">
        <w:t>convergence</w:t>
      </w:r>
      <w:r w:rsidRPr="003B6E93">
        <w:rPr>
          <w:spacing w:val="1"/>
        </w:rPr>
        <w:t xml:space="preserve"> </w:t>
      </w:r>
      <w:r w:rsidRPr="003B6E93">
        <w:t>n’est</w:t>
      </w:r>
      <w:r w:rsidRPr="003B6E93">
        <w:rPr>
          <w:spacing w:val="25"/>
        </w:rPr>
        <w:t xml:space="preserve"> </w:t>
      </w:r>
      <w:r w:rsidRPr="003B6E93">
        <w:t>pas</w:t>
      </w:r>
      <w:r w:rsidRPr="003B6E93">
        <w:rPr>
          <w:spacing w:val="26"/>
        </w:rPr>
        <w:t xml:space="preserve"> </w:t>
      </w:r>
      <w:r w:rsidRPr="003B6E93">
        <w:t>le</w:t>
      </w:r>
      <w:r w:rsidRPr="003B6E93">
        <w:rPr>
          <w:spacing w:val="26"/>
        </w:rPr>
        <w:t xml:space="preserve"> </w:t>
      </w:r>
      <w:r w:rsidRPr="003B6E93">
        <w:t>résultat</w:t>
      </w:r>
      <w:r w:rsidRPr="003B6E93">
        <w:rPr>
          <w:spacing w:val="24"/>
        </w:rPr>
        <w:t xml:space="preserve"> </w:t>
      </w:r>
      <w:r w:rsidRPr="003B6E93">
        <w:t>d’un</w:t>
      </w:r>
      <w:r w:rsidRPr="003B6E93">
        <w:rPr>
          <w:spacing w:val="25"/>
        </w:rPr>
        <w:t xml:space="preserve"> </w:t>
      </w:r>
      <w:r w:rsidRPr="003B6E93">
        <w:t>transfert</w:t>
      </w:r>
      <w:r w:rsidRPr="003B6E93">
        <w:rPr>
          <w:spacing w:val="25"/>
        </w:rPr>
        <w:t xml:space="preserve"> </w:t>
      </w:r>
      <w:r w:rsidRPr="003B6E93">
        <w:t>bil</w:t>
      </w:r>
      <w:r w:rsidRPr="003B6E93">
        <w:t>a</w:t>
      </w:r>
      <w:r w:rsidRPr="003B6E93">
        <w:t>téral.</w:t>
      </w:r>
      <w:r w:rsidRPr="003B6E93">
        <w:rPr>
          <w:spacing w:val="26"/>
        </w:rPr>
        <w:t xml:space="preserve"> </w:t>
      </w:r>
      <w:r w:rsidRPr="003B6E93">
        <w:t>Elle</w:t>
      </w:r>
      <w:r w:rsidRPr="003B6E93">
        <w:rPr>
          <w:spacing w:val="25"/>
        </w:rPr>
        <w:t xml:space="preserve"> </w:t>
      </w:r>
      <w:r w:rsidRPr="003B6E93">
        <w:t>est</w:t>
      </w:r>
      <w:r w:rsidRPr="003B6E93">
        <w:rPr>
          <w:spacing w:val="25"/>
        </w:rPr>
        <w:t xml:space="preserve"> </w:t>
      </w:r>
      <w:r w:rsidRPr="003B6E93">
        <w:t>plutôt</w:t>
      </w:r>
      <w:r w:rsidRPr="003B6E93">
        <w:rPr>
          <w:spacing w:val="25"/>
        </w:rPr>
        <w:t xml:space="preserve"> </w:t>
      </w:r>
      <w:r w:rsidRPr="003B6E93">
        <w:t>poussée</w:t>
      </w:r>
      <w:r w:rsidRPr="003B6E93">
        <w:rPr>
          <w:spacing w:val="26"/>
        </w:rPr>
        <w:t xml:space="preserve"> </w:t>
      </w:r>
      <w:r w:rsidRPr="003B6E93">
        <w:t>par</w:t>
      </w:r>
    </w:p>
    <w:p w14:paraId="109C04B9" w14:textId="77777777" w:rsidR="00AF7BE0" w:rsidRPr="003B6E93" w:rsidRDefault="00AF7BE0" w:rsidP="00AF7BE0">
      <w:pPr>
        <w:spacing w:before="120" w:after="120"/>
        <w:jc w:val="both"/>
      </w:pPr>
      <w:r w:rsidRPr="003B6E93">
        <w:t>« le développement conjoint de perceptions et de solutions co</w:t>
      </w:r>
      <w:r w:rsidRPr="003B6E93">
        <w:t>m</w:t>
      </w:r>
      <w:r w:rsidRPr="003B6E93">
        <w:t>munes à</w:t>
      </w:r>
      <w:r w:rsidRPr="003B6E93">
        <w:rPr>
          <w:spacing w:val="1"/>
        </w:rPr>
        <w:t xml:space="preserve"> </w:t>
      </w:r>
      <w:r w:rsidRPr="003B6E93">
        <w:t>l’égard</w:t>
      </w:r>
      <w:r w:rsidRPr="003B6E93">
        <w:rPr>
          <w:spacing w:val="1"/>
        </w:rPr>
        <w:t xml:space="preserve"> </w:t>
      </w:r>
      <w:r w:rsidRPr="003B6E93">
        <w:t>de</w:t>
      </w:r>
      <w:r w:rsidRPr="003B6E93">
        <w:rPr>
          <w:spacing w:val="1"/>
        </w:rPr>
        <w:t xml:space="preserve"> </w:t>
      </w:r>
      <w:r w:rsidRPr="003B6E93">
        <w:t>problèmes</w:t>
      </w:r>
      <w:r w:rsidRPr="003B6E93">
        <w:rPr>
          <w:spacing w:val="1"/>
        </w:rPr>
        <w:t xml:space="preserve"> </w:t>
      </w:r>
      <w:r w:rsidRPr="003B6E93">
        <w:t>domestiques</w:t>
      </w:r>
      <w:r w:rsidRPr="003B6E93">
        <w:rPr>
          <w:spacing w:val="1"/>
        </w:rPr>
        <w:t xml:space="preserve"> </w:t>
      </w:r>
      <w:r w:rsidRPr="003B6E93">
        <w:t>similaires</w:t>
      </w:r>
      <w:r w:rsidRPr="003B6E93">
        <w:rPr>
          <w:spacing w:val="1"/>
        </w:rPr>
        <w:t xml:space="preserve"> </w:t>
      </w:r>
      <w:r w:rsidRPr="003B6E93">
        <w:t>et</w:t>
      </w:r>
      <w:r w:rsidRPr="003B6E93">
        <w:rPr>
          <w:spacing w:val="1"/>
        </w:rPr>
        <w:t xml:space="preserve"> </w:t>
      </w:r>
      <w:r w:rsidRPr="003B6E93">
        <w:t>leur</w:t>
      </w:r>
      <w:r w:rsidRPr="003B6E93">
        <w:rPr>
          <w:spacing w:val="1"/>
        </w:rPr>
        <w:t xml:space="preserve"> </w:t>
      </w:r>
      <w:r w:rsidRPr="003B6E93">
        <w:t>adoption</w:t>
      </w:r>
      <w:r w:rsidRPr="003B6E93">
        <w:rPr>
          <w:spacing w:val="1"/>
        </w:rPr>
        <w:t xml:space="preserve"> </w:t>
      </w:r>
      <w:r w:rsidRPr="003B6E93">
        <w:t>subséquente au plan domestique » (Holzinger et Knill, 2005 :784, trad.</w:t>
      </w:r>
      <w:r w:rsidRPr="003B6E93">
        <w:rPr>
          <w:spacing w:val="1"/>
        </w:rPr>
        <w:t xml:space="preserve"> </w:t>
      </w:r>
      <w:r w:rsidRPr="003B6E93">
        <w:t>libre). L’émulation est poussée par le désir de conformité plutôt que par</w:t>
      </w:r>
      <w:r w:rsidRPr="003B6E93">
        <w:rPr>
          <w:spacing w:val="1"/>
        </w:rPr>
        <w:t xml:space="preserve"> </w:t>
      </w:r>
      <w:r w:rsidRPr="003B6E93">
        <w:t>la recherche de solutions efficaces aux problèmes donnés. Elle est fonction du nombre de pays qui ont déjà adopté certaines polit</w:t>
      </w:r>
      <w:r w:rsidRPr="003B6E93">
        <w:t>i</w:t>
      </w:r>
      <w:r w:rsidRPr="003B6E93">
        <w:t>ques. Elle</w:t>
      </w:r>
      <w:r w:rsidRPr="003B6E93">
        <w:rPr>
          <w:spacing w:val="1"/>
        </w:rPr>
        <w:t xml:space="preserve"> </w:t>
      </w:r>
      <w:r w:rsidRPr="003B6E93">
        <w:t>s’appuie sur le désir d’accroître sa légitimité sociale en e</w:t>
      </w:r>
      <w:r w:rsidRPr="003B6E93">
        <w:t>m</w:t>
      </w:r>
      <w:r w:rsidRPr="003B6E93">
        <w:t>brassant des</w:t>
      </w:r>
      <w:r w:rsidRPr="003B6E93">
        <w:rPr>
          <w:spacing w:val="1"/>
        </w:rPr>
        <w:t xml:space="preserve"> </w:t>
      </w:r>
      <w:r w:rsidRPr="003B6E93">
        <w:t>formes</w:t>
      </w:r>
      <w:r w:rsidRPr="003B6E93">
        <w:rPr>
          <w:spacing w:val="1"/>
        </w:rPr>
        <w:t xml:space="preserve"> </w:t>
      </w:r>
      <w:r w:rsidRPr="003B6E93">
        <w:t>valorisées</w:t>
      </w:r>
      <w:r w:rsidRPr="003B6E93">
        <w:rPr>
          <w:spacing w:val="1"/>
        </w:rPr>
        <w:t xml:space="preserve"> </w:t>
      </w:r>
      <w:r w:rsidRPr="003B6E93">
        <w:t>au</w:t>
      </w:r>
      <w:r w:rsidRPr="003B6E93">
        <w:rPr>
          <w:spacing w:val="1"/>
        </w:rPr>
        <w:t xml:space="preserve"> </w:t>
      </w:r>
      <w:r w:rsidRPr="003B6E93">
        <w:t>sein</w:t>
      </w:r>
      <w:r w:rsidRPr="003B6E93">
        <w:rPr>
          <w:spacing w:val="1"/>
        </w:rPr>
        <w:t xml:space="preserve"> </w:t>
      </w:r>
      <w:r w:rsidRPr="003B6E93">
        <w:t>d’un</w:t>
      </w:r>
      <w:r w:rsidRPr="003B6E93">
        <w:rPr>
          <w:spacing w:val="1"/>
        </w:rPr>
        <w:t xml:space="preserve"> </w:t>
      </w:r>
      <w:r w:rsidRPr="003B6E93">
        <w:t>environn</w:t>
      </w:r>
      <w:r w:rsidRPr="003B6E93">
        <w:t>e</w:t>
      </w:r>
      <w:r w:rsidRPr="003B6E93">
        <w:t>ment</w:t>
      </w:r>
      <w:r w:rsidRPr="003B6E93">
        <w:rPr>
          <w:spacing w:val="1"/>
        </w:rPr>
        <w:t xml:space="preserve"> </w:t>
      </w:r>
      <w:r w:rsidRPr="003B6E93">
        <w:t>social</w:t>
      </w:r>
      <w:r w:rsidRPr="003B6E93">
        <w:rPr>
          <w:spacing w:val="1"/>
        </w:rPr>
        <w:t xml:space="preserve"> </w:t>
      </w:r>
      <w:r w:rsidRPr="003B6E93">
        <w:t>et</w:t>
      </w:r>
      <w:r w:rsidRPr="003B6E93">
        <w:rPr>
          <w:spacing w:val="50"/>
        </w:rPr>
        <w:t xml:space="preserve"> </w:t>
      </w:r>
      <w:r w:rsidRPr="003B6E93">
        <w:t>institutionnel</w:t>
      </w:r>
      <w:r w:rsidRPr="003B6E93">
        <w:rPr>
          <w:spacing w:val="-48"/>
        </w:rPr>
        <w:t xml:space="preserve"> </w:t>
      </w:r>
      <w:r w:rsidRPr="003B6E93">
        <w:t>plus large, et sur le désir des acteurs de ne pas être lai</w:t>
      </w:r>
      <w:r w:rsidRPr="003B6E93">
        <w:t>s</w:t>
      </w:r>
      <w:r w:rsidRPr="003B6E93">
        <w:t>sés</w:t>
      </w:r>
      <w:r w:rsidRPr="003B6E93">
        <w:rPr>
          <w:rFonts w:ascii="Lucida Sans Unicode" w:hAnsi="Lucida Sans Unicode" w:cs="Lucida Sans Unicode"/>
        </w:rPr>
        <w:t>‐</w:t>
      </w:r>
      <w:r w:rsidRPr="003B6E93">
        <w:t>pour</w:t>
      </w:r>
      <w:r w:rsidRPr="003B6E93">
        <w:rPr>
          <w:rFonts w:ascii="Lucida Sans Unicode" w:hAnsi="Lucida Sans Unicode" w:cs="Lucida Sans Unicode"/>
        </w:rPr>
        <w:t>‐</w:t>
      </w:r>
      <w:r w:rsidRPr="003B6E93">
        <w:t>compte.</w:t>
      </w:r>
      <w:r w:rsidRPr="003B6E93">
        <w:rPr>
          <w:spacing w:val="1"/>
        </w:rPr>
        <w:t xml:space="preserve"> </w:t>
      </w:r>
      <w:r w:rsidRPr="003B6E93">
        <w:t xml:space="preserve">Elle apparaît fréquemment en contexte </w:t>
      </w:r>
      <w:r w:rsidRPr="003B6E93">
        <w:lastRenderedPageBreak/>
        <w:t>d’urgence, où l’imitation de solutions</w:t>
      </w:r>
      <w:r w:rsidRPr="003B6E93">
        <w:rPr>
          <w:spacing w:val="1"/>
        </w:rPr>
        <w:t xml:space="preserve"> </w:t>
      </w:r>
      <w:r w:rsidRPr="003B6E93">
        <w:t>sans</w:t>
      </w:r>
      <w:r w:rsidRPr="003B6E93">
        <w:rPr>
          <w:spacing w:val="1"/>
        </w:rPr>
        <w:t xml:space="preserve"> </w:t>
      </w:r>
      <w:r w:rsidRPr="003B6E93">
        <w:t>analyses</w:t>
      </w:r>
      <w:r w:rsidRPr="003B6E93">
        <w:rPr>
          <w:spacing w:val="1"/>
        </w:rPr>
        <w:t xml:space="preserve"> </w:t>
      </w:r>
      <w:r w:rsidRPr="003B6E93">
        <w:t>et</w:t>
      </w:r>
      <w:r w:rsidRPr="003B6E93">
        <w:rPr>
          <w:spacing w:val="1"/>
        </w:rPr>
        <w:t xml:space="preserve"> </w:t>
      </w:r>
      <w:r w:rsidRPr="003B6E93">
        <w:t>investigations</w:t>
      </w:r>
      <w:r w:rsidRPr="003B6E93">
        <w:rPr>
          <w:spacing w:val="1"/>
        </w:rPr>
        <w:t xml:space="preserve"> </w:t>
      </w:r>
      <w:r w:rsidRPr="003B6E93">
        <w:t>prolongées</w:t>
      </w:r>
      <w:r w:rsidRPr="003B6E93">
        <w:rPr>
          <w:spacing w:val="1"/>
        </w:rPr>
        <w:t xml:space="preserve"> </w:t>
      </w:r>
      <w:r w:rsidRPr="003B6E93">
        <w:t>est</w:t>
      </w:r>
      <w:r w:rsidRPr="003B6E93">
        <w:rPr>
          <w:spacing w:val="1"/>
        </w:rPr>
        <w:t xml:space="preserve"> </w:t>
      </w:r>
      <w:r w:rsidRPr="003B6E93">
        <w:t>favorisée.</w:t>
      </w:r>
      <w:r w:rsidRPr="003B6E93">
        <w:rPr>
          <w:spacing w:val="1"/>
        </w:rPr>
        <w:t xml:space="preserve"> </w:t>
      </w:r>
      <w:r w:rsidRPr="003B6E93">
        <w:t>Finalement, dans la promotion internationale de polit</w:t>
      </w:r>
      <w:r w:rsidRPr="003B6E93">
        <w:t>i</w:t>
      </w:r>
      <w:r w:rsidRPr="003B6E93">
        <w:t>ques, la conve</w:t>
      </w:r>
      <w:r w:rsidRPr="003B6E93">
        <w:t>r</w:t>
      </w:r>
      <w:r w:rsidRPr="003B6E93">
        <w:t>gence des</w:t>
      </w:r>
      <w:r w:rsidRPr="003B6E93">
        <w:rPr>
          <w:spacing w:val="1"/>
        </w:rPr>
        <w:t xml:space="preserve"> </w:t>
      </w:r>
      <w:r w:rsidRPr="003B6E93">
        <w:t>politiques</w:t>
      </w:r>
      <w:r w:rsidRPr="003B6E93">
        <w:rPr>
          <w:spacing w:val="1"/>
        </w:rPr>
        <w:t xml:space="preserve"> </w:t>
      </w:r>
      <w:r w:rsidRPr="003B6E93">
        <w:t>est</w:t>
      </w:r>
      <w:r w:rsidRPr="003B6E93">
        <w:rPr>
          <w:spacing w:val="1"/>
        </w:rPr>
        <w:t xml:space="preserve"> </w:t>
      </w:r>
      <w:r w:rsidRPr="003B6E93">
        <w:t>poussée,</w:t>
      </w:r>
      <w:r w:rsidRPr="003B6E93">
        <w:rPr>
          <w:spacing w:val="1"/>
        </w:rPr>
        <w:t xml:space="preserve"> </w:t>
      </w:r>
      <w:r w:rsidRPr="003B6E93">
        <w:t>selon</w:t>
      </w:r>
      <w:r w:rsidRPr="003B6E93">
        <w:rPr>
          <w:spacing w:val="1"/>
        </w:rPr>
        <w:t xml:space="preserve"> </w:t>
      </w:r>
      <w:r w:rsidRPr="003B6E93">
        <w:t>Holzinger</w:t>
      </w:r>
      <w:r w:rsidRPr="003B6E93">
        <w:rPr>
          <w:spacing w:val="1"/>
        </w:rPr>
        <w:t xml:space="preserve"> </w:t>
      </w:r>
      <w:r w:rsidRPr="003B6E93">
        <w:t>et</w:t>
      </w:r>
      <w:r w:rsidRPr="003B6E93">
        <w:rPr>
          <w:spacing w:val="1"/>
        </w:rPr>
        <w:t xml:space="preserve"> </w:t>
      </w:r>
      <w:r w:rsidRPr="003B6E93">
        <w:t>Hill,</w:t>
      </w:r>
      <w:r w:rsidRPr="003B6E93">
        <w:rPr>
          <w:spacing w:val="1"/>
        </w:rPr>
        <w:t xml:space="preserve"> </w:t>
      </w:r>
      <w:r w:rsidRPr="003B6E93">
        <w:t>« par</w:t>
      </w:r>
      <w:r w:rsidRPr="003B6E93">
        <w:rPr>
          <w:spacing w:val="1"/>
        </w:rPr>
        <w:t xml:space="preserve"> </w:t>
      </w:r>
      <w:r w:rsidRPr="003B6E93">
        <w:t>le</w:t>
      </w:r>
      <w:r w:rsidRPr="003B6E93">
        <w:rPr>
          <w:spacing w:val="1"/>
        </w:rPr>
        <w:t xml:space="preserve"> </w:t>
      </w:r>
      <w:r w:rsidRPr="003B6E93">
        <w:t>rôle</w:t>
      </w:r>
      <w:r w:rsidRPr="003B6E93">
        <w:rPr>
          <w:spacing w:val="1"/>
        </w:rPr>
        <w:t xml:space="preserve"> </w:t>
      </w:r>
      <w:r w:rsidRPr="003B6E93">
        <w:t>actif</w:t>
      </w:r>
      <w:r w:rsidRPr="003B6E93">
        <w:rPr>
          <w:spacing w:val="1"/>
        </w:rPr>
        <w:t xml:space="preserve"> </w:t>
      </w:r>
      <w:r w:rsidRPr="003B6E93">
        <w:t>d’institutions</w:t>
      </w:r>
      <w:r w:rsidRPr="003B6E93">
        <w:rPr>
          <w:spacing w:val="78"/>
        </w:rPr>
        <w:t xml:space="preserve"> </w:t>
      </w:r>
      <w:r w:rsidRPr="003B6E93">
        <w:t>internationales</w:t>
      </w:r>
      <w:r w:rsidRPr="003B6E93">
        <w:rPr>
          <w:spacing w:val="79"/>
        </w:rPr>
        <w:t xml:space="preserve"> </w:t>
      </w:r>
      <w:r w:rsidRPr="003B6E93">
        <w:t>qui</w:t>
      </w:r>
      <w:r w:rsidRPr="003B6E93">
        <w:rPr>
          <w:spacing w:val="80"/>
        </w:rPr>
        <w:t xml:space="preserve"> </w:t>
      </w:r>
      <w:r w:rsidRPr="003B6E93">
        <w:t>font</w:t>
      </w:r>
      <w:r w:rsidRPr="003B6E93">
        <w:rPr>
          <w:spacing w:val="78"/>
        </w:rPr>
        <w:t xml:space="preserve"> </w:t>
      </w:r>
      <w:r w:rsidRPr="003B6E93">
        <w:t>la</w:t>
      </w:r>
      <w:r w:rsidRPr="003B6E93">
        <w:rPr>
          <w:spacing w:val="80"/>
        </w:rPr>
        <w:t xml:space="preserve"> </w:t>
      </w:r>
      <w:r w:rsidRPr="003B6E93">
        <w:t>promotion</w:t>
      </w:r>
      <w:r w:rsidRPr="003B6E93">
        <w:rPr>
          <w:spacing w:val="80"/>
        </w:rPr>
        <w:t xml:space="preserve"> </w:t>
      </w:r>
      <w:r w:rsidRPr="003B6E93">
        <w:t>de</w:t>
      </w:r>
      <w:r w:rsidRPr="003B6E93">
        <w:rPr>
          <w:spacing w:val="78"/>
        </w:rPr>
        <w:t xml:space="preserve"> </w:t>
      </w:r>
      <w:r w:rsidRPr="003B6E93">
        <w:t>la</w:t>
      </w:r>
      <w:r w:rsidRPr="003B6E93">
        <w:rPr>
          <w:spacing w:val="79"/>
        </w:rPr>
        <w:t xml:space="preserve"> </w:t>
      </w:r>
      <w:r w:rsidRPr="003B6E93">
        <w:t>diffusion</w:t>
      </w:r>
      <w:r>
        <w:t xml:space="preserve"> </w:t>
      </w:r>
      <w:r w:rsidRPr="003B6E93">
        <w:t>[8]</w:t>
      </w:r>
      <w:r>
        <w:t xml:space="preserve"> </w:t>
      </w:r>
      <w:r w:rsidRPr="003B6E93">
        <w:t>d’approches</w:t>
      </w:r>
      <w:r w:rsidRPr="003B6E93">
        <w:rPr>
          <w:spacing w:val="1"/>
        </w:rPr>
        <w:t xml:space="preserve"> </w:t>
      </w:r>
      <w:r w:rsidRPr="003B6E93">
        <w:t>politiques</w:t>
      </w:r>
      <w:r w:rsidRPr="003B6E93">
        <w:rPr>
          <w:spacing w:val="1"/>
        </w:rPr>
        <w:t xml:space="preserve"> </w:t>
      </w:r>
      <w:r w:rsidRPr="003B6E93">
        <w:t>précises,</w:t>
      </w:r>
      <w:r w:rsidRPr="003B6E93">
        <w:rPr>
          <w:spacing w:val="1"/>
        </w:rPr>
        <w:t xml:space="preserve"> </w:t>
      </w:r>
      <w:r w:rsidRPr="003B6E93">
        <w:t>qu’elles</w:t>
      </w:r>
      <w:r w:rsidRPr="003B6E93">
        <w:rPr>
          <w:spacing w:val="1"/>
        </w:rPr>
        <w:t xml:space="preserve"> </w:t>
      </w:r>
      <w:r w:rsidRPr="003B6E93">
        <w:t>considèrent</w:t>
      </w:r>
      <w:r w:rsidRPr="003B6E93">
        <w:rPr>
          <w:spacing w:val="1"/>
        </w:rPr>
        <w:t xml:space="preserve"> </w:t>
      </w:r>
      <w:r w:rsidRPr="003B6E93">
        <w:t>comme</w:t>
      </w:r>
      <w:r w:rsidRPr="003B6E93">
        <w:rPr>
          <w:spacing w:val="1"/>
        </w:rPr>
        <w:t xml:space="preserve"> </w:t>
      </w:r>
      <w:r w:rsidRPr="003B6E93">
        <w:t>particulièr</w:t>
      </w:r>
      <w:r w:rsidRPr="003B6E93">
        <w:t>e</w:t>
      </w:r>
      <w:r w:rsidRPr="003B6E93">
        <w:t>ment prometteuses » (2005 : 785, trad. libre). Les institutions internationales (Organisation de co</w:t>
      </w:r>
      <w:r w:rsidRPr="003B6E93">
        <w:t>o</w:t>
      </w:r>
      <w:r w:rsidRPr="003B6E93">
        <w:t>pération et de développement économiques</w:t>
      </w:r>
      <w:r w:rsidRPr="003B6E93">
        <w:rPr>
          <w:spacing w:val="-47"/>
        </w:rPr>
        <w:t xml:space="preserve"> </w:t>
      </w:r>
      <w:r w:rsidRPr="003B6E93">
        <w:t>(OCDE), Union europée</w:t>
      </w:r>
      <w:r w:rsidRPr="003B6E93">
        <w:t>n</w:t>
      </w:r>
      <w:r w:rsidRPr="003B6E93">
        <w:t>ne (UE), Banque mondiale (BM)), les organisations non gouvern</w:t>
      </w:r>
      <w:r w:rsidRPr="003B6E93">
        <w:t>e</w:t>
      </w:r>
      <w:r w:rsidRPr="003B6E93">
        <w:t>mentales (ONG) et les organ</w:t>
      </w:r>
      <w:r w:rsidRPr="003B6E93">
        <w:t>i</w:t>
      </w:r>
      <w:r w:rsidRPr="003B6E93">
        <w:t>sations transnationales</w:t>
      </w:r>
      <w:r w:rsidRPr="003B6E93">
        <w:rPr>
          <w:spacing w:val="1"/>
        </w:rPr>
        <w:t xml:space="preserve"> </w:t>
      </w:r>
      <w:r w:rsidRPr="003B6E93">
        <w:t>d’intérêts jouent</w:t>
      </w:r>
      <w:r w:rsidRPr="003B6E93">
        <w:rPr>
          <w:spacing w:val="-1"/>
        </w:rPr>
        <w:t xml:space="preserve"> </w:t>
      </w:r>
      <w:r w:rsidRPr="003B6E93">
        <w:t>un</w:t>
      </w:r>
      <w:r w:rsidRPr="003B6E93">
        <w:rPr>
          <w:spacing w:val="-1"/>
        </w:rPr>
        <w:t xml:space="preserve"> </w:t>
      </w:r>
      <w:r w:rsidRPr="003B6E93">
        <w:t>rôle très</w:t>
      </w:r>
      <w:r w:rsidRPr="003B6E93">
        <w:rPr>
          <w:spacing w:val="-2"/>
        </w:rPr>
        <w:t xml:space="preserve"> </w:t>
      </w:r>
      <w:r w:rsidRPr="003B6E93">
        <w:t>actif</w:t>
      </w:r>
      <w:r w:rsidRPr="003B6E93">
        <w:rPr>
          <w:spacing w:val="-1"/>
        </w:rPr>
        <w:t xml:space="preserve"> </w:t>
      </w:r>
      <w:r w:rsidRPr="003B6E93">
        <w:t>dans</w:t>
      </w:r>
      <w:r w:rsidRPr="003B6E93">
        <w:rPr>
          <w:spacing w:val="-1"/>
        </w:rPr>
        <w:t xml:space="preserve"> </w:t>
      </w:r>
      <w:r w:rsidRPr="003B6E93">
        <w:t>ce pr</w:t>
      </w:r>
      <w:r w:rsidRPr="003B6E93">
        <w:t>o</w:t>
      </w:r>
      <w:r w:rsidRPr="003B6E93">
        <w:t>cessus.</w:t>
      </w:r>
    </w:p>
    <w:p w14:paraId="4C6DE3FB" w14:textId="77777777" w:rsidR="00AF7BE0" w:rsidRPr="003B6E93" w:rsidRDefault="00AF7BE0" w:rsidP="00AF7BE0">
      <w:pPr>
        <w:spacing w:before="120" w:after="120"/>
        <w:jc w:val="both"/>
      </w:pPr>
    </w:p>
    <w:p w14:paraId="2ECFE58F" w14:textId="77777777" w:rsidR="00AF7BE0" w:rsidRPr="003B6E93" w:rsidRDefault="00AF7BE0" w:rsidP="00AF7BE0">
      <w:pPr>
        <w:pStyle w:val="d"/>
      </w:pPr>
      <w:r w:rsidRPr="003B6E93">
        <w:t>LA</w:t>
      </w:r>
      <w:r w:rsidRPr="003B6E93">
        <w:rPr>
          <w:spacing w:val="-6"/>
        </w:rPr>
        <w:t xml:space="preserve"> </w:t>
      </w:r>
      <w:r w:rsidRPr="003B6E93">
        <w:t>RÉSOLUTION</w:t>
      </w:r>
      <w:r w:rsidRPr="003B6E93">
        <w:rPr>
          <w:spacing w:val="-5"/>
        </w:rPr>
        <w:t xml:space="preserve"> </w:t>
      </w:r>
      <w:r w:rsidRPr="003B6E93">
        <w:t>INDÉPENDANTE</w:t>
      </w:r>
      <w:r>
        <w:rPr>
          <w:spacing w:val="-4"/>
        </w:rPr>
        <w:br/>
      </w:r>
      <w:r w:rsidRPr="003B6E93">
        <w:t>DE</w:t>
      </w:r>
      <w:r w:rsidRPr="003B6E93">
        <w:rPr>
          <w:spacing w:val="-5"/>
        </w:rPr>
        <w:t xml:space="preserve"> </w:t>
      </w:r>
      <w:r w:rsidRPr="003B6E93">
        <w:t>PROBLÈMES</w:t>
      </w:r>
    </w:p>
    <w:p w14:paraId="78A65C76" w14:textId="77777777" w:rsidR="00AF7BE0" w:rsidRDefault="00AF7BE0" w:rsidP="00AF7BE0">
      <w:pPr>
        <w:spacing w:before="120" w:after="120"/>
        <w:jc w:val="both"/>
      </w:pPr>
    </w:p>
    <w:p w14:paraId="21361FF1" w14:textId="77777777" w:rsidR="00AF7BE0" w:rsidRPr="003B6E93" w:rsidRDefault="00AF7BE0" w:rsidP="00AF7BE0">
      <w:pPr>
        <w:spacing w:before="120" w:after="120"/>
        <w:jc w:val="both"/>
      </w:pPr>
      <w:r w:rsidRPr="003B6E93">
        <w:t>Finalement, la convergence des politiques peut également être le résultat</w:t>
      </w:r>
      <w:r w:rsidRPr="003B6E93">
        <w:rPr>
          <w:spacing w:val="1"/>
        </w:rPr>
        <w:t xml:space="preserve"> </w:t>
      </w:r>
      <w:r w:rsidRPr="003B6E93">
        <w:t>de</w:t>
      </w:r>
      <w:r w:rsidRPr="003B6E93">
        <w:rPr>
          <w:spacing w:val="1"/>
        </w:rPr>
        <w:t xml:space="preserve"> </w:t>
      </w:r>
      <w:r w:rsidRPr="003B6E93">
        <w:t>réponses similaires</w:t>
      </w:r>
      <w:r w:rsidRPr="003B6E93">
        <w:rPr>
          <w:spacing w:val="1"/>
        </w:rPr>
        <w:t xml:space="preserve"> </w:t>
      </w:r>
      <w:r w:rsidRPr="003B6E93">
        <w:t>mais</w:t>
      </w:r>
      <w:r w:rsidRPr="003B6E93">
        <w:rPr>
          <w:spacing w:val="1"/>
        </w:rPr>
        <w:t xml:space="preserve"> </w:t>
      </w:r>
      <w:r w:rsidRPr="003B6E93">
        <w:t>indépendantes</w:t>
      </w:r>
      <w:r w:rsidRPr="003B6E93">
        <w:rPr>
          <w:spacing w:val="1"/>
        </w:rPr>
        <w:t xml:space="preserve"> </w:t>
      </w:r>
      <w:r w:rsidRPr="003B6E93">
        <w:t>d’acteurs</w:t>
      </w:r>
      <w:r w:rsidRPr="003B6E93">
        <w:rPr>
          <w:spacing w:val="1"/>
        </w:rPr>
        <w:t xml:space="preserve"> </w:t>
      </w:r>
      <w:r w:rsidRPr="003B6E93">
        <w:t>politiques à</w:t>
      </w:r>
      <w:r w:rsidRPr="003B6E93">
        <w:rPr>
          <w:spacing w:val="1"/>
        </w:rPr>
        <w:t xml:space="preserve"> </w:t>
      </w:r>
      <w:r w:rsidRPr="003B6E93">
        <w:t>des</w:t>
      </w:r>
      <w:r w:rsidRPr="003B6E93">
        <w:rPr>
          <w:spacing w:val="1"/>
        </w:rPr>
        <w:t xml:space="preserve"> </w:t>
      </w:r>
      <w:r w:rsidRPr="003B6E93">
        <w:t>pressions issues de problèmes parallèles. Selon Holzinger et Knill (2005),</w:t>
      </w:r>
      <w:r w:rsidRPr="003B6E93">
        <w:rPr>
          <w:spacing w:val="1"/>
        </w:rPr>
        <w:t xml:space="preserve"> </w:t>
      </w:r>
      <w:r w:rsidRPr="003B6E93">
        <w:t>ces réponses similaires ne doivent pas être confondues avec le « transfert » ou la « diffusion » de politiques ; les acteurs n’agissant pas ici en</w:t>
      </w:r>
      <w:r w:rsidRPr="003B6E93">
        <w:rPr>
          <w:spacing w:val="1"/>
        </w:rPr>
        <w:t xml:space="preserve"> </w:t>
      </w:r>
      <w:r w:rsidRPr="003B6E93">
        <w:t>réaction les uns aux autres. La résolution ind</w:t>
      </w:r>
      <w:r w:rsidRPr="003B6E93">
        <w:t>é</w:t>
      </w:r>
      <w:r w:rsidRPr="003B6E93">
        <w:t>pendante de problèmes</w:t>
      </w:r>
      <w:r w:rsidRPr="003B6E93">
        <w:rPr>
          <w:spacing w:val="1"/>
        </w:rPr>
        <w:t xml:space="preserve"> </w:t>
      </w:r>
      <w:r w:rsidRPr="003B6E93">
        <w:t>suppose qu’il n’y a pas de communication e</w:t>
      </w:r>
      <w:r w:rsidRPr="003B6E93">
        <w:t>n</w:t>
      </w:r>
      <w:r w:rsidRPr="003B6E93">
        <w:t>tre les pays. Holzinger et</w:t>
      </w:r>
      <w:r w:rsidRPr="003B6E93">
        <w:rPr>
          <w:spacing w:val="1"/>
        </w:rPr>
        <w:t xml:space="preserve"> </w:t>
      </w:r>
      <w:r w:rsidRPr="003B6E93">
        <w:t>Knill</w:t>
      </w:r>
      <w:r w:rsidRPr="003B6E93">
        <w:rPr>
          <w:spacing w:val="1"/>
        </w:rPr>
        <w:t xml:space="preserve"> </w:t>
      </w:r>
      <w:r w:rsidRPr="003B6E93">
        <w:t>(2005) rappellent d’ailleurs que les analystes de la convergence des</w:t>
      </w:r>
      <w:r w:rsidRPr="003B6E93">
        <w:rPr>
          <w:spacing w:val="1"/>
        </w:rPr>
        <w:t xml:space="preserve"> </w:t>
      </w:r>
      <w:r w:rsidRPr="003B6E93">
        <w:t>politiques</w:t>
      </w:r>
      <w:r w:rsidRPr="003B6E93">
        <w:rPr>
          <w:spacing w:val="1"/>
        </w:rPr>
        <w:t xml:space="preserve"> </w:t>
      </w:r>
      <w:r w:rsidRPr="003B6E93">
        <w:t>doivent</w:t>
      </w:r>
      <w:r w:rsidRPr="003B6E93">
        <w:rPr>
          <w:spacing w:val="1"/>
        </w:rPr>
        <w:t xml:space="preserve"> </w:t>
      </w:r>
      <w:r w:rsidRPr="003B6E93">
        <w:t>éviter</w:t>
      </w:r>
      <w:r w:rsidRPr="003B6E93">
        <w:rPr>
          <w:spacing w:val="1"/>
        </w:rPr>
        <w:t xml:space="preserve"> </w:t>
      </w:r>
      <w:r w:rsidRPr="003B6E93">
        <w:t>le</w:t>
      </w:r>
      <w:r w:rsidRPr="003B6E93">
        <w:rPr>
          <w:spacing w:val="1"/>
        </w:rPr>
        <w:t xml:space="preserve"> </w:t>
      </w:r>
      <w:r w:rsidRPr="003B6E93">
        <w:t>piège</w:t>
      </w:r>
      <w:r w:rsidRPr="003B6E93">
        <w:rPr>
          <w:spacing w:val="1"/>
        </w:rPr>
        <w:t xml:space="preserve"> </w:t>
      </w:r>
      <w:r w:rsidRPr="003B6E93">
        <w:t>d’inférer,</w:t>
      </w:r>
      <w:r w:rsidRPr="003B6E93">
        <w:rPr>
          <w:spacing w:val="1"/>
        </w:rPr>
        <w:t xml:space="preserve"> </w:t>
      </w:r>
      <w:r w:rsidRPr="003B6E93">
        <w:t>à</w:t>
      </w:r>
      <w:r w:rsidRPr="003B6E93">
        <w:rPr>
          <w:spacing w:val="1"/>
        </w:rPr>
        <w:t xml:space="preserve"> </w:t>
      </w:r>
      <w:r w:rsidRPr="003B6E93">
        <w:t>partir</w:t>
      </w:r>
      <w:r w:rsidRPr="003B6E93">
        <w:rPr>
          <w:spacing w:val="1"/>
        </w:rPr>
        <w:t xml:space="preserve"> </w:t>
      </w:r>
      <w:r w:rsidRPr="003B6E93">
        <w:t>d’une</w:t>
      </w:r>
      <w:r w:rsidRPr="003B6E93">
        <w:rPr>
          <w:spacing w:val="1"/>
        </w:rPr>
        <w:t xml:space="preserve"> </w:t>
      </w:r>
      <w:r w:rsidRPr="003B6E93">
        <w:t>similarité</w:t>
      </w:r>
      <w:r w:rsidRPr="003B6E93">
        <w:rPr>
          <w:spacing w:val="1"/>
        </w:rPr>
        <w:t xml:space="preserve"> </w:t>
      </w:r>
      <w:r w:rsidRPr="003B6E93">
        <w:t>transnationale des politiques publ</w:t>
      </w:r>
      <w:r w:rsidRPr="003B6E93">
        <w:t>i</w:t>
      </w:r>
      <w:r w:rsidRPr="003B6E93">
        <w:t>ques, qu’un mécanisme transnational</w:t>
      </w:r>
      <w:r w:rsidRPr="003B6E93">
        <w:rPr>
          <w:spacing w:val="1"/>
        </w:rPr>
        <w:t xml:space="preserve"> </w:t>
      </w:r>
      <w:r w:rsidRPr="003B6E93">
        <w:t>est</w:t>
      </w:r>
      <w:r w:rsidRPr="003B6E93">
        <w:rPr>
          <w:spacing w:val="-2"/>
        </w:rPr>
        <w:t xml:space="preserve"> </w:t>
      </w:r>
      <w:r w:rsidRPr="003B6E93">
        <w:t>à</w:t>
      </w:r>
      <w:r w:rsidRPr="003B6E93">
        <w:rPr>
          <w:spacing w:val="-1"/>
        </w:rPr>
        <w:t xml:space="preserve"> </w:t>
      </w:r>
      <w:r w:rsidRPr="003B6E93">
        <w:t>l’œuvre.</w:t>
      </w:r>
    </w:p>
    <w:p w14:paraId="34742ACE" w14:textId="77777777" w:rsidR="00AF7BE0" w:rsidRPr="003B6E93" w:rsidRDefault="00AF7BE0" w:rsidP="00AF7BE0">
      <w:pPr>
        <w:spacing w:before="120" w:after="120"/>
        <w:jc w:val="both"/>
      </w:pPr>
    </w:p>
    <w:p w14:paraId="679AFAE6" w14:textId="77777777" w:rsidR="00AF7BE0" w:rsidRPr="003B6E93" w:rsidRDefault="00AF7BE0" w:rsidP="00AF7BE0">
      <w:pPr>
        <w:pStyle w:val="b"/>
      </w:pPr>
      <w:r w:rsidRPr="003B6E93">
        <w:t>1.1.2. Facteurs</w:t>
      </w:r>
      <w:r w:rsidRPr="003B6E93">
        <w:rPr>
          <w:spacing w:val="-7"/>
        </w:rPr>
        <w:t xml:space="preserve"> </w:t>
      </w:r>
      <w:r w:rsidRPr="003B6E93">
        <w:t>facilitants</w:t>
      </w:r>
    </w:p>
    <w:p w14:paraId="3F983022" w14:textId="77777777" w:rsidR="00AF7BE0" w:rsidRPr="003B6E93" w:rsidRDefault="00AF7BE0" w:rsidP="00AF7BE0">
      <w:pPr>
        <w:spacing w:before="120" w:after="120"/>
        <w:jc w:val="both"/>
      </w:pPr>
    </w:p>
    <w:p w14:paraId="4C7B5561" w14:textId="77777777" w:rsidR="00AF7BE0" w:rsidRPr="003B6E93" w:rsidRDefault="00AF7BE0" w:rsidP="00AF7BE0">
      <w:pPr>
        <w:spacing w:before="120" w:after="120"/>
        <w:jc w:val="both"/>
      </w:pPr>
      <w:r w:rsidRPr="003B6E93">
        <w:t>Au</w:t>
      </w:r>
      <w:r w:rsidRPr="003B6E93">
        <w:rPr>
          <w:rFonts w:ascii="Lucida Sans Unicode" w:hAnsi="Lucida Sans Unicode" w:cs="Lucida Sans Unicode"/>
        </w:rPr>
        <w:t>‐</w:t>
      </w:r>
      <w:r w:rsidRPr="003B6E93">
        <w:t>delà</w:t>
      </w:r>
      <w:r w:rsidRPr="003B6E93">
        <w:rPr>
          <w:spacing w:val="1"/>
        </w:rPr>
        <w:t xml:space="preserve"> </w:t>
      </w:r>
      <w:r w:rsidRPr="003B6E93">
        <w:t>de</w:t>
      </w:r>
      <w:r w:rsidRPr="003B6E93">
        <w:rPr>
          <w:spacing w:val="1"/>
        </w:rPr>
        <w:t xml:space="preserve"> </w:t>
      </w:r>
      <w:r w:rsidRPr="003B6E93">
        <w:t>ces</w:t>
      </w:r>
      <w:r w:rsidRPr="003B6E93">
        <w:rPr>
          <w:spacing w:val="1"/>
        </w:rPr>
        <w:t xml:space="preserve"> </w:t>
      </w:r>
      <w:r w:rsidRPr="003B6E93">
        <w:t>mécanismes</w:t>
      </w:r>
      <w:r w:rsidRPr="003B6E93">
        <w:rPr>
          <w:spacing w:val="1"/>
        </w:rPr>
        <w:t xml:space="preserve"> </w:t>
      </w:r>
      <w:r w:rsidRPr="003B6E93">
        <w:t>de</w:t>
      </w:r>
      <w:r w:rsidRPr="003B6E93">
        <w:rPr>
          <w:spacing w:val="1"/>
        </w:rPr>
        <w:t xml:space="preserve"> </w:t>
      </w:r>
      <w:r w:rsidRPr="003B6E93">
        <w:t>convergence,</w:t>
      </w:r>
      <w:r w:rsidRPr="003B6E93">
        <w:rPr>
          <w:spacing w:val="1"/>
        </w:rPr>
        <w:t xml:space="preserve"> </w:t>
      </w:r>
      <w:r w:rsidRPr="003B6E93">
        <w:t>Knill</w:t>
      </w:r>
      <w:r w:rsidRPr="003B6E93">
        <w:rPr>
          <w:spacing w:val="1"/>
        </w:rPr>
        <w:t xml:space="preserve"> </w:t>
      </w:r>
      <w:r w:rsidRPr="003B6E93">
        <w:t>(2005)</w:t>
      </w:r>
      <w:r w:rsidRPr="003B6E93">
        <w:rPr>
          <w:spacing w:val="1"/>
        </w:rPr>
        <w:t xml:space="preserve"> </w:t>
      </w:r>
      <w:r w:rsidRPr="003B6E93">
        <w:t>me</w:t>
      </w:r>
      <w:r w:rsidRPr="003B6E93">
        <w:t>n</w:t>
      </w:r>
      <w:r w:rsidRPr="003B6E93">
        <w:t>tionne</w:t>
      </w:r>
      <w:r w:rsidRPr="003B6E93">
        <w:rPr>
          <w:spacing w:val="1"/>
        </w:rPr>
        <w:t xml:space="preserve"> </w:t>
      </w:r>
      <w:r w:rsidRPr="003B6E93">
        <w:t>également l’existence d’un certain nombre de « facteurs facil</w:t>
      </w:r>
      <w:r w:rsidRPr="003B6E93">
        <w:t>i</w:t>
      </w:r>
      <w:r w:rsidRPr="003B6E93">
        <w:t>tants ». Un</w:t>
      </w:r>
      <w:r w:rsidRPr="003B6E93">
        <w:rPr>
          <w:spacing w:val="1"/>
        </w:rPr>
        <w:t xml:space="preserve"> </w:t>
      </w:r>
      <w:r w:rsidRPr="003B6E93">
        <w:t>premier groupe de facteurs est associé aux similarités entre les pays : la</w:t>
      </w:r>
      <w:r w:rsidRPr="003B6E93">
        <w:rPr>
          <w:spacing w:val="1"/>
        </w:rPr>
        <w:t xml:space="preserve"> </w:t>
      </w:r>
      <w:r w:rsidRPr="003B6E93">
        <w:t>convergence de politiques a plus de chances d’apparaître entre des pays</w:t>
      </w:r>
      <w:r w:rsidRPr="003B6E93">
        <w:rPr>
          <w:spacing w:val="1"/>
        </w:rPr>
        <w:t xml:space="preserve"> </w:t>
      </w:r>
      <w:r w:rsidRPr="003B6E93">
        <w:t>qui présentent des similarités institutionnelles, culture</w:t>
      </w:r>
      <w:r w:rsidRPr="003B6E93">
        <w:t>l</w:t>
      </w:r>
      <w:r w:rsidRPr="003B6E93">
        <w:t>les et socioéconomiques. Un deuxième groupe de facteurs est asso</w:t>
      </w:r>
      <w:r w:rsidRPr="003B6E93">
        <w:lastRenderedPageBreak/>
        <w:t>cié aux caractéristiques des politiques e</w:t>
      </w:r>
      <w:r w:rsidRPr="003B6E93">
        <w:t>l</w:t>
      </w:r>
      <w:r w:rsidRPr="003B6E93">
        <w:t>les</w:t>
      </w:r>
      <w:r w:rsidRPr="003B6E93">
        <w:rPr>
          <w:rFonts w:ascii="Lucida Sans Unicode" w:hAnsi="Lucida Sans Unicode" w:cs="Lucida Sans Unicode"/>
        </w:rPr>
        <w:t>‐</w:t>
      </w:r>
      <w:r w:rsidRPr="003B6E93">
        <w:t>mêmes. À titre d’exemple, l’auteur mentionne</w:t>
      </w:r>
      <w:r w:rsidRPr="003B6E93">
        <w:rPr>
          <w:spacing w:val="1"/>
        </w:rPr>
        <w:t xml:space="preserve"> </w:t>
      </w:r>
      <w:r w:rsidRPr="003B6E93">
        <w:t>que les politiques qui e</w:t>
      </w:r>
      <w:r w:rsidRPr="003B6E93">
        <w:t>n</w:t>
      </w:r>
      <w:r w:rsidRPr="003B6E93">
        <w:t>traînent d’importants conflits de redistribution</w:t>
      </w:r>
      <w:r w:rsidRPr="003B6E93">
        <w:rPr>
          <w:spacing w:val="1"/>
        </w:rPr>
        <w:t xml:space="preserve"> </w:t>
      </w:r>
      <w:r w:rsidRPr="003B6E93">
        <w:t>entre les coalitions domest</w:t>
      </w:r>
      <w:r w:rsidRPr="003B6E93">
        <w:t>i</w:t>
      </w:r>
      <w:r w:rsidRPr="003B6E93">
        <w:t>ques d’acteurs vont moins avoir tendance à</w:t>
      </w:r>
      <w:r w:rsidRPr="003B6E93">
        <w:rPr>
          <w:spacing w:val="1"/>
        </w:rPr>
        <w:t xml:space="preserve"> </w:t>
      </w:r>
      <w:r w:rsidRPr="003B6E93">
        <w:t>converger que les politiques qui compo</w:t>
      </w:r>
      <w:r w:rsidRPr="003B6E93">
        <w:t>r</w:t>
      </w:r>
      <w:r w:rsidRPr="003B6E93">
        <w:t>tent des conséquences mineures</w:t>
      </w:r>
      <w:r w:rsidRPr="003B6E93">
        <w:rPr>
          <w:spacing w:val="1"/>
        </w:rPr>
        <w:t xml:space="preserve"> </w:t>
      </w:r>
      <w:r w:rsidRPr="003B6E93">
        <w:t>de redistribution. De même, les pol</w:t>
      </w:r>
      <w:r w:rsidRPr="003B6E93">
        <w:t>i</w:t>
      </w:r>
      <w:r w:rsidRPr="003B6E93">
        <w:t>tiques qui entraînent des changements dans l’ordre idéationnel auront, selon Knill, moins tendance à</w:t>
      </w:r>
      <w:r w:rsidRPr="003B6E93">
        <w:rPr>
          <w:spacing w:val="1"/>
        </w:rPr>
        <w:t xml:space="preserve"> </w:t>
      </w:r>
      <w:r w:rsidRPr="003B6E93">
        <w:t>converger que les politiques qui n’affectent que les instr</w:t>
      </w:r>
      <w:r w:rsidRPr="003B6E93">
        <w:t>u</w:t>
      </w:r>
      <w:r w:rsidRPr="003B6E93">
        <w:t>ments ou les</w:t>
      </w:r>
      <w:r w:rsidRPr="003B6E93">
        <w:rPr>
          <w:spacing w:val="1"/>
        </w:rPr>
        <w:t xml:space="preserve"> </w:t>
      </w:r>
      <w:r w:rsidRPr="003B6E93">
        <w:t>environnements.</w:t>
      </w:r>
    </w:p>
    <w:p w14:paraId="32873997" w14:textId="77777777" w:rsidR="00AF7BE0" w:rsidRPr="003B6E93" w:rsidRDefault="00AF7BE0" w:rsidP="00AF7BE0">
      <w:pPr>
        <w:spacing w:before="120" w:after="120"/>
        <w:jc w:val="both"/>
      </w:pPr>
      <w:r w:rsidRPr="003B6E93">
        <w:t>[9]</w:t>
      </w:r>
    </w:p>
    <w:p w14:paraId="08B9170C" w14:textId="77777777" w:rsidR="00AF7BE0" w:rsidRPr="003B6E93" w:rsidRDefault="00AF7BE0" w:rsidP="00AF7BE0">
      <w:pPr>
        <w:spacing w:before="120" w:after="120"/>
        <w:jc w:val="both"/>
      </w:pPr>
    </w:p>
    <w:p w14:paraId="3FB5DBE2" w14:textId="77777777" w:rsidR="00AF7BE0" w:rsidRPr="003B6E93" w:rsidRDefault="00AF7BE0" w:rsidP="00AF7BE0">
      <w:pPr>
        <w:pStyle w:val="a"/>
      </w:pPr>
      <w:bookmarkStart w:id="6" w:name="Convergence_1_2"/>
      <w:r w:rsidRPr="003B6E93">
        <w:t>1.2. Objectifs</w:t>
      </w:r>
      <w:r w:rsidRPr="003B6E93">
        <w:rPr>
          <w:spacing w:val="-3"/>
        </w:rPr>
        <w:t xml:space="preserve"> </w:t>
      </w:r>
      <w:r w:rsidRPr="003B6E93">
        <w:t>de</w:t>
      </w:r>
      <w:r w:rsidRPr="003B6E93">
        <w:rPr>
          <w:spacing w:val="-3"/>
        </w:rPr>
        <w:t xml:space="preserve"> </w:t>
      </w:r>
      <w:r w:rsidRPr="003B6E93">
        <w:t>recherche</w:t>
      </w:r>
    </w:p>
    <w:bookmarkEnd w:id="6"/>
    <w:p w14:paraId="3EC1539B" w14:textId="77777777" w:rsidR="00AF7BE0" w:rsidRPr="003B6E93" w:rsidRDefault="00AF7BE0" w:rsidP="00AF7BE0">
      <w:pPr>
        <w:spacing w:before="120" w:after="120"/>
        <w:jc w:val="both"/>
      </w:pPr>
    </w:p>
    <w:p w14:paraId="19B1275F" w14:textId="77777777" w:rsidR="00AF7BE0" w:rsidRPr="00384B20" w:rsidRDefault="00AF7BE0" w:rsidP="00AF7BE0">
      <w:pPr>
        <w:ind w:right="90" w:firstLine="0"/>
        <w:jc w:val="both"/>
        <w:rPr>
          <w:sz w:val="20"/>
        </w:rPr>
      </w:pPr>
      <w:hyperlink w:anchor="tdm" w:history="1">
        <w:r w:rsidRPr="00384B20">
          <w:rPr>
            <w:rStyle w:val="Hyperlien"/>
            <w:sz w:val="20"/>
          </w:rPr>
          <w:t>Retour à la table des matières</w:t>
        </w:r>
      </w:hyperlink>
    </w:p>
    <w:p w14:paraId="3C40149E" w14:textId="77777777" w:rsidR="00AF7BE0" w:rsidRPr="003B6E93" w:rsidRDefault="00AF7BE0" w:rsidP="00AF7BE0">
      <w:pPr>
        <w:spacing w:before="120" w:after="120"/>
        <w:jc w:val="both"/>
      </w:pPr>
      <w:r w:rsidRPr="003B6E93">
        <w:t>En</w:t>
      </w:r>
      <w:r w:rsidRPr="003B6E93">
        <w:rPr>
          <w:spacing w:val="1"/>
        </w:rPr>
        <w:t xml:space="preserve"> </w:t>
      </w:r>
      <w:r w:rsidRPr="003B6E93">
        <w:t>regard</w:t>
      </w:r>
      <w:r w:rsidRPr="003B6E93">
        <w:rPr>
          <w:spacing w:val="1"/>
        </w:rPr>
        <w:t xml:space="preserve"> </w:t>
      </w:r>
      <w:r w:rsidRPr="003B6E93">
        <w:t>de</w:t>
      </w:r>
      <w:r w:rsidRPr="003B6E93">
        <w:rPr>
          <w:spacing w:val="1"/>
        </w:rPr>
        <w:t xml:space="preserve"> </w:t>
      </w:r>
      <w:r w:rsidRPr="003B6E93">
        <w:t>ces</w:t>
      </w:r>
      <w:r w:rsidRPr="003B6E93">
        <w:rPr>
          <w:spacing w:val="1"/>
        </w:rPr>
        <w:t xml:space="preserve"> </w:t>
      </w:r>
      <w:r w:rsidRPr="003B6E93">
        <w:t>éléments</w:t>
      </w:r>
      <w:r w:rsidRPr="003B6E93">
        <w:rPr>
          <w:spacing w:val="1"/>
        </w:rPr>
        <w:t xml:space="preserve"> </w:t>
      </w:r>
      <w:r w:rsidRPr="003B6E93">
        <w:t>et</w:t>
      </w:r>
      <w:r w:rsidRPr="003B6E93">
        <w:rPr>
          <w:spacing w:val="1"/>
        </w:rPr>
        <w:t xml:space="preserve"> </w:t>
      </w:r>
      <w:r w:rsidRPr="003B6E93">
        <w:t>du</w:t>
      </w:r>
      <w:r w:rsidRPr="003B6E93">
        <w:rPr>
          <w:spacing w:val="1"/>
        </w:rPr>
        <w:t xml:space="preserve"> </w:t>
      </w:r>
      <w:r w:rsidRPr="003B6E93">
        <w:t>questionnement</w:t>
      </w:r>
      <w:r w:rsidRPr="003B6E93">
        <w:rPr>
          <w:spacing w:val="1"/>
        </w:rPr>
        <w:t xml:space="preserve"> </w:t>
      </w:r>
      <w:r w:rsidRPr="003B6E93">
        <w:t>général</w:t>
      </w:r>
      <w:r w:rsidRPr="003B6E93">
        <w:rPr>
          <w:spacing w:val="1"/>
        </w:rPr>
        <w:t xml:space="preserve"> </w:t>
      </w:r>
      <w:r w:rsidRPr="003B6E93">
        <w:t>posé</w:t>
      </w:r>
      <w:r w:rsidRPr="003B6E93">
        <w:rPr>
          <w:spacing w:val="1"/>
        </w:rPr>
        <w:t xml:space="preserve"> </w:t>
      </w:r>
      <w:r w:rsidRPr="003B6E93">
        <w:t>d’entrée</w:t>
      </w:r>
      <w:r w:rsidRPr="003B6E93">
        <w:rPr>
          <w:spacing w:val="-1"/>
        </w:rPr>
        <w:t xml:space="preserve"> </w:t>
      </w:r>
      <w:r w:rsidRPr="003B6E93">
        <w:t>de</w:t>
      </w:r>
      <w:r w:rsidRPr="003B6E93">
        <w:rPr>
          <w:spacing w:val="-1"/>
        </w:rPr>
        <w:t xml:space="preserve"> </w:t>
      </w:r>
      <w:r w:rsidRPr="003B6E93">
        <w:t>jeu, notre</w:t>
      </w:r>
      <w:r w:rsidRPr="003B6E93">
        <w:rPr>
          <w:spacing w:val="-2"/>
        </w:rPr>
        <w:t xml:space="preserve"> </w:t>
      </w:r>
      <w:r w:rsidRPr="003B6E93">
        <w:t>étude poursuit</w:t>
      </w:r>
      <w:r w:rsidRPr="003B6E93">
        <w:rPr>
          <w:spacing w:val="-3"/>
        </w:rPr>
        <w:t xml:space="preserve"> </w:t>
      </w:r>
      <w:r w:rsidRPr="003B6E93">
        <w:t>les</w:t>
      </w:r>
      <w:r w:rsidRPr="003B6E93">
        <w:rPr>
          <w:spacing w:val="-1"/>
        </w:rPr>
        <w:t xml:space="preserve"> </w:t>
      </w:r>
      <w:r w:rsidRPr="003B6E93">
        <w:t>objectifs</w:t>
      </w:r>
      <w:r w:rsidRPr="003B6E93">
        <w:rPr>
          <w:spacing w:val="-2"/>
        </w:rPr>
        <w:t xml:space="preserve"> </w:t>
      </w:r>
      <w:r w:rsidRPr="003B6E93">
        <w:t>suivants :</w:t>
      </w:r>
    </w:p>
    <w:p w14:paraId="0163D894" w14:textId="77777777" w:rsidR="00AF7BE0" w:rsidRPr="003B6E93" w:rsidRDefault="00AF7BE0" w:rsidP="00AF7BE0">
      <w:pPr>
        <w:spacing w:before="120" w:after="120"/>
        <w:jc w:val="both"/>
      </w:pPr>
    </w:p>
    <w:p w14:paraId="6E785DCF" w14:textId="77777777" w:rsidR="00AF7BE0" w:rsidRPr="003B6E93" w:rsidRDefault="00AF7BE0" w:rsidP="00AF7BE0">
      <w:pPr>
        <w:spacing w:before="120" w:after="120"/>
        <w:ind w:left="720" w:hanging="360"/>
        <w:jc w:val="both"/>
      </w:pPr>
      <w:r w:rsidRPr="003B6E93">
        <w:t>1.</w:t>
      </w:r>
      <w:r w:rsidRPr="003B6E93">
        <w:tab/>
        <w:t>Identifier</w:t>
      </w:r>
      <w:r w:rsidRPr="003B6E93">
        <w:rPr>
          <w:spacing w:val="73"/>
        </w:rPr>
        <w:t xml:space="preserve"> </w:t>
      </w:r>
      <w:r w:rsidRPr="003B6E93">
        <w:t>les principales</w:t>
      </w:r>
      <w:r w:rsidRPr="003B6E93">
        <w:rPr>
          <w:spacing w:val="23"/>
        </w:rPr>
        <w:t xml:space="preserve"> </w:t>
      </w:r>
      <w:r w:rsidRPr="003B6E93">
        <w:t>organisations</w:t>
      </w:r>
      <w:r w:rsidRPr="003B6E93">
        <w:rPr>
          <w:spacing w:val="22"/>
        </w:rPr>
        <w:t xml:space="preserve"> </w:t>
      </w:r>
      <w:r w:rsidRPr="003B6E93">
        <w:t>susceptibles d’être des « agents »</w:t>
      </w:r>
      <w:r w:rsidRPr="003B6E93">
        <w:rPr>
          <w:spacing w:val="1"/>
        </w:rPr>
        <w:t xml:space="preserve"> </w:t>
      </w:r>
      <w:r w:rsidRPr="003B6E93">
        <w:t>de</w:t>
      </w:r>
      <w:r w:rsidRPr="003B6E93">
        <w:rPr>
          <w:spacing w:val="1"/>
        </w:rPr>
        <w:t xml:space="preserve"> </w:t>
      </w:r>
      <w:r w:rsidRPr="003B6E93">
        <w:t>la</w:t>
      </w:r>
      <w:r w:rsidRPr="003B6E93">
        <w:rPr>
          <w:spacing w:val="1"/>
        </w:rPr>
        <w:t xml:space="preserve"> </w:t>
      </w:r>
      <w:r w:rsidRPr="003B6E93">
        <w:t>convergence</w:t>
      </w:r>
      <w:r w:rsidRPr="003B6E93">
        <w:rPr>
          <w:spacing w:val="1"/>
        </w:rPr>
        <w:t xml:space="preserve"> </w:t>
      </w:r>
      <w:r w:rsidRPr="003B6E93">
        <w:t>pancanadienne</w:t>
      </w:r>
      <w:r w:rsidRPr="003B6E93">
        <w:rPr>
          <w:spacing w:val="1"/>
        </w:rPr>
        <w:t xml:space="preserve"> </w:t>
      </w:r>
      <w:r w:rsidRPr="003B6E93">
        <w:t>des politiques</w:t>
      </w:r>
      <w:r w:rsidRPr="003B6E93">
        <w:rPr>
          <w:spacing w:val="1"/>
        </w:rPr>
        <w:t xml:space="preserve"> </w:t>
      </w:r>
      <w:r w:rsidRPr="003B6E93">
        <w:t>éd</w:t>
      </w:r>
      <w:r w:rsidRPr="003B6E93">
        <w:t>u</w:t>
      </w:r>
      <w:r w:rsidRPr="003B6E93">
        <w:t>catives, en s’attardant à leur nature, à leur mission et à leurs moyens</w:t>
      </w:r>
      <w:r w:rsidRPr="003B6E93">
        <w:rPr>
          <w:spacing w:val="1"/>
        </w:rPr>
        <w:t xml:space="preserve"> </w:t>
      </w:r>
      <w:r w:rsidRPr="003B6E93">
        <w:t>d’intervention ;</w:t>
      </w:r>
    </w:p>
    <w:p w14:paraId="1AB3C94F" w14:textId="77777777" w:rsidR="00AF7BE0" w:rsidRPr="003B6E93" w:rsidRDefault="00AF7BE0" w:rsidP="00AF7BE0">
      <w:pPr>
        <w:spacing w:before="120" w:after="120"/>
        <w:ind w:left="720" w:hanging="360"/>
        <w:jc w:val="both"/>
      </w:pPr>
      <w:r w:rsidRPr="003B6E93">
        <w:t>2.</w:t>
      </w:r>
      <w:r w:rsidRPr="003B6E93">
        <w:tab/>
        <w:t>Identifier, à travers une analyse de la nature, de la mission et des</w:t>
      </w:r>
      <w:r w:rsidRPr="003B6E93">
        <w:rPr>
          <w:spacing w:val="1"/>
        </w:rPr>
        <w:t xml:space="preserve"> </w:t>
      </w:r>
      <w:r w:rsidRPr="003B6E93">
        <w:t>moyens d’interventions de ces organisations, les principaux mécanismes</w:t>
      </w:r>
      <w:r w:rsidRPr="003B6E93">
        <w:rPr>
          <w:spacing w:val="-5"/>
        </w:rPr>
        <w:t xml:space="preserve"> </w:t>
      </w:r>
      <w:r w:rsidRPr="003B6E93">
        <w:t>de</w:t>
      </w:r>
      <w:r w:rsidRPr="003B6E93">
        <w:rPr>
          <w:spacing w:val="-3"/>
        </w:rPr>
        <w:t xml:space="preserve"> </w:t>
      </w:r>
      <w:r w:rsidRPr="003B6E93">
        <w:t>conve</w:t>
      </w:r>
      <w:r w:rsidRPr="003B6E93">
        <w:t>r</w:t>
      </w:r>
      <w:r w:rsidRPr="003B6E93">
        <w:t>gence</w:t>
      </w:r>
      <w:r w:rsidRPr="003B6E93">
        <w:rPr>
          <w:spacing w:val="-4"/>
        </w:rPr>
        <w:t xml:space="preserve"> </w:t>
      </w:r>
      <w:r w:rsidRPr="003B6E93">
        <w:t>des</w:t>
      </w:r>
      <w:r w:rsidRPr="003B6E93">
        <w:rPr>
          <w:spacing w:val="-3"/>
        </w:rPr>
        <w:t xml:space="preserve"> </w:t>
      </w:r>
      <w:r w:rsidRPr="003B6E93">
        <w:t>politiques</w:t>
      </w:r>
      <w:r w:rsidRPr="003B6E93">
        <w:rPr>
          <w:spacing w:val="-5"/>
        </w:rPr>
        <w:t xml:space="preserve"> </w:t>
      </w:r>
      <w:r w:rsidRPr="003B6E93">
        <w:t>éducatives</w:t>
      </w:r>
      <w:r w:rsidRPr="003B6E93">
        <w:rPr>
          <w:spacing w:val="-4"/>
        </w:rPr>
        <w:t xml:space="preserve"> </w:t>
      </w:r>
      <w:r w:rsidRPr="003B6E93">
        <w:t>qu’elles</w:t>
      </w:r>
      <w:r w:rsidRPr="003B6E93">
        <w:rPr>
          <w:spacing w:val="-4"/>
        </w:rPr>
        <w:t xml:space="preserve"> </w:t>
      </w:r>
      <w:r w:rsidRPr="003B6E93">
        <w:t>mobilisent ;</w:t>
      </w:r>
    </w:p>
    <w:p w14:paraId="7E3EAB7F" w14:textId="77777777" w:rsidR="00AF7BE0" w:rsidRPr="003B6E93" w:rsidRDefault="00AF7BE0" w:rsidP="00AF7BE0">
      <w:pPr>
        <w:spacing w:before="120" w:after="120"/>
        <w:ind w:left="720" w:hanging="360"/>
        <w:jc w:val="both"/>
      </w:pPr>
      <w:r w:rsidRPr="003B6E93">
        <w:t>3.</w:t>
      </w:r>
      <w:r w:rsidRPr="003B6E93">
        <w:tab/>
        <w:t>Identifier, à travers une analyse thématique du discours et des actions</w:t>
      </w:r>
      <w:r w:rsidRPr="003B6E93">
        <w:rPr>
          <w:spacing w:val="-47"/>
        </w:rPr>
        <w:t xml:space="preserve"> </w:t>
      </w:r>
      <w:r w:rsidRPr="003B6E93">
        <w:t>de ces organisations, les principaux thèmes privilégiés, et les comparer avec les thématiques où une convergence pa</w:t>
      </w:r>
      <w:r w:rsidRPr="003B6E93">
        <w:t>n</w:t>
      </w:r>
      <w:r w:rsidRPr="003B6E93">
        <w:t>canadienne a été observée</w:t>
      </w:r>
      <w:r w:rsidRPr="003B6E93">
        <w:rPr>
          <w:spacing w:val="-1"/>
        </w:rPr>
        <w:t xml:space="preserve"> </w:t>
      </w:r>
      <w:r w:rsidRPr="003B6E93">
        <w:t>dans</w:t>
      </w:r>
      <w:r w:rsidRPr="003B6E93">
        <w:rPr>
          <w:spacing w:val="-1"/>
        </w:rPr>
        <w:t xml:space="preserve"> </w:t>
      </w:r>
      <w:r w:rsidRPr="003B6E93">
        <w:t>la</w:t>
      </w:r>
      <w:r w:rsidRPr="003B6E93">
        <w:rPr>
          <w:spacing w:val="-1"/>
        </w:rPr>
        <w:t xml:space="preserve"> </w:t>
      </w:r>
      <w:r w:rsidRPr="003B6E93">
        <w:t>littér</w:t>
      </w:r>
      <w:r w:rsidRPr="003B6E93">
        <w:t>a</w:t>
      </w:r>
      <w:r w:rsidRPr="003B6E93">
        <w:t>ture.</w:t>
      </w:r>
    </w:p>
    <w:p w14:paraId="45461222" w14:textId="77777777" w:rsidR="00AF7BE0" w:rsidRPr="003B6E93" w:rsidRDefault="00AF7BE0" w:rsidP="00AF7BE0">
      <w:pPr>
        <w:spacing w:before="120" w:after="120"/>
        <w:jc w:val="both"/>
      </w:pPr>
      <w:r>
        <w:br w:type="page"/>
      </w:r>
    </w:p>
    <w:p w14:paraId="2C328AE1" w14:textId="77777777" w:rsidR="00AF7BE0" w:rsidRPr="003B6E93" w:rsidRDefault="00AF7BE0" w:rsidP="00AF7BE0">
      <w:pPr>
        <w:pStyle w:val="planche"/>
      </w:pPr>
      <w:bookmarkStart w:id="7" w:name="Convergence_2"/>
      <w:r w:rsidRPr="003B6E93">
        <w:t>2. DÉMARCHE</w:t>
      </w:r>
    </w:p>
    <w:bookmarkEnd w:id="7"/>
    <w:p w14:paraId="2A069C20" w14:textId="77777777" w:rsidR="00AF7BE0" w:rsidRPr="003B6E93" w:rsidRDefault="00AF7BE0" w:rsidP="00AF7BE0">
      <w:pPr>
        <w:spacing w:before="120" w:after="120"/>
        <w:jc w:val="both"/>
      </w:pPr>
    </w:p>
    <w:p w14:paraId="5AA04EEA" w14:textId="77777777" w:rsidR="00AF7BE0" w:rsidRPr="00384B20" w:rsidRDefault="00AF7BE0" w:rsidP="00AF7BE0">
      <w:pPr>
        <w:ind w:right="90" w:firstLine="0"/>
        <w:jc w:val="both"/>
        <w:rPr>
          <w:sz w:val="20"/>
        </w:rPr>
      </w:pPr>
      <w:hyperlink w:anchor="tdm" w:history="1">
        <w:r w:rsidRPr="00384B20">
          <w:rPr>
            <w:rStyle w:val="Hyperlien"/>
            <w:sz w:val="20"/>
          </w:rPr>
          <w:t>Retour à la table des matières</w:t>
        </w:r>
      </w:hyperlink>
    </w:p>
    <w:p w14:paraId="5300584C" w14:textId="77777777" w:rsidR="00AF7BE0" w:rsidRPr="003B6E93" w:rsidRDefault="00AF7BE0" w:rsidP="00AF7BE0">
      <w:pPr>
        <w:spacing w:before="120" w:after="120"/>
        <w:jc w:val="both"/>
      </w:pPr>
      <w:r w:rsidRPr="003B6E93">
        <w:t>Les organisations sélectionnées ont été identifiées à partir du répe</w:t>
      </w:r>
      <w:r w:rsidRPr="003B6E93">
        <w:t>r</w:t>
      </w:r>
      <w:r w:rsidRPr="003B6E93">
        <w:t>toire</w:t>
      </w:r>
      <w:r w:rsidRPr="003B6E93">
        <w:rPr>
          <w:spacing w:val="1"/>
        </w:rPr>
        <w:t xml:space="preserve"> </w:t>
      </w:r>
      <w:r w:rsidRPr="003B6E93">
        <w:rPr>
          <w:i/>
        </w:rPr>
        <w:t xml:space="preserve">Canadian education on the web </w:t>
      </w:r>
      <w:r w:rsidRPr="003B6E93">
        <w:t>de l’</w:t>
      </w:r>
      <w:r w:rsidRPr="003B6E93">
        <w:rPr>
          <w:i/>
        </w:rPr>
        <w:t>Ontario Institute for the Study of Educ</w:t>
      </w:r>
      <w:r w:rsidRPr="003B6E93">
        <w:rPr>
          <w:i/>
        </w:rPr>
        <w:t>a</w:t>
      </w:r>
      <w:r w:rsidRPr="003B6E93">
        <w:rPr>
          <w:i/>
        </w:rPr>
        <w:t xml:space="preserve">tion </w:t>
      </w:r>
      <w:r w:rsidRPr="003B6E93">
        <w:t>(OISE)</w:t>
      </w:r>
      <w:r>
        <w:t> </w:t>
      </w:r>
      <w:r>
        <w:rPr>
          <w:rStyle w:val="Appelnotedebasdep"/>
        </w:rPr>
        <w:footnoteReference w:id="1"/>
      </w:r>
      <w:r w:rsidRPr="003B6E93">
        <w:t xml:space="preserve"> ou du répertoire </w:t>
      </w:r>
      <w:r w:rsidRPr="003B6E93">
        <w:rPr>
          <w:i/>
        </w:rPr>
        <w:t>KI</w:t>
      </w:r>
      <w:r w:rsidRPr="003B6E93">
        <w:rPr>
          <w:rFonts w:ascii="Lucida Sans Unicode" w:hAnsi="Lucida Sans Unicode" w:cs="Lucida Sans Unicode"/>
          <w:i/>
        </w:rPr>
        <w:t>‐</w:t>
      </w:r>
      <w:r w:rsidRPr="003B6E93">
        <w:rPr>
          <w:i/>
        </w:rPr>
        <w:t>ES</w:t>
      </w:r>
      <w:r w:rsidRPr="003B6E93">
        <w:rPr>
          <w:rFonts w:ascii="Lucida Sans Unicode" w:hAnsi="Lucida Sans Unicode" w:cs="Lucida Sans Unicode"/>
          <w:i/>
        </w:rPr>
        <w:t>‐</w:t>
      </w:r>
      <w:r w:rsidRPr="003B6E93">
        <w:rPr>
          <w:i/>
        </w:rPr>
        <w:t xml:space="preserve">KI </w:t>
      </w:r>
      <w:r w:rsidRPr="003B6E93">
        <w:t xml:space="preserve">de l’ACE (2005). Les </w:t>
      </w:r>
      <w:r w:rsidRPr="003B6E93">
        <w:rPr>
          <w:i/>
        </w:rPr>
        <w:t xml:space="preserve">think tanks </w:t>
      </w:r>
      <w:r w:rsidRPr="003B6E93">
        <w:t>ont</w:t>
      </w:r>
      <w:r w:rsidRPr="003B6E93">
        <w:rPr>
          <w:spacing w:val="-47"/>
        </w:rPr>
        <w:t xml:space="preserve"> </w:t>
      </w:r>
      <w:r w:rsidRPr="003B6E93">
        <w:t>été identifiés à</w:t>
      </w:r>
      <w:r w:rsidRPr="003B6E93">
        <w:rPr>
          <w:spacing w:val="1"/>
        </w:rPr>
        <w:t xml:space="preserve"> </w:t>
      </w:r>
      <w:r w:rsidRPr="003B6E93">
        <w:t>partir du</w:t>
      </w:r>
      <w:r w:rsidRPr="003B6E93">
        <w:rPr>
          <w:spacing w:val="1"/>
        </w:rPr>
        <w:t xml:space="preserve"> </w:t>
      </w:r>
      <w:r w:rsidRPr="003B6E93">
        <w:t xml:space="preserve">répertoire de </w:t>
      </w:r>
      <w:r w:rsidRPr="003B6E93">
        <w:rPr>
          <w:i/>
        </w:rPr>
        <w:t xml:space="preserve">think tanks </w:t>
      </w:r>
      <w:r w:rsidRPr="003B6E93">
        <w:t>canadien du</w:t>
      </w:r>
      <w:r w:rsidRPr="003B6E93">
        <w:rPr>
          <w:spacing w:val="50"/>
        </w:rPr>
        <w:t xml:space="preserve"> </w:t>
      </w:r>
      <w:r w:rsidRPr="003B6E93">
        <w:t>site Web</w:t>
      </w:r>
      <w:r w:rsidRPr="003B6E93">
        <w:rPr>
          <w:spacing w:val="1"/>
        </w:rPr>
        <w:t xml:space="preserve"> </w:t>
      </w:r>
      <w:r w:rsidRPr="003B6E93">
        <w:t xml:space="preserve">de l’organisation </w:t>
      </w:r>
      <w:r w:rsidRPr="003B6E93">
        <w:rPr>
          <w:i/>
        </w:rPr>
        <w:t>Policy jobs</w:t>
      </w:r>
      <w:r>
        <w:t> </w:t>
      </w:r>
      <w:r>
        <w:rPr>
          <w:rStyle w:val="Appelnotedebasdep"/>
        </w:rPr>
        <w:footnoteReference w:id="2"/>
      </w:r>
      <w:r w:rsidRPr="003B6E93">
        <w:t>. La section « Éducation/Enseignement » de</w:t>
      </w:r>
      <w:r w:rsidRPr="003B6E93">
        <w:rPr>
          <w:spacing w:val="1"/>
        </w:rPr>
        <w:t xml:space="preserve"> </w:t>
      </w:r>
      <w:r w:rsidRPr="003B6E93">
        <w:t xml:space="preserve">l’index du gouvernement du </w:t>
      </w:r>
      <w:r>
        <w:t>Canada </w:t>
      </w:r>
      <w:r>
        <w:rPr>
          <w:rStyle w:val="Appelnotedebasdep"/>
        </w:rPr>
        <w:footnoteReference w:id="3"/>
      </w:r>
      <w:r w:rsidRPr="003B6E93">
        <w:rPr>
          <w:spacing w:val="1"/>
        </w:rPr>
        <w:t xml:space="preserve"> </w:t>
      </w:r>
      <w:r w:rsidRPr="003B6E93">
        <w:t>a également servi afin d’identifier</w:t>
      </w:r>
      <w:r w:rsidRPr="003B6E93">
        <w:rPr>
          <w:spacing w:val="1"/>
        </w:rPr>
        <w:t xml:space="preserve"> </w:t>
      </w:r>
      <w:r w:rsidRPr="003B6E93">
        <w:t>d</w:t>
      </w:r>
      <w:r w:rsidRPr="003B6E93">
        <w:t>i</w:t>
      </w:r>
      <w:r w:rsidRPr="003B6E93">
        <w:t>verses</w:t>
      </w:r>
      <w:r w:rsidRPr="003B6E93">
        <w:rPr>
          <w:spacing w:val="1"/>
        </w:rPr>
        <w:t xml:space="preserve"> </w:t>
      </w:r>
      <w:r w:rsidRPr="003B6E93">
        <w:t>organisations</w:t>
      </w:r>
      <w:r w:rsidRPr="003B6E93">
        <w:rPr>
          <w:spacing w:val="1"/>
        </w:rPr>
        <w:t xml:space="preserve"> </w:t>
      </w:r>
      <w:r w:rsidRPr="003B6E93">
        <w:t>publiques,</w:t>
      </w:r>
      <w:r w:rsidRPr="003B6E93">
        <w:rPr>
          <w:spacing w:val="1"/>
        </w:rPr>
        <w:t xml:space="preserve"> </w:t>
      </w:r>
      <w:r w:rsidRPr="003B6E93">
        <w:t>para</w:t>
      </w:r>
      <w:r w:rsidRPr="003B6E93">
        <w:rPr>
          <w:spacing w:val="1"/>
        </w:rPr>
        <w:t xml:space="preserve"> </w:t>
      </w:r>
      <w:r w:rsidRPr="003B6E93">
        <w:t>et</w:t>
      </w:r>
      <w:r w:rsidRPr="003B6E93">
        <w:rPr>
          <w:spacing w:val="1"/>
        </w:rPr>
        <w:t xml:space="preserve"> </w:t>
      </w:r>
      <w:r w:rsidRPr="003B6E93">
        <w:t>péripubliques,</w:t>
      </w:r>
      <w:r w:rsidRPr="003B6E93">
        <w:rPr>
          <w:spacing w:val="1"/>
        </w:rPr>
        <w:t xml:space="preserve"> </w:t>
      </w:r>
      <w:r w:rsidRPr="003B6E93">
        <w:t>tirant</w:t>
      </w:r>
      <w:r w:rsidRPr="003B6E93">
        <w:rPr>
          <w:spacing w:val="1"/>
        </w:rPr>
        <w:t xml:space="preserve"> </w:t>
      </w:r>
      <w:r w:rsidRPr="003B6E93">
        <w:t>leurs</w:t>
      </w:r>
      <w:r w:rsidRPr="003B6E93">
        <w:rPr>
          <w:spacing w:val="1"/>
        </w:rPr>
        <w:t xml:space="preserve"> </w:t>
      </w:r>
      <w:r w:rsidRPr="003B6E93">
        <w:t>mandats</w:t>
      </w:r>
      <w:r w:rsidRPr="003B6E93">
        <w:rPr>
          <w:spacing w:val="-2"/>
        </w:rPr>
        <w:t xml:space="preserve"> </w:t>
      </w:r>
      <w:r w:rsidRPr="003B6E93">
        <w:t>et</w:t>
      </w:r>
      <w:r w:rsidRPr="003B6E93">
        <w:rPr>
          <w:spacing w:val="-2"/>
        </w:rPr>
        <w:t xml:space="preserve"> </w:t>
      </w:r>
      <w:r w:rsidRPr="003B6E93">
        <w:t>leur</w:t>
      </w:r>
      <w:r w:rsidRPr="003B6E93">
        <w:rPr>
          <w:spacing w:val="-1"/>
        </w:rPr>
        <w:t xml:space="preserve"> </w:t>
      </w:r>
      <w:r w:rsidRPr="003B6E93">
        <w:t>financement</w:t>
      </w:r>
      <w:r w:rsidRPr="003B6E93">
        <w:rPr>
          <w:spacing w:val="-2"/>
        </w:rPr>
        <w:t xml:space="preserve"> </w:t>
      </w:r>
      <w:r w:rsidRPr="003B6E93">
        <w:t>de d</w:t>
      </w:r>
      <w:r w:rsidRPr="003B6E93">
        <w:t>i</w:t>
      </w:r>
      <w:r w:rsidRPr="003B6E93">
        <w:t>vers</w:t>
      </w:r>
      <w:r w:rsidRPr="003B6E93">
        <w:rPr>
          <w:spacing w:val="-2"/>
        </w:rPr>
        <w:t xml:space="preserve"> </w:t>
      </w:r>
      <w:r w:rsidRPr="003B6E93">
        <w:t>ministères</w:t>
      </w:r>
      <w:r w:rsidRPr="003B6E93">
        <w:rPr>
          <w:spacing w:val="-1"/>
        </w:rPr>
        <w:t xml:space="preserve"> </w:t>
      </w:r>
      <w:r w:rsidRPr="003B6E93">
        <w:t>fédéraux.</w:t>
      </w:r>
    </w:p>
    <w:p w14:paraId="4F484E06" w14:textId="77777777" w:rsidR="00AF7BE0" w:rsidRPr="003B6E93" w:rsidRDefault="00AF7BE0" w:rsidP="00AF7BE0">
      <w:pPr>
        <w:spacing w:before="120" w:after="120"/>
        <w:jc w:val="both"/>
      </w:pPr>
      <w:r w:rsidRPr="003B6E93">
        <w:t>À travers ces répertoires, une première sélection a été effectuée à</w:t>
      </w:r>
      <w:r w:rsidRPr="003B6E93">
        <w:rPr>
          <w:spacing w:val="1"/>
        </w:rPr>
        <w:t xml:space="preserve"> </w:t>
      </w:r>
      <w:r w:rsidRPr="003B6E93">
        <w:t>partir</w:t>
      </w:r>
      <w:r w:rsidRPr="003B6E93">
        <w:rPr>
          <w:spacing w:val="-1"/>
        </w:rPr>
        <w:t xml:space="preserve"> </w:t>
      </w:r>
      <w:r w:rsidRPr="003B6E93">
        <w:t>des trois critères</w:t>
      </w:r>
      <w:r w:rsidRPr="003B6E93">
        <w:rPr>
          <w:spacing w:val="-1"/>
        </w:rPr>
        <w:t xml:space="preserve"> </w:t>
      </w:r>
      <w:r w:rsidRPr="003B6E93">
        <w:t>de base</w:t>
      </w:r>
      <w:r w:rsidRPr="003B6E93">
        <w:rPr>
          <w:spacing w:val="-1"/>
        </w:rPr>
        <w:t xml:space="preserve"> </w:t>
      </w:r>
      <w:r w:rsidRPr="003B6E93">
        <w:t>suivants</w:t>
      </w:r>
      <w:r w:rsidRPr="003B6E93">
        <w:rPr>
          <w:spacing w:val="-1"/>
        </w:rPr>
        <w:t> :</w:t>
      </w:r>
    </w:p>
    <w:p w14:paraId="23E62408" w14:textId="77777777" w:rsidR="00AF7BE0" w:rsidRPr="003B6E93" w:rsidRDefault="00AF7BE0" w:rsidP="00AF7BE0">
      <w:pPr>
        <w:jc w:val="both"/>
      </w:pPr>
    </w:p>
    <w:p w14:paraId="4F01174E" w14:textId="77777777" w:rsidR="00AF7BE0" w:rsidRPr="003B6E93" w:rsidRDefault="00AF7BE0" w:rsidP="00AF7BE0">
      <w:pPr>
        <w:ind w:left="720" w:hanging="360"/>
        <w:jc w:val="both"/>
      </w:pPr>
      <w:r w:rsidRPr="003B6E93">
        <w:t>•</w:t>
      </w:r>
      <w:r w:rsidRPr="003B6E93">
        <w:tab/>
        <w:t>les</w:t>
      </w:r>
      <w:r w:rsidRPr="003B6E93">
        <w:rPr>
          <w:spacing w:val="-5"/>
        </w:rPr>
        <w:t xml:space="preserve"> </w:t>
      </w:r>
      <w:r w:rsidRPr="003B6E93">
        <w:t>organisations</w:t>
      </w:r>
      <w:r w:rsidRPr="003B6E93">
        <w:rPr>
          <w:spacing w:val="-3"/>
        </w:rPr>
        <w:t xml:space="preserve"> </w:t>
      </w:r>
      <w:r w:rsidRPr="003B6E93">
        <w:t>devaient</w:t>
      </w:r>
      <w:r w:rsidRPr="003B6E93">
        <w:rPr>
          <w:spacing w:val="-6"/>
        </w:rPr>
        <w:t xml:space="preserve"> </w:t>
      </w:r>
      <w:r w:rsidRPr="003B6E93">
        <w:t>être</w:t>
      </w:r>
      <w:r w:rsidRPr="003B6E93">
        <w:rPr>
          <w:spacing w:val="-4"/>
        </w:rPr>
        <w:t xml:space="preserve"> </w:t>
      </w:r>
      <w:r w:rsidRPr="003B6E93">
        <w:t>à</w:t>
      </w:r>
      <w:r w:rsidRPr="003B6E93">
        <w:rPr>
          <w:spacing w:val="-3"/>
        </w:rPr>
        <w:t xml:space="preserve"> </w:t>
      </w:r>
      <w:r w:rsidRPr="003B6E93">
        <w:t>portée</w:t>
      </w:r>
      <w:r w:rsidRPr="003B6E93">
        <w:rPr>
          <w:spacing w:val="-7"/>
        </w:rPr>
        <w:t xml:space="preserve"> </w:t>
      </w:r>
      <w:r w:rsidRPr="003B6E93">
        <w:t>extra-provinciale ;</w:t>
      </w:r>
    </w:p>
    <w:p w14:paraId="77E7E15A" w14:textId="77777777" w:rsidR="00AF7BE0" w:rsidRPr="003B6E93" w:rsidRDefault="00AF7BE0" w:rsidP="00AF7BE0">
      <w:pPr>
        <w:ind w:left="720" w:hanging="360"/>
        <w:jc w:val="both"/>
      </w:pPr>
      <w:r w:rsidRPr="003B6E93">
        <w:t>•</w:t>
      </w:r>
      <w:r w:rsidRPr="003B6E93">
        <w:tab/>
        <w:t>elles</w:t>
      </w:r>
      <w:r w:rsidRPr="003B6E93">
        <w:rPr>
          <w:spacing w:val="-3"/>
        </w:rPr>
        <w:t xml:space="preserve"> </w:t>
      </w:r>
      <w:r w:rsidRPr="003B6E93">
        <w:t>devaient</w:t>
      </w:r>
      <w:r w:rsidRPr="003B6E93">
        <w:rPr>
          <w:spacing w:val="-3"/>
        </w:rPr>
        <w:t xml:space="preserve"> </w:t>
      </w:r>
      <w:r w:rsidRPr="003B6E93">
        <w:t>s’intéresser</w:t>
      </w:r>
      <w:r w:rsidRPr="003B6E93">
        <w:rPr>
          <w:spacing w:val="-5"/>
        </w:rPr>
        <w:t xml:space="preserve"> </w:t>
      </w:r>
      <w:r w:rsidRPr="003B6E93">
        <w:t>à</w:t>
      </w:r>
      <w:r w:rsidRPr="003B6E93">
        <w:rPr>
          <w:spacing w:val="-3"/>
        </w:rPr>
        <w:t xml:space="preserve"> </w:t>
      </w:r>
      <w:r w:rsidRPr="003B6E93">
        <w:t>l’éducation</w:t>
      </w:r>
      <w:r w:rsidRPr="003B6E93">
        <w:rPr>
          <w:spacing w:val="-4"/>
        </w:rPr>
        <w:t xml:space="preserve"> </w:t>
      </w:r>
      <w:r w:rsidRPr="003B6E93">
        <w:t>de</w:t>
      </w:r>
      <w:r w:rsidRPr="003B6E93">
        <w:rPr>
          <w:spacing w:val="-3"/>
        </w:rPr>
        <w:t xml:space="preserve"> </w:t>
      </w:r>
      <w:r w:rsidRPr="003B6E93">
        <w:t>base</w:t>
      </w:r>
      <w:r w:rsidRPr="003B6E93">
        <w:rPr>
          <w:spacing w:val="-2"/>
        </w:rPr>
        <w:t xml:space="preserve"> </w:t>
      </w:r>
      <w:r w:rsidRPr="003B6E93">
        <w:t>(M</w:t>
      </w:r>
      <w:r w:rsidRPr="003B6E93">
        <w:rPr>
          <w:rFonts w:ascii="Lucida Sans Unicode" w:hAnsi="Lucida Sans Unicode" w:cs="Lucida Sans Unicode"/>
        </w:rPr>
        <w:t>‐</w:t>
      </w:r>
      <w:r w:rsidRPr="003B6E93">
        <w:t>12) ;</w:t>
      </w:r>
    </w:p>
    <w:p w14:paraId="15BD279E" w14:textId="77777777" w:rsidR="00AF7BE0" w:rsidRPr="003B6E93" w:rsidRDefault="00AF7BE0" w:rsidP="00AF7BE0">
      <w:pPr>
        <w:ind w:left="720" w:hanging="360"/>
        <w:jc w:val="both"/>
      </w:pPr>
      <w:r w:rsidRPr="003B6E93">
        <w:t>•</w:t>
      </w:r>
      <w:r w:rsidRPr="003B6E93">
        <w:tab/>
        <w:t>elles</w:t>
      </w:r>
      <w:r w:rsidRPr="003B6E93">
        <w:rPr>
          <w:spacing w:val="15"/>
        </w:rPr>
        <w:t xml:space="preserve"> </w:t>
      </w:r>
      <w:r w:rsidRPr="003B6E93">
        <w:t>devaient</w:t>
      </w:r>
      <w:r w:rsidRPr="003B6E93">
        <w:rPr>
          <w:spacing w:val="14"/>
        </w:rPr>
        <w:t xml:space="preserve"> </w:t>
      </w:r>
      <w:r w:rsidRPr="003B6E93">
        <w:t>avoir</w:t>
      </w:r>
      <w:r w:rsidRPr="003B6E93">
        <w:rPr>
          <w:spacing w:val="14"/>
        </w:rPr>
        <w:t xml:space="preserve"> </w:t>
      </w:r>
      <w:r w:rsidRPr="003B6E93">
        <w:t>un</w:t>
      </w:r>
      <w:r w:rsidRPr="003B6E93">
        <w:rPr>
          <w:spacing w:val="13"/>
        </w:rPr>
        <w:t xml:space="preserve"> </w:t>
      </w:r>
      <w:r w:rsidRPr="003B6E93">
        <w:t>discours</w:t>
      </w:r>
      <w:r w:rsidRPr="003B6E93">
        <w:rPr>
          <w:spacing w:val="15"/>
        </w:rPr>
        <w:t xml:space="preserve"> </w:t>
      </w:r>
      <w:r w:rsidRPr="003B6E93">
        <w:t>ou</w:t>
      </w:r>
      <w:r w:rsidRPr="003B6E93">
        <w:rPr>
          <w:spacing w:val="16"/>
        </w:rPr>
        <w:t xml:space="preserve"> </w:t>
      </w:r>
      <w:r w:rsidRPr="003B6E93">
        <w:t>des</w:t>
      </w:r>
      <w:r w:rsidRPr="003B6E93">
        <w:rPr>
          <w:spacing w:val="14"/>
        </w:rPr>
        <w:t xml:space="preserve"> </w:t>
      </w:r>
      <w:r w:rsidRPr="003B6E93">
        <w:t>actions</w:t>
      </w:r>
      <w:r w:rsidRPr="003B6E93">
        <w:rPr>
          <w:spacing w:val="14"/>
        </w:rPr>
        <w:t xml:space="preserve"> </w:t>
      </w:r>
      <w:r w:rsidRPr="003B6E93">
        <w:t>à</w:t>
      </w:r>
      <w:r w:rsidRPr="003B6E93">
        <w:rPr>
          <w:spacing w:val="16"/>
        </w:rPr>
        <w:t xml:space="preserve"> </w:t>
      </w:r>
      <w:r w:rsidRPr="003B6E93">
        <w:t>portée</w:t>
      </w:r>
      <w:r w:rsidRPr="003B6E93">
        <w:rPr>
          <w:spacing w:val="14"/>
        </w:rPr>
        <w:t xml:space="preserve"> </w:t>
      </w:r>
      <w:r w:rsidRPr="003B6E93">
        <w:t>gén</w:t>
      </w:r>
      <w:r w:rsidRPr="003B6E93">
        <w:t>é</w:t>
      </w:r>
      <w:r w:rsidRPr="003B6E93">
        <w:t>rale</w:t>
      </w:r>
      <w:r w:rsidRPr="003B6E93">
        <w:rPr>
          <w:spacing w:val="13"/>
        </w:rPr>
        <w:t xml:space="preserve"> </w:t>
      </w:r>
      <w:r w:rsidRPr="003B6E93">
        <w:t>sur</w:t>
      </w:r>
      <w:r w:rsidRPr="003B6E93">
        <w:rPr>
          <w:spacing w:val="-47"/>
        </w:rPr>
        <w:t xml:space="preserve"> </w:t>
      </w:r>
      <w:r w:rsidRPr="003B6E93">
        <w:t>l’éducation</w:t>
      </w:r>
      <w:r w:rsidRPr="003B6E93">
        <w:rPr>
          <w:spacing w:val="-2"/>
        </w:rPr>
        <w:t xml:space="preserve"> </w:t>
      </w:r>
      <w:r w:rsidRPr="003B6E93">
        <w:t>de base.</w:t>
      </w:r>
    </w:p>
    <w:p w14:paraId="14A59DDC" w14:textId="77777777" w:rsidR="00AF7BE0" w:rsidRDefault="00AF7BE0" w:rsidP="00AF7BE0">
      <w:pPr>
        <w:jc w:val="both"/>
      </w:pPr>
    </w:p>
    <w:p w14:paraId="30A5C303" w14:textId="77777777" w:rsidR="00AF7BE0" w:rsidRPr="003B6E93" w:rsidRDefault="00AF7BE0" w:rsidP="00AF7BE0">
      <w:pPr>
        <w:spacing w:before="120" w:after="120"/>
        <w:jc w:val="both"/>
      </w:pPr>
      <w:r w:rsidRPr="003B6E93">
        <w:t>[10]</w:t>
      </w:r>
    </w:p>
    <w:p w14:paraId="62370582" w14:textId="77777777" w:rsidR="00AF7BE0" w:rsidRPr="003B6E93" w:rsidRDefault="00AF7BE0" w:rsidP="00AF7BE0">
      <w:pPr>
        <w:spacing w:before="120" w:after="120"/>
        <w:jc w:val="both"/>
      </w:pPr>
      <w:r w:rsidRPr="003B6E93">
        <w:t>Une deuxième sélection a été effectuée à la suite d’une analyse prélimina</w:t>
      </w:r>
      <w:r w:rsidRPr="003B6E93">
        <w:t>i</w:t>
      </w:r>
      <w:r w:rsidRPr="003B6E93">
        <w:t>re des différentes organisations identifiées, et ce, afin de ne conserver que les organisations dont la portée du discours et des a</w:t>
      </w:r>
      <w:r w:rsidRPr="003B6E93">
        <w:t>c</w:t>
      </w:r>
      <w:r w:rsidRPr="003B6E93">
        <w:t>tions en</w:t>
      </w:r>
      <w:r w:rsidRPr="003B6E93">
        <w:rPr>
          <w:spacing w:val="1"/>
        </w:rPr>
        <w:t xml:space="preserve"> </w:t>
      </w:r>
      <w:r w:rsidRPr="003B6E93">
        <w:t>justifiait l’analyse. Ainsi, les organisations sur lesquelles l’information et</w:t>
      </w:r>
      <w:r w:rsidRPr="003B6E93">
        <w:rPr>
          <w:spacing w:val="1"/>
        </w:rPr>
        <w:t xml:space="preserve"> </w:t>
      </w:r>
      <w:r w:rsidRPr="003B6E93">
        <w:t>les publications disp</w:t>
      </w:r>
      <w:r w:rsidRPr="003B6E93">
        <w:t>o</w:t>
      </w:r>
      <w:r w:rsidRPr="003B6E93">
        <w:t>nibles étaient trop limitées ou inexistantes pour la</w:t>
      </w:r>
      <w:r w:rsidRPr="003B6E93">
        <w:rPr>
          <w:spacing w:val="1"/>
        </w:rPr>
        <w:t xml:space="preserve"> </w:t>
      </w:r>
      <w:r w:rsidRPr="003B6E93">
        <w:t>période observée ont été écartées. Une fiche a été préparée pour chacune,</w:t>
      </w:r>
      <w:r w:rsidRPr="003B6E93">
        <w:rPr>
          <w:spacing w:val="-47"/>
        </w:rPr>
        <w:t xml:space="preserve"> </w:t>
      </w:r>
      <w:r w:rsidRPr="003B6E93">
        <w:t>consignant</w:t>
      </w:r>
      <w:r w:rsidRPr="003B6E93">
        <w:rPr>
          <w:spacing w:val="30"/>
        </w:rPr>
        <w:t xml:space="preserve"> </w:t>
      </w:r>
      <w:r w:rsidRPr="003B6E93">
        <w:t>des</w:t>
      </w:r>
      <w:r w:rsidRPr="003B6E93">
        <w:rPr>
          <w:spacing w:val="31"/>
        </w:rPr>
        <w:t xml:space="preserve"> </w:t>
      </w:r>
      <w:r w:rsidRPr="003B6E93">
        <w:t>info</w:t>
      </w:r>
      <w:r w:rsidRPr="003B6E93">
        <w:t>r</w:t>
      </w:r>
      <w:r w:rsidRPr="003B6E93">
        <w:t>mations</w:t>
      </w:r>
      <w:r w:rsidRPr="003B6E93">
        <w:rPr>
          <w:spacing w:val="30"/>
        </w:rPr>
        <w:t xml:space="preserve"> </w:t>
      </w:r>
      <w:r w:rsidRPr="003B6E93">
        <w:t>à</w:t>
      </w:r>
      <w:r w:rsidRPr="003B6E93">
        <w:rPr>
          <w:spacing w:val="31"/>
        </w:rPr>
        <w:t xml:space="preserve"> </w:t>
      </w:r>
      <w:r w:rsidRPr="003B6E93">
        <w:t>propos</w:t>
      </w:r>
      <w:r w:rsidRPr="003B6E93">
        <w:rPr>
          <w:spacing w:val="28"/>
        </w:rPr>
        <w:t xml:space="preserve"> </w:t>
      </w:r>
      <w:r w:rsidRPr="003B6E93">
        <w:t>des</w:t>
      </w:r>
      <w:r w:rsidRPr="003B6E93">
        <w:rPr>
          <w:spacing w:val="31"/>
        </w:rPr>
        <w:t xml:space="preserve"> </w:t>
      </w:r>
      <w:r w:rsidRPr="003B6E93">
        <w:t>coordonnées,</w:t>
      </w:r>
      <w:r w:rsidRPr="003B6E93">
        <w:rPr>
          <w:spacing w:val="31"/>
        </w:rPr>
        <w:t xml:space="preserve"> </w:t>
      </w:r>
      <w:r w:rsidRPr="003B6E93">
        <w:t>de</w:t>
      </w:r>
      <w:r w:rsidRPr="003B6E93">
        <w:rPr>
          <w:spacing w:val="30"/>
        </w:rPr>
        <w:t xml:space="preserve"> </w:t>
      </w:r>
      <w:r w:rsidRPr="003B6E93">
        <w:t>la</w:t>
      </w:r>
      <w:r w:rsidRPr="003B6E93">
        <w:rPr>
          <w:spacing w:val="30"/>
        </w:rPr>
        <w:t xml:space="preserve"> </w:t>
      </w:r>
      <w:r w:rsidRPr="003B6E93">
        <w:t>mission,</w:t>
      </w:r>
      <w:r w:rsidRPr="003B6E93">
        <w:rPr>
          <w:spacing w:val="-47"/>
        </w:rPr>
        <w:t xml:space="preserve"> </w:t>
      </w:r>
      <w:r w:rsidRPr="003B6E93">
        <w:t>des valeurs, des objectifs, des moyens d’intervention, des thèmes privilégiés, de la structure et de la gouve</w:t>
      </w:r>
      <w:r w:rsidRPr="003B6E93">
        <w:t>r</w:t>
      </w:r>
      <w:r w:rsidRPr="003B6E93">
        <w:lastRenderedPageBreak/>
        <w:t>nance, du financement et des principales</w:t>
      </w:r>
      <w:r w:rsidRPr="003B6E93">
        <w:rPr>
          <w:spacing w:val="-1"/>
        </w:rPr>
        <w:t xml:space="preserve"> </w:t>
      </w:r>
      <w:r w:rsidRPr="003B6E93">
        <w:t>publications de</w:t>
      </w:r>
      <w:r w:rsidRPr="003B6E93">
        <w:rPr>
          <w:spacing w:val="-1"/>
        </w:rPr>
        <w:t xml:space="preserve"> </w:t>
      </w:r>
      <w:r w:rsidRPr="003B6E93">
        <w:t>ces</w:t>
      </w:r>
      <w:r w:rsidRPr="003B6E93">
        <w:rPr>
          <w:spacing w:val="-1"/>
        </w:rPr>
        <w:t xml:space="preserve"> </w:t>
      </w:r>
      <w:r w:rsidRPr="003B6E93">
        <w:t>organis</w:t>
      </w:r>
      <w:r w:rsidRPr="003B6E93">
        <w:t>a</w:t>
      </w:r>
      <w:r w:rsidRPr="003B6E93">
        <w:t>tions.</w:t>
      </w:r>
    </w:p>
    <w:p w14:paraId="73DB27A3" w14:textId="77777777" w:rsidR="00AF7BE0" w:rsidRPr="003B6E93" w:rsidRDefault="00AF7BE0" w:rsidP="00AF7BE0">
      <w:pPr>
        <w:spacing w:before="120" w:after="120"/>
        <w:jc w:val="both"/>
      </w:pPr>
      <w:r w:rsidRPr="003B6E93">
        <w:t>À partir de cette information, une analyse portant sur la nature, la</w:t>
      </w:r>
      <w:r w:rsidRPr="003B6E93">
        <w:rPr>
          <w:spacing w:val="1"/>
        </w:rPr>
        <w:t xml:space="preserve"> </w:t>
      </w:r>
      <w:r w:rsidRPr="003B6E93">
        <w:t>mission, les objectifs et les moyens d’intervention des organisations retenues a été effectuée afin d’identifier, le cas échéant, les mécani</w:t>
      </w:r>
      <w:r w:rsidRPr="003B6E93">
        <w:t>s</w:t>
      </w:r>
      <w:r w:rsidRPr="003B6E93">
        <w:t>mes de</w:t>
      </w:r>
      <w:r w:rsidRPr="003B6E93">
        <w:rPr>
          <w:spacing w:val="1"/>
        </w:rPr>
        <w:t xml:space="preserve"> </w:t>
      </w:r>
      <w:r w:rsidRPr="003B6E93">
        <w:t>convergence</w:t>
      </w:r>
      <w:r w:rsidRPr="003B6E93">
        <w:rPr>
          <w:spacing w:val="-3"/>
        </w:rPr>
        <w:t xml:space="preserve"> </w:t>
      </w:r>
      <w:r w:rsidRPr="003B6E93">
        <w:t>des</w:t>
      </w:r>
      <w:r w:rsidRPr="003B6E93">
        <w:rPr>
          <w:spacing w:val="-1"/>
        </w:rPr>
        <w:t xml:space="preserve"> </w:t>
      </w:r>
      <w:r w:rsidRPr="003B6E93">
        <w:t>politiques</w:t>
      </w:r>
      <w:r w:rsidRPr="003B6E93">
        <w:rPr>
          <w:spacing w:val="1"/>
        </w:rPr>
        <w:t xml:space="preserve"> </w:t>
      </w:r>
      <w:r w:rsidRPr="003B6E93">
        <w:t>mobilisés</w:t>
      </w:r>
      <w:r w:rsidRPr="003B6E93">
        <w:rPr>
          <w:spacing w:val="-1"/>
        </w:rPr>
        <w:t xml:space="preserve"> </w:t>
      </w:r>
      <w:r w:rsidRPr="003B6E93">
        <w:t>par</w:t>
      </w:r>
      <w:r w:rsidRPr="003B6E93">
        <w:rPr>
          <w:spacing w:val="-1"/>
        </w:rPr>
        <w:t xml:space="preserve"> </w:t>
      </w:r>
      <w:r w:rsidRPr="003B6E93">
        <w:t>ces dernières.</w:t>
      </w:r>
    </w:p>
    <w:p w14:paraId="398C8922" w14:textId="77777777" w:rsidR="00AF7BE0" w:rsidRPr="003B6E93" w:rsidRDefault="00AF7BE0" w:rsidP="00AF7BE0">
      <w:pPr>
        <w:spacing w:before="120" w:after="120"/>
        <w:jc w:val="both"/>
      </w:pPr>
      <w:r w:rsidRPr="003B6E93">
        <w:t>Afin</w:t>
      </w:r>
      <w:r w:rsidRPr="003B6E93">
        <w:rPr>
          <w:spacing w:val="38"/>
        </w:rPr>
        <w:t xml:space="preserve"> </w:t>
      </w:r>
      <w:r w:rsidRPr="003B6E93">
        <w:t>de</w:t>
      </w:r>
      <w:r w:rsidRPr="003B6E93">
        <w:rPr>
          <w:spacing w:val="41"/>
        </w:rPr>
        <w:t xml:space="preserve"> </w:t>
      </w:r>
      <w:r w:rsidRPr="003B6E93">
        <w:t>dégager</w:t>
      </w:r>
      <w:r w:rsidRPr="003B6E93">
        <w:rPr>
          <w:spacing w:val="40"/>
        </w:rPr>
        <w:t xml:space="preserve"> </w:t>
      </w:r>
      <w:r w:rsidRPr="003B6E93">
        <w:t>les</w:t>
      </w:r>
      <w:r w:rsidRPr="003B6E93">
        <w:rPr>
          <w:spacing w:val="41"/>
        </w:rPr>
        <w:t xml:space="preserve"> </w:t>
      </w:r>
      <w:r w:rsidRPr="003B6E93">
        <w:t>thèmes</w:t>
      </w:r>
      <w:r w:rsidRPr="003B6E93">
        <w:rPr>
          <w:spacing w:val="41"/>
        </w:rPr>
        <w:t xml:space="preserve"> </w:t>
      </w:r>
      <w:r w:rsidRPr="003B6E93">
        <w:t>privilégiés</w:t>
      </w:r>
      <w:r w:rsidRPr="003B6E93">
        <w:rPr>
          <w:spacing w:val="42"/>
        </w:rPr>
        <w:t xml:space="preserve"> </w:t>
      </w:r>
      <w:r w:rsidRPr="003B6E93">
        <w:t>par</w:t>
      </w:r>
      <w:r w:rsidRPr="003B6E93">
        <w:rPr>
          <w:spacing w:val="40"/>
        </w:rPr>
        <w:t xml:space="preserve"> </w:t>
      </w:r>
      <w:r w:rsidRPr="003B6E93">
        <w:t>ces</w:t>
      </w:r>
      <w:r w:rsidRPr="003B6E93">
        <w:rPr>
          <w:spacing w:val="41"/>
        </w:rPr>
        <w:t xml:space="preserve"> </w:t>
      </w:r>
      <w:r w:rsidRPr="003B6E93">
        <w:t>organisations,</w:t>
      </w:r>
      <w:r w:rsidRPr="003B6E93">
        <w:rPr>
          <w:spacing w:val="39"/>
        </w:rPr>
        <w:t xml:space="preserve"> </w:t>
      </w:r>
      <w:r w:rsidRPr="003B6E93">
        <w:t>une</w:t>
      </w:r>
      <w:r w:rsidRPr="003B6E93">
        <w:rPr>
          <w:spacing w:val="-47"/>
        </w:rPr>
        <w:t xml:space="preserve"> </w:t>
      </w:r>
      <w:r w:rsidRPr="003B6E93">
        <w:t>anal</w:t>
      </w:r>
      <w:r w:rsidRPr="003B6E93">
        <w:t>y</w:t>
      </w:r>
      <w:r w:rsidRPr="003B6E93">
        <w:t>se de contenu</w:t>
      </w:r>
      <w:r w:rsidRPr="003B6E93">
        <w:rPr>
          <w:spacing w:val="1"/>
        </w:rPr>
        <w:t xml:space="preserve"> </w:t>
      </w:r>
      <w:r w:rsidRPr="003B6E93">
        <w:t>des principaux documents produits</w:t>
      </w:r>
      <w:r w:rsidRPr="003B6E93">
        <w:rPr>
          <w:spacing w:val="1"/>
        </w:rPr>
        <w:t xml:space="preserve"> </w:t>
      </w:r>
      <w:r w:rsidRPr="003B6E93">
        <w:t>par ces dernières</w:t>
      </w:r>
      <w:r w:rsidRPr="003B6E93">
        <w:rPr>
          <w:spacing w:val="-47"/>
        </w:rPr>
        <w:t xml:space="preserve"> </w:t>
      </w:r>
      <w:r w:rsidRPr="003B6E93">
        <w:t>a</w:t>
      </w:r>
      <w:r w:rsidRPr="003B6E93">
        <w:rPr>
          <w:spacing w:val="2"/>
        </w:rPr>
        <w:t xml:space="preserve"> </w:t>
      </w:r>
      <w:r w:rsidRPr="003B6E93">
        <w:t>été</w:t>
      </w:r>
      <w:r w:rsidRPr="003B6E93">
        <w:rPr>
          <w:spacing w:val="2"/>
        </w:rPr>
        <w:t xml:space="preserve"> </w:t>
      </w:r>
      <w:r w:rsidRPr="003B6E93">
        <w:t>co</w:t>
      </w:r>
      <w:r w:rsidRPr="003B6E93">
        <w:t>m</w:t>
      </w:r>
      <w:r w:rsidRPr="003B6E93">
        <w:t>plétée.</w:t>
      </w:r>
      <w:r w:rsidRPr="003B6E93">
        <w:rPr>
          <w:spacing w:val="2"/>
        </w:rPr>
        <w:t xml:space="preserve"> </w:t>
      </w:r>
      <w:r w:rsidRPr="003B6E93">
        <w:t>Comme</w:t>
      </w:r>
      <w:r w:rsidRPr="003B6E93">
        <w:rPr>
          <w:spacing w:val="3"/>
        </w:rPr>
        <w:t xml:space="preserve"> </w:t>
      </w:r>
      <w:r w:rsidRPr="003B6E93">
        <w:t>ces</w:t>
      </w:r>
      <w:r w:rsidRPr="003B6E93">
        <w:rPr>
          <w:spacing w:val="2"/>
        </w:rPr>
        <w:t xml:space="preserve"> </w:t>
      </w:r>
      <w:r w:rsidRPr="003B6E93">
        <w:t>organisations</w:t>
      </w:r>
      <w:r w:rsidRPr="003B6E93">
        <w:rPr>
          <w:spacing w:val="2"/>
        </w:rPr>
        <w:t xml:space="preserve"> </w:t>
      </w:r>
      <w:r w:rsidRPr="003B6E93">
        <w:t>présentent</w:t>
      </w:r>
      <w:r w:rsidRPr="003B6E93">
        <w:rPr>
          <w:spacing w:val="2"/>
        </w:rPr>
        <w:t xml:space="preserve"> </w:t>
      </w:r>
      <w:r w:rsidRPr="003B6E93">
        <w:t>des</w:t>
      </w:r>
      <w:r w:rsidRPr="003B6E93">
        <w:rPr>
          <w:spacing w:val="2"/>
        </w:rPr>
        <w:t xml:space="preserve"> </w:t>
      </w:r>
      <w:r w:rsidRPr="003B6E93">
        <w:t>modes</w:t>
      </w:r>
      <w:r w:rsidRPr="003B6E93">
        <w:rPr>
          <w:spacing w:val="2"/>
        </w:rPr>
        <w:t xml:space="preserve"> </w:t>
      </w:r>
      <w:r w:rsidRPr="003B6E93">
        <w:t>diversifiés</w:t>
      </w:r>
      <w:r w:rsidRPr="003B6E93">
        <w:rPr>
          <w:spacing w:val="20"/>
        </w:rPr>
        <w:t xml:space="preserve"> </w:t>
      </w:r>
      <w:r w:rsidRPr="003B6E93">
        <w:t>d’intervention</w:t>
      </w:r>
      <w:r w:rsidRPr="003B6E93">
        <w:rPr>
          <w:spacing w:val="21"/>
        </w:rPr>
        <w:t xml:space="preserve"> </w:t>
      </w:r>
      <w:r w:rsidRPr="003B6E93">
        <w:t>et</w:t>
      </w:r>
      <w:r w:rsidRPr="003B6E93">
        <w:rPr>
          <w:spacing w:val="19"/>
        </w:rPr>
        <w:t xml:space="preserve"> </w:t>
      </w:r>
      <w:r w:rsidRPr="003B6E93">
        <w:t>de</w:t>
      </w:r>
      <w:r w:rsidRPr="003B6E93">
        <w:rPr>
          <w:spacing w:val="21"/>
        </w:rPr>
        <w:t xml:space="preserve"> </w:t>
      </w:r>
      <w:r w:rsidRPr="003B6E93">
        <w:t>communication,</w:t>
      </w:r>
      <w:r w:rsidRPr="003B6E93">
        <w:rPr>
          <w:spacing w:val="20"/>
        </w:rPr>
        <w:t xml:space="preserve"> </w:t>
      </w:r>
      <w:r w:rsidRPr="003B6E93">
        <w:t>un</w:t>
      </w:r>
      <w:r w:rsidRPr="003B6E93">
        <w:rPr>
          <w:spacing w:val="20"/>
        </w:rPr>
        <w:t xml:space="preserve"> </w:t>
      </w:r>
      <w:r w:rsidRPr="003B6E93">
        <w:t>éventail</w:t>
      </w:r>
      <w:r w:rsidRPr="003B6E93">
        <w:rPr>
          <w:spacing w:val="21"/>
        </w:rPr>
        <w:t xml:space="preserve"> </w:t>
      </w:r>
      <w:r w:rsidRPr="003B6E93">
        <w:t>assez</w:t>
      </w:r>
      <w:r w:rsidRPr="003B6E93">
        <w:rPr>
          <w:spacing w:val="20"/>
        </w:rPr>
        <w:t xml:space="preserve"> </w:t>
      </w:r>
      <w:r w:rsidRPr="003B6E93">
        <w:t>large</w:t>
      </w:r>
      <w:r w:rsidRPr="003B6E93">
        <w:rPr>
          <w:spacing w:val="20"/>
        </w:rPr>
        <w:t xml:space="preserve"> </w:t>
      </w:r>
      <w:r w:rsidRPr="003B6E93">
        <w:t>de</w:t>
      </w:r>
      <w:r w:rsidRPr="003B6E93">
        <w:rPr>
          <w:spacing w:val="20"/>
        </w:rPr>
        <w:t xml:space="preserve"> </w:t>
      </w:r>
      <w:r w:rsidRPr="003B6E93">
        <w:t>documents</w:t>
      </w:r>
      <w:r w:rsidRPr="003B6E93">
        <w:rPr>
          <w:spacing w:val="11"/>
        </w:rPr>
        <w:t xml:space="preserve"> </w:t>
      </w:r>
      <w:r w:rsidRPr="003B6E93">
        <w:t>a</w:t>
      </w:r>
      <w:r w:rsidRPr="003B6E93">
        <w:rPr>
          <w:spacing w:val="13"/>
        </w:rPr>
        <w:t xml:space="preserve"> </w:t>
      </w:r>
      <w:r w:rsidRPr="003B6E93">
        <w:t>été</w:t>
      </w:r>
      <w:r w:rsidRPr="003B6E93">
        <w:rPr>
          <w:spacing w:val="12"/>
        </w:rPr>
        <w:t xml:space="preserve"> </w:t>
      </w:r>
      <w:r w:rsidRPr="003B6E93">
        <w:t>considéré</w:t>
      </w:r>
      <w:r w:rsidRPr="003B6E93">
        <w:rPr>
          <w:spacing w:val="-2"/>
        </w:rPr>
        <w:t> :</w:t>
      </w:r>
      <w:r w:rsidRPr="003B6E93">
        <w:rPr>
          <w:spacing w:val="10"/>
        </w:rPr>
        <w:t xml:space="preserve"> </w:t>
      </w:r>
      <w:r w:rsidRPr="003B6E93">
        <w:t>sites</w:t>
      </w:r>
      <w:r w:rsidRPr="003B6E93">
        <w:rPr>
          <w:spacing w:val="12"/>
        </w:rPr>
        <w:t xml:space="preserve"> </w:t>
      </w:r>
      <w:r w:rsidRPr="003B6E93">
        <w:t>Web,</w:t>
      </w:r>
      <w:r w:rsidRPr="003B6E93">
        <w:rPr>
          <w:spacing w:val="12"/>
        </w:rPr>
        <w:t xml:space="preserve"> </w:t>
      </w:r>
      <w:r w:rsidRPr="003B6E93">
        <w:t>éditoriaux</w:t>
      </w:r>
      <w:r w:rsidRPr="003B6E93">
        <w:rPr>
          <w:spacing w:val="12"/>
        </w:rPr>
        <w:t xml:space="preserve"> </w:t>
      </w:r>
      <w:r w:rsidRPr="003B6E93">
        <w:t>et</w:t>
      </w:r>
      <w:r w:rsidRPr="003B6E93">
        <w:rPr>
          <w:spacing w:val="11"/>
        </w:rPr>
        <w:t xml:space="preserve"> </w:t>
      </w:r>
      <w:r w:rsidRPr="003B6E93">
        <w:t>articles</w:t>
      </w:r>
      <w:r w:rsidRPr="003B6E93">
        <w:rPr>
          <w:spacing w:val="12"/>
        </w:rPr>
        <w:t xml:space="preserve"> </w:t>
      </w:r>
      <w:r w:rsidRPr="003B6E93">
        <w:t>(format</w:t>
      </w:r>
      <w:r w:rsidRPr="003B6E93">
        <w:rPr>
          <w:spacing w:val="12"/>
        </w:rPr>
        <w:t xml:space="preserve"> </w:t>
      </w:r>
      <w:r w:rsidRPr="003B6E93">
        <w:t>papier</w:t>
      </w:r>
      <w:r w:rsidRPr="003B6E93">
        <w:rPr>
          <w:spacing w:val="-47"/>
        </w:rPr>
        <w:t xml:space="preserve"> </w:t>
      </w:r>
      <w:r w:rsidRPr="003B6E93">
        <w:t>ou</w:t>
      </w:r>
      <w:r w:rsidRPr="003B6E93">
        <w:rPr>
          <w:spacing w:val="12"/>
        </w:rPr>
        <w:t xml:space="preserve"> </w:t>
      </w:r>
      <w:r w:rsidRPr="003B6E93">
        <w:t>électron</w:t>
      </w:r>
      <w:r w:rsidRPr="003B6E93">
        <w:t>i</w:t>
      </w:r>
      <w:r w:rsidRPr="003B6E93">
        <w:t>que)</w:t>
      </w:r>
      <w:r w:rsidRPr="003B6E93">
        <w:rPr>
          <w:spacing w:val="12"/>
        </w:rPr>
        <w:t xml:space="preserve"> </w:t>
      </w:r>
      <w:r w:rsidRPr="003B6E93">
        <w:t>de</w:t>
      </w:r>
      <w:r w:rsidRPr="003B6E93">
        <w:rPr>
          <w:spacing w:val="12"/>
        </w:rPr>
        <w:t xml:space="preserve"> </w:t>
      </w:r>
      <w:r w:rsidRPr="003B6E93">
        <w:t>bulletins,</w:t>
      </w:r>
      <w:r w:rsidRPr="003B6E93">
        <w:rPr>
          <w:spacing w:val="13"/>
        </w:rPr>
        <w:t xml:space="preserve"> </w:t>
      </w:r>
      <w:r w:rsidRPr="003B6E93">
        <w:t>magazines</w:t>
      </w:r>
      <w:r w:rsidRPr="003B6E93">
        <w:rPr>
          <w:spacing w:val="13"/>
        </w:rPr>
        <w:t xml:space="preserve"> </w:t>
      </w:r>
      <w:r w:rsidRPr="003B6E93">
        <w:t>ou</w:t>
      </w:r>
      <w:r w:rsidRPr="003B6E93">
        <w:rPr>
          <w:spacing w:val="11"/>
        </w:rPr>
        <w:t xml:space="preserve"> </w:t>
      </w:r>
      <w:r w:rsidRPr="003B6E93">
        <w:t>journaux,</w:t>
      </w:r>
      <w:r w:rsidRPr="003B6E93">
        <w:rPr>
          <w:spacing w:val="13"/>
        </w:rPr>
        <w:t xml:space="preserve"> </w:t>
      </w:r>
      <w:r w:rsidRPr="003B6E93">
        <w:t>rapports</w:t>
      </w:r>
      <w:r w:rsidRPr="003B6E93">
        <w:rPr>
          <w:spacing w:val="13"/>
        </w:rPr>
        <w:t xml:space="preserve"> </w:t>
      </w:r>
      <w:r w:rsidRPr="003B6E93">
        <w:t>annuels,</w:t>
      </w:r>
      <w:r w:rsidRPr="003B6E93">
        <w:rPr>
          <w:spacing w:val="-47"/>
        </w:rPr>
        <w:t xml:space="preserve"> </w:t>
      </w:r>
      <w:r w:rsidRPr="003B6E93">
        <w:t>communiqués de presse, plans d’action et rapports, mémoires ou études.</w:t>
      </w:r>
      <w:r w:rsidRPr="003B6E93">
        <w:rPr>
          <w:spacing w:val="-47"/>
        </w:rPr>
        <w:t xml:space="preserve"> </w:t>
      </w:r>
      <w:r w:rsidRPr="003B6E93">
        <w:t>Trois</w:t>
      </w:r>
      <w:r w:rsidRPr="003B6E93">
        <w:rPr>
          <w:spacing w:val="1"/>
        </w:rPr>
        <w:t xml:space="preserve"> </w:t>
      </w:r>
      <w:r w:rsidRPr="003B6E93">
        <w:t>facteurs</w:t>
      </w:r>
      <w:r w:rsidRPr="003B6E93">
        <w:rPr>
          <w:spacing w:val="1"/>
        </w:rPr>
        <w:t xml:space="preserve"> </w:t>
      </w:r>
      <w:r w:rsidRPr="003B6E93">
        <w:t>limitent</w:t>
      </w:r>
      <w:r w:rsidRPr="003B6E93">
        <w:rPr>
          <w:spacing w:val="1"/>
        </w:rPr>
        <w:t xml:space="preserve"> </w:t>
      </w:r>
      <w:r w:rsidRPr="003B6E93">
        <w:t>l’analyse.</w:t>
      </w:r>
      <w:r w:rsidRPr="003B6E93">
        <w:rPr>
          <w:spacing w:val="1"/>
        </w:rPr>
        <w:t xml:space="preserve"> </w:t>
      </w:r>
      <w:r w:rsidRPr="003B6E93">
        <w:t>D’abord,</w:t>
      </w:r>
      <w:r w:rsidRPr="003B6E93">
        <w:rPr>
          <w:spacing w:val="1"/>
        </w:rPr>
        <w:t xml:space="preserve"> </w:t>
      </w:r>
      <w:r w:rsidRPr="003B6E93">
        <w:t>il</w:t>
      </w:r>
      <w:r w:rsidRPr="003B6E93">
        <w:rPr>
          <w:spacing w:val="1"/>
        </w:rPr>
        <w:t xml:space="preserve"> </w:t>
      </w:r>
      <w:r w:rsidRPr="003B6E93">
        <w:t>y</w:t>
      </w:r>
      <w:r w:rsidRPr="003B6E93">
        <w:rPr>
          <w:spacing w:val="1"/>
        </w:rPr>
        <w:t xml:space="preserve"> </w:t>
      </w:r>
      <w:r w:rsidRPr="003B6E93">
        <w:t>a</w:t>
      </w:r>
      <w:r w:rsidRPr="003B6E93">
        <w:rPr>
          <w:spacing w:val="1"/>
        </w:rPr>
        <w:t xml:space="preserve"> </w:t>
      </w:r>
      <w:r w:rsidRPr="003B6E93">
        <w:t>la</w:t>
      </w:r>
      <w:r w:rsidRPr="003B6E93">
        <w:rPr>
          <w:spacing w:val="1"/>
        </w:rPr>
        <w:t xml:space="preserve"> </w:t>
      </w:r>
      <w:r w:rsidRPr="003B6E93">
        <w:t>disponibilité</w:t>
      </w:r>
      <w:r w:rsidRPr="003B6E93">
        <w:rPr>
          <w:spacing w:val="1"/>
        </w:rPr>
        <w:t xml:space="preserve"> </w:t>
      </w:r>
      <w:r w:rsidRPr="003B6E93">
        <w:t>de</w:t>
      </w:r>
      <w:r w:rsidRPr="003B6E93">
        <w:rPr>
          <w:spacing w:val="1"/>
        </w:rPr>
        <w:t xml:space="preserve"> </w:t>
      </w:r>
      <w:r w:rsidRPr="003B6E93">
        <w:t>l’information</w:t>
      </w:r>
      <w:r w:rsidRPr="003B6E93">
        <w:rPr>
          <w:spacing w:val="1"/>
        </w:rPr>
        <w:t xml:space="preserve"> </w:t>
      </w:r>
      <w:r w:rsidRPr="003B6E93">
        <w:t>et</w:t>
      </w:r>
      <w:r w:rsidRPr="003B6E93">
        <w:rPr>
          <w:spacing w:val="1"/>
        </w:rPr>
        <w:t xml:space="preserve"> </w:t>
      </w:r>
      <w:r w:rsidRPr="003B6E93">
        <w:t>de</w:t>
      </w:r>
      <w:r w:rsidRPr="003B6E93">
        <w:rPr>
          <w:spacing w:val="1"/>
        </w:rPr>
        <w:t xml:space="preserve"> </w:t>
      </w:r>
      <w:r w:rsidRPr="003B6E93">
        <w:t>la</w:t>
      </w:r>
      <w:r w:rsidRPr="003B6E93">
        <w:rPr>
          <w:spacing w:val="1"/>
        </w:rPr>
        <w:t xml:space="preserve"> </w:t>
      </w:r>
      <w:r w:rsidRPr="003B6E93">
        <w:t>document</w:t>
      </w:r>
      <w:r w:rsidRPr="003B6E93">
        <w:t>a</w:t>
      </w:r>
      <w:r w:rsidRPr="003B6E93">
        <w:t>tion.</w:t>
      </w:r>
      <w:r w:rsidRPr="003B6E93">
        <w:rPr>
          <w:spacing w:val="1"/>
        </w:rPr>
        <w:t xml:space="preserve"> </w:t>
      </w:r>
      <w:r w:rsidRPr="003B6E93">
        <w:t>En</w:t>
      </w:r>
      <w:r w:rsidRPr="003B6E93">
        <w:rPr>
          <w:spacing w:val="1"/>
        </w:rPr>
        <w:t xml:space="preserve"> </w:t>
      </w:r>
      <w:r w:rsidRPr="003B6E93">
        <w:t>effet,</w:t>
      </w:r>
      <w:r w:rsidRPr="003B6E93">
        <w:rPr>
          <w:spacing w:val="1"/>
        </w:rPr>
        <w:t xml:space="preserve"> </w:t>
      </w:r>
      <w:r w:rsidRPr="003B6E93">
        <w:t>comme</w:t>
      </w:r>
      <w:r w:rsidRPr="003B6E93">
        <w:rPr>
          <w:spacing w:val="1"/>
        </w:rPr>
        <w:t xml:space="preserve"> </w:t>
      </w:r>
      <w:r w:rsidRPr="003B6E93">
        <w:t>la</w:t>
      </w:r>
      <w:r w:rsidRPr="003B6E93">
        <w:rPr>
          <w:spacing w:val="1"/>
        </w:rPr>
        <w:t xml:space="preserve"> </w:t>
      </w:r>
      <w:r w:rsidRPr="003B6E93">
        <w:t>collecte</w:t>
      </w:r>
      <w:r w:rsidRPr="003B6E93">
        <w:rPr>
          <w:spacing w:val="1"/>
        </w:rPr>
        <w:t xml:space="preserve"> </w:t>
      </w:r>
      <w:r w:rsidRPr="003B6E93">
        <w:t>de</w:t>
      </w:r>
      <w:r w:rsidRPr="003B6E93">
        <w:rPr>
          <w:spacing w:val="-47"/>
        </w:rPr>
        <w:t xml:space="preserve"> </w:t>
      </w:r>
      <w:r w:rsidRPr="003B6E93">
        <w:t>l’information s’est effectuée pre</w:t>
      </w:r>
      <w:r w:rsidRPr="003B6E93">
        <w:t>s</w:t>
      </w:r>
      <w:r w:rsidRPr="003B6E93">
        <w:t>que exclusivement à partir des sites Web</w:t>
      </w:r>
      <w:r w:rsidRPr="003B6E93">
        <w:rPr>
          <w:spacing w:val="-47"/>
        </w:rPr>
        <w:t xml:space="preserve"> </w:t>
      </w:r>
      <w:r w:rsidRPr="003B6E93">
        <w:t>des</w:t>
      </w:r>
      <w:r w:rsidRPr="003B6E93">
        <w:rPr>
          <w:spacing w:val="1"/>
        </w:rPr>
        <w:t xml:space="preserve"> </w:t>
      </w:r>
      <w:r w:rsidRPr="003B6E93">
        <w:t>organisations, il se</w:t>
      </w:r>
      <w:r w:rsidRPr="003B6E93">
        <w:rPr>
          <w:spacing w:val="1"/>
        </w:rPr>
        <w:t xml:space="preserve"> </w:t>
      </w:r>
      <w:r w:rsidRPr="003B6E93">
        <w:t>pou</w:t>
      </w:r>
      <w:r w:rsidRPr="003B6E93">
        <w:t>r</w:t>
      </w:r>
      <w:r w:rsidRPr="003B6E93">
        <w:t>rait que</w:t>
      </w:r>
      <w:r w:rsidRPr="003B6E93">
        <w:rPr>
          <w:spacing w:val="1"/>
        </w:rPr>
        <w:t xml:space="preserve"> </w:t>
      </w:r>
      <w:r w:rsidRPr="003B6E93">
        <w:t>des</w:t>
      </w:r>
      <w:r w:rsidRPr="003B6E93">
        <w:rPr>
          <w:spacing w:val="1"/>
        </w:rPr>
        <w:t xml:space="preserve"> </w:t>
      </w:r>
      <w:r w:rsidRPr="003B6E93">
        <w:t>d</w:t>
      </w:r>
      <w:r w:rsidRPr="003B6E93">
        <w:t>o</w:t>
      </w:r>
      <w:r w:rsidRPr="003B6E93">
        <w:t>cuments importants</w:t>
      </w:r>
      <w:r w:rsidRPr="003B6E93">
        <w:rPr>
          <w:spacing w:val="1"/>
        </w:rPr>
        <w:t xml:space="preserve"> </w:t>
      </w:r>
      <w:r w:rsidRPr="003B6E93">
        <w:t>n’aient</w:t>
      </w:r>
      <w:r w:rsidRPr="003B6E93">
        <w:rPr>
          <w:spacing w:val="-47"/>
        </w:rPr>
        <w:t xml:space="preserve"> </w:t>
      </w:r>
      <w:r w:rsidRPr="003B6E93">
        <w:t>pas</w:t>
      </w:r>
      <w:r w:rsidRPr="003B6E93">
        <w:rPr>
          <w:spacing w:val="3"/>
        </w:rPr>
        <w:t xml:space="preserve"> </w:t>
      </w:r>
      <w:r w:rsidRPr="003B6E93">
        <w:t>été</w:t>
      </w:r>
      <w:r w:rsidRPr="003B6E93">
        <w:rPr>
          <w:spacing w:val="3"/>
        </w:rPr>
        <w:t xml:space="preserve"> </w:t>
      </w:r>
      <w:r w:rsidRPr="003B6E93">
        <w:t>considérés.</w:t>
      </w:r>
      <w:r w:rsidRPr="003B6E93">
        <w:rPr>
          <w:spacing w:val="3"/>
        </w:rPr>
        <w:t xml:space="preserve"> </w:t>
      </w:r>
      <w:r w:rsidRPr="003B6E93">
        <w:t>Qui</w:t>
      </w:r>
      <w:r w:rsidRPr="003B6E93">
        <w:rPr>
          <w:spacing w:val="4"/>
        </w:rPr>
        <w:t xml:space="preserve"> </w:t>
      </w:r>
      <w:r w:rsidRPr="003B6E93">
        <w:t>plus</w:t>
      </w:r>
      <w:r w:rsidRPr="003B6E93">
        <w:rPr>
          <w:spacing w:val="4"/>
        </w:rPr>
        <w:t xml:space="preserve"> </w:t>
      </w:r>
      <w:r w:rsidRPr="003B6E93">
        <w:t>est,</w:t>
      </w:r>
      <w:r w:rsidRPr="003B6E93">
        <w:rPr>
          <w:spacing w:val="3"/>
        </w:rPr>
        <w:t xml:space="preserve"> </w:t>
      </w:r>
      <w:r w:rsidRPr="003B6E93">
        <w:t>l’analyse</w:t>
      </w:r>
      <w:r w:rsidRPr="003B6E93">
        <w:rPr>
          <w:spacing w:val="2"/>
        </w:rPr>
        <w:t xml:space="preserve"> </w:t>
      </w:r>
      <w:r w:rsidRPr="003B6E93">
        <w:t>a</w:t>
      </w:r>
      <w:r w:rsidRPr="003B6E93">
        <w:rPr>
          <w:spacing w:val="5"/>
        </w:rPr>
        <w:t xml:space="preserve"> </w:t>
      </w:r>
      <w:r w:rsidRPr="003B6E93">
        <w:t>uniquement</w:t>
      </w:r>
      <w:r w:rsidRPr="003B6E93">
        <w:rPr>
          <w:spacing w:val="3"/>
        </w:rPr>
        <w:t xml:space="preserve"> </w:t>
      </w:r>
      <w:r w:rsidRPr="003B6E93">
        <w:t>porté</w:t>
      </w:r>
      <w:r w:rsidRPr="003B6E93">
        <w:rPr>
          <w:spacing w:val="4"/>
        </w:rPr>
        <w:t xml:space="preserve"> </w:t>
      </w:r>
      <w:r w:rsidRPr="003B6E93">
        <w:t>sur</w:t>
      </w:r>
      <w:r w:rsidRPr="003B6E93">
        <w:rPr>
          <w:spacing w:val="1"/>
        </w:rPr>
        <w:t xml:space="preserve"> </w:t>
      </w:r>
      <w:r w:rsidRPr="003B6E93">
        <w:t>le</w:t>
      </w:r>
      <w:r w:rsidRPr="003B6E93">
        <w:rPr>
          <w:spacing w:val="4"/>
        </w:rPr>
        <w:t xml:space="preserve"> </w:t>
      </w:r>
      <w:r w:rsidRPr="003B6E93">
        <w:t>contenu</w:t>
      </w:r>
      <w:r w:rsidRPr="003B6E93">
        <w:rPr>
          <w:spacing w:val="8"/>
        </w:rPr>
        <w:t xml:space="preserve"> </w:t>
      </w:r>
      <w:r w:rsidRPr="003B6E93">
        <w:t>manifeste</w:t>
      </w:r>
      <w:r w:rsidRPr="003B6E93">
        <w:rPr>
          <w:spacing w:val="9"/>
        </w:rPr>
        <w:t xml:space="preserve"> </w:t>
      </w:r>
      <w:r w:rsidRPr="003B6E93">
        <w:t>de</w:t>
      </w:r>
      <w:r w:rsidRPr="003B6E93">
        <w:rPr>
          <w:spacing w:val="9"/>
        </w:rPr>
        <w:t xml:space="preserve"> </w:t>
      </w:r>
      <w:r w:rsidRPr="003B6E93">
        <w:t>la</w:t>
      </w:r>
      <w:r w:rsidRPr="003B6E93">
        <w:rPr>
          <w:spacing w:val="9"/>
        </w:rPr>
        <w:t xml:space="preserve"> </w:t>
      </w:r>
      <w:r w:rsidRPr="003B6E93">
        <w:t>d</w:t>
      </w:r>
      <w:r w:rsidRPr="003B6E93">
        <w:t>o</w:t>
      </w:r>
      <w:r w:rsidRPr="003B6E93">
        <w:t>cumentation</w:t>
      </w:r>
      <w:r w:rsidRPr="003B6E93">
        <w:rPr>
          <w:spacing w:val="8"/>
        </w:rPr>
        <w:t xml:space="preserve"> </w:t>
      </w:r>
      <w:r w:rsidRPr="003B6E93">
        <w:t>disponible.</w:t>
      </w:r>
      <w:r w:rsidRPr="003B6E93">
        <w:rPr>
          <w:spacing w:val="8"/>
        </w:rPr>
        <w:t xml:space="preserve"> </w:t>
      </w:r>
      <w:r w:rsidRPr="003B6E93">
        <w:t>Or,</w:t>
      </w:r>
      <w:r w:rsidRPr="003B6E93">
        <w:rPr>
          <w:spacing w:val="8"/>
        </w:rPr>
        <w:t xml:space="preserve"> </w:t>
      </w:r>
      <w:r w:rsidRPr="003B6E93">
        <w:t>une</w:t>
      </w:r>
      <w:r w:rsidRPr="003B6E93">
        <w:rPr>
          <w:spacing w:val="8"/>
        </w:rPr>
        <w:t xml:space="preserve"> </w:t>
      </w:r>
      <w:r w:rsidRPr="003B6E93">
        <w:t>analyse</w:t>
      </w:r>
      <w:r w:rsidRPr="003B6E93">
        <w:rPr>
          <w:spacing w:val="7"/>
        </w:rPr>
        <w:t xml:space="preserve"> </w:t>
      </w:r>
      <w:r w:rsidRPr="003B6E93">
        <w:t>du</w:t>
      </w:r>
      <w:r w:rsidRPr="003B6E93">
        <w:rPr>
          <w:spacing w:val="9"/>
        </w:rPr>
        <w:t xml:space="preserve"> </w:t>
      </w:r>
      <w:r w:rsidRPr="003B6E93">
        <w:t>contenu</w:t>
      </w:r>
      <w:r w:rsidRPr="003B6E93">
        <w:rPr>
          <w:spacing w:val="7"/>
        </w:rPr>
        <w:t xml:space="preserve"> </w:t>
      </w:r>
      <w:r w:rsidRPr="003B6E93">
        <w:t>latent</w:t>
      </w:r>
      <w:r w:rsidRPr="003B6E93">
        <w:rPr>
          <w:spacing w:val="7"/>
        </w:rPr>
        <w:t xml:space="preserve"> </w:t>
      </w:r>
      <w:r w:rsidRPr="003B6E93">
        <w:t>aurait</w:t>
      </w:r>
      <w:r w:rsidRPr="003B6E93">
        <w:rPr>
          <w:spacing w:val="7"/>
        </w:rPr>
        <w:t xml:space="preserve"> </w:t>
      </w:r>
      <w:r w:rsidRPr="003B6E93">
        <w:t>pu</w:t>
      </w:r>
      <w:r w:rsidRPr="003B6E93">
        <w:rPr>
          <w:spacing w:val="7"/>
        </w:rPr>
        <w:t xml:space="preserve"> </w:t>
      </w:r>
      <w:r w:rsidRPr="003B6E93">
        <w:t>permettre</w:t>
      </w:r>
      <w:r w:rsidRPr="003B6E93">
        <w:rPr>
          <w:spacing w:val="8"/>
        </w:rPr>
        <w:t xml:space="preserve"> </w:t>
      </w:r>
      <w:r w:rsidRPr="003B6E93">
        <w:t>de</w:t>
      </w:r>
      <w:r w:rsidRPr="003B6E93">
        <w:rPr>
          <w:spacing w:val="7"/>
        </w:rPr>
        <w:t xml:space="preserve"> </w:t>
      </w:r>
      <w:r w:rsidRPr="003B6E93">
        <w:t>dégager</w:t>
      </w:r>
      <w:r w:rsidRPr="003B6E93">
        <w:rPr>
          <w:spacing w:val="8"/>
        </w:rPr>
        <w:t xml:space="preserve"> </w:t>
      </w:r>
      <w:r w:rsidRPr="003B6E93">
        <w:t>d’autres</w:t>
      </w:r>
      <w:r w:rsidRPr="003B6E93">
        <w:rPr>
          <w:spacing w:val="7"/>
        </w:rPr>
        <w:t xml:space="preserve"> </w:t>
      </w:r>
      <w:r w:rsidRPr="003B6E93">
        <w:t>él</w:t>
      </w:r>
      <w:r w:rsidRPr="003B6E93">
        <w:t>é</w:t>
      </w:r>
      <w:r w:rsidRPr="003B6E93">
        <w:t>ments</w:t>
      </w:r>
      <w:r w:rsidRPr="003B6E93">
        <w:rPr>
          <w:spacing w:val="8"/>
        </w:rPr>
        <w:t xml:space="preserve"> </w:t>
      </w:r>
      <w:r w:rsidRPr="003B6E93">
        <w:t>pertinents.</w:t>
      </w:r>
    </w:p>
    <w:p w14:paraId="5F75AD00" w14:textId="77777777" w:rsidR="00AF7BE0" w:rsidRPr="003B6E93" w:rsidRDefault="00AF7BE0" w:rsidP="00AF7BE0">
      <w:pPr>
        <w:spacing w:before="120" w:after="120"/>
        <w:jc w:val="both"/>
      </w:pPr>
      <w:r w:rsidRPr="003B6E93">
        <w:t>Enfin, pour des raisons pragmatiques de temps et de ressources, la période</w:t>
      </w:r>
      <w:r w:rsidRPr="003B6E93">
        <w:rPr>
          <w:spacing w:val="-1"/>
        </w:rPr>
        <w:t xml:space="preserve"> </w:t>
      </w:r>
      <w:r w:rsidRPr="003B6E93">
        <w:t>couverte</w:t>
      </w:r>
      <w:r w:rsidRPr="003B6E93">
        <w:rPr>
          <w:spacing w:val="-2"/>
        </w:rPr>
        <w:t xml:space="preserve"> </w:t>
      </w:r>
      <w:r w:rsidRPr="003B6E93">
        <w:t>a</w:t>
      </w:r>
      <w:r w:rsidRPr="003B6E93">
        <w:rPr>
          <w:spacing w:val="1"/>
        </w:rPr>
        <w:t xml:space="preserve"> </w:t>
      </w:r>
      <w:r w:rsidRPr="003B6E93">
        <w:t>été</w:t>
      </w:r>
      <w:r w:rsidRPr="003B6E93">
        <w:rPr>
          <w:spacing w:val="-1"/>
        </w:rPr>
        <w:t xml:space="preserve"> </w:t>
      </w:r>
      <w:r w:rsidRPr="003B6E93">
        <w:t>restreinte aux</w:t>
      </w:r>
      <w:r w:rsidRPr="003B6E93">
        <w:rPr>
          <w:spacing w:val="-2"/>
        </w:rPr>
        <w:t xml:space="preserve"> </w:t>
      </w:r>
      <w:r w:rsidRPr="003B6E93">
        <w:t>années</w:t>
      </w:r>
      <w:r w:rsidRPr="003B6E93">
        <w:rPr>
          <w:spacing w:val="-3"/>
        </w:rPr>
        <w:t xml:space="preserve"> </w:t>
      </w:r>
      <w:r w:rsidRPr="003B6E93">
        <w:t>2000</w:t>
      </w:r>
      <w:r w:rsidRPr="003B6E93">
        <w:rPr>
          <w:spacing w:val="-1"/>
        </w:rPr>
        <w:t xml:space="preserve"> </w:t>
      </w:r>
      <w:r w:rsidRPr="003B6E93">
        <w:t>à</w:t>
      </w:r>
      <w:r w:rsidRPr="003B6E93">
        <w:rPr>
          <w:spacing w:val="-1"/>
        </w:rPr>
        <w:t xml:space="preserve"> </w:t>
      </w:r>
      <w:r w:rsidRPr="003B6E93">
        <w:t>2005.</w:t>
      </w:r>
    </w:p>
    <w:p w14:paraId="407AB610" w14:textId="77777777" w:rsidR="00AF7BE0" w:rsidRPr="003B6E93" w:rsidRDefault="00AF7BE0" w:rsidP="00AF7BE0">
      <w:pPr>
        <w:spacing w:before="120" w:after="120"/>
        <w:jc w:val="both"/>
      </w:pPr>
    </w:p>
    <w:p w14:paraId="3EA74E37" w14:textId="77777777" w:rsidR="00AF7BE0" w:rsidRPr="003B6E93" w:rsidRDefault="00AF7BE0" w:rsidP="00AF7BE0">
      <w:pPr>
        <w:pStyle w:val="planche"/>
      </w:pPr>
      <w:bookmarkStart w:id="8" w:name="Convergence_3"/>
      <w:r w:rsidRPr="003B6E93">
        <w:t>3. RÉSULTATS</w:t>
      </w:r>
    </w:p>
    <w:bookmarkEnd w:id="8"/>
    <w:p w14:paraId="33707BFB" w14:textId="77777777" w:rsidR="00AF7BE0" w:rsidRPr="003B6E93" w:rsidRDefault="00AF7BE0" w:rsidP="00AF7BE0">
      <w:pPr>
        <w:spacing w:before="120" w:after="120"/>
        <w:jc w:val="both"/>
      </w:pPr>
    </w:p>
    <w:p w14:paraId="7D512A84" w14:textId="77777777" w:rsidR="00AF7BE0" w:rsidRPr="003B6E93" w:rsidRDefault="00AF7BE0" w:rsidP="00AF7BE0">
      <w:pPr>
        <w:pStyle w:val="a"/>
      </w:pPr>
      <w:bookmarkStart w:id="9" w:name="Convergence_3_1"/>
      <w:r w:rsidRPr="003B6E93">
        <w:t>3.1. Présentation</w:t>
      </w:r>
      <w:r w:rsidRPr="003B6E93">
        <w:rPr>
          <w:spacing w:val="-2"/>
        </w:rPr>
        <w:t xml:space="preserve"> </w:t>
      </w:r>
      <w:r w:rsidRPr="003B6E93">
        <w:t>générale</w:t>
      </w:r>
      <w:r w:rsidRPr="003B6E93">
        <w:rPr>
          <w:spacing w:val="-3"/>
        </w:rPr>
        <w:t xml:space="preserve"> </w:t>
      </w:r>
      <w:r w:rsidRPr="003B6E93">
        <w:t>des</w:t>
      </w:r>
      <w:r w:rsidRPr="003B6E93">
        <w:rPr>
          <w:spacing w:val="-5"/>
        </w:rPr>
        <w:t xml:space="preserve"> </w:t>
      </w:r>
      <w:r w:rsidRPr="003B6E93">
        <w:t>organisations</w:t>
      </w:r>
      <w:r w:rsidRPr="003B6E93">
        <w:rPr>
          <w:spacing w:val="-2"/>
        </w:rPr>
        <w:t xml:space="preserve"> </w:t>
      </w:r>
      <w:r w:rsidRPr="003B6E93">
        <w:t>retenues</w:t>
      </w:r>
    </w:p>
    <w:bookmarkEnd w:id="9"/>
    <w:p w14:paraId="2DD8FE18" w14:textId="77777777" w:rsidR="00AF7BE0" w:rsidRPr="003B6E93" w:rsidRDefault="00AF7BE0" w:rsidP="00AF7BE0">
      <w:pPr>
        <w:spacing w:before="120" w:after="120"/>
        <w:jc w:val="both"/>
      </w:pPr>
    </w:p>
    <w:p w14:paraId="7898A72C" w14:textId="77777777" w:rsidR="00AF7BE0" w:rsidRPr="00384B20" w:rsidRDefault="00AF7BE0" w:rsidP="00AF7BE0">
      <w:pPr>
        <w:ind w:right="90" w:firstLine="0"/>
        <w:jc w:val="both"/>
        <w:rPr>
          <w:sz w:val="20"/>
        </w:rPr>
      </w:pPr>
      <w:hyperlink w:anchor="tdm" w:history="1">
        <w:r w:rsidRPr="00384B20">
          <w:rPr>
            <w:rStyle w:val="Hyperlien"/>
            <w:sz w:val="20"/>
          </w:rPr>
          <w:t>Retour à la table des matières</w:t>
        </w:r>
      </w:hyperlink>
    </w:p>
    <w:p w14:paraId="135235A1" w14:textId="77777777" w:rsidR="00AF7BE0" w:rsidRPr="003B6E93" w:rsidRDefault="00AF7BE0" w:rsidP="00AF7BE0">
      <w:pPr>
        <w:spacing w:before="120" w:after="120"/>
        <w:jc w:val="both"/>
      </w:pPr>
      <w:r w:rsidRPr="003B6E93">
        <w:t>Les 20 organisations retenues, en plus du gouvernement fédéral du Canada, ont été classées en quatre catégories. La première est comp</w:t>
      </w:r>
      <w:r w:rsidRPr="003B6E93">
        <w:t>o</w:t>
      </w:r>
      <w:r w:rsidRPr="003B6E93">
        <w:t>sée des</w:t>
      </w:r>
      <w:r w:rsidRPr="003B6E93">
        <w:rPr>
          <w:spacing w:val="1"/>
        </w:rPr>
        <w:t xml:space="preserve"> </w:t>
      </w:r>
      <w:r w:rsidRPr="003B6E93">
        <w:t>deux</w:t>
      </w:r>
      <w:r w:rsidRPr="003B6E93">
        <w:rPr>
          <w:spacing w:val="8"/>
        </w:rPr>
        <w:t xml:space="preserve"> </w:t>
      </w:r>
      <w:r w:rsidRPr="003B6E93">
        <w:t>associations</w:t>
      </w:r>
      <w:r w:rsidRPr="003B6E93">
        <w:rPr>
          <w:spacing w:val="9"/>
        </w:rPr>
        <w:t xml:space="preserve"> </w:t>
      </w:r>
      <w:r w:rsidRPr="003B6E93">
        <w:t>généralistes</w:t>
      </w:r>
      <w:r w:rsidRPr="003B6E93">
        <w:rPr>
          <w:spacing w:val="10"/>
        </w:rPr>
        <w:t xml:space="preserve"> </w:t>
      </w:r>
      <w:r w:rsidRPr="003B6E93">
        <w:t>en</w:t>
      </w:r>
      <w:r w:rsidRPr="003B6E93">
        <w:rPr>
          <w:spacing w:val="8"/>
        </w:rPr>
        <w:t xml:space="preserve"> </w:t>
      </w:r>
      <w:r w:rsidRPr="003B6E93">
        <w:t>éducation</w:t>
      </w:r>
      <w:r w:rsidRPr="003B6E93">
        <w:rPr>
          <w:spacing w:val="9"/>
        </w:rPr>
        <w:t xml:space="preserve"> </w:t>
      </w:r>
      <w:r w:rsidRPr="003B6E93">
        <w:t>au</w:t>
      </w:r>
      <w:r w:rsidRPr="003B6E93">
        <w:rPr>
          <w:spacing w:val="10"/>
        </w:rPr>
        <w:t xml:space="preserve"> </w:t>
      </w:r>
      <w:r w:rsidRPr="003B6E93">
        <w:t>Canada.</w:t>
      </w:r>
      <w:r w:rsidRPr="003B6E93">
        <w:rPr>
          <w:spacing w:val="9"/>
        </w:rPr>
        <w:t xml:space="preserve"> </w:t>
      </w:r>
      <w:r w:rsidRPr="003B6E93">
        <w:t>La</w:t>
      </w:r>
      <w:r w:rsidRPr="003B6E93">
        <w:rPr>
          <w:spacing w:val="9"/>
        </w:rPr>
        <w:t xml:space="preserve"> </w:t>
      </w:r>
      <w:r w:rsidRPr="003B6E93">
        <w:t>deuxième</w:t>
      </w:r>
      <w:r w:rsidRPr="003B6E93">
        <w:rPr>
          <w:spacing w:val="10"/>
        </w:rPr>
        <w:t xml:space="preserve"> </w:t>
      </w:r>
      <w:r w:rsidRPr="003B6E93">
        <w:t>est</w:t>
      </w:r>
      <w:r>
        <w:t xml:space="preserve"> </w:t>
      </w:r>
      <w:r w:rsidRPr="003B6E93">
        <w:t>[11]</w:t>
      </w:r>
      <w:r>
        <w:t xml:space="preserve"> </w:t>
      </w:r>
      <w:r w:rsidRPr="003B6E93">
        <w:t>composée de huit associations ou fédérations d’organisations de parties</w:t>
      </w:r>
      <w:r w:rsidRPr="003B6E93">
        <w:rPr>
          <w:spacing w:val="1"/>
        </w:rPr>
        <w:t xml:space="preserve"> </w:t>
      </w:r>
      <w:r w:rsidRPr="003B6E93">
        <w:t>prenantes</w:t>
      </w:r>
      <w:r w:rsidRPr="003B6E93">
        <w:rPr>
          <w:spacing w:val="1"/>
        </w:rPr>
        <w:t xml:space="preserve"> </w:t>
      </w:r>
      <w:r w:rsidRPr="003B6E93">
        <w:t>(cadres</w:t>
      </w:r>
      <w:r w:rsidRPr="003B6E93">
        <w:rPr>
          <w:spacing w:val="1"/>
        </w:rPr>
        <w:t xml:space="preserve"> </w:t>
      </w:r>
      <w:r w:rsidRPr="003B6E93">
        <w:t>scolaires,</w:t>
      </w:r>
      <w:r w:rsidRPr="003B6E93">
        <w:rPr>
          <w:spacing w:val="1"/>
        </w:rPr>
        <w:t xml:space="preserve"> </w:t>
      </w:r>
      <w:r w:rsidRPr="003B6E93">
        <w:t>directeurs,</w:t>
      </w:r>
      <w:r w:rsidRPr="003B6E93">
        <w:rPr>
          <w:spacing w:val="1"/>
        </w:rPr>
        <w:t xml:space="preserve"> </w:t>
      </w:r>
      <w:r w:rsidRPr="003B6E93">
        <w:t>e</w:t>
      </w:r>
      <w:r w:rsidRPr="003B6E93">
        <w:t>n</w:t>
      </w:r>
      <w:r w:rsidRPr="003B6E93">
        <w:t>seignants,</w:t>
      </w:r>
      <w:r w:rsidRPr="003B6E93">
        <w:rPr>
          <w:spacing w:val="1"/>
        </w:rPr>
        <w:t xml:space="preserve"> </w:t>
      </w:r>
      <w:r w:rsidRPr="003B6E93">
        <w:t>parents,</w:t>
      </w:r>
      <w:r w:rsidRPr="003B6E93">
        <w:rPr>
          <w:spacing w:val="1"/>
        </w:rPr>
        <w:t xml:space="preserve"> </w:t>
      </w:r>
      <w:r w:rsidRPr="003B6E93">
        <w:t>commissions ou districts scolaires, etc.). Les diff</w:t>
      </w:r>
      <w:r w:rsidRPr="003B6E93">
        <w:t>é</w:t>
      </w:r>
      <w:r w:rsidRPr="003B6E93">
        <w:lastRenderedPageBreak/>
        <w:t>rentes associations de provinces</w:t>
      </w:r>
      <w:r w:rsidRPr="003B6E93">
        <w:rPr>
          <w:spacing w:val="-47"/>
        </w:rPr>
        <w:t xml:space="preserve"> </w:t>
      </w:r>
      <w:r w:rsidRPr="003B6E93">
        <w:t>et consortiums en éducation, au no</w:t>
      </w:r>
      <w:r w:rsidRPr="003B6E93">
        <w:t>m</w:t>
      </w:r>
      <w:r w:rsidRPr="003B6E93">
        <w:t>bre de quatre, forment la troisième</w:t>
      </w:r>
      <w:r w:rsidRPr="003B6E93">
        <w:rPr>
          <w:spacing w:val="1"/>
        </w:rPr>
        <w:t xml:space="preserve"> </w:t>
      </w:r>
      <w:r w:rsidRPr="003B6E93">
        <w:t>catégorie.</w:t>
      </w:r>
      <w:r w:rsidRPr="003B6E93">
        <w:rPr>
          <w:spacing w:val="1"/>
        </w:rPr>
        <w:t xml:space="preserve"> </w:t>
      </w:r>
      <w:r w:rsidRPr="003B6E93">
        <w:t>La</w:t>
      </w:r>
      <w:r w:rsidRPr="003B6E93">
        <w:rPr>
          <w:spacing w:val="1"/>
        </w:rPr>
        <w:t xml:space="preserve"> </w:t>
      </w:r>
      <w:r w:rsidRPr="003B6E93">
        <w:t>quatrième</w:t>
      </w:r>
      <w:r w:rsidRPr="003B6E93">
        <w:rPr>
          <w:spacing w:val="1"/>
        </w:rPr>
        <w:t xml:space="preserve"> </w:t>
      </w:r>
      <w:r w:rsidRPr="003B6E93">
        <w:t>est</w:t>
      </w:r>
      <w:r w:rsidRPr="003B6E93">
        <w:rPr>
          <w:spacing w:val="1"/>
        </w:rPr>
        <w:t xml:space="preserve"> </w:t>
      </w:r>
      <w:r w:rsidRPr="003B6E93">
        <w:t>comp</w:t>
      </w:r>
      <w:r w:rsidRPr="003B6E93">
        <w:t>o</w:t>
      </w:r>
      <w:r w:rsidRPr="003B6E93">
        <w:t>sée</w:t>
      </w:r>
      <w:r w:rsidRPr="003B6E93">
        <w:rPr>
          <w:spacing w:val="1"/>
        </w:rPr>
        <w:t xml:space="preserve"> </w:t>
      </w:r>
      <w:r w:rsidRPr="003B6E93">
        <w:t>quant</w:t>
      </w:r>
      <w:r w:rsidRPr="003B6E93">
        <w:rPr>
          <w:spacing w:val="1"/>
        </w:rPr>
        <w:t xml:space="preserve"> </w:t>
      </w:r>
      <w:r w:rsidRPr="003B6E93">
        <w:t>à</w:t>
      </w:r>
      <w:r w:rsidRPr="003B6E93">
        <w:rPr>
          <w:spacing w:val="1"/>
        </w:rPr>
        <w:t xml:space="preserve"> </w:t>
      </w:r>
      <w:r w:rsidRPr="003B6E93">
        <w:t>elle</w:t>
      </w:r>
      <w:r w:rsidRPr="003B6E93">
        <w:rPr>
          <w:spacing w:val="1"/>
        </w:rPr>
        <w:t xml:space="preserve"> </w:t>
      </w:r>
      <w:r w:rsidRPr="003B6E93">
        <w:t>de</w:t>
      </w:r>
      <w:r w:rsidRPr="003B6E93">
        <w:rPr>
          <w:spacing w:val="1"/>
        </w:rPr>
        <w:t xml:space="preserve"> </w:t>
      </w:r>
      <w:r w:rsidRPr="003B6E93">
        <w:t>six</w:t>
      </w:r>
      <w:r w:rsidRPr="003B6E93">
        <w:rPr>
          <w:spacing w:val="1"/>
        </w:rPr>
        <w:t xml:space="preserve"> </w:t>
      </w:r>
      <w:r w:rsidRPr="003B6E93">
        <w:rPr>
          <w:i/>
        </w:rPr>
        <w:t>think</w:t>
      </w:r>
      <w:r w:rsidRPr="003B6E93">
        <w:rPr>
          <w:i/>
          <w:spacing w:val="1"/>
        </w:rPr>
        <w:t xml:space="preserve"> </w:t>
      </w:r>
      <w:r w:rsidRPr="003B6E93">
        <w:rPr>
          <w:i/>
        </w:rPr>
        <w:t>tanks</w:t>
      </w:r>
      <w:r w:rsidRPr="003B6E93">
        <w:rPr>
          <w:i/>
          <w:spacing w:val="-47"/>
        </w:rPr>
        <w:t xml:space="preserve"> </w:t>
      </w:r>
      <w:r w:rsidRPr="003B6E93">
        <w:t>d’envergure nationale, certains à portée générale, et d’autres spécialisés</w:t>
      </w:r>
      <w:r w:rsidRPr="003B6E93">
        <w:rPr>
          <w:spacing w:val="1"/>
        </w:rPr>
        <w:t xml:space="preserve"> </w:t>
      </w:r>
      <w:r w:rsidRPr="003B6E93">
        <w:t>dans le domaine de l’éducation. Le gouvernement fédéral, dont plusieurs</w:t>
      </w:r>
      <w:r w:rsidRPr="003B6E93">
        <w:rPr>
          <w:spacing w:val="-47"/>
        </w:rPr>
        <w:t xml:space="preserve"> </w:t>
      </w:r>
      <w:r w:rsidRPr="003B6E93">
        <w:t>agences et mini</w:t>
      </w:r>
      <w:r w:rsidRPr="003B6E93">
        <w:t>s</w:t>
      </w:r>
      <w:r w:rsidRPr="003B6E93">
        <w:t>tères ont des responsabilités ou des initiatives dans le</w:t>
      </w:r>
      <w:r w:rsidRPr="003B6E93">
        <w:rPr>
          <w:spacing w:val="1"/>
        </w:rPr>
        <w:t xml:space="preserve"> </w:t>
      </w:r>
      <w:r w:rsidRPr="003B6E93">
        <w:t>champ de l’éducation de base, forme à lui seul une cinquième et dernière</w:t>
      </w:r>
      <w:r w:rsidRPr="003B6E93">
        <w:rPr>
          <w:spacing w:val="-47"/>
        </w:rPr>
        <w:t xml:space="preserve"> </w:t>
      </w:r>
      <w:r w:rsidRPr="003B6E93">
        <w:t>catég</w:t>
      </w:r>
      <w:r w:rsidRPr="003B6E93">
        <w:t>o</w:t>
      </w:r>
      <w:r w:rsidRPr="003B6E93">
        <w:t>rie.</w:t>
      </w:r>
    </w:p>
    <w:p w14:paraId="53E011AB" w14:textId="77777777" w:rsidR="00AF7BE0" w:rsidRPr="003B6E93" w:rsidRDefault="00AF7BE0" w:rsidP="00AF7BE0">
      <w:pPr>
        <w:spacing w:before="120" w:after="120"/>
        <w:jc w:val="both"/>
      </w:pPr>
      <w:r w:rsidRPr="003B6E93">
        <w:t>Le tableau 2 présente ces organisations ainsi que leur répartition ou</w:t>
      </w:r>
      <w:r w:rsidRPr="003B6E93">
        <w:rPr>
          <w:spacing w:val="1"/>
        </w:rPr>
        <w:t xml:space="preserve"> </w:t>
      </w:r>
      <w:r w:rsidRPr="003B6E93">
        <w:t>i</w:t>
      </w:r>
      <w:r w:rsidRPr="003B6E93">
        <w:t>m</w:t>
      </w:r>
      <w:r w:rsidRPr="003B6E93">
        <w:t>plantation géographique (sauf pour le gouvernement fédéral qui, évidemment, couvre l’ensemble du territoire). On y constate que pl</w:t>
      </w:r>
      <w:r w:rsidRPr="003B6E93">
        <w:t>u</w:t>
      </w:r>
      <w:r w:rsidRPr="003B6E93">
        <w:t>sieurs</w:t>
      </w:r>
      <w:r w:rsidRPr="003B6E93">
        <w:rPr>
          <w:spacing w:val="1"/>
        </w:rPr>
        <w:t xml:space="preserve"> </w:t>
      </w:r>
      <w:r w:rsidRPr="003B6E93">
        <w:t>d’entre elles couvrent l’ensemble du territoire canadien et que leur administration est so</w:t>
      </w:r>
      <w:r w:rsidRPr="003B6E93">
        <w:t>u</w:t>
      </w:r>
      <w:r w:rsidRPr="003B6E93">
        <w:t>vent centralisée en Ontario, à Ottawa ou à Toronto.</w:t>
      </w:r>
      <w:r w:rsidRPr="003B6E93">
        <w:rPr>
          <w:spacing w:val="1"/>
        </w:rPr>
        <w:t xml:space="preserve"> </w:t>
      </w:r>
      <w:r w:rsidRPr="003B6E93">
        <w:t>Une analyse plus fine permet de mettre à jour certains cliv</w:t>
      </w:r>
      <w:r w:rsidRPr="003B6E93">
        <w:t>a</w:t>
      </w:r>
      <w:r w:rsidRPr="003B6E93">
        <w:t>ges. Ainsi, on</w:t>
      </w:r>
      <w:r w:rsidRPr="003B6E93">
        <w:rPr>
          <w:spacing w:val="-47"/>
        </w:rPr>
        <w:t xml:space="preserve"> </w:t>
      </w:r>
      <w:r w:rsidRPr="003B6E93">
        <w:t>constate</w:t>
      </w:r>
      <w:r w:rsidRPr="003B6E93">
        <w:rPr>
          <w:spacing w:val="1"/>
        </w:rPr>
        <w:t xml:space="preserve"> </w:t>
      </w:r>
      <w:r w:rsidRPr="003B6E93">
        <w:t>un</w:t>
      </w:r>
      <w:r w:rsidRPr="003B6E93">
        <w:rPr>
          <w:spacing w:val="1"/>
        </w:rPr>
        <w:t xml:space="preserve"> </w:t>
      </w:r>
      <w:r w:rsidRPr="003B6E93">
        <w:t>clivage</w:t>
      </w:r>
      <w:r w:rsidRPr="003B6E93">
        <w:rPr>
          <w:spacing w:val="1"/>
        </w:rPr>
        <w:t xml:space="preserve"> </w:t>
      </w:r>
      <w:r w:rsidRPr="003B6E93">
        <w:t>li</w:t>
      </w:r>
      <w:r w:rsidRPr="003B6E93">
        <w:t>n</w:t>
      </w:r>
      <w:r w:rsidRPr="003B6E93">
        <w:t>guistique,</w:t>
      </w:r>
      <w:r w:rsidRPr="003B6E93">
        <w:rPr>
          <w:spacing w:val="1"/>
        </w:rPr>
        <w:t xml:space="preserve"> </w:t>
      </w:r>
      <w:r w:rsidRPr="003B6E93">
        <w:t>notamment</w:t>
      </w:r>
      <w:r w:rsidRPr="003B6E93">
        <w:rPr>
          <w:spacing w:val="1"/>
        </w:rPr>
        <w:t xml:space="preserve"> </w:t>
      </w:r>
      <w:r w:rsidRPr="003B6E93">
        <w:t>parmi</w:t>
      </w:r>
      <w:r w:rsidRPr="003B6E93">
        <w:rPr>
          <w:spacing w:val="1"/>
        </w:rPr>
        <w:t xml:space="preserve"> </w:t>
      </w:r>
      <w:r w:rsidRPr="003B6E93">
        <w:t>les</w:t>
      </w:r>
      <w:r w:rsidRPr="003B6E93">
        <w:rPr>
          <w:spacing w:val="1"/>
        </w:rPr>
        <w:t xml:space="preserve"> </w:t>
      </w:r>
      <w:r w:rsidRPr="003B6E93">
        <w:t>associations/fédérations de parties prenantes, exclusivement angl</w:t>
      </w:r>
      <w:r w:rsidRPr="003B6E93">
        <w:t>o</w:t>
      </w:r>
      <w:r w:rsidRPr="003B6E93">
        <w:t>phones ou</w:t>
      </w:r>
      <w:r w:rsidRPr="003B6E93">
        <w:rPr>
          <w:spacing w:val="1"/>
        </w:rPr>
        <w:t xml:space="preserve"> </w:t>
      </w:r>
      <w:r w:rsidRPr="003B6E93">
        <w:t>francophones. On note également un clivage régional, n</w:t>
      </w:r>
      <w:r w:rsidRPr="003B6E93">
        <w:t>o</w:t>
      </w:r>
      <w:r w:rsidRPr="003B6E93">
        <w:t>tamment parmi</w:t>
      </w:r>
      <w:r w:rsidRPr="003B6E93">
        <w:rPr>
          <w:spacing w:val="1"/>
        </w:rPr>
        <w:t xml:space="preserve"> </w:t>
      </w:r>
      <w:r w:rsidRPr="003B6E93">
        <w:t>les</w:t>
      </w:r>
      <w:r w:rsidRPr="003B6E93">
        <w:rPr>
          <w:spacing w:val="1"/>
        </w:rPr>
        <w:t xml:space="preserve"> </w:t>
      </w:r>
      <w:r w:rsidRPr="003B6E93">
        <w:t>associations</w:t>
      </w:r>
      <w:r w:rsidRPr="003B6E93">
        <w:rPr>
          <w:spacing w:val="1"/>
        </w:rPr>
        <w:t xml:space="preserve"> </w:t>
      </w:r>
      <w:r w:rsidRPr="003B6E93">
        <w:t>de</w:t>
      </w:r>
      <w:r w:rsidRPr="003B6E93">
        <w:rPr>
          <w:spacing w:val="1"/>
        </w:rPr>
        <w:t xml:space="preserve"> </w:t>
      </w:r>
      <w:r w:rsidRPr="003B6E93">
        <w:t>provinces</w:t>
      </w:r>
      <w:r w:rsidRPr="003B6E93">
        <w:rPr>
          <w:spacing w:val="1"/>
        </w:rPr>
        <w:t xml:space="preserve"> </w:t>
      </w:r>
      <w:r w:rsidRPr="003B6E93">
        <w:t>et</w:t>
      </w:r>
      <w:r w:rsidRPr="003B6E93">
        <w:rPr>
          <w:spacing w:val="1"/>
        </w:rPr>
        <w:t xml:space="preserve"> </w:t>
      </w:r>
      <w:r w:rsidRPr="003B6E93">
        <w:t>conso</w:t>
      </w:r>
      <w:r w:rsidRPr="003B6E93">
        <w:t>r</w:t>
      </w:r>
      <w:r w:rsidRPr="003B6E93">
        <w:t>tiums,</w:t>
      </w:r>
      <w:r w:rsidRPr="003B6E93">
        <w:rPr>
          <w:spacing w:val="1"/>
        </w:rPr>
        <w:t xml:space="preserve"> </w:t>
      </w:r>
      <w:r w:rsidRPr="003B6E93">
        <w:t>l’ouest</w:t>
      </w:r>
      <w:r w:rsidRPr="003B6E93">
        <w:rPr>
          <w:spacing w:val="1"/>
        </w:rPr>
        <w:t xml:space="preserve"> </w:t>
      </w:r>
      <w:r w:rsidRPr="003B6E93">
        <w:t>et</w:t>
      </w:r>
      <w:r w:rsidRPr="003B6E93">
        <w:rPr>
          <w:spacing w:val="1"/>
        </w:rPr>
        <w:t xml:space="preserve"> </w:t>
      </w:r>
      <w:r w:rsidRPr="003B6E93">
        <w:t>l’est</w:t>
      </w:r>
      <w:r w:rsidRPr="003B6E93">
        <w:rPr>
          <w:spacing w:val="1"/>
        </w:rPr>
        <w:t xml:space="preserve"> </w:t>
      </w:r>
      <w:r w:rsidRPr="003B6E93">
        <w:t>du</w:t>
      </w:r>
      <w:r w:rsidRPr="003B6E93">
        <w:rPr>
          <w:spacing w:val="50"/>
        </w:rPr>
        <w:t xml:space="preserve"> </w:t>
      </w:r>
      <w:r w:rsidRPr="003B6E93">
        <w:t>pays</w:t>
      </w:r>
      <w:r w:rsidRPr="003B6E93">
        <w:rPr>
          <w:spacing w:val="-47"/>
        </w:rPr>
        <w:t xml:space="preserve"> </w:t>
      </w:r>
      <w:r w:rsidRPr="003B6E93">
        <w:t>ayant leur association respective, ainsi que pa</w:t>
      </w:r>
      <w:r w:rsidRPr="003B6E93">
        <w:t>r</w:t>
      </w:r>
      <w:r w:rsidRPr="003B6E93">
        <w:t xml:space="preserve">mi les </w:t>
      </w:r>
      <w:r w:rsidRPr="003B6E93">
        <w:rPr>
          <w:i/>
        </w:rPr>
        <w:t>think tanks</w:t>
      </w:r>
      <w:r w:rsidRPr="003B6E93">
        <w:t>, solidement</w:t>
      </w:r>
      <w:r w:rsidRPr="003B6E93">
        <w:rPr>
          <w:spacing w:val="1"/>
        </w:rPr>
        <w:t xml:space="preserve"> </w:t>
      </w:r>
      <w:r w:rsidRPr="003B6E93">
        <w:t>implantés</w:t>
      </w:r>
      <w:r w:rsidRPr="003B6E93">
        <w:rPr>
          <w:spacing w:val="1"/>
        </w:rPr>
        <w:t xml:space="preserve"> </w:t>
      </w:r>
      <w:r w:rsidRPr="003B6E93">
        <w:t>au</w:t>
      </w:r>
      <w:r w:rsidRPr="003B6E93">
        <w:rPr>
          <w:spacing w:val="1"/>
        </w:rPr>
        <w:t xml:space="preserve"> </w:t>
      </w:r>
      <w:r w:rsidRPr="003B6E93">
        <w:t>centre</w:t>
      </w:r>
      <w:r w:rsidRPr="003B6E93">
        <w:rPr>
          <w:spacing w:val="1"/>
        </w:rPr>
        <w:t xml:space="preserve"> </w:t>
      </w:r>
      <w:r w:rsidRPr="003B6E93">
        <w:t>et</w:t>
      </w:r>
      <w:r w:rsidRPr="003B6E93">
        <w:rPr>
          <w:spacing w:val="1"/>
        </w:rPr>
        <w:t xml:space="preserve"> </w:t>
      </w:r>
      <w:r w:rsidRPr="003B6E93">
        <w:t>à</w:t>
      </w:r>
      <w:r w:rsidRPr="003B6E93">
        <w:rPr>
          <w:spacing w:val="1"/>
        </w:rPr>
        <w:t xml:space="preserve"> </w:t>
      </w:r>
      <w:r w:rsidRPr="003B6E93">
        <w:t>l’ouest</w:t>
      </w:r>
      <w:r w:rsidRPr="003B6E93">
        <w:rPr>
          <w:spacing w:val="1"/>
        </w:rPr>
        <w:t xml:space="preserve"> </w:t>
      </w:r>
      <w:r w:rsidRPr="003B6E93">
        <w:t>du</w:t>
      </w:r>
      <w:r w:rsidRPr="003B6E93">
        <w:rPr>
          <w:spacing w:val="1"/>
        </w:rPr>
        <w:t xml:space="preserve"> </w:t>
      </w:r>
      <w:r w:rsidRPr="003B6E93">
        <w:t>pays.</w:t>
      </w:r>
      <w:r w:rsidRPr="003B6E93">
        <w:rPr>
          <w:spacing w:val="1"/>
        </w:rPr>
        <w:t xml:space="preserve"> </w:t>
      </w:r>
      <w:r w:rsidRPr="003B6E93">
        <w:t>E</w:t>
      </w:r>
      <w:r w:rsidRPr="003B6E93">
        <w:t>n</w:t>
      </w:r>
      <w:r w:rsidRPr="003B6E93">
        <w:t>fin,</w:t>
      </w:r>
      <w:r w:rsidRPr="003B6E93">
        <w:rPr>
          <w:spacing w:val="1"/>
        </w:rPr>
        <w:t xml:space="preserve"> </w:t>
      </w:r>
      <w:r w:rsidRPr="003B6E93">
        <w:t>l’absence</w:t>
      </w:r>
      <w:r w:rsidRPr="003B6E93">
        <w:rPr>
          <w:spacing w:val="1"/>
        </w:rPr>
        <w:t xml:space="preserve"> </w:t>
      </w:r>
      <w:r w:rsidRPr="003B6E93">
        <w:t>du</w:t>
      </w:r>
      <w:r w:rsidRPr="003B6E93">
        <w:rPr>
          <w:spacing w:val="1"/>
        </w:rPr>
        <w:t xml:space="preserve"> </w:t>
      </w:r>
      <w:r w:rsidRPr="003B6E93">
        <w:t>Québec, et plus particulièrement du Québec francoph</w:t>
      </w:r>
      <w:r w:rsidRPr="003B6E93">
        <w:t>o</w:t>
      </w:r>
      <w:r w:rsidRPr="003B6E93">
        <w:t>ne, dans plusieurs</w:t>
      </w:r>
      <w:r w:rsidRPr="003B6E93">
        <w:rPr>
          <w:spacing w:val="-47"/>
        </w:rPr>
        <w:t xml:space="preserve"> </w:t>
      </w:r>
      <w:r w:rsidRPr="003B6E93">
        <w:t>de</w:t>
      </w:r>
      <w:r w:rsidRPr="003B6E93">
        <w:rPr>
          <w:spacing w:val="-1"/>
        </w:rPr>
        <w:t xml:space="preserve"> </w:t>
      </w:r>
      <w:r w:rsidRPr="003B6E93">
        <w:t>ces</w:t>
      </w:r>
      <w:r w:rsidRPr="003B6E93">
        <w:rPr>
          <w:spacing w:val="-1"/>
        </w:rPr>
        <w:t xml:space="preserve"> </w:t>
      </w:r>
      <w:r w:rsidRPr="003B6E93">
        <w:t>organisations est</w:t>
      </w:r>
      <w:r w:rsidRPr="003B6E93">
        <w:rPr>
          <w:spacing w:val="-3"/>
        </w:rPr>
        <w:t xml:space="preserve"> </w:t>
      </w:r>
      <w:r w:rsidRPr="003B6E93">
        <w:t>également</w:t>
      </w:r>
      <w:r w:rsidRPr="003B6E93">
        <w:rPr>
          <w:spacing w:val="-1"/>
        </w:rPr>
        <w:t xml:space="preserve"> </w:t>
      </w:r>
      <w:r w:rsidRPr="003B6E93">
        <w:t>notable.</w:t>
      </w:r>
    </w:p>
    <w:p w14:paraId="56129F17" w14:textId="77777777" w:rsidR="00AF7BE0" w:rsidRPr="00595E6F" w:rsidRDefault="00AF7BE0" w:rsidP="00AF7BE0">
      <w:pPr>
        <w:pStyle w:val="p"/>
        <w:rPr>
          <w:i/>
        </w:rPr>
      </w:pPr>
      <w:r w:rsidRPr="003B6E93">
        <w:br w:type="page"/>
      </w:r>
      <w:r w:rsidRPr="00595E6F">
        <w:lastRenderedPageBreak/>
        <w:t>[12]</w:t>
      </w:r>
    </w:p>
    <w:p w14:paraId="236E2A9F" w14:textId="77777777" w:rsidR="00AF7BE0" w:rsidRPr="003B6E93" w:rsidRDefault="00AF7BE0" w:rsidP="00AF7BE0">
      <w:pPr>
        <w:pStyle w:val="figtitre"/>
      </w:pPr>
      <w:r w:rsidRPr="003B6E93">
        <w:t>Tableau</w:t>
      </w:r>
      <w:r w:rsidRPr="003B6E93">
        <w:rPr>
          <w:spacing w:val="-2"/>
        </w:rPr>
        <w:t xml:space="preserve"> </w:t>
      </w:r>
      <w:r w:rsidRPr="003B6E93">
        <w:t>2</w:t>
      </w:r>
    </w:p>
    <w:p w14:paraId="5465D380" w14:textId="77777777" w:rsidR="00AF7BE0" w:rsidRPr="003B6E93" w:rsidRDefault="00AF7BE0" w:rsidP="00AF7BE0">
      <w:pPr>
        <w:pStyle w:val="figtitrest"/>
      </w:pPr>
      <w:r w:rsidRPr="003B6E93">
        <w:t>Représentation</w:t>
      </w:r>
      <w:r w:rsidRPr="003B6E93">
        <w:rPr>
          <w:spacing w:val="-4"/>
        </w:rPr>
        <w:t xml:space="preserve"> </w:t>
      </w:r>
      <w:r w:rsidRPr="003B6E93">
        <w:t>territoriale</w:t>
      </w:r>
      <w:r w:rsidRPr="003B6E93">
        <w:rPr>
          <w:spacing w:val="-3"/>
        </w:rPr>
        <w:t xml:space="preserve"> </w:t>
      </w:r>
      <w:r w:rsidRPr="003B6E93">
        <w:t>des</w:t>
      </w:r>
      <w:r w:rsidRPr="003B6E93">
        <w:rPr>
          <w:spacing w:val="-3"/>
        </w:rPr>
        <w:t xml:space="preserve"> </w:t>
      </w:r>
      <w:r w:rsidRPr="003B6E93">
        <w:t>organisations</w:t>
      </w:r>
      <w:r w:rsidRPr="003B6E93">
        <w:rPr>
          <w:spacing w:val="-5"/>
        </w:rPr>
        <w:t xml:space="preserve"> </w:t>
      </w:r>
      <w:r w:rsidRPr="003B6E93">
        <w:t>retenues</w:t>
      </w:r>
    </w:p>
    <w:tbl>
      <w:tblPr>
        <w:tblW w:w="9180" w:type="dxa"/>
        <w:tblInd w:w="-1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
        <w:gridCol w:w="3294"/>
        <w:gridCol w:w="418"/>
        <w:gridCol w:w="418"/>
        <w:gridCol w:w="418"/>
        <w:gridCol w:w="418"/>
        <w:gridCol w:w="418"/>
        <w:gridCol w:w="418"/>
        <w:gridCol w:w="419"/>
        <w:gridCol w:w="418"/>
        <w:gridCol w:w="418"/>
        <w:gridCol w:w="418"/>
        <w:gridCol w:w="418"/>
        <w:gridCol w:w="418"/>
        <w:gridCol w:w="419"/>
      </w:tblGrid>
      <w:tr w:rsidR="00AF7BE0" w:rsidRPr="003B6E93" w14:paraId="35385C12" w14:textId="77777777">
        <w:trPr>
          <w:trHeight w:val="834"/>
        </w:trPr>
        <w:tc>
          <w:tcPr>
            <w:tcW w:w="3744" w:type="dxa"/>
            <w:gridSpan w:val="2"/>
            <w:vAlign w:val="bottom"/>
          </w:tcPr>
          <w:p w14:paraId="616FC91D" w14:textId="77777777" w:rsidR="00AF7BE0" w:rsidRPr="003B6E93" w:rsidRDefault="00AF7BE0" w:rsidP="00AF7BE0">
            <w:pPr>
              <w:ind w:left="90" w:firstLine="0"/>
              <w:rPr>
                <w:sz w:val="24"/>
              </w:rPr>
            </w:pPr>
            <w:r w:rsidRPr="003B6E93">
              <w:rPr>
                <w:sz w:val="24"/>
              </w:rPr>
              <w:t>Organis</w:t>
            </w:r>
            <w:r w:rsidRPr="003B6E93">
              <w:rPr>
                <w:sz w:val="24"/>
              </w:rPr>
              <w:t>a</w:t>
            </w:r>
            <w:r w:rsidRPr="003B6E93">
              <w:rPr>
                <w:sz w:val="24"/>
              </w:rPr>
              <w:t>tions</w:t>
            </w:r>
            <w:r w:rsidRPr="003B6E93">
              <w:rPr>
                <w:sz w:val="24"/>
              </w:rPr>
              <w:br/>
              <w:t>(sauf gouvernement</w:t>
            </w:r>
            <w:r w:rsidRPr="003B6E93">
              <w:rPr>
                <w:spacing w:val="-2"/>
                <w:sz w:val="24"/>
              </w:rPr>
              <w:t xml:space="preserve"> </w:t>
            </w:r>
            <w:r w:rsidRPr="003B6E93">
              <w:rPr>
                <w:sz w:val="24"/>
              </w:rPr>
              <w:t>féd</w:t>
            </w:r>
            <w:r w:rsidRPr="003B6E93">
              <w:rPr>
                <w:sz w:val="24"/>
              </w:rPr>
              <w:t>é</w:t>
            </w:r>
            <w:r w:rsidRPr="003B6E93">
              <w:rPr>
                <w:sz w:val="24"/>
              </w:rPr>
              <w:t>ral)</w:t>
            </w:r>
          </w:p>
        </w:tc>
        <w:tc>
          <w:tcPr>
            <w:tcW w:w="418" w:type="dxa"/>
            <w:textDirection w:val="btLr"/>
          </w:tcPr>
          <w:p w14:paraId="188341CB" w14:textId="77777777" w:rsidR="00AF7BE0" w:rsidRPr="003B6E93" w:rsidRDefault="00AF7BE0" w:rsidP="00AF7BE0">
            <w:pPr>
              <w:ind w:firstLine="0"/>
              <w:jc w:val="both"/>
              <w:rPr>
                <w:sz w:val="24"/>
              </w:rPr>
            </w:pPr>
            <w:r w:rsidRPr="003B6E93">
              <w:rPr>
                <w:sz w:val="24"/>
              </w:rPr>
              <w:t>CB</w:t>
            </w:r>
          </w:p>
        </w:tc>
        <w:tc>
          <w:tcPr>
            <w:tcW w:w="418" w:type="dxa"/>
            <w:textDirection w:val="btLr"/>
          </w:tcPr>
          <w:p w14:paraId="7E7FBD91" w14:textId="77777777" w:rsidR="00AF7BE0" w:rsidRPr="003B6E93" w:rsidRDefault="00AF7BE0" w:rsidP="00AF7BE0">
            <w:pPr>
              <w:ind w:firstLine="0"/>
              <w:jc w:val="both"/>
              <w:rPr>
                <w:sz w:val="24"/>
              </w:rPr>
            </w:pPr>
            <w:r w:rsidRPr="003B6E93">
              <w:rPr>
                <w:sz w:val="24"/>
              </w:rPr>
              <w:t>AB</w:t>
            </w:r>
          </w:p>
        </w:tc>
        <w:tc>
          <w:tcPr>
            <w:tcW w:w="418" w:type="dxa"/>
            <w:textDirection w:val="btLr"/>
          </w:tcPr>
          <w:p w14:paraId="0598660E" w14:textId="77777777" w:rsidR="00AF7BE0" w:rsidRPr="003B6E93" w:rsidRDefault="00AF7BE0" w:rsidP="00AF7BE0">
            <w:pPr>
              <w:ind w:firstLine="0"/>
              <w:jc w:val="both"/>
              <w:rPr>
                <w:sz w:val="24"/>
              </w:rPr>
            </w:pPr>
            <w:r w:rsidRPr="003B6E93">
              <w:rPr>
                <w:sz w:val="24"/>
              </w:rPr>
              <w:t>SAS</w:t>
            </w:r>
          </w:p>
        </w:tc>
        <w:tc>
          <w:tcPr>
            <w:tcW w:w="418" w:type="dxa"/>
            <w:textDirection w:val="btLr"/>
          </w:tcPr>
          <w:p w14:paraId="428FDCA9" w14:textId="77777777" w:rsidR="00AF7BE0" w:rsidRPr="003B6E93" w:rsidRDefault="00AF7BE0" w:rsidP="00AF7BE0">
            <w:pPr>
              <w:ind w:firstLine="0"/>
              <w:jc w:val="both"/>
              <w:rPr>
                <w:sz w:val="24"/>
              </w:rPr>
            </w:pPr>
            <w:r w:rsidRPr="003B6E93">
              <w:rPr>
                <w:sz w:val="24"/>
              </w:rPr>
              <w:t>MAN</w:t>
            </w:r>
          </w:p>
        </w:tc>
        <w:tc>
          <w:tcPr>
            <w:tcW w:w="418" w:type="dxa"/>
            <w:textDirection w:val="btLr"/>
          </w:tcPr>
          <w:p w14:paraId="2411145E" w14:textId="77777777" w:rsidR="00AF7BE0" w:rsidRPr="003B6E93" w:rsidRDefault="00AF7BE0" w:rsidP="00AF7BE0">
            <w:pPr>
              <w:ind w:firstLine="0"/>
              <w:jc w:val="both"/>
              <w:rPr>
                <w:sz w:val="24"/>
              </w:rPr>
            </w:pPr>
            <w:r w:rsidRPr="003B6E93">
              <w:rPr>
                <w:sz w:val="24"/>
              </w:rPr>
              <w:t>ONT</w:t>
            </w:r>
          </w:p>
        </w:tc>
        <w:tc>
          <w:tcPr>
            <w:tcW w:w="418" w:type="dxa"/>
            <w:textDirection w:val="btLr"/>
          </w:tcPr>
          <w:p w14:paraId="3E470CE0" w14:textId="77777777" w:rsidR="00AF7BE0" w:rsidRPr="003B6E93" w:rsidRDefault="00AF7BE0" w:rsidP="00AF7BE0">
            <w:pPr>
              <w:ind w:firstLine="0"/>
              <w:jc w:val="both"/>
              <w:rPr>
                <w:sz w:val="24"/>
              </w:rPr>
            </w:pPr>
            <w:r w:rsidRPr="003B6E93">
              <w:rPr>
                <w:sz w:val="24"/>
              </w:rPr>
              <w:t>QC</w:t>
            </w:r>
          </w:p>
        </w:tc>
        <w:tc>
          <w:tcPr>
            <w:tcW w:w="419" w:type="dxa"/>
            <w:textDirection w:val="btLr"/>
          </w:tcPr>
          <w:p w14:paraId="46C5C617" w14:textId="77777777" w:rsidR="00AF7BE0" w:rsidRPr="003B6E93" w:rsidRDefault="00AF7BE0" w:rsidP="00AF7BE0">
            <w:pPr>
              <w:ind w:firstLine="0"/>
              <w:jc w:val="both"/>
              <w:rPr>
                <w:sz w:val="24"/>
              </w:rPr>
            </w:pPr>
            <w:r w:rsidRPr="003B6E93">
              <w:rPr>
                <w:sz w:val="24"/>
              </w:rPr>
              <w:t>NB</w:t>
            </w:r>
          </w:p>
        </w:tc>
        <w:tc>
          <w:tcPr>
            <w:tcW w:w="418" w:type="dxa"/>
            <w:textDirection w:val="btLr"/>
          </w:tcPr>
          <w:p w14:paraId="2C4D3C98" w14:textId="77777777" w:rsidR="00AF7BE0" w:rsidRPr="003B6E93" w:rsidRDefault="00AF7BE0" w:rsidP="00AF7BE0">
            <w:pPr>
              <w:ind w:firstLine="0"/>
              <w:jc w:val="both"/>
              <w:rPr>
                <w:sz w:val="24"/>
              </w:rPr>
            </w:pPr>
            <w:r w:rsidRPr="003B6E93">
              <w:rPr>
                <w:sz w:val="24"/>
              </w:rPr>
              <w:t>NE</w:t>
            </w:r>
          </w:p>
        </w:tc>
        <w:tc>
          <w:tcPr>
            <w:tcW w:w="418" w:type="dxa"/>
            <w:textDirection w:val="btLr"/>
          </w:tcPr>
          <w:p w14:paraId="2A1A5DB3" w14:textId="77777777" w:rsidR="00AF7BE0" w:rsidRPr="003B6E93" w:rsidRDefault="00AF7BE0" w:rsidP="00AF7BE0">
            <w:pPr>
              <w:ind w:firstLine="0"/>
              <w:jc w:val="both"/>
              <w:rPr>
                <w:sz w:val="24"/>
              </w:rPr>
            </w:pPr>
            <w:r w:rsidRPr="003B6E93">
              <w:rPr>
                <w:sz w:val="24"/>
              </w:rPr>
              <w:t>IPE</w:t>
            </w:r>
          </w:p>
        </w:tc>
        <w:tc>
          <w:tcPr>
            <w:tcW w:w="418" w:type="dxa"/>
            <w:textDirection w:val="btLr"/>
          </w:tcPr>
          <w:p w14:paraId="508964A2" w14:textId="77777777" w:rsidR="00AF7BE0" w:rsidRPr="003B6E93" w:rsidRDefault="00AF7BE0" w:rsidP="00AF7BE0">
            <w:pPr>
              <w:ind w:firstLine="0"/>
              <w:jc w:val="both"/>
              <w:rPr>
                <w:sz w:val="24"/>
              </w:rPr>
            </w:pPr>
            <w:r w:rsidRPr="003B6E93">
              <w:rPr>
                <w:sz w:val="24"/>
              </w:rPr>
              <w:t>TNL</w:t>
            </w:r>
          </w:p>
        </w:tc>
        <w:tc>
          <w:tcPr>
            <w:tcW w:w="418" w:type="dxa"/>
            <w:textDirection w:val="btLr"/>
          </w:tcPr>
          <w:p w14:paraId="41E67511" w14:textId="77777777" w:rsidR="00AF7BE0" w:rsidRPr="003B6E93" w:rsidRDefault="00AF7BE0" w:rsidP="00AF7BE0">
            <w:pPr>
              <w:ind w:firstLine="0"/>
              <w:jc w:val="both"/>
              <w:rPr>
                <w:sz w:val="24"/>
              </w:rPr>
            </w:pPr>
            <w:r w:rsidRPr="003B6E93">
              <w:rPr>
                <w:sz w:val="24"/>
              </w:rPr>
              <w:t>YU</w:t>
            </w:r>
          </w:p>
        </w:tc>
        <w:tc>
          <w:tcPr>
            <w:tcW w:w="418" w:type="dxa"/>
            <w:textDirection w:val="btLr"/>
          </w:tcPr>
          <w:p w14:paraId="4125DB54" w14:textId="77777777" w:rsidR="00AF7BE0" w:rsidRPr="003B6E93" w:rsidRDefault="00AF7BE0" w:rsidP="00AF7BE0">
            <w:pPr>
              <w:ind w:firstLine="0"/>
              <w:jc w:val="both"/>
              <w:rPr>
                <w:sz w:val="24"/>
              </w:rPr>
            </w:pPr>
            <w:r w:rsidRPr="003B6E93">
              <w:rPr>
                <w:sz w:val="24"/>
              </w:rPr>
              <w:t>TNO</w:t>
            </w:r>
          </w:p>
        </w:tc>
        <w:tc>
          <w:tcPr>
            <w:tcW w:w="419" w:type="dxa"/>
            <w:textDirection w:val="btLr"/>
          </w:tcPr>
          <w:p w14:paraId="645BEA4C" w14:textId="77777777" w:rsidR="00AF7BE0" w:rsidRPr="003B6E93" w:rsidRDefault="00AF7BE0" w:rsidP="00AF7BE0">
            <w:pPr>
              <w:ind w:firstLine="0"/>
              <w:jc w:val="both"/>
              <w:rPr>
                <w:sz w:val="24"/>
              </w:rPr>
            </w:pPr>
            <w:r w:rsidRPr="003B6E93">
              <w:rPr>
                <w:sz w:val="24"/>
              </w:rPr>
              <w:t>NUN</w:t>
            </w:r>
          </w:p>
        </w:tc>
      </w:tr>
      <w:tr w:rsidR="00AF7BE0" w:rsidRPr="003B6E93" w14:paraId="6064CDD9" w14:textId="77777777">
        <w:trPr>
          <w:trHeight w:val="823"/>
        </w:trPr>
        <w:tc>
          <w:tcPr>
            <w:tcW w:w="450" w:type="dxa"/>
            <w:vMerge w:val="restart"/>
            <w:tcBorders>
              <w:bottom w:val="single" w:sz="36" w:space="0" w:color="auto"/>
            </w:tcBorders>
            <w:vAlign w:val="center"/>
          </w:tcPr>
          <w:p w14:paraId="4E30FF0C" w14:textId="77777777" w:rsidR="00AF7BE0" w:rsidRPr="003B6E93" w:rsidRDefault="00AF7BE0" w:rsidP="00AF7BE0">
            <w:pPr>
              <w:ind w:firstLine="0"/>
              <w:jc w:val="center"/>
              <w:rPr>
                <w:sz w:val="24"/>
              </w:rPr>
            </w:pPr>
            <w:r w:rsidRPr="003B6E93">
              <w:rPr>
                <w:sz w:val="24"/>
              </w:rPr>
              <w:t>1</w:t>
            </w:r>
          </w:p>
        </w:tc>
        <w:tc>
          <w:tcPr>
            <w:tcW w:w="3294" w:type="dxa"/>
            <w:tcBorders>
              <w:bottom w:val="single" w:sz="4" w:space="0" w:color="000000"/>
            </w:tcBorders>
          </w:tcPr>
          <w:p w14:paraId="48B54766" w14:textId="77777777" w:rsidR="00AF7BE0" w:rsidRPr="003B6E93" w:rsidRDefault="00AF7BE0" w:rsidP="00AF7BE0">
            <w:pPr>
              <w:spacing w:before="60" w:after="60"/>
              <w:ind w:left="90" w:right="54" w:firstLine="0"/>
              <w:rPr>
                <w:sz w:val="24"/>
              </w:rPr>
            </w:pPr>
            <w:r w:rsidRPr="003B6E93">
              <w:rPr>
                <w:sz w:val="24"/>
              </w:rPr>
              <w:t>Association</w:t>
            </w:r>
            <w:r w:rsidRPr="003B6E93">
              <w:rPr>
                <w:spacing w:val="-38"/>
                <w:sz w:val="24"/>
              </w:rPr>
              <w:t xml:space="preserve"> </w:t>
            </w:r>
            <w:r w:rsidRPr="003B6E93">
              <w:rPr>
                <w:sz w:val="24"/>
              </w:rPr>
              <w:t>c</w:t>
            </w:r>
            <w:r w:rsidRPr="003B6E93">
              <w:rPr>
                <w:sz w:val="24"/>
              </w:rPr>
              <w:t>a</w:t>
            </w:r>
            <w:r w:rsidRPr="003B6E93">
              <w:rPr>
                <w:sz w:val="24"/>
              </w:rPr>
              <w:t>nadienne</w:t>
            </w:r>
            <w:r w:rsidRPr="003B6E93">
              <w:rPr>
                <w:spacing w:val="-38"/>
                <w:sz w:val="24"/>
              </w:rPr>
              <w:t xml:space="preserve"> </w:t>
            </w:r>
            <w:r w:rsidRPr="003B6E93">
              <w:rPr>
                <w:sz w:val="24"/>
              </w:rPr>
              <w:t>d’éducation (ACE)</w:t>
            </w:r>
          </w:p>
        </w:tc>
        <w:tc>
          <w:tcPr>
            <w:tcW w:w="418" w:type="dxa"/>
            <w:tcBorders>
              <w:bottom w:val="single" w:sz="4" w:space="0" w:color="000000"/>
            </w:tcBorders>
            <w:shd w:val="clear" w:color="auto" w:fill="BFBFBF"/>
            <w:vAlign w:val="center"/>
          </w:tcPr>
          <w:p w14:paraId="6D80FE4D" w14:textId="77777777" w:rsidR="00AF7BE0" w:rsidRPr="003B6E93" w:rsidRDefault="00AF7BE0" w:rsidP="00AF7BE0">
            <w:pPr>
              <w:spacing w:before="60" w:after="60"/>
              <w:ind w:firstLine="0"/>
              <w:jc w:val="center"/>
              <w:rPr>
                <w:b/>
                <w:sz w:val="24"/>
              </w:rPr>
            </w:pPr>
          </w:p>
        </w:tc>
        <w:tc>
          <w:tcPr>
            <w:tcW w:w="418" w:type="dxa"/>
            <w:tcBorders>
              <w:bottom w:val="single" w:sz="4" w:space="0" w:color="000000"/>
            </w:tcBorders>
            <w:shd w:val="clear" w:color="auto" w:fill="BFBFBF"/>
            <w:vAlign w:val="center"/>
          </w:tcPr>
          <w:p w14:paraId="08A8BF8B" w14:textId="77777777" w:rsidR="00AF7BE0" w:rsidRPr="003B6E93" w:rsidRDefault="00AF7BE0" w:rsidP="00AF7BE0">
            <w:pPr>
              <w:spacing w:before="60" w:after="60"/>
              <w:ind w:firstLine="0"/>
              <w:jc w:val="center"/>
              <w:rPr>
                <w:b/>
                <w:sz w:val="24"/>
              </w:rPr>
            </w:pPr>
          </w:p>
        </w:tc>
        <w:tc>
          <w:tcPr>
            <w:tcW w:w="418" w:type="dxa"/>
            <w:tcBorders>
              <w:bottom w:val="single" w:sz="4" w:space="0" w:color="000000"/>
            </w:tcBorders>
            <w:shd w:val="clear" w:color="auto" w:fill="BFBFBF"/>
            <w:vAlign w:val="center"/>
          </w:tcPr>
          <w:p w14:paraId="4CC8FCCE" w14:textId="77777777" w:rsidR="00AF7BE0" w:rsidRPr="003B6E93" w:rsidRDefault="00AF7BE0" w:rsidP="00AF7BE0">
            <w:pPr>
              <w:spacing w:before="60" w:after="60"/>
              <w:ind w:firstLine="0"/>
              <w:jc w:val="center"/>
              <w:rPr>
                <w:b/>
                <w:sz w:val="24"/>
              </w:rPr>
            </w:pPr>
          </w:p>
        </w:tc>
        <w:tc>
          <w:tcPr>
            <w:tcW w:w="418" w:type="dxa"/>
            <w:tcBorders>
              <w:bottom w:val="single" w:sz="4" w:space="0" w:color="000000"/>
            </w:tcBorders>
            <w:shd w:val="clear" w:color="auto" w:fill="BFBFBF"/>
            <w:vAlign w:val="center"/>
          </w:tcPr>
          <w:p w14:paraId="55974559" w14:textId="77777777" w:rsidR="00AF7BE0" w:rsidRPr="003B6E93" w:rsidRDefault="00AF7BE0" w:rsidP="00AF7BE0">
            <w:pPr>
              <w:spacing w:before="60" w:after="60"/>
              <w:ind w:firstLine="0"/>
              <w:jc w:val="center"/>
              <w:rPr>
                <w:b/>
                <w:sz w:val="24"/>
              </w:rPr>
            </w:pPr>
          </w:p>
        </w:tc>
        <w:tc>
          <w:tcPr>
            <w:tcW w:w="418" w:type="dxa"/>
            <w:tcBorders>
              <w:bottom w:val="single" w:sz="4" w:space="0" w:color="000000"/>
            </w:tcBorders>
            <w:shd w:val="clear" w:color="auto" w:fill="080808"/>
            <w:vAlign w:val="center"/>
          </w:tcPr>
          <w:p w14:paraId="274C515B" w14:textId="77777777" w:rsidR="00AF7BE0" w:rsidRPr="003B6E93" w:rsidRDefault="00AF7BE0" w:rsidP="00AF7BE0">
            <w:pPr>
              <w:spacing w:before="60" w:after="60"/>
              <w:ind w:firstLine="0"/>
              <w:jc w:val="center"/>
              <w:rPr>
                <w:b/>
                <w:sz w:val="24"/>
              </w:rPr>
            </w:pPr>
          </w:p>
        </w:tc>
        <w:tc>
          <w:tcPr>
            <w:tcW w:w="418" w:type="dxa"/>
            <w:tcBorders>
              <w:bottom w:val="single" w:sz="4" w:space="0" w:color="000000"/>
            </w:tcBorders>
            <w:shd w:val="clear" w:color="auto" w:fill="BFBFBF"/>
            <w:vAlign w:val="center"/>
          </w:tcPr>
          <w:p w14:paraId="35D9EAB9" w14:textId="77777777" w:rsidR="00AF7BE0" w:rsidRPr="003B6E93" w:rsidRDefault="00AF7BE0" w:rsidP="00AF7BE0">
            <w:pPr>
              <w:spacing w:before="60" w:after="60"/>
              <w:ind w:firstLine="0"/>
              <w:jc w:val="center"/>
              <w:rPr>
                <w:b/>
                <w:sz w:val="24"/>
              </w:rPr>
            </w:pPr>
          </w:p>
        </w:tc>
        <w:tc>
          <w:tcPr>
            <w:tcW w:w="419" w:type="dxa"/>
            <w:tcBorders>
              <w:bottom w:val="single" w:sz="4" w:space="0" w:color="000000"/>
            </w:tcBorders>
            <w:shd w:val="clear" w:color="auto" w:fill="BFBFBF"/>
            <w:vAlign w:val="center"/>
          </w:tcPr>
          <w:p w14:paraId="040E8CCF" w14:textId="77777777" w:rsidR="00AF7BE0" w:rsidRPr="003B6E93" w:rsidRDefault="00AF7BE0" w:rsidP="00AF7BE0">
            <w:pPr>
              <w:spacing w:before="60" w:after="60"/>
              <w:ind w:firstLine="0"/>
              <w:jc w:val="center"/>
              <w:rPr>
                <w:b/>
                <w:sz w:val="24"/>
              </w:rPr>
            </w:pPr>
          </w:p>
        </w:tc>
        <w:tc>
          <w:tcPr>
            <w:tcW w:w="418" w:type="dxa"/>
            <w:tcBorders>
              <w:bottom w:val="single" w:sz="4" w:space="0" w:color="000000"/>
            </w:tcBorders>
            <w:shd w:val="clear" w:color="auto" w:fill="BFBFBF"/>
            <w:vAlign w:val="center"/>
          </w:tcPr>
          <w:p w14:paraId="3D3C8D42" w14:textId="77777777" w:rsidR="00AF7BE0" w:rsidRPr="003B6E93" w:rsidRDefault="00AF7BE0" w:rsidP="00AF7BE0">
            <w:pPr>
              <w:spacing w:before="60" w:after="60"/>
              <w:ind w:firstLine="0"/>
              <w:jc w:val="center"/>
              <w:rPr>
                <w:b/>
                <w:sz w:val="24"/>
              </w:rPr>
            </w:pPr>
          </w:p>
        </w:tc>
        <w:tc>
          <w:tcPr>
            <w:tcW w:w="418" w:type="dxa"/>
            <w:tcBorders>
              <w:bottom w:val="single" w:sz="4" w:space="0" w:color="000000"/>
            </w:tcBorders>
            <w:shd w:val="clear" w:color="auto" w:fill="BFBFBF"/>
            <w:vAlign w:val="center"/>
          </w:tcPr>
          <w:p w14:paraId="5703EF52" w14:textId="77777777" w:rsidR="00AF7BE0" w:rsidRPr="003B6E93" w:rsidRDefault="00AF7BE0" w:rsidP="00AF7BE0">
            <w:pPr>
              <w:spacing w:before="60" w:after="60"/>
              <w:ind w:firstLine="0"/>
              <w:jc w:val="center"/>
              <w:rPr>
                <w:b/>
                <w:sz w:val="24"/>
              </w:rPr>
            </w:pPr>
          </w:p>
        </w:tc>
        <w:tc>
          <w:tcPr>
            <w:tcW w:w="418" w:type="dxa"/>
            <w:tcBorders>
              <w:bottom w:val="single" w:sz="4" w:space="0" w:color="000000"/>
            </w:tcBorders>
            <w:shd w:val="clear" w:color="auto" w:fill="BFBFBF"/>
            <w:vAlign w:val="center"/>
          </w:tcPr>
          <w:p w14:paraId="4D010E88" w14:textId="77777777" w:rsidR="00AF7BE0" w:rsidRPr="003B6E93" w:rsidRDefault="00AF7BE0" w:rsidP="00AF7BE0">
            <w:pPr>
              <w:spacing w:before="60" w:after="60"/>
              <w:ind w:firstLine="0"/>
              <w:jc w:val="center"/>
              <w:rPr>
                <w:b/>
                <w:sz w:val="24"/>
              </w:rPr>
            </w:pPr>
          </w:p>
        </w:tc>
        <w:tc>
          <w:tcPr>
            <w:tcW w:w="418" w:type="dxa"/>
            <w:tcBorders>
              <w:bottom w:val="single" w:sz="4" w:space="0" w:color="000000"/>
            </w:tcBorders>
            <w:shd w:val="clear" w:color="auto" w:fill="BFBFBF"/>
            <w:vAlign w:val="center"/>
          </w:tcPr>
          <w:p w14:paraId="3C9746E8" w14:textId="77777777" w:rsidR="00AF7BE0" w:rsidRPr="003B6E93" w:rsidRDefault="00AF7BE0" w:rsidP="00AF7BE0">
            <w:pPr>
              <w:spacing w:before="60" w:after="60"/>
              <w:ind w:firstLine="0"/>
              <w:jc w:val="center"/>
              <w:rPr>
                <w:b/>
                <w:sz w:val="24"/>
              </w:rPr>
            </w:pPr>
          </w:p>
        </w:tc>
        <w:tc>
          <w:tcPr>
            <w:tcW w:w="418" w:type="dxa"/>
            <w:tcBorders>
              <w:bottom w:val="single" w:sz="4" w:space="0" w:color="000000"/>
            </w:tcBorders>
            <w:shd w:val="clear" w:color="auto" w:fill="BFBFBF"/>
            <w:vAlign w:val="center"/>
          </w:tcPr>
          <w:p w14:paraId="12880169" w14:textId="77777777" w:rsidR="00AF7BE0" w:rsidRPr="003B6E93" w:rsidRDefault="00AF7BE0" w:rsidP="00AF7BE0">
            <w:pPr>
              <w:spacing w:before="60" w:after="60"/>
              <w:ind w:firstLine="0"/>
              <w:jc w:val="center"/>
              <w:rPr>
                <w:b/>
                <w:sz w:val="24"/>
              </w:rPr>
            </w:pPr>
          </w:p>
        </w:tc>
        <w:tc>
          <w:tcPr>
            <w:tcW w:w="419" w:type="dxa"/>
            <w:tcBorders>
              <w:bottom w:val="single" w:sz="4" w:space="0" w:color="000000"/>
            </w:tcBorders>
            <w:shd w:val="clear" w:color="auto" w:fill="BFBFBF"/>
            <w:vAlign w:val="center"/>
          </w:tcPr>
          <w:p w14:paraId="06AAC56E" w14:textId="77777777" w:rsidR="00AF7BE0" w:rsidRPr="003B6E93" w:rsidRDefault="00AF7BE0" w:rsidP="00AF7BE0">
            <w:pPr>
              <w:spacing w:before="60" w:after="60"/>
              <w:ind w:firstLine="0"/>
              <w:jc w:val="center"/>
              <w:rPr>
                <w:b/>
                <w:sz w:val="24"/>
              </w:rPr>
            </w:pPr>
          </w:p>
        </w:tc>
      </w:tr>
      <w:tr w:rsidR="00AF7BE0" w:rsidRPr="003B6E93" w14:paraId="4FB4EF77" w14:textId="77777777">
        <w:trPr>
          <w:trHeight w:val="1253"/>
        </w:trPr>
        <w:tc>
          <w:tcPr>
            <w:tcW w:w="450" w:type="dxa"/>
            <w:vMerge/>
            <w:tcBorders>
              <w:top w:val="thinThickMediumGap" w:sz="12" w:space="0" w:color="000000"/>
              <w:bottom w:val="single" w:sz="36" w:space="0" w:color="auto"/>
            </w:tcBorders>
            <w:vAlign w:val="center"/>
          </w:tcPr>
          <w:p w14:paraId="1639E336" w14:textId="77777777" w:rsidR="00AF7BE0" w:rsidRPr="003B6E93" w:rsidRDefault="00AF7BE0" w:rsidP="00AF7BE0">
            <w:pPr>
              <w:ind w:firstLine="0"/>
              <w:jc w:val="center"/>
              <w:rPr>
                <w:sz w:val="24"/>
                <w:szCs w:val="2"/>
              </w:rPr>
            </w:pPr>
          </w:p>
        </w:tc>
        <w:tc>
          <w:tcPr>
            <w:tcW w:w="3294" w:type="dxa"/>
            <w:tcBorders>
              <w:bottom w:val="single" w:sz="36" w:space="0" w:color="auto"/>
            </w:tcBorders>
          </w:tcPr>
          <w:p w14:paraId="45CE5F3D" w14:textId="77777777" w:rsidR="00AF7BE0" w:rsidRPr="003B6E93" w:rsidRDefault="00AF7BE0" w:rsidP="00AF7BE0">
            <w:pPr>
              <w:spacing w:before="60" w:after="60"/>
              <w:ind w:left="90" w:right="54" w:firstLine="0"/>
              <w:rPr>
                <w:sz w:val="24"/>
              </w:rPr>
            </w:pPr>
            <w:r w:rsidRPr="003B6E93">
              <w:rPr>
                <w:sz w:val="24"/>
              </w:rPr>
              <w:t>Association can</w:t>
            </w:r>
            <w:r w:rsidRPr="003B6E93">
              <w:rPr>
                <w:sz w:val="24"/>
              </w:rPr>
              <w:t>a</w:t>
            </w:r>
            <w:r w:rsidRPr="003B6E93">
              <w:rPr>
                <w:sz w:val="24"/>
              </w:rPr>
              <w:t>dienne</w:t>
            </w:r>
            <w:r w:rsidRPr="003B6E93">
              <w:rPr>
                <w:spacing w:val="1"/>
                <w:sz w:val="24"/>
              </w:rPr>
              <w:t xml:space="preserve"> </w:t>
            </w:r>
            <w:r w:rsidRPr="003B6E93">
              <w:rPr>
                <w:spacing w:val="-1"/>
                <w:sz w:val="24"/>
              </w:rPr>
              <w:t xml:space="preserve">d’éducation </w:t>
            </w:r>
            <w:r w:rsidRPr="003B6E93">
              <w:rPr>
                <w:sz w:val="24"/>
              </w:rPr>
              <w:t>de</w:t>
            </w:r>
            <w:r w:rsidRPr="003B6E93">
              <w:rPr>
                <w:spacing w:val="-37"/>
                <w:sz w:val="24"/>
              </w:rPr>
              <w:t xml:space="preserve"> </w:t>
            </w:r>
            <w:r w:rsidRPr="003B6E93">
              <w:rPr>
                <w:sz w:val="24"/>
              </w:rPr>
              <w:t>langue</w:t>
            </w:r>
            <w:r w:rsidRPr="003B6E93">
              <w:rPr>
                <w:spacing w:val="1"/>
                <w:sz w:val="24"/>
              </w:rPr>
              <w:t xml:space="preserve"> </w:t>
            </w:r>
            <w:r w:rsidRPr="003B6E93">
              <w:rPr>
                <w:sz w:val="24"/>
              </w:rPr>
              <w:t>française</w:t>
            </w:r>
          </w:p>
          <w:p w14:paraId="19289216" w14:textId="77777777" w:rsidR="00AF7BE0" w:rsidRPr="003B6E93" w:rsidRDefault="00AF7BE0" w:rsidP="00AF7BE0">
            <w:pPr>
              <w:spacing w:before="60" w:after="60"/>
              <w:ind w:left="90" w:right="54" w:firstLine="0"/>
              <w:rPr>
                <w:sz w:val="24"/>
              </w:rPr>
            </w:pPr>
            <w:r w:rsidRPr="003B6E93">
              <w:rPr>
                <w:sz w:val="24"/>
              </w:rPr>
              <w:t>(ACELF)</w:t>
            </w:r>
          </w:p>
        </w:tc>
        <w:tc>
          <w:tcPr>
            <w:tcW w:w="418" w:type="dxa"/>
            <w:tcBorders>
              <w:bottom w:val="single" w:sz="36" w:space="0" w:color="auto"/>
            </w:tcBorders>
            <w:shd w:val="clear" w:color="auto" w:fill="BFBFBF"/>
            <w:vAlign w:val="center"/>
          </w:tcPr>
          <w:p w14:paraId="44791130" w14:textId="77777777" w:rsidR="00AF7BE0" w:rsidRPr="003B6E93" w:rsidRDefault="00AF7BE0" w:rsidP="00AF7BE0">
            <w:pPr>
              <w:spacing w:before="60" w:after="60"/>
              <w:ind w:firstLine="0"/>
              <w:jc w:val="center"/>
              <w:rPr>
                <w:b/>
                <w:sz w:val="24"/>
              </w:rPr>
            </w:pPr>
          </w:p>
        </w:tc>
        <w:tc>
          <w:tcPr>
            <w:tcW w:w="418" w:type="dxa"/>
            <w:tcBorders>
              <w:bottom w:val="single" w:sz="36" w:space="0" w:color="auto"/>
            </w:tcBorders>
            <w:shd w:val="clear" w:color="auto" w:fill="BFBFBF"/>
            <w:vAlign w:val="center"/>
          </w:tcPr>
          <w:p w14:paraId="739524F1" w14:textId="77777777" w:rsidR="00AF7BE0" w:rsidRPr="003B6E93" w:rsidRDefault="00AF7BE0" w:rsidP="00AF7BE0">
            <w:pPr>
              <w:spacing w:before="60" w:after="60"/>
              <w:ind w:firstLine="0"/>
              <w:jc w:val="center"/>
              <w:rPr>
                <w:b/>
                <w:sz w:val="24"/>
              </w:rPr>
            </w:pPr>
          </w:p>
        </w:tc>
        <w:tc>
          <w:tcPr>
            <w:tcW w:w="418" w:type="dxa"/>
            <w:tcBorders>
              <w:bottom w:val="single" w:sz="36" w:space="0" w:color="auto"/>
            </w:tcBorders>
            <w:shd w:val="clear" w:color="auto" w:fill="BFBFBF"/>
            <w:vAlign w:val="center"/>
          </w:tcPr>
          <w:p w14:paraId="3BB72ED5" w14:textId="77777777" w:rsidR="00AF7BE0" w:rsidRPr="003B6E93" w:rsidRDefault="00AF7BE0" w:rsidP="00AF7BE0">
            <w:pPr>
              <w:spacing w:before="60" w:after="60"/>
              <w:ind w:firstLine="0"/>
              <w:jc w:val="center"/>
              <w:rPr>
                <w:b/>
                <w:sz w:val="24"/>
              </w:rPr>
            </w:pPr>
          </w:p>
        </w:tc>
        <w:tc>
          <w:tcPr>
            <w:tcW w:w="418" w:type="dxa"/>
            <w:tcBorders>
              <w:bottom w:val="single" w:sz="36" w:space="0" w:color="auto"/>
            </w:tcBorders>
            <w:shd w:val="clear" w:color="auto" w:fill="BFBFBF"/>
            <w:vAlign w:val="center"/>
          </w:tcPr>
          <w:p w14:paraId="7D8C6FD3" w14:textId="77777777" w:rsidR="00AF7BE0" w:rsidRPr="003B6E93" w:rsidRDefault="00AF7BE0" w:rsidP="00AF7BE0">
            <w:pPr>
              <w:spacing w:before="60" w:after="60"/>
              <w:ind w:firstLine="0"/>
              <w:jc w:val="center"/>
              <w:rPr>
                <w:b/>
                <w:sz w:val="24"/>
              </w:rPr>
            </w:pPr>
          </w:p>
        </w:tc>
        <w:tc>
          <w:tcPr>
            <w:tcW w:w="418" w:type="dxa"/>
            <w:tcBorders>
              <w:bottom w:val="single" w:sz="36" w:space="0" w:color="auto"/>
            </w:tcBorders>
            <w:shd w:val="clear" w:color="auto" w:fill="BFBFBF"/>
            <w:vAlign w:val="center"/>
          </w:tcPr>
          <w:p w14:paraId="0FAAF8AD" w14:textId="77777777" w:rsidR="00AF7BE0" w:rsidRPr="003B6E93" w:rsidRDefault="00AF7BE0" w:rsidP="00AF7BE0">
            <w:pPr>
              <w:spacing w:before="60" w:after="60"/>
              <w:ind w:firstLine="0"/>
              <w:jc w:val="center"/>
              <w:rPr>
                <w:b/>
                <w:sz w:val="24"/>
              </w:rPr>
            </w:pPr>
          </w:p>
        </w:tc>
        <w:tc>
          <w:tcPr>
            <w:tcW w:w="418" w:type="dxa"/>
            <w:tcBorders>
              <w:bottom w:val="single" w:sz="36" w:space="0" w:color="auto"/>
            </w:tcBorders>
            <w:shd w:val="clear" w:color="auto" w:fill="080808"/>
            <w:vAlign w:val="center"/>
          </w:tcPr>
          <w:p w14:paraId="2D12C49D" w14:textId="77777777" w:rsidR="00AF7BE0" w:rsidRPr="003B6E93" w:rsidRDefault="00AF7BE0" w:rsidP="00AF7BE0">
            <w:pPr>
              <w:spacing w:before="60" w:after="60"/>
              <w:ind w:firstLine="0"/>
              <w:jc w:val="center"/>
              <w:rPr>
                <w:b/>
                <w:sz w:val="24"/>
              </w:rPr>
            </w:pPr>
          </w:p>
        </w:tc>
        <w:tc>
          <w:tcPr>
            <w:tcW w:w="419" w:type="dxa"/>
            <w:tcBorders>
              <w:bottom w:val="single" w:sz="36" w:space="0" w:color="auto"/>
            </w:tcBorders>
            <w:shd w:val="clear" w:color="auto" w:fill="BFBFBF"/>
            <w:vAlign w:val="center"/>
          </w:tcPr>
          <w:p w14:paraId="440D849D" w14:textId="77777777" w:rsidR="00AF7BE0" w:rsidRPr="003B6E93" w:rsidRDefault="00AF7BE0" w:rsidP="00AF7BE0">
            <w:pPr>
              <w:spacing w:before="60" w:after="60"/>
              <w:ind w:firstLine="0"/>
              <w:jc w:val="center"/>
              <w:rPr>
                <w:b/>
                <w:sz w:val="24"/>
              </w:rPr>
            </w:pPr>
          </w:p>
        </w:tc>
        <w:tc>
          <w:tcPr>
            <w:tcW w:w="418" w:type="dxa"/>
            <w:tcBorders>
              <w:bottom w:val="single" w:sz="36" w:space="0" w:color="auto"/>
            </w:tcBorders>
            <w:shd w:val="clear" w:color="auto" w:fill="BFBFBF"/>
            <w:vAlign w:val="center"/>
          </w:tcPr>
          <w:p w14:paraId="55A5631C" w14:textId="77777777" w:rsidR="00AF7BE0" w:rsidRPr="003B6E93" w:rsidRDefault="00AF7BE0" w:rsidP="00AF7BE0">
            <w:pPr>
              <w:spacing w:before="60" w:after="60"/>
              <w:ind w:firstLine="0"/>
              <w:jc w:val="center"/>
              <w:rPr>
                <w:b/>
                <w:sz w:val="24"/>
              </w:rPr>
            </w:pPr>
          </w:p>
        </w:tc>
        <w:tc>
          <w:tcPr>
            <w:tcW w:w="418" w:type="dxa"/>
            <w:tcBorders>
              <w:bottom w:val="single" w:sz="36" w:space="0" w:color="auto"/>
            </w:tcBorders>
            <w:shd w:val="clear" w:color="auto" w:fill="BFBFBF"/>
            <w:vAlign w:val="center"/>
          </w:tcPr>
          <w:p w14:paraId="44D80E7A" w14:textId="77777777" w:rsidR="00AF7BE0" w:rsidRPr="003B6E93" w:rsidRDefault="00AF7BE0" w:rsidP="00AF7BE0">
            <w:pPr>
              <w:spacing w:before="60" w:after="60"/>
              <w:ind w:firstLine="0"/>
              <w:jc w:val="center"/>
              <w:rPr>
                <w:b/>
                <w:sz w:val="24"/>
              </w:rPr>
            </w:pPr>
          </w:p>
        </w:tc>
        <w:tc>
          <w:tcPr>
            <w:tcW w:w="418" w:type="dxa"/>
            <w:tcBorders>
              <w:bottom w:val="single" w:sz="36" w:space="0" w:color="auto"/>
            </w:tcBorders>
            <w:shd w:val="clear" w:color="auto" w:fill="BFBFBF"/>
            <w:vAlign w:val="center"/>
          </w:tcPr>
          <w:p w14:paraId="2FB027FA" w14:textId="77777777" w:rsidR="00AF7BE0" w:rsidRPr="003B6E93" w:rsidRDefault="00AF7BE0" w:rsidP="00AF7BE0">
            <w:pPr>
              <w:spacing w:before="60" w:after="60"/>
              <w:ind w:firstLine="0"/>
              <w:jc w:val="center"/>
              <w:rPr>
                <w:b/>
                <w:sz w:val="24"/>
              </w:rPr>
            </w:pPr>
          </w:p>
        </w:tc>
        <w:tc>
          <w:tcPr>
            <w:tcW w:w="418" w:type="dxa"/>
            <w:tcBorders>
              <w:bottom w:val="single" w:sz="36" w:space="0" w:color="auto"/>
            </w:tcBorders>
            <w:shd w:val="clear" w:color="auto" w:fill="BFBFBF"/>
            <w:vAlign w:val="center"/>
          </w:tcPr>
          <w:p w14:paraId="13FA6A81" w14:textId="77777777" w:rsidR="00AF7BE0" w:rsidRPr="003B6E93" w:rsidRDefault="00AF7BE0" w:rsidP="00AF7BE0">
            <w:pPr>
              <w:spacing w:before="60" w:after="60"/>
              <w:ind w:firstLine="0"/>
              <w:jc w:val="center"/>
              <w:rPr>
                <w:b/>
                <w:sz w:val="24"/>
              </w:rPr>
            </w:pPr>
          </w:p>
        </w:tc>
        <w:tc>
          <w:tcPr>
            <w:tcW w:w="418" w:type="dxa"/>
            <w:tcBorders>
              <w:bottom w:val="single" w:sz="36" w:space="0" w:color="auto"/>
            </w:tcBorders>
            <w:shd w:val="clear" w:color="auto" w:fill="BFBFBF"/>
            <w:vAlign w:val="center"/>
          </w:tcPr>
          <w:p w14:paraId="08D491B0" w14:textId="77777777" w:rsidR="00AF7BE0" w:rsidRPr="003B6E93" w:rsidRDefault="00AF7BE0" w:rsidP="00AF7BE0">
            <w:pPr>
              <w:spacing w:before="60" w:after="60"/>
              <w:ind w:firstLine="0"/>
              <w:jc w:val="center"/>
              <w:rPr>
                <w:b/>
                <w:sz w:val="24"/>
              </w:rPr>
            </w:pPr>
          </w:p>
        </w:tc>
        <w:tc>
          <w:tcPr>
            <w:tcW w:w="419" w:type="dxa"/>
            <w:tcBorders>
              <w:bottom w:val="single" w:sz="36" w:space="0" w:color="auto"/>
            </w:tcBorders>
            <w:shd w:val="clear" w:color="auto" w:fill="BFBFBF"/>
            <w:vAlign w:val="center"/>
          </w:tcPr>
          <w:p w14:paraId="5DE5B09A" w14:textId="77777777" w:rsidR="00AF7BE0" w:rsidRPr="003B6E93" w:rsidRDefault="00AF7BE0" w:rsidP="00AF7BE0">
            <w:pPr>
              <w:spacing w:before="60" w:after="60"/>
              <w:ind w:firstLine="0"/>
              <w:jc w:val="center"/>
              <w:rPr>
                <w:b/>
                <w:sz w:val="24"/>
              </w:rPr>
            </w:pPr>
          </w:p>
        </w:tc>
      </w:tr>
      <w:tr w:rsidR="00AF7BE0" w:rsidRPr="003B6E93" w14:paraId="1BC43E20" w14:textId="77777777">
        <w:trPr>
          <w:trHeight w:val="235"/>
        </w:trPr>
        <w:tc>
          <w:tcPr>
            <w:tcW w:w="450" w:type="dxa"/>
            <w:vMerge w:val="restart"/>
            <w:tcBorders>
              <w:top w:val="single" w:sz="36" w:space="0" w:color="auto"/>
            </w:tcBorders>
            <w:vAlign w:val="center"/>
          </w:tcPr>
          <w:p w14:paraId="6B539B2B" w14:textId="77777777" w:rsidR="00AF7BE0" w:rsidRPr="003B6E93" w:rsidRDefault="00AF7BE0" w:rsidP="00AF7BE0">
            <w:pPr>
              <w:ind w:firstLine="0"/>
              <w:jc w:val="center"/>
              <w:rPr>
                <w:sz w:val="24"/>
              </w:rPr>
            </w:pPr>
            <w:r w:rsidRPr="003B6E93">
              <w:rPr>
                <w:sz w:val="24"/>
              </w:rPr>
              <w:t>2</w:t>
            </w:r>
          </w:p>
        </w:tc>
        <w:tc>
          <w:tcPr>
            <w:tcW w:w="3294" w:type="dxa"/>
            <w:tcBorders>
              <w:top w:val="single" w:sz="36" w:space="0" w:color="auto"/>
              <w:bottom w:val="nil"/>
            </w:tcBorders>
          </w:tcPr>
          <w:p w14:paraId="0174B2E4" w14:textId="77777777" w:rsidR="00AF7BE0" w:rsidRPr="003B6E93" w:rsidRDefault="00AF7BE0" w:rsidP="00AF7BE0">
            <w:pPr>
              <w:spacing w:before="60" w:after="60"/>
              <w:ind w:left="90" w:right="54" w:firstLine="0"/>
              <w:rPr>
                <w:sz w:val="24"/>
              </w:rPr>
            </w:pPr>
            <w:r w:rsidRPr="003B6E93">
              <w:rPr>
                <w:sz w:val="24"/>
              </w:rPr>
              <w:t>Canadian</w:t>
            </w:r>
            <w:r w:rsidRPr="003B6E93">
              <w:rPr>
                <w:spacing w:val="-4"/>
                <w:sz w:val="24"/>
              </w:rPr>
              <w:t xml:space="preserve"> </w:t>
            </w:r>
            <w:r w:rsidRPr="003B6E93">
              <w:rPr>
                <w:sz w:val="24"/>
              </w:rPr>
              <w:t>Associ</w:t>
            </w:r>
            <w:r w:rsidRPr="003B6E93">
              <w:rPr>
                <w:sz w:val="24"/>
              </w:rPr>
              <w:t>a</w:t>
            </w:r>
            <w:r w:rsidRPr="003B6E93">
              <w:rPr>
                <w:sz w:val="24"/>
              </w:rPr>
              <w:t>tion</w:t>
            </w:r>
            <w:r w:rsidRPr="003B6E93">
              <w:rPr>
                <w:spacing w:val="-3"/>
                <w:sz w:val="24"/>
              </w:rPr>
              <w:t xml:space="preserve"> </w:t>
            </w:r>
            <w:r w:rsidRPr="003B6E93">
              <w:rPr>
                <w:sz w:val="24"/>
              </w:rPr>
              <w:t>of School</w:t>
            </w:r>
            <w:r w:rsidRPr="003B6E93">
              <w:rPr>
                <w:spacing w:val="-4"/>
                <w:sz w:val="24"/>
              </w:rPr>
              <w:t xml:space="preserve"> </w:t>
            </w:r>
            <w:r w:rsidRPr="003B6E93">
              <w:rPr>
                <w:sz w:val="24"/>
              </w:rPr>
              <w:t>Administrators</w:t>
            </w:r>
            <w:r w:rsidRPr="003B6E93">
              <w:rPr>
                <w:spacing w:val="-5"/>
                <w:sz w:val="24"/>
              </w:rPr>
              <w:t xml:space="preserve"> </w:t>
            </w:r>
            <w:r w:rsidRPr="003B6E93">
              <w:rPr>
                <w:sz w:val="24"/>
              </w:rPr>
              <w:t>(CASA)</w:t>
            </w:r>
          </w:p>
        </w:tc>
        <w:tc>
          <w:tcPr>
            <w:tcW w:w="418" w:type="dxa"/>
            <w:tcBorders>
              <w:top w:val="single" w:sz="36" w:space="0" w:color="auto"/>
            </w:tcBorders>
            <w:vAlign w:val="center"/>
          </w:tcPr>
          <w:p w14:paraId="74FF8873" w14:textId="77777777" w:rsidR="00AF7BE0" w:rsidRPr="003B6E93" w:rsidRDefault="00AF7BE0" w:rsidP="00AF7BE0">
            <w:pPr>
              <w:spacing w:before="60" w:after="60"/>
              <w:ind w:firstLine="0"/>
              <w:jc w:val="center"/>
              <w:rPr>
                <w:b/>
                <w:sz w:val="24"/>
              </w:rPr>
            </w:pPr>
          </w:p>
        </w:tc>
        <w:tc>
          <w:tcPr>
            <w:tcW w:w="418" w:type="dxa"/>
            <w:tcBorders>
              <w:top w:val="single" w:sz="36" w:space="0" w:color="auto"/>
            </w:tcBorders>
            <w:shd w:val="clear" w:color="auto" w:fill="B3B3B3"/>
            <w:vAlign w:val="center"/>
          </w:tcPr>
          <w:p w14:paraId="0A22A9C1" w14:textId="77777777" w:rsidR="00AF7BE0" w:rsidRPr="003B6E93" w:rsidRDefault="00AF7BE0" w:rsidP="00AF7BE0">
            <w:pPr>
              <w:spacing w:before="60" w:after="60"/>
              <w:ind w:firstLine="0"/>
              <w:jc w:val="center"/>
              <w:rPr>
                <w:b/>
                <w:sz w:val="24"/>
              </w:rPr>
            </w:pPr>
          </w:p>
        </w:tc>
        <w:tc>
          <w:tcPr>
            <w:tcW w:w="418" w:type="dxa"/>
            <w:tcBorders>
              <w:top w:val="single" w:sz="36" w:space="0" w:color="auto"/>
            </w:tcBorders>
            <w:vAlign w:val="center"/>
          </w:tcPr>
          <w:p w14:paraId="6ED7076F" w14:textId="77777777" w:rsidR="00AF7BE0" w:rsidRPr="003B6E93" w:rsidRDefault="00AF7BE0" w:rsidP="00AF7BE0">
            <w:pPr>
              <w:spacing w:before="60" w:after="60"/>
              <w:ind w:firstLine="0"/>
              <w:jc w:val="center"/>
              <w:rPr>
                <w:b/>
                <w:sz w:val="24"/>
              </w:rPr>
            </w:pPr>
          </w:p>
        </w:tc>
        <w:tc>
          <w:tcPr>
            <w:tcW w:w="418" w:type="dxa"/>
            <w:tcBorders>
              <w:top w:val="single" w:sz="36" w:space="0" w:color="auto"/>
            </w:tcBorders>
            <w:shd w:val="clear" w:color="auto" w:fill="B3B3B3"/>
            <w:vAlign w:val="center"/>
          </w:tcPr>
          <w:p w14:paraId="4A45219D" w14:textId="77777777" w:rsidR="00AF7BE0" w:rsidRPr="003B6E93" w:rsidRDefault="00AF7BE0" w:rsidP="00AF7BE0">
            <w:pPr>
              <w:spacing w:before="60" w:after="60"/>
              <w:ind w:firstLine="0"/>
              <w:jc w:val="center"/>
              <w:rPr>
                <w:b/>
                <w:sz w:val="24"/>
              </w:rPr>
            </w:pPr>
          </w:p>
        </w:tc>
        <w:tc>
          <w:tcPr>
            <w:tcW w:w="418" w:type="dxa"/>
            <w:tcBorders>
              <w:top w:val="single" w:sz="36" w:space="0" w:color="auto"/>
            </w:tcBorders>
            <w:shd w:val="clear" w:color="auto" w:fill="080808"/>
            <w:vAlign w:val="center"/>
          </w:tcPr>
          <w:p w14:paraId="59275A47" w14:textId="77777777" w:rsidR="00AF7BE0" w:rsidRPr="003B6E93" w:rsidRDefault="00AF7BE0" w:rsidP="00AF7BE0">
            <w:pPr>
              <w:spacing w:before="60" w:after="60"/>
              <w:ind w:firstLine="0"/>
              <w:jc w:val="center"/>
              <w:rPr>
                <w:b/>
                <w:sz w:val="24"/>
              </w:rPr>
            </w:pPr>
          </w:p>
        </w:tc>
        <w:tc>
          <w:tcPr>
            <w:tcW w:w="418" w:type="dxa"/>
            <w:tcBorders>
              <w:top w:val="single" w:sz="36" w:space="0" w:color="auto"/>
              <w:bottom w:val="nil"/>
            </w:tcBorders>
            <w:shd w:val="clear" w:color="auto" w:fill="BFBFBF"/>
            <w:vAlign w:val="center"/>
          </w:tcPr>
          <w:p w14:paraId="55BF3241" w14:textId="77777777" w:rsidR="00AF7BE0" w:rsidRPr="003B6E93" w:rsidRDefault="00AF7BE0" w:rsidP="00AF7BE0">
            <w:pPr>
              <w:spacing w:before="60" w:after="60"/>
              <w:ind w:firstLine="0"/>
              <w:jc w:val="center"/>
              <w:rPr>
                <w:b/>
                <w:sz w:val="24"/>
              </w:rPr>
            </w:pPr>
            <w:r w:rsidRPr="003B6E93">
              <w:rPr>
                <w:b/>
                <w:sz w:val="24"/>
              </w:rPr>
              <w:t>A</w:t>
            </w:r>
          </w:p>
        </w:tc>
        <w:tc>
          <w:tcPr>
            <w:tcW w:w="419" w:type="dxa"/>
            <w:tcBorders>
              <w:top w:val="single" w:sz="36" w:space="0" w:color="auto"/>
            </w:tcBorders>
            <w:shd w:val="clear" w:color="auto" w:fill="BFBFBF"/>
            <w:vAlign w:val="center"/>
          </w:tcPr>
          <w:p w14:paraId="22F7C700" w14:textId="77777777" w:rsidR="00AF7BE0" w:rsidRPr="003B6E93" w:rsidRDefault="00AF7BE0" w:rsidP="00AF7BE0">
            <w:pPr>
              <w:spacing w:before="60" w:after="60"/>
              <w:ind w:firstLine="0"/>
              <w:jc w:val="center"/>
              <w:rPr>
                <w:b/>
                <w:sz w:val="24"/>
              </w:rPr>
            </w:pPr>
          </w:p>
        </w:tc>
        <w:tc>
          <w:tcPr>
            <w:tcW w:w="418" w:type="dxa"/>
            <w:tcBorders>
              <w:top w:val="single" w:sz="36" w:space="0" w:color="auto"/>
            </w:tcBorders>
            <w:shd w:val="clear" w:color="auto" w:fill="BFBFBF"/>
            <w:vAlign w:val="center"/>
          </w:tcPr>
          <w:p w14:paraId="169A073F" w14:textId="77777777" w:rsidR="00AF7BE0" w:rsidRPr="003B6E93" w:rsidRDefault="00AF7BE0" w:rsidP="00AF7BE0">
            <w:pPr>
              <w:spacing w:before="60" w:after="60"/>
              <w:ind w:firstLine="0"/>
              <w:jc w:val="center"/>
              <w:rPr>
                <w:b/>
                <w:sz w:val="24"/>
              </w:rPr>
            </w:pPr>
          </w:p>
        </w:tc>
        <w:tc>
          <w:tcPr>
            <w:tcW w:w="418" w:type="dxa"/>
            <w:tcBorders>
              <w:top w:val="single" w:sz="36" w:space="0" w:color="auto"/>
            </w:tcBorders>
            <w:shd w:val="clear" w:color="auto" w:fill="BFBFBF"/>
            <w:vAlign w:val="center"/>
          </w:tcPr>
          <w:p w14:paraId="2E14B0DD" w14:textId="77777777" w:rsidR="00AF7BE0" w:rsidRPr="003B6E93" w:rsidRDefault="00AF7BE0" w:rsidP="00AF7BE0">
            <w:pPr>
              <w:spacing w:before="60" w:after="60"/>
              <w:ind w:firstLine="0"/>
              <w:jc w:val="center"/>
              <w:rPr>
                <w:b/>
                <w:sz w:val="24"/>
              </w:rPr>
            </w:pPr>
          </w:p>
        </w:tc>
        <w:tc>
          <w:tcPr>
            <w:tcW w:w="418" w:type="dxa"/>
            <w:tcBorders>
              <w:top w:val="single" w:sz="36" w:space="0" w:color="auto"/>
            </w:tcBorders>
            <w:shd w:val="clear" w:color="auto" w:fill="BFBFBF"/>
            <w:vAlign w:val="center"/>
          </w:tcPr>
          <w:p w14:paraId="6AD1D1DE" w14:textId="77777777" w:rsidR="00AF7BE0" w:rsidRPr="003B6E93" w:rsidRDefault="00AF7BE0" w:rsidP="00AF7BE0">
            <w:pPr>
              <w:spacing w:before="60" w:after="60"/>
              <w:ind w:firstLine="0"/>
              <w:jc w:val="center"/>
              <w:rPr>
                <w:b/>
                <w:sz w:val="24"/>
              </w:rPr>
            </w:pPr>
          </w:p>
        </w:tc>
        <w:tc>
          <w:tcPr>
            <w:tcW w:w="418" w:type="dxa"/>
            <w:tcBorders>
              <w:top w:val="single" w:sz="36" w:space="0" w:color="auto"/>
            </w:tcBorders>
            <w:vAlign w:val="center"/>
          </w:tcPr>
          <w:p w14:paraId="0E6D2BB6" w14:textId="77777777" w:rsidR="00AF7BE0" w:rsidRPr="003B6E93" w:rsidRDefault="00AF7BE0" w:rsidP="00AF7BE0">
            <w:pPr>
              <w:spacing w:before="60" w:after="60"/>
              <w:ind w:firstLine="0"/>
              <w:jc w:val="center"/>
              <w:rPr>
                <w:b/>
                <w:sz w:val="24"/>
              </w:rPr>
            </w:pPr>
          </w:p>
        </w:tc>
        <w:tc>
          <w:tcPr>
            <w:tcW w:w="418" w:type="dxa"/>
            <w:tcBorders>
              <w:top w:val="single" w:sz="36" w:space="0" w:color="auto"/>
            </w:tcBorders>
            <w:vAlign w:val="center"/>
          </w:tcPr>
          <w:p w14:paraId="0D32948D" w14:textId="77777777" w:rsidR="00AF7BE0" w:rsidRPr="003B6E93" w:rsidRDefault="00AF7BE0" w:rsidP="00AF7BE0">
            <w:pPr>
              <w:spacing w:before="60" w:after="60"/>
              <w:ind w:firstLine="0"/>
              <w:jc w:val="center"/>
              <w:rPr>
                <w:b/>
                <w:sz w:val="24"/>
              </w:rPr>
            </w:pPr>
          </w:p>
        </w:tc>
        <w:tc>
          <w:tcPr>
            <w:tcW w:w="419" w:type="dxa"/>
            <w:tcBorders>
              <w:top w:val="single" w:sz="36" w:space="0" w:color="auto"/>
            </w:tcBorders>
            <w:vAlign w:val="center"/>
          </w:tcPr>
          <w:p w14:paraId="687997DF" w14:textId="77777777" w:rsidR="00AF7BE0" w:rsidRPr="003B6E93" w:rsidRDefault="00AF7BE0" w:rsidP="00AF7BE0">
            <w:pPr>
              <w:spacing w:before="60" w:after="60"/>
              <w:ind w:firstLine="0"/>
              <w:jc w:val="center"/>
              <w:rPr>
                <w:b/>
                <w:sz w:val="24"/>
              </w:rPr>
            </w:pPr>
          </w:p>
        </w:tc>
      </w:tr>
      <w:tr w:rsidR="00AF7BE0" w:rsidRPr="003B6E93" w14:paraId="10F4B7DD" w14:textId="77777777">
        <w:trPr>
          <w:trHeight w:val="235"/>
        </w:trPr>
        <w:tc>
          <w:tcPr>
            <w:tcW w:w="450" w:type="dxa"/>
            <w:vMerge/>
          </w:tcPr>
          <w:p w14:paraId="52900B9E" w14:textId="77777777" w:rsidR="00AF7BE0" w:rsidRPr="003B6E93" w:rsidRDefault="00AF7BE0" w:rsidP="00AF7BE0">
            <w:pPr>
              <w:rPr>
                <w:sz w:val="24"/>
              </w:rPr>
            </w:pPr>
          </w:p>
        </w:tc>
        <w:tc>
          <w:tcPr>
            <w:tcW w:w="3294" w:type="dxa"/>
            <w:tcBorders>
              <w:bottom w:val="nil"/>
            </w:tcBorders>
          </w:tcPr>
          <w:p w14:paraId="7B1A9CDD" w14:textId="77777777" w:rsidR="00AF7BE0" w:rsidRPr="003B6E93" w:rsidRDefault="00AF7BE0" w:rsidP="00AF7BE0">
            <w:pPr>
              <w:spacing w:before="60" w:after="60"/>
              <w:ind w:left="90" w:right="54" w:firstLine="0"/>
              <w:rPr>
                <w:sz w:val="24"/>
              </w:rPr>
            </w:pPr>
            <w:r w:rsidRPr="003B6E93">
              <w:rPr>
                <w:sz w:val="24"/>
              </w:rPr>
              <w:t>Canadian School</w:t>
            </w:r>
            <w:r w:rsidRPr="003B6E93">
              <w:rPr>
                <w:spacing w:val="-5"/>
                <w:sz w:val="24"/>
              </w:rPr>
              <w:t xml:space="preserve"> </w:t>
            </w:r>
            <w:r w:rsidRPr="003B6E93">
              <w:rPr>
                <w:sz w:val="24"/>
              </w:rPr>
              <w:t>Boards Ass</w:t>
            </w:r>
            <w:r w:rsidRPr="003B6E93">
              <w:rPr>
                <w:sz w:val="24"/>
              </w:rPr>
              <w:t>o</w:t>
            </w:r>
            <w:r w:rsidRPr="003B6E93">
              <w:rPr>
                <w:sz w:val="24"/>
              </w:rPr>
              <w:t>ciation (CSBA)</w:t>
            </w:r>
          </w:p>
        </w:tc>
        <w:tc>
          <w:tcPr>
            <w:tcW w:w="418" w:type="dxa"/>
            <w:shd w:val="clear" w:color="auto" w:fill="BFBFBF"/>
            <w:vAlign w:val="center"/>
          </w:tcPr>
          <w:p w14:paraId="4700BCC7" w14:textId="77777777" w:rsidR="00AF7BE0" w:rsidRPr="003B6E93" w:rsidRDefault="00AF7BE0" w:rsidP="00AF7BE0">
            <w:pPr>
              <w:spacing w:before="60" w:after="60"/>
              <w:ind w:firstLine="0"/>
              <w:jc w:val="center"/>
              <w:rPr>
                <w:b/>
                <w:sz w:val="24"/>
              </w:rPr>
            </w:pPr>
          </w:p>
        </w:tc>
        <w:tc>
          <w:tcPr>
            <w:tcW w:w="418" w:type="dxa"/>
            <w:shd w:val="clear" w:color="auto" w:fill="BFBFBF"/>
            <w:vAlign w:val="center"/>
          </w:tcPr>
          <w:p w14:paraId="0256E6C1" w14:textId="77777777" w:rsidR="00AF7BE0" w:rsidRPr="003B6E93" w:rsidRDefault="00AF7BE0" w:rsidP="00AF7BE0">
            <w:pPr>
              <w:spacing w:before="60" w:after="60"/>
              <w:ind w:firstLine="0"/>
              <w:jc w:val="center"/>
              <w:rPr>
                <w:b/>
                <w:sz w:val="24"/>
              </w:rPr>
            </w:pPr>
          </w:p>
        </w:tc>
        <w:tc>
          <w:tcPr>
            <w:tcW w:w="418" w:type="dxa"/>
            <w:shd w:val="clear" w:color="auto" w:fill="BFBFBF"/>
            <w:vAlign w:val="center"/>
          </w:tcPr>
          <w:p w14:paraId="5ADF2007" w14:textId="77777777" w:rsidR="00AF7BE0" w:rsidRPr="003B6E93" w:rsidRDefault="00AF7BE0" w:rsidP="00AF7BE0">
            <w:pPr>
              <w:spacing w:before="60" w:after="60"/>
              <w:ind w:firstLine="0"/>
              <w:jc w:val="center"/>
              <w:rPr>
                <w:b/>
                <w:sz w:val="24"/>
              </w:rPr>
            </w:pPr>
          </w:p>
        </w:tc>
        <w:tc>
          <w:tcPr>
            <w:tcW w:w="418" w:type="dxa"/>
            <w:vAlign w:val="center"/>
          </w:tcPr>
          <w:p w14:paraId="3CDC82F0" w14:textId="77777777" w:rsidR="00AF7BE0" w:rsidRPr="003B6E93" w:rsidRDefault="00AF7BE0" w:rsidP="00AF7BE0">
            <w:pPr>
              <w:spacing w:before="60" w:after="60"/>
              <w:ind w:firstLine="0"/>
              <w:jc w:val="center"/>
              <w:rPr>
                <w:b/>
                <w:sz w:val="24"/>
              </w:rPr>
            </w:pPr>
          </w:p>
        </w:tc>
        <w:tc>
          <w:tcPr>
            <w:tcW w:w="418" w:type="dxa"/>
            <w:shd w:val="clear" w:color="auto" w:fill="080808"/>
            <w:vAlign w:val="center"/>
          </w:tcPr>
          <w:p w14:paraId="72980C39" w14:textId="77777777" w:rsidR="00AF7BE0" w:rsidRPr="003B6E93" w:rsidRDefault="00AF7BE0" w:rsidP="00AF7BE0">
            <w:pPr>
              <w:spacing w:before="60" w:after="60"/>
              <w:ind w:firstLine="0"/>
              <w:jc w:val="center"/>
              <w:rPr>
                <w:b/>
                <w:sz w:val="24"/>
              </w:rPr>
            </w:pPr>
          </w:p>
        </w:tc>
        <w:tc>
          <w:tcPr>
            <w:tcW w:w="418" w:type="dxa"/>
            <w:tcBorders>
              <w:bottom w:val="nil"/>
            </w:tcBorders>
            <w:shd w:val="clear" w:color="auto" w:fill="BFBFBF"/>
            <w:vAlign w:val="center"/>
          </w:tcPr>
          <w:p w14:paraId="4E19DB25" w14:textId="77777777" w:rsidR="00AF7BE0" w:rsidRPr="003B6E93" w:rsidRDefault="00AF7BE0" w:rsidP="00AF7BE0">
            <w:pPr>
              <w:spacing w:before="60" w:after="60"/>
              <w:ind w:firstLine="0"/>
              <w:jc w:val="center"/>
              <w:rPr>
                <w:b/>
                <w:sz w:val="24"/>
              </w:rPr>
            </w:pPr>
            <w:r w:rsidRPr="003B6E93">
              <w:rPr>
                <w:b/>
                <w:sz w:val="24"/>
              </w:rPr>
              <w:t>A</w:t>
            </w:r>
          </w:p>
        </w:tc>
        <w:tc>
          <w:tcPr>
            <w:tcW w:w="419" w:type="dxa"/>
            <w:vAlign w:val="center"/>
          </w:tcPr>
          <w:p w14:paraId="50F8FEC5" w14:textId="77777777" w:rsidR="00AF7BE0" w:rsidRPr="003B6E93" w:rsidRDefault="00AF7BE0" w:rsidP="00AF7BE0">
            <w:pPr>
              <w:spacing w:before="60" w:after="60"/>
              <w:ind w:firstLine="0"/>
              <w:jc w:val="center"/>
              <w:rPr>
                <w:b/>
                <w:sz w:val="24"/>
              </w:rPr>
            </w:pPr>
          </w:p>
        </w:tc>
        <w:tc>
          <w:tcPr>
            <w:tcW w:w="418" w:type="dxa"/>
            <w:vAlign w:val="center"/>
          </w:tcPr>
          <w:p w14:paraId="7B52ADB8" w14:textId="77777777" w:rsidR="00AF7BE0" w:rsidRPr="003B6E93" w:rsidRDefault="00AF7BE0" w:rsidP="00AF7BE0">
            <w:pPr>
              <w:spacing w:before="60" w:after="60"/>
              <w:ind w:firstLine="0"/>
              <w:jc w:val="center"/>
              <w:rPr>
                <w:b/>
                <w:sz w:val="24"/>
              </w:rPr>
            </w:pPr>
          </w:p>
        </w:tc>
        <w:tc>
          <w:tcPr>
            <w:tcW w:w="418" w:type="dxa"/>
            <w:shd w:val="clear" w:color="auto" w:fill="BFBFBF"/>
            <w:vAlign w:val="center"/>
          </w:tcPr>
          <w:p w14:paraId="2DDF6A19" w14:textId="77777777" w:rsidR="00AF7BE0" w:rsidRPr="003B6E93" w:rsidRDefault="00AF7BE0" w:rsidP="00AF7BE0">
            <w:pPr>
              <w:spacing w:before="60" w:after="60"/>
              <w:ind w:firstLine="0"/>
              <w:jc w:val="center"/>
              <w:rPr>
                <w:b/>
                <w:sz w:val="24"/>
              </w:rPr>
            </w:pPr>
          </w:p>
        </w:tc>
        <w:tc>
          <w:tcPr>
            <w:tcW w:w="418" w:type="dxa"/>
            <w:shd w:val="clear" w:color="auto" w:fill="BFBFBF"/>
            <w:vAlign w:val="center"/>
          </w:tcPr>
          <w:p w14:paraId="6EF61D77" w14:textId="77777777" w:rsidR="00AF7BE0" w:rsidRPr="003B6E93" w:rsidRDefault="00AF7BE0" w:rsidP="00AF7BE0">
            <w:pPr>
              <w:spacing w:before="60" w:after="60"/>
              <w:ind w:firstLine="0"/>
              <w:jc w:val="center"/>
              <w:rPr>
                <w:b/>
                <w:sz w:val="24"/>
              </w:rPr>
            </w:pPr>
          </w:p>
        </w:tc>
        <w:tc>
          <w:tcPr>
            <w:tcW w:w="418" w:type="dxa"/>
            <w:vAlign w:val="center"/>
          </w:tcPr>
          <w:p w14:paraId="72D55D02" w14:textId="77777777" w:rsidR="00AF7BE0" w:rsidRPr="003B6E93" w:rsidRDefault="00AF7BE0" w:rsidP="00AF7BE0">
            <w:pPr>
              <w:spacing w:before="60" w:after="60"/>
              <w:ind w:firstLine="0"/>
              <w:jc w:val="center"/>
              <w:rPr>
                <w:b/>
                <w:sz w:val="24"/>
              </w:rPr>
            </w:pPr>
          </w:p>
        </w:tc>
        <w:tc>
          <w:tcPr>
            <w:tcW w:w="418" w:type="dxa"/>
            <w:vAlign w:val="center"/>
          </w:tcPr>
          <w:p w14:paraId="7E5DFC73" w14:textId="77777777" w:rsidR="00AF7BE0" w:rsidRPr="003B6E93" w:rsidRDefault="00AF7BE0" w:rsidP="00AF7BE0">
            <w:pPr>
              <w:spacing w:before="60" w:after="60"/>
              <w:ind w:firstLine="0"/>
              <w:jc w:val="center"/>
              <w:rPr>
                <w:b/>
                <w:sz w:val="24"/>
              </w:rPr>
            </w:pPr>
          </w:p>
        </w:tc>
        <w:tc>
          <w:tcPr>
            <w:tcW w:w="419" w:type="dxa"/>
            <w:vAlign w:val="center"/>
          </w:tcPr>
          <w:p w14:paraId="76AAC92D" w14:textId="77777777" w:rsidR="00AF7BE0" w:rsidRPr="003B6E93" w:rsidRDefault="00AF7BE0" w:rsidP="00AF7BE0">
            <w:pPr>
              <w:spacing w:before="60" w:after="60"/>
              <w:ind w:firstLine="0"/>
              <w:jc w:val="center"/>
              <w:rPr>
                <w:b/>
                <w:sz w:val="24"/>
              </w:rPr>
            </w:pPr>
          </w:p>
        </w:tc>
      </w:tr>
      <w:tr w:rsidR="00AF7BE0" w:rsidRPr="003B6E93" w14:paraId="385A9082" w14:textId="77777777">
        <w:trPr>
          <w:trHeight w:val="235"/>
        </w:trPr>
        <w:tc>
          <w:tcPr>
            <w:tcW w:w="450" w:type="dxa"/>
            <w:vMerge/>
          </w:tcPr>
          <w:p w14:paraId="173E5E26" w14:textId="77777777" w:rsidR="00AF7BE0" w:rsidRPr="003B6E93" w:rsidRDefault="00AF7BE0" w:rsidP="00AF7BE0">
            <w:pPr>
              <w:rPr>
                <w:sz w:val="24"/>
              </w:rPr>
            </w:pPr>
          </w:p>
        </w:tc>
        <w:tc>
          <w:tcPr>
            <w:tcW w:w="3294" w:type="dxa"/>
            <w:tcBorders>
              <w:bottom w:val="nil"/>
            </w:tcBorders>
          </w:tcPr>
          <w:p w14:paraId="4EAE8882" w14:textId="77777777" w:rsidR="00AF7BE0" w:rsidRPr="003B6E93" w:rsidRDefault="00AF7BE0" w:rsidP="00AF7BE0">
            <w:pPr>
              <w:spacing w:before="60" w:after="60"/>
              <w:ind w:left="90" w:right="54" w:firstLine="0"/>
              <w:rPr>
                <w:sz w:val="24"/>
              </w:rPr>
            </w:pPr>
            <w:r w:rsidRPr="003B6E93">
              <w:rPr>
                <w:sz w:val="24"/>
              </w:rPr>
              <w:t>Canadian</w:t>
            </w:r>
            <w:r w:rsidRPr="003B6E93">
              <w:rPr>
                <w:spacing w:val="-4"/>
                <w:sz w:val="24"/>
              </w:rPr>
              <w:t xml:space="preserve"> </w:t>
            </w:r>
            <w:r w:rsidRPr="003B6E93">
              <w:rPr>
                <w:sz w:val="24"/>
              </w:rPr>
              <w:t>Association</w:t>
            </w:r>
            <w:r w:rsidRPr="003B6E93">
              <w:rPr>
                <w:spacing w:val="-3"/>
                <w:sz w:val="24"/>
              </w:rPr>
              <w:t xml:space="preserve"> </w:t>
            </w:r>
            <w:r w:rsidRPr="003B6E93">
              <w:rPr>
                <w:sz w:val="24"/>
              </w:rPr>
              <w:t>of Princ</w:t>
            </w:r>
            <w:r w:rsidRPr="003B6E93">
              <w:rPr>
                <w:sz w:val="24"/>
              </w:rPr>
              <w:t>i</w:t>
            </w:r>
            <w:r w:rsidRPr="003B6E93">
              <w:rPr>
                <w:sz w:val="24"/>
              </w:rPr>
              <w:t>pals (CAP)</w:t>
            </w:r>
          </w:p>
        </w:tc>
        <w:tc>
          <w:tcPr>
            <w:tcW w:w="418" w:type="dxa"/>
            <w:shd w:val="clear" w:color="auto" w:fill="BFBFBF"/>
            <w:vAlign w:val="center"/>
          </w:tcPr>
          <w:p w14:paraId="18B7BF9E" w14:textId="77777777" w:rsidR="00AF7BE0" w:rsidRPr="003B6E93" w:rsidRDefault="00AF7BE0" w:rsidP="00AF7BE0">
            <w:pPr>
              <w:spacing w:before="60" w:after="60"/>
              <w:ind w:firstLine="0"/>
              <w:jc w:val="center"/>
              <w:rPr>
                <w:b/>
                <w:sz w:val="24"/>
              </w:rPr>
            </w:pPr>
          </w:p>
        </w:tc>
        <w:tc>
          <w:tcPr>
            <w:tcW w:w="418" w:type="dxa"/>
            <w:shd w:val="clear" w:color="auto" w:fill="BFBFBF"/>
            <w:vAlign w:val="center"/>
          </w:tcPr>
          <w:p w14:paraId="5C3EC273" w14:textId="77777777" w:rsidR="00AF7BE0" w:rsidRPr="003B6E93" w:rsidRDefault="00AF7BE0" w:rsidP="00AF7BE0">
            <w:pPr>
              <w:spacing w:before="60" w:after="60"/>
              <w:ind w:firstLine="0"/>
              <w:jc w:val="center"/>
              <w:rPr>
                <w:b/>
                <w:sz w:val="24"/>
              </w:rPr>
            </w:pPr>
          </w:p>
        </w:tc>
        <w:tc>
          <w:tcPr>
            <w:tcW w:w="418" w:type="dxa"/>
            <w:shd w:val="clear" w:color="auto" w:fill="BFBFBF"/>
            <w:vAlign w:val="center"/>
          </w:tcPr>
          <w:p w14:paraId="6EB69C80" w14:textId="77777777" w:rsidR="00AF7BE0" w:rsidRPr="003B6E93" w:rsidRDefault="00AF7BE0" w:rsidP="00AF7BE0">
            <w:pPr>
              <w:spacing w:before="60" w:after="60"/>
              <w:ind w:firstLine="0"/>
              <w:jc w:val="center"/>
              <w:rPr>
                <w:b/>
                <w:sz w:val="24"/>
              </w:rPr>
            </w:pPr>
          </w:p>
        </w:tc>
        <w:tc>
          <w:tcPr>
            <w:tcW w:w="418" w:type="dxa"/>
            <w:shd w:val="clear" w:color="auto" w:fill="BFBFBF"/>
            <w:vAlign w:val="center"/>
          </w:tcPr>
          <w:p w14:paraId="6E9EDBD3" w14:textId="77777777" w:rsidR="00AF7BE0" w:rsidRPr="003B6E93" w:rsidRDefault="00AF7BE0" w:rsidP="00AF7BE0">
            <w:pPr>
              <w:spacing w:before="60" w:after="60"/>
              <w:ind w:firstLine="0"/>
              <w:jc w:val="center"/>
              <w:rPr>
                <w:b/>
                <w:sz w:val="24"/>
              </w:rPr>
            </w:pPr>
          </w:p>
        </w:tc>
        <w:tc>
          <w:tcPr>
            <w:tcW w:w="418" w:type="dxa"/>
            <w:shd w:val="clear" w:color="auto" w:fill="080808"/>
            <w:vAlign w:val="center"/>
          </w:tcPr>
          <w:p w14:paraId="5F641B45" w14:textId="77777777" w:rsidR="00AF7BE0" w:rsidRPr="003B6E93" w:rsidRDefault="00AF7BE0" w:rsidP="00AF7BE0">
            <w:pPr>
              <w:spacing w:before="60" w:after="60"/>
              <w:ind w:firstLine="0"/>
              <w:jc w:val="center"/>
              <w:rPr>
                <w:b/>
                <w:sz w:val="24"/>
              </w:rPr>
            </w:pPr>
          </w:p>
        </w:tc>
        <w:tc>
          <w:tcPr>
            <w:tcW w:w="418" w:type="dxa"/>
            <w:tcBorders>
              <w:bottom w:val="nil"/>
            </w:tcBorders>
            <w:shd w:val="clear" w:color="auto" w:fill="BFBFBF"/>
            <w:vAlign w:val="center"/>
          </w:tcPr>
          <w:p w14:paraId="1E771C61" w14:textId="77777777" w:rsidR="00AF7BE0" w:rsidRPr="003B6E93" w:rsidRDefault="00AF7BE0" w:rsidP="00AF7BE0">
            <w:pPr>
              <w:spacing w:before="60" w:after="60"/>
              <w:ind w:firstLine="0"/>
              <w:jc w:val="center"/>
              <w:rPr>
                <w:b/>
                <w:sz w:val="24"/>
              </w:rPr>
            </w:pPr>
            <w:r w:rsidRPr="003B6E93">
              <w:rPr>
                <w:b/>
                <w:sz w:val="24"/>
              </w:rPr>
              <w:t>A</w:t>
            </w:r>
          </w:p>
        </w:tc>
        <w:tc>
          <w:tcPr>
            <w:tcW w:w="419" w:type="dxa"/>
            <w:shd w:val="clear" w:color="auto" w:fill="BFBFBF"/>
            <w:vAlign w:val="center"/>
          </w:tcPr>
          <w:p w14:paraId="5A8887CF" w14:textId="77777777" w:rsidR="00AF7BE0" w:rsidRPr="003B6E93" w:rsidRDefault="00AF7BE0" w:rsidP="00AF7BE0">
            <w:pPr>
              <w:spacing w:before="60" w:after="60"/>
              <w:ind w:firstLine="0"/>
              <w:jc w:val="center"/>
              <w:rPr>
                <w:b/>
                <w:sz w:val="24"/>
              </w:rPr>
            </w:pPr>
          </w:p>
        </w:tc>
        <w:tc>
          <w:tcPr>
            <w:tcW w:w="418" w:type="dxa"/>
            <w:shd w:val="clear" w:color="auto" w:fill="BFBFBF"/>
            <w:vAlign w:val="center"/>
          </w:tcPr>
          <w:p w14:paraId="42CEF07B" w14:textId="77777777" w:rsidR="00AF7BE0" w:rsidRPr="003B6E93" w:rsidRDefault="00AF7BE0" w:rsidP="00AF7BE0">
            <w:pPr>
              <w:spacing w:before="60" w:after="60"/>
              <w:ind w:firstLine="0"/>
              <w:jc w:val="center"/>
              <w:rPr>
                <w:b/>
                <w:sz w:val="24"/>
              </w:rPr>
            </w:pPr>
          </w:p>
        </w:tc>
        <w:tc>
          <w:tcPr>
            <w:tcW w:w="418" w:type="dxa"/>
            <w:shd w:val="clear" w:color="auto" w:fill="BFBFBF"/>
            <w:vAlign w:val="center"/>
          </w:tcPr>
          <w:p w14:paraId="17EC882F" w14:textId="77777777" w:rsidR="00AF7BE0" w:rsidRPr="003B6E93" w:rsidRDefault="00AF7BE0" w:rsidP="00AF7BE0">
            <w:pPr>
              <w:spacing w:before="60" w:after="60"/>
              <w:ind w:firstLine="0"/>
              <w:jc w:val="center"/>
              <w:rPr>
                <w:b/>
                <w:sz w:val="24"/>
              </w:rPr>
            </w:pPr>
          </w:p>
        </w:tc>
        <w:tc>
          <w:tcPr>
            <w:tcW w:w="418" w:type="dxa"/>
            <w:shd w:val="clear" w:color="auto" w:fill="BFBFBF"/>
            <w:vAlign w:val="center"/>
          </w:tcPr>
          <w:p w14:paraId="68314352" w14:textId="77777777" w:rsidR="00AF7BE0" w:rsidRPr="003B6E93" w:rsidRDefault="00AF7BE0" w:rsidP="00AF7BE0">
            <w:pPr>
              <w:spacing w:before="60" w:after="60"/>
              <w:ind w:firstLine="0"/>
              <w:jc w:val="center"/>
              <w:rPr>
                <w:b/>
                <w:sz w:val="24"/>
              </w:rPr>
            </w:pPr>
          </w:p>
        </w:tc>
        <w:tc>
          <w:tcPr>
            <w:tcW w:w="418" w:type="dxa"/>
            <w:shd w:val="clear" w:color="auto" w:fill="BFBFBF"/>
            <w:vAlign w:val="center"/>
          </w:tcPr>
          <w:p w14:paraId="44F08F3C" w14:textId="77777777" w:rsidR="00AF7BE0" w:rsidRPr="003B6E93" w:rsidRDefault="00AF7BE0" w:rsidP="00AF7BE0">
            <w:pPr>
              <w:spacing w:before="60" w:after="60"/>
              <w:ind w:firstLine="0"/>
              <w:jc w:val="center"/>
              <w:rPr>
                <w:b/>
                <w:sz w:val="24"/>
              </w:rPr>
            </w:pPr>
          </w:p>
        </w:tc>
        <w:tc>
          <w:tcPr>
            <w:tcW w:w="418" w:type="dxa"/>
            <w:shd w:val="clear" w:color="auto" w:fill="BFBFBF"/>
            <w:vAlign w:val="center"/>
          </w:tcPr>
          <w:p w14:paraId="5BB3C098" w14:textId="77777777" w:rsidR="00AF7BE0" w:rsidRPr="003B6E93" w:rsidRDefault="00AF7BE0" w:rsidP="00AF7BE0">
            <w:pPr>
              <w:spacing w:before="60" w:after="60"/>
              <w:ind w:firstLine="0"/>
              <w:jc w:val="center"/>
              <w:rPr>
                <w:b/>
                <w:sz w:val="24"/>
              </w:rPr>
            </w:pPr>
          </w:p>
        </w:tc>
        <w:tc>
          <w:tcPr>
            <w:tcW w:w="419" w:type="dxa"/>
            <w:shd w:val="clear" w:color="auto" w:fill="BFBFBF"/>
            <w:vAlign w:val="center"/>
          </w:tcPr>
          <w:p w14:paraId="19F07238" w14:textId="77777777" w:rsidR="00AF7BE0" w:rsidRPr="003B6E93" w:rsidRDefault="00AF7BE0" w:rsidP="00AF7BE0">
            <w:pPr>
              <w:spacing w:before="60" w:after="60"/>
              <w:ind w:firstLine="0"/>
              <w:jc w:val="center"/>
              <w:rPr>
                <w:b/>
                <w:sz w:val="24"/>
              </w:rPr>
            </w:pPr>
          </w:p>
        </w:tc>
      </w:tr>
      <w:tr w:rsidR="00AF7BE0" w:rsidRPr="003B6E93" w14:paraId="3EB558C5" w14:textId="77777777">
        <w:trPr>
          <w:trHeight w:val="236"/>
        </w:trPr>
        <w:tc>
          <w:tcPr>
            <w:tcW w:w="450" w:type="dxa"/>
            <w:vMerge/>
          </w:tcPr>
          <w:p w14:paraId="05668D9E" w14:textId="77777777" w:rsidR="00AF7BE0" w:rsidRPr="003B6E93" w:rsidRDefault="00AF7BE0" w:rsidP="00AF7BE0">
            <w:pPr>
              <w:ind w:firstLine="0"/>
              <w:rPr>
                <w:sz w:val="24"/>
              </w:rPr>
            </w:pPr>
          </w:p>
        </w:tc>
        <w:tc>
          <w:tcPr>
            <w:tcW w:w="3294" w:type="dxa"/>
            <w:tcBorders>
              <w:bottom w:val="nil"/>
            </w:tcBorders>
          </w:tcPr>
          <w:p w14:paraId="4A539754" w14:textId="77777777" w:rsidR="00AF7BE0" w:rsidRPr="003B6E93" w:rsidRDefault="00AF7BE0" w:rsidP="00AF7BE0">
            <w:pPr>
              <w:spacing w:before="60" w:after="60"/>
              <w:ind w:left="90" w:right="54" w:firstLine="0"/>
              <w:rPr>
                <w:sz w:val="24"/>
              </w:rPr>
            </w:pPr>
            <w:r w:rsidRPr="003B6E93">
              <w:rPr>
                <w:sz w:val="24"/>
              </w:rPr>
              <w:t>Commission nationale</w:t>
            </w:r>
            <w:r w:rsidRPr="003B6E93">
              <w:rPr>
                <w:spacing w:val="-3"/>
                <w:sz w:val="24"/>
              </w:rPr>
              <w:t xml:space="preserve"> </w:t>
            </w:r>
            <w:r w:rsidRPr="003B6E93">
              <w:rPr>
                <w:sz w:val="24"/>
              </w:rPr>
              <w:t>des p</w:t>
            </w:r>
            <w:r w:rsidRPr="003B6E93">
              <w:rPr>
                <w:sz w:val="24"/>
              </w:rPr>
              <w:t>a</w:t>
            </w:r>
            <w:r w:rsidRPr="003B6E93">
              <w:rPr>
                <w:sz w:val="24"/>
              </w:rPr>
              <w:t>rents</w:t>
            </w:r>
            <w:r w:rsidRPr="003B6E93">
              <w:rPr>
                <w:spacing w:val="-2"/>
                <w:sz w:val="24"/>
              </w:rPr>
              <w:t xml:space="preserve"> </w:t>
            </w:r>
            <w:r w:rsidRPr="003B6E93">
              <w:rPr>
                <w:sz w:val="24"/>
              </w:rPr>
              <w:t>francoph</w:t>
            </w:r>
            <w:r w:rsidRPr="003B6E93">
              <w:rPr>
                <w:sz w:val="24"/>
              </w:rPr>
              <w:t>o</w:t>
            </w:r>
            <w:r w:rsidRPr="003B6E93">
              <w:rPr>
                <w:sz w:val="24"/>
              </w:rPr>
              <w:t>nes (CNPF)</w:t>
            </w:r>
          </w:p>
        </w:tc>
        <w:tc>
          <w:tcPr>
            <w:tcW w:w="418" w:type="dxa"/>
            <w:tcBorders>
              <w:bottom w:val="nil"/>
            </w:tcBorders>
            <w:shd w:val="clear" w:color="auto" w:fill="BFBFBF"/>
            <w:vAlign w:val="center"/>
          </w:tcPr>
          <w:p w14:paraId="03E13C73" w14:textId="77777777" w:rsidR="00AF7BE0" w:rsidRPr="003B6E93" w:rsidRDefault="00AF7BE0" w:rsidP="00AF7BE0">
            <w:pPr>
              <w:spacing w:before="60" w:after="60"/>
              <w:ind w:firstLine="0"/>
              <w:jc w:val="center"/>
              <w:rPr>
                <w:b/>
                <w:sz w:val="24"/>
              </w:rPr>
            </w:pPr>
            <w:r w:rsidRPr="003B6E93">
              <w:rPr>
                <w:b/>
                <w:sz w:val="24"/>
              </w:rPr>
              <w:t>F</w:t>
            </w:r>
          </w:p>
        </w:tc>
        <w:tc>
          <w:tcPr>
            <w:tcW w:w="418" w:type="dxa"/>
            <w:tcBorders>
              <w:bottom w:val="nil"/>
            </w:tcBorders>
            <w:shd w:val="clear" w:color="auto" w:fill="BFBFBF"/>
            <w:vAlign w:val="center"/>
          </w:tcPr>
          <w:p w14:paraId="72D8AD77" w14:textId="77777777" w:rsidR="00AF7BE0" w:rsidRPr="003B6E93" w:rsidRDefault="00AF7BE0" w:rsidP="00AF7BE0">
            <w:pPr>
              <w:spacing w:before="60" w:after="60"/>
              <w:ind w:firstLine="0"/>
              <w:jc w:val="center"/>
              <w:rPr>
                <w:b/>
                <w:sz w:val="24"/>
              </w:rPr>
            </w:pPr>
            <w:r w:rsidRPr="003B6E93">
              <w:rPr>
                <w:b/>
                <w:sz w:val="24"/>
              </w:rPr>
              <w:t>F</w:t>
            </w:r>
          </w:p>
        </w:tc>
        <w:tc>
          <w:tcPr>
            <w:tcW w:w="418" w:type="dxa"/>
            <w:tcBorders>
              <w:bottom w:val="nil"/>
            </w:tcBorders>
            <w:shd w:val="clear" w:color="auto" w:fill="BFBFBF"/>
            <w:vAlign w:val="center"/>
          </w:tcPr>
          <w:p w14:paraId="7D839614" w14:textId="77777777" w:rsidR="00AF7BE0" w:rsidRPr="003B6E93" w:rsidRDefault="00AF7BE0" w:rsidP="00AF7BE0">
            <w:pPr>
              <w:spacing w:before="60" w:after="60"/>
              <w:ind w:firstLine="0"/>
              <w:jc w:val="center"/>
              <w:rPr>
                <w:b/>
                <w:sz w:val="24"/>
              </w:rPr>
            </w:pPr>
            <w:r w:rsidRPr="003B6E93">
              <w:rPr>
                <w:b/>
                <w:sz w:val="24"/>
              </w:rPr>
              <w:t>F</w:t>
            </w:r>
          </w:p>
        </w:tc>
        <w:tc>
          <w:tcPr>
            <w:tcW w:w="418" w:type="dxa"/>
            <w:tcBorders>
              <w:bottom w:val="nil"/>
            </w:tcBorders>
            <w:shd w:val="clear" w:color="auto" w:fill="BFBFBF"/>
            <w:vAlign w:val="center"/>
          </w:tcPr>
          <w:p w14:paraId="3C21742D" w14:textId="77777777" w:rsidR="00AF7BE0" w:rsidRPr="003B6E93" w:rsidRDefault="00AF7BE0" w:rsidP="00AF7BE0">
            <w:pPr>
              <w:spacing w:before="60" w:after="60"/>
              <w:ind w:firstLine="0"/>
              <w:jc w:val="center"/>
              <w:rPr>
                <w:b/>
                <w:sz w:val="24"/>
              </w:rPr>
            </w:pPr>
            <w:r w:rsidRPr="003B6E93">
              <w:rPr>
                <w:b/>
                <w:sz w:val="24"/>
              </w:rPr>
              <w:t>F</w:t>
            </w:r>
          </w:p>
        </w:tc>
        <w:tc>
          <w:tcPr>
            <w:tcW w:w="418" w:type="dxa"/>
            <w:tcBorders>
              <w:bottom w:val="nil"/>
            </w:tcBorders>
            <w:shd w:val="clear" w:color="auto" w:fill="080808"/>
            <w:vAlign w:val="center"/>
          </w:tcPr>
          <w:p w14:paraId="6A72C660" w14:textId="77777777" w:rsidR="00AF7BE0" w:rsidRPr="003B6E93" w:rsidRDefault="00AF7BE0" w:rsidP="00AF7BE0">
            <w:pPr>
              <w:spacing w:before="60" w:after="60"/>
              <w:ind w:firstLine="0"/>
              <w:jc w:val="center"/>
              <w:rPr>
                <w:b/>
                <w:sz w:val="24"/>
              </w:rPr>
            </w:pPr>
            <w:r w:rsidRPr="003B6E93">
              <w:rPr>
                <w:b/>
                <w:sz w:val="24"/>
              </w:rPr>
              <w:t>F</w:t>
            </w:r>
          </w:p>
        </w:tc>
        <w:tc>
          <w:tcPr>
            <w:tcW w:w="418" w:type="dxa"/>
            <w:vAlign w:val="center"/>
          </w:tcPr>
          <w:p w14:paraId="50313D85" w14:textId="77777777" w:rsidR="00AF7BE0" w:rsidRPr="003B6E93" w:rsidRDefault="00AF7BE0" w:rsidP="00AF7BE0">
            <w:pPr>
              <w:spacing w:before="60" w:after="60"/>
              <w:ind w:firstLine="0"/>
              <w:jc w:val="center"/>
              <w:rPr>
                <w:b/>
                <w:sz w:val="24"/>
              </w:rPr>
            </w:pPr>
          </w:p>
        </w:tc>
        <w:tc>
          <w:tcPr>
            <w:tcW w:w="419" w:type="dxa"/>
            <w:tcBorders>
              <w:bottom w:val="nil"/>
            </w:tcBorders>
            <w:shd w:val="clear" w:color="auto" w:fill="BFBFBF"/>
            <w:vAlign w:val="center"/>
          </w:tcPr>
          <w:p w14:paraId="0C11FFB2" w14:textId="77777777" w:rsidR="00AF7BE0" w:rsidRPr="003B6E93" w:rsidRDefault="00AF7BE0" w:rsidP="00AF7BE0">
            <w:pPr>
              <w:spacing w:before="60" w:after="60"/>
              <w:ind w:firstLine="0"/>
              <w:jc w:val="center"/>
              <w:rPr>
                <w:b/>
                <w:sz w:val="24"/>
              </w:rPr>
            </w:pPr>
            <w:r w:rsidRPr="003B6E93">
              <w:rPr>
                <w:b/>
                <w:sz w:val="24"/>
              </w:rPr>
              <w:t>F</w:t>
            </w:r>
          </w:p>
        </w:tc>
        <w:tc>
          <w:tcPr>
            <w:tcW w:w="418" w:type="dxa"/>
            <w:tcBorders>
              <w:bottom w:val="nil"/>
            </w:tcBorders>
            <w:shd w:val="clear" w:color="auto" w:fill="BFBFBF"/>
            <w:vAlign w:val="center"/>
          </w:tcPr>
          <w:p w14:paraId="298B041E" w14:textId="77777777" w:rsidR="00AF7BE0" w:rsidRPr="003B6E93" w:rsidRDefault="00AF7BE0" w:rsidP="00AF7BE0">
            <w:pPr>
              <w:spacing w:before="60" w:after="60"/>
              <w:ind w:firstLine="0"/>
              <w:jc w:val="center"/>
              <w:rPr>
                <w:b/>
                <w:sz w:val="24"/>
              </w:rPr>
            </w:pPr>
            <w:r w:rsidRPr="003B6E93">
              <w:rPr>
                <w:b/>
                <w:sz w:val="24"/>
              </w:rPr>
              <w:t>F</w:t>
            </w:r>
          </w:p>
        </w:tc>
        <w:tc>
          <w:tcPr>
            <w:tcW w:w="418" w:type="dxa"/>
            <w:tcBorders>
              <w:bottom w:val="nil"/>
            </w:tcBorders>
            <w:shd w:val="clear" w:color="auto" w:fill="BFBFBF"/>
            <w:vAlign w:val="center"/>
          </w:tcPr>
          <w:p w14:paraId="5529AC11" w14:textId="77777777" w:rsidR="00AF7BE0" w:rsidRPr="003B6E93" w:rsidRDefault="00AF7BE0" w:rsidP="00AF7BE0">
            <w:pPr>
              <w:spacing w:before="60" w:after="60"/>
              <w:ind w:firstLine="0"/>
              <w:jc w:val="center"/>
              <w:rPr>
                <w:b/>
                <w:sz w:val="24"/>
              </w:rPr>
            </w:pPr>
            <w:r w:rsidRPr="003B6E93">
              <w:rPr>
                <w:b/>
                <w:sz w:val="24"/>
              </w:rPr>
              <w:t>F</w:t>
            </w:r>
          </w:p>
        </w:tc>
        <w:tc>
          <w:tcPr>
            <w:tcW w:w="418" w:type="dxa"/>
            <w:tcBorders>
              <w:bottom w:val="nil"/>
            </w:tcBorders>
            <w:shd w:val="clear" w:color="auto" w:fill="BFBFBF"/>
            <w:vAlign w:val="center"/>
          </w:tcPr>
          <w:p w14:paraId="3ABAF8B8" w14:textId="77777777" w:rsidR="00AF7BE0" w:rsidRPr="003B6E93" w:rsidRDefault="00AF7BE0" w:rsidP="00AF7BE0">
            <w:pPr>
              <w:spacing w:before="60" w:after="60"/>
              <w:ind w:firstLine="0"/>
              <w:jc w:val="center"/>
              <w:rPr>
                <w:b/>
                <w:sz w:val="24"/>
              </w:rPr>
            </w:pPr>
            <w:r w:rsidRPr="003B6E93">
              <w:rPr>
                <w:b/>
                <w:sz w:val="24"/>
              </w:rPr>
              <w:t>F</w:t>
            </w:r>
          </w:p>
        </w:tc>
        <w:tc>
          <w:tcPr>
            <w:tcW w:w="418" w:type="dxa"/>
            <w:tcBorders>
              <w:bottom w:val="nil"/>
            </w:tcBorders>
            <w:shd w:val="clear" w:color="auto" w:fill="BFBFBF"/>
            <w:vAlign w:val="center"/>
          </w:tcPr>
          <w:p w14:paraId="31E47DF1" w14:textId="77777777" w:rsidR="00AF7BE0" w:rsidRPr="003B6E93" w:rsidRDefault="00AF7BE0" w:rsidP="00AF7BE0">
            <w:pPr>
              <w:spacing w:before="60" w:after="60"/>
              <w:ind w:firstLine="0"/>
              <w:jc w:val="center"/>
              <w:rPr>
                <w:b/>
                <w:sz w:val="24"/>
              </w:rPr>
            </w:pPr>
            <w:r w:rsidRPr="003B6E93">
              <w:rPr>
                <w:b/>
                <w:sz w:val="24"/>
              </w:rPr>
              <w:t>F</w:t>
            </w:r>
          </w:p>
        </w:tc>
        <w:tc>
          <w:tcPr>
            <w:tcW w:w="418" w:type="dxa"/>
            <w:tcBorders>
              <w:bottom w:val="nil"/>
            </w:tcBorders>
            <w:shd w:val="clear" w:color="auto" w:fill="BFBFBF"/>
            <w:vAlign w:val="center"/>
          </w:tcPr>
          <w:p w14:paraId="25C04AE3" w14:textId="77777777" w:rsidR="00AF7BE0" w:rsidRPr="003B6E93" w:rsidRDefault="00AF7BE0" w:rsidP="00AF7BE0">
            <w:pPr>
              <w:spacing w:before="60" w:after="60"/>
              <w:ind w:firstLine="0"/>
              <w:jc w:val="center"/>
              <w:rPr>
                <w:b/>
                <w:sz w:val="24"/>
              </w:rPr>
            </w:pPr>
            <w:r w:rsidRPr="003B6E93">
              <w:rPr>
                <w:b/>
                <w:sz w:val="24"/>
              </w:rPr>
              <w:t>F</w:t>
            </w:r>
          </w:p>
        </w:tc>
        <w:tc>
          <w:tcPr>
            <w:tcW w:w="419" w:type="dxa"/>
            <w:tcBorders>
              <w:bottom w:val="nil"/>
            </w:tcBorders>
            <w:shd w:val="clear" w:color="auto" w:fill="BFBFBF"/>
            <w:vAlign w:val="center"/>
          </w:tcPr>
          <w:p w14:paraId="5D05B31D" w14:textId="77777777" w:rsidR="00AF7BE0" w:rsidRPr="003B6E93" w:rsidRDefault="00AF7BE0" w:rsidP="00AF7BE0">
            <w:pPr>
              <w:spacing w:before="60" w:after="60"/>
              <w:ind w:firstLine="0"/>
              <w:jc w:val="center"/>
              <w:rPr>
                <w:b/>
                <w:sz w:val="24"/>
              </w:rPr>
            </w:pPr>
            <w:r w:rsidRPr="003B6E93">
              <w:rPr>
                <w:b/>
                <w:sz w:val="24"/>
              </w:rPr>
              <w:t>F</w:t>
            </w:r>
          </w:p>
        </w:tc>
      </w:tr>
      <w:tr w:rsidR="00AF7BE0" w:rsidRPr="003B6E93" w14:paraId="5E117332" w14:textId="77777777">
        <w:trPr>
          <w:trHeight w:val="235"/>
        </w:trPr>
        <w:tc>
          <w:tcPr>
            <w:tcW w:w="450" w:type="dxa"/>
            <w:vMerge/>
          </w:tcPr>
          <w:p w14:paraId="4E1B535C" w14:textId="77777777" w:rsidR="00AF7BE0" w:rsidRPr="003B6E93" w:rsidRDefault="00AF7BE0" w:rsidP="00AF7BE0">
            <w:pPr>
              <w:ind w:firstLine="0"/>
              <w:rPr>
                <w:sz w:val="24"/>
              </w:rPr>
            </w:pPr>
          </w:p>
        </w:tc>
        <w:tc>
          <w:tcPr>
            <w:tcW w:w="3294" w:type="dxa"/>
            <w:tcBorders>
              <w:bottom w:val="nil"/>
            </w:tcBorders>
          </w:tcPr>
          <w:p w14:paraId="0959C971" w14:textId="77777777" w:rsidR="00AF7BE0" w:rsidRPr="003B6E93" w:rsidRDefault="00AF7BE0" w:rsidP="00AF7BE0">
            <w:pPr>
              <w:spacing w:before="60" w:after="60"/>
              <w:ind w:left="90" w:right="54" w:firstLine="0"/>
              <w:rPr>
                <w:sz w:val="24"/>
              </w:rPr>
            </w:pPr>
            <w:r w:rsidRPr="003B6E93">
              <w:rPr>
                <w:sz w:val="24"/>
              </w:rPr>
              <w:t>Fédération canadienne des</w:t>
            </w:r>
            <w:r w:rsidRPr="003B6E93">
              <w:rPr>
                <w:spacing w:val="-3"/>
                <w:sz w:val="24"/>
              </w:rPr>
              <w:t xml:space="preserve"> </w:t>
            </w:r>
            <w:r w:rsidRPr="003B6E93">
              <w:rPr>
                <w:sz w:val="24"/>
              </w:rPr>
              <w:t>e</w:t>
            </w:r>
            <w:r w:rsidRPr="003B6E93">
              <w:rPr>
                <w:sz w:val="24"/>
              </w:rPr>
              <w:t>n</w:t>
            </w:r>
            <w:r w:rsidRPr="003B6E93">
              <w:rPr>
                <w:sz w:val="24"/>
              </w:rPr>
              <w:t>seignantes</w:t>
            </w:r>
            <w:r w:rsidRPr="003B6E93">
              <w:rPr>
                <w:spacing w:val="-3"/>
                <w:sz w:val="24"/>
              </w:rPr>
              <w:t xml:space="preserve"> </w:t>
            </w:r>
            <w:r w:rsidRPr="003B6E93">
              <w:rPr>
                <w:sz w:val="24"/>
              </w:rPr>
              <w:t>et</w:t>
            </w:r>
            <w:r w:rsidRPr="003B6E93">
              <w:rPr>
                <w:spacing w:val="-1"/>
                <w:sz w:val="24"/>
              </w:rPr>
              <w:t xml:space="preserve"> </w:t>
            </w:r>
            <w:r w:rsidRPr="003B6E93">
              <w:rPr>
                <w:sz w:val="24"/>
              </w:rPr>
              <w:t>des ense</w:t>
            </w:r>
            <w:r w:rsidRPr="003B6E93">
              <w:rPr>
                <w:sz w:val="24"/>
              </w:rPr>
              <w:t>i</w:t>
            </w:r>
            <w:r w:rsidRPr="003B6E93">
              <w:rPr>
                <w:sz w:val="24"/>
              </w:rPr>
              <w:t>gnants (FCEE)</w:t>
            </w:r>
          </w:p>
        </w:tc>
        <w:tc>
          <w:tcPr>
            <w:tcW w:w="418" w:type="dxa"/>
            <w:shd w:val="clear" w:color="auto" w:fill="BFBFBF"/>
            <w:vAlign w:val="center"/>
          </w:tcPr>
          <w:p w14:paraId="54919F6F" w14:textId="77777777" w:rsidR="00AF7BE0" w:rsidRPr="003B6E93" w:rsidRDefault="00AF7BE0" w:rsidP="00AF7BE0">
            <w:pPr>
              <w:spacing w:before="60" w:after="60"/>
              <w:ind w:firstLine="0"/>
              <w:jc w:val="center"/>
              <w:rPr>
                <w:b/>
                <w:sz w:val="24"/>
              </w:rPr>
            </w:pPr>
          </w:p>
        </w:tc>
        <w:tc>
          <w:tcPr>
            <w:tcW w:w="418" w:type="dxa"/>
            <w:shd w:val="clear" w:color="auto" w:fill="BFBFBF"/>
            <w:vAlign w:val="center"/>
          </w:tcPr>
          <w:p w14:paraId="719E45AE" w14:textId="77777777" w:rsidR="00AF7BE0" w:rsidRPr="003B6E93" w:rsidRDefault="00AF7BE0" w:rsidP="00AF7BE0">
            <w:pPr>
              <w:spacing w:before="60" w:after="60"/>
              <w:ind w:firstLine="0"/>
              <w:jc w:val="center"/>
              <w:rPr>
                <w:b/>
                <w:sz w:val="24"/>
              </w:rPr>
            </w:pPr>
          </w:p>
        </w:tc>
        <w:tc>
          <w:tcPr>
            <w:tcW w:w="418" w:type="dxa"/>
            <w:shd w:val="clear" w:color="auto" w:fill="BFBFBF"/>
            <w:vAlign w:val="center"/>
          </w:tcPr>
          <w:p w14:paraId="5FE414AD" w14:textId="77777777" w:rsidR="00AF7BE0" w:rsidRPr="003B6E93" w:rsidRDefault="00AF7BE0" w:rsidP="00AF7BE0">
            <w:pPr>
              <w:spacing w:before="60" w:after="60"/>
              <w:ind w:firstLine="0"/>
              <w:jc w:val="center"/>
              <w:rPr>
                <w:b/>
                <w:sz w:val="24"/>
              </w:rPr>
            </w:pPr>
          </w:p>
        </w:tc>
        <w:tc>
          <w:tcPr>
            <w:tcW w:w="418" w:type="dxa"/>
            <w:shd w:val="clear" w:color="auto" w:fill="BFBFBF"/>
            <w:vAlign w:val="center"/>
          </w:tcPr>
          <w:p w14:paraId="4BFA236A" w14:textId="77777777" w:rsidR="00AF7BE0" w:rsidRPr="003B6E93" w:rsidRDefault="00AF7BE0" w:rsidP="00AF7BE0">
            <w:pPr>
              <w:spacing w:before="60" w:after="60"/>
              <w:ind w:firstLine="0"/>
              <w:jc w:val="center"/>
              <w:rPr>
                <w:b/>
                <w:sz w:val="24"/>
              </w:rPr>
            </w:pPr>
          </w:p>
        </w:tc>
        <w:tc>
          <w:tcPr>
            <w:tcW w:w="418" w:type="dxa"/>
            <w:shd w:val="clear" w:color="auto" w:fill="080808"/>
            <w:vAlign w:val="center"/>
          </w:tcPr>
          <w:p w14:paraId="562D68EE" w14:textId="77777777" w:rsidR="00AF7BE0" w:rsidRPr="003B6E93" w:rsidRDefault="00AF7BE0" w:rsidP="00AF7BE0">
            <w:pPr>
              <w:spacing w:before="60" w:after="60"/>
              <w:ind w:firstLine="0"/>
              <w:jc w:val="center"/>
              <w:rPr>
                <w:b/>
                <w:sz w:val="24"/>
              </w:rPr>
            </w:pPr>
          </w:p>
        </w:tc>
        <w:tc>
          <w:tcPr>
            <w:tcW w:w="418" w:type="dxa"/>
            <w:tcBorders>
              <w:bottom w:val="nil"/>
            </w:tcBorders>
            <w:shd w:val="clear" w:color="auto" w:fill="BFBFBF"/>
            <w:vAlign w:val="center"/>
          </w:tcPr>
          <w:p w14:paraId="271F60FB" w14:textId="77777777" w:rsidR="00AF7BE0" w:rsidRPr="003B6E93" w:rsidRDefault="00AF7BE0" w:rsidP="00AF7BE0">
            <w:pPr>
              <w:spacing w:before="60" w:after="60"/>
              <w:ind w:firstLine="0"/>
              <w:jc w:val="center"/>
              <w:rPr>
                <w:b/>
                <w:sz w:val="24"/>
              </w:rPr>
            </w:pPr>
            <w:r w:rsidRPr="003B6E93">
              <w:rPr>
                <w:b/>
                <w:sz w:val="24"/>
              </w:rPr>
              <w:t>A</w:t>
            </w:r>
          </w:p>
        </w:tc>
        <w:tc>
          <w:tcPr>
            <w:tcW w:w="419" w:type="dxa"/>
            <w:shd w:val="clear" w:color="auto" w:fill="BFBFBF"/>
            <w:vAlign w:val="center"/>
          </w:tcPr>
          <w:p w14:paraId="79D853F3" w14:textId="77777777" w:rsidR="00AF7BE0" w:rsidRPr="003B6E93" w:rsidRDefault="00AF7BE0" w:rsidP="00AF7BE0">
            <w:pPr>
              <w:spacing w:before="60" w:after="60"/>
              <w:ind w:firstLine="0"/>
              <w:jc w:val="center"/>
              <w:rPr>
                <w:b/>
                <w:sz w:val="24"/>
              </w:rPr>
            </w:pPr>
          </w:p>
        </w:tc>
        <w:tc>
          <w:tcPr>
            <w:tcW w:w="418" w:type="dxa"/>
            <w:shd w:val="clear" w:color="auto" w:fill="BFBFBF"/>
            <w:vAlign w:val="center"/>
          </w:tcPr>
          <w:p w14:paraId="7B197827" w14:textId="77777777" w:rsidR="00AF7BE0" w:rsidRPr="003B6E93" w:rsidRDefault="00AF7BE0" w:rsidP="00AF7BE0">
            <w:pPr>
              <w:spacing w:before="60" w:after="60"/>
              <w:ind w:firstLine="0"/>
              <w:jc w:val="center"/>
              <w:rPr>
                <w:b/>
                <w:sz w:val="24"/>
              </w:rPr>
            </w:pPr>
          </w:p>
        </w:tc>
        <w:tc>
          <w:tcPr>
            <w:tcW w:w="418" w:type="dxa"/>
            <w:shd w:val="clear" w:color="auto" w:fill="BFBFBF"/>
            <w:vAlign w:val="center"/>
          </w:tcPr>
          <w:p w14:paraId="1B235925" w14:textId="77777777" w:rsidR="00AF7BE0" w:rsidRPr="003B6E93" w:rsidRDefault="00AF7BE0" w:rsidP="00AF7BE0">
            <w:pPr>
              <w:spacing w:before="60" w:after="60"/>
              <w:ind w:firstLine="0"/>
              <w:jc w:val="center"/>
              <w:rPr>
                <w:b/>
                <w:sz w:val="24"/>
              </w:rPr>
            </w:pPr>
          </w:p>
        </w:tc>
        <w:tc>
          <w:tcPr>
            <w:tcW w:w="418" w:type="dxa"/>
            <w:shd w:val="clear" w:color="auto" w:fill="BFBFBF"/>
            <w:vAlign w:val="center"/>
          </w:tcPr>
          <w:p w14:paraId="361FA65A" w14:textId="77777777" w:rsidR="00AF7BE0" w:rsidRPr="003B6E93" w:rsidRDefault="00AF7BE0" w:rsidP="00AF7BE0">
            <w:pPr>
              <w:spacing w:before="60" w:after="60"/>
              <w:ind w:firstLine="0"/>
              <w:jc w:val="center"/>
              <w:rPr>
                <w:b/>
                <w:sz w:val="24"/>
              </w:rPr>
            </w:pPr>
          </w:p>
        </w:tc>
        <w:tc>
          <w:tcPr>
            <w:tcW w:w="418" w:type="dxa"/>
            <w:shd w:val="clear" w:color="auto" w:fill="BFBFBF"/>
            <w:vAlign w:val="center"/>
          </w:tcPr>
          <w:p w14:paraId="773D903A" w14:textId="77777777" w:rsidR="00AF7BE0" w:rsidRPr="003B6E93" w:rsidRDefault="00AF7BE0" w:rsidP="00AF7BE0">
            <w:pPr>
              <w:spacing w:before="60" w:after="60"/>
              <w:ind w:firstLine="0"/>
              <w:jc w:val="center"/>
              <w:rPr>
                <w:b/>
                <w:sz w:val="24"/>
              </w:rPr>
            </w:pPr>
          </w:p>
        </w:tc>
        <w:tc>
          <w:tcPr>
            <w:tcW w:w="418" w:type="dxa"/>
            <w:shd w:val="clear" w:color="auto" w:fill="BFBFBF"/>
            <w:vAlign w:val="center"/>
          </w:tcPr>
          <w:p w14:paraId="0FD2F07E" w14:textId="77777777" w:rsidR="00AF7BE0" w:rsidRPr="003B6E93" w:rsidRDefault="00AF7BE0" w:rsidP="00AF7BE0">
            <w:pPr>
              <w:spacing w:before="60" w:after="60"/>
              <w:ind w:firstLine="0"/>
              <w:jc w:val="center"/>
              <w:rPr>
                <w:b/>
                <w:sz w:val="24"/>
              </w:rPr>
            </w:pPr>
          </w:p>
        </w:tc>
        <w:tc>
          <w:tcPr>
            <w:tcW w:w="419" w:type="dxa"/>
            <w:shd w:val="clear" w:color="auto" w:fill="BFBFBF"/>
            <w:vAlign w:val="center"/>
          </w:tcPr>
          <w:p w14:paraId="2A60C926" w14:textId="77777777" w:rsidR="00AF7BE0" w:rsidRPr="003B6E93" w:rsidRDefault="00AF7BE0" w:rsidP="00AF7BE0">
            <w:pPr>
              <w:spacing w:before="60" w:after="60"/>
              <w:ind w:firstLine="0"/>
              <w:jc w:val="center"/>
              <w:rPr>
                <w:b/>
                <w:sz w:val="24"/>
              </w:rPr>
            </w:pPr>
          </w:p>
        </w:tc>
      </w:tr>
      <w:tr w:rsidR="00AF7BE0" w:rsidRPr="003B6E93" w14:paraId="4694700D" w14:textId="77777777">
        <w:trPr>
          <w:trHeight w:val="235"/>
        </w:trPr>
        <w:tc>
          <w:tcPr>
            <w:tcW w:w="450" w:type="dxa"/>
            <w:vMerge/>
          </w:tcPr>
          <w:p w14:paraId="5E7D2E70" w14:textId="77777777" w:rsidR="00AF7BE0" w:rsidRPr="003B6E93" w:rsidRDefault="00AF7BE0" w:rsidP="00AF7BE0">
            <w:pPr>
              <w:ind w:firstLine="0"/>
              <w:rPr>
                <w:sz w:val="24"/>
              </w:rPr>
            </w:pPr>
          </w:p>
        </w:tc>
        <w:tc>
          <w:tcPr>
            <w:tcW w:w="3294" w:type="dxa"/>
          </w:tcPr>
          <w:p w14:paraId="036B6066" w14:textId="77777777" w:rsidR="00AF7BE0" w:rsidRPr="003B6E93" w:rsidRDefault="00AF7BE0" w:rsidP="00AF7BE0">
            <w:pPr>
              <w:spacing w:before="60" w:after="60"/>
              <w:ind w:left="90" w:right="54" w:firstLine="0"/>
              <w:rPr>
                <w:sz w:val="24"/>
              </w:rPr>
            </w:pPr>
            <w:r w:rsidRPr="003B6E93">
              <w:rPr>
                <w:sz w:val="24"/>
              </w:rPr>
              <w:t>Canadian Home</w:t>
            </w:r>
            <w:r w:rsidRPr="003B6E93">
              <w:rPr>
                <w:spacing w:val="-3"/>
                <w:sz w:val="24"/>
              </w:rPr>
              <w:t xml:space="preserve"> </w:t>
            </w:r>
            <w:r w:rsidRPr="003B6E93">
              <w:rPr>
                <w:sz w:val="24"/>
              </w:rPr>
              <w:t>and School</w:t>
            </w:r>
            <w:r w:rsidRPr="003B6E93">
              <w:rPr>
                <w:spacing w:val="-3"/>
                <w:sz w:val="24"/>
              </w:rPr>
              <w:t xml:space="preserve"> </w:t>
            </w:r>
            <w:r w:rsidRPr="003B6E93">
              <w:rPr>
                <w:sz w:val="24"/>
              </w:rPr>
              <w:t>F</w:t>
            </w:r>
            <w:r w:rsidRPr="003B6E93">
              <w:rPr>
                <w:sz w:val="24"/>
              </w:rPr>
              <w:t>e</w:t>
            </w:r>
            <w:r w:rsidRPr="003B6E93">
              <w:rPr>
                <w:sz w:val="24"/>
              </w:rPr>
              <w:t>deration</w:t>
            </w:r>
            <w:r w:rsidRPr="003B6E93">
              <w:rPr>
                <w:spacing w:val="-3"/>
                <w:sz w:val="24"/>
              </w:rPr>
              <w:t xml:space="preserve"> </w:t>
            </w:r>
            <w:r w:rsidRPr="003B6E93">
              <w:rPr>
                <w:sz w:val="24"/>
              </w:rPr>
              <w:t>(CHSF)</w:t>
            </w:r>
          </w:p>
        </w:tc>
        <w:tc>
          <w:tcPr>
            <w:tcW w:w="418" w:type="dxa"/>
            <w:shd w:val="clear" w:color="auto" w:fill="BFBFBF"/>
            <w:vAlign w:val="center"/>
          </w:tcPr>
          <w:p w14:paraId="495DD723" w14:textId="77777777" w:rsidR="00AF7BE0" w:rsidRPr="003B6E93" w:rsidRDefault="00AF7BE0" w:rsidP="00AF7BE0">
            <w:pPr>
              <w:spacing w:before="60" w:after="60"/>
              <w:ind w:firstLine="0"/>
              <w:jc w:val="center"/>
              <w:rPr>
                <w:b/>
                <w:sz w:val="24"/>
              </w:rPr>
            </w:pPr>
          </w:p>
        </w:tc>
        <w:tc>
          <w:tcPr>
            <w:tcW w:w="418" w:type="dxa"/>
            <w:shd w:val="clear" w:color="auto" w:fill="BFBFBF"/>
            <w:vAlign w:val="center"/>
          </w:tcPr>
          <w:p w14:paraId="30132864" w14:textId="77777777" w:rsidR="00AF7BE0" w:rsidRPr="003B6E93" w:rsidRDefault="00AF7BE0" w:rsidP="00AF7BE0">
            <w:pPr>
              <w:spacing w:before="60" w:after="60"/>
              <w:ind w:firstLine="0"/>
              <w:jc w:val="center"/>
              <w:rPr>
                <w:b/>
                <w:sz w:val="24"/>
              </w:rPr>
            </w:pPr>
          </w:p>
        </w:tc>
        <w:tc>
          <w:tcPr>
            <w:tcW w:w="418" w:type="dxa"/>
            <w:shd w:val="clear" w:color="auto" w:fill="BFBFBF"/>
            <w:vAlign w:val="center"/>
          </w:tcPr>
          <w:p w14:paraId="6A015386" w14:textId="77777777" w:rsidR="00AF7BE0" w:rsidRPr="003B6E93" w:rsidRDefault="00AF7BE0" w:rsidP="00AF7BE0">
            <w:pPr>
              <w:spacing w:before="60" w:after="60"/>
              <w:ind w:firstLine="0"/>
              <w:jc w:val="center"/>
              <w:rPr>
                <w:b/>
                <w:sz w:val="24"/>
              </w:rPr>
            </w:pPr>
          </w:p>
        </w:tc>
        <w:tc>
          <w:tcPr>
            <w:tcW w:w="418" w:type="dxa"/>
            <w:shd w:val="clear" w:color="auto" w:fill="BFBFBF"/>
            <w:vAlign w:val="center"/>
          </w:tcPr>
          <w:p w14:paraId="4FEE3BA8" w14:textId="77777777" w:rsidR="00AF7BE0" w:rsidRPr="003B6E93" w:rsidRDefault="00AF7BE0" w:rsidP="00AF7BE0">
            <w:pPr>
              <w:spacing w:before="60" w:after="60"/>
              <w:ind w:firstLine="0"/>
              <w:jc w:val="center"/>
              <w:rPr>
                <w:b/>
                <w:sz w:val="24"/>
              </w:rPr>
            </w:pPr>
          </w:p>
        </w:tc>
        <w:tc>
          <w:tcPr>
            <w:tcW w:w="418" w:type="dxa"/>
            <w:shd w:val="clear" w:color="auto" w:fill="080808"/>
            <w:vAlign w:val="center"/>
          </w:tcPr>
          <w:p w14:paraId="01737F2A" w14:textId="77777777" w:rsidR="00AF7BE0" w:rsidRPr="003B6E93" w:rsidRDefault="00AF7BE0" w:rsidP="00AF7BE0">
            <w:pPr>
              <w:spacing w:before="60" w:after="60"/>
              <w:ind w:firstLine="0"/>
              <w:jc w:val="center"/>
              <w:rPr>
                <w:b/>
                <w:sz w:val="24"/>
              </w:rPr>
            </w:pPr>
          </w:p>
        </w:tc>
        <w:tc>
          <w:tcPr>
            <w:tcW w:w="418" w:type="dxa"/>
            <w:shd w:val="clear" w:color="auto" w:fill="BFBFBF"/>
            <w:vAlign w:val="center"/>
          </w:tcPr>
          <w:p w14:paraId="46E22DA6" w14:textId="77777777" w:rsidR="00AF7BE0" w:rsidRPr="003B6E93" w:rsidRDefault="00AF7BE0" w:rsidP="00AF7BE0">
            <w:pPr>
              <w:spacing w:before="60" w:after="60"/>
              <w:ind w:firstLine="0"/>
              <w:jc w:val="center"/>
              <w:rPr>
                <w:b/>
                <w:sz w:val="24"/>
              </w:rPr>
            </w:pPr>
            <w:r w:rsidRPr="003B6E93">
              <w:rPr>
                <w:b/>
                <w:sz w:val="24"/>
              </w:rPr>
              <w:t>A</w:t>
            </w:r>
          </w:p>
        </w:tc>
        <w:tc>
          <w:tcPr>
            <w:tcW w:w="419" w:type="dxa"/>
            <w:shd w:val="clear" w:color="auto" w:fill="BFBFBF"/>
            <w:vAlign w:val="center"/>
          </w:tcPr>
          <w:p w14:paraId="6DFE0668" w14:textId="77777777" w:rsidR="00AF7BE0" w:rsidRPr="003B6E93" w:rsidRDefault="00AF7BE0" w:rsidP="00AF7BE0">
            <w:pPr>
              <w:spacing w:before="60" w:after="60"/>
              <w:ind w:firstLine="0"/>
              <w:jc w:val="center"/>
              <w:rPr>
                <w:b/>
                <w:sz w:val="24"/>
              </w:rPr>
            </w:pPr>
          </w:p>
        </w:tc>
        <w:tc>
          <w:tcPr>
            <w:tcW w:w="418" w:type="dxa"/>
            <w:shd w:val="clear" w:color="auto" w:fill="BFBFBF"/>
            <w:vAlign w:val="center"/>
          </w:tcPr>
          <w:p w14:paraId="4548A590" w14:textId="77777777" w:rsidR="00AF7BE0" w:rsidRPr="003B6E93" w:rsidRDefault="00AF7BE0" w:rsidP="00AF7BE0">
            <w:pPr>
              <w:spacing w:before="60" w:after="60"/>
              <w:ind w:firstLine="0"/>
              <w:jc w:val="center"/>
              <w:rPr>
                <w:b/>
                <w:sz w:val="24"/>
              </w:rPr>
            </w:pPr>
          </w:p>
        </w:tc>
        <w:tc>
          <w:tcPr>
            <w:tcW w:w="418" w:type="dxa"/>
            <w:shd w:val="clear" w:color="auto" w:fill="BFBFBF"/>
            <w:vAlign w:val="center"/>
          </w:tcPr>
          <w:p w14:paraId="0F0460CE" w14:textId="77777777" w:rsidR="00AF7BE0" w:rsidRPr="003B6E93" w:rsidRDefault="00AF7BE0" w:rsidP="00AF7BE0">
            <w:pPr>
              <w:spacing w:before="60" w:after="60"/>
              <w:ind w:firstLine="0"/>
              <w:jc w:val="center"/>
              <w:rPr>
                <w:b/>
                <w:sz w:val="24"/>
              </w:rPr>
            </w:pPr>
          </w:p>
        </w:tc>
        <w:tc>
          <w:tcPr>
            <w:tcW w:w="418" w:type="dxa"/>
            <w:shd w:val="clear" w:color="auto" w:fill="BFBFBF"/>
            <w:vAlign w:val="center"/>
          </w:tcPr>
          <w:p w14:paraId="360269FF" w14:textId="77777777" w:rsidR="00AF7BE0" w:rsidRPr="003B6E93" w:rsidRDefault="00AF7BE0" w:rsidP="00AF7BE0">
            <w:pPr>
              <w:spacing w:before="60" w:after="60"/>
              <w:ind w:firstLine="0"/>
              <w:jc w:val="center"/>
              <w:rPr>
                <w:b/>
                <w:sz w:val="24"/>
              </w:rPr>
            </w:pPr>
          </w:p>
        </w:tc>
        <w:tc>
          <w:tcPr>
            <w:tcW w:w="418" w:type="dxa"/>
            <w:vAlign w:val="center"/>
          </w:tcPr>
          <w:p w14:paraId="15A92718" w14:textId="77777777" w:rsidR="00AF7BE0" w:rsidRPr="003B6E93" w:rsidRDefault="00AF7BE0" w:rsidP="00AF7BE0">
            <w:pPr>
              <w:spacing w:before="60" w:after="60"/>
              <w:ind w:firstLine="0"/>
              <w:jc w:val="center"/>
              <w:rPr>
                <w:b/>
                <w:sz w:val="24"/>
              </w:rPr>
            </w:pPr>
          </w:p>
        </w:tc>
        <w:tc>
          <w:tcPr>
            <w:tcW w:w="418" w:type="dxa"/>
            <w:vAlign w:val="center"/>
          </w:tcPr>
          <w:p w14:paraId="154D73D3" w14:textId="77777777" w:rsidR="00AF7BE0" w:rsidRPr="003B6E93" w:rsidRDefault="00AF7BE0" w:rsidP="00AF7BE0">
            <w:pPr>
              <w:spacing w:before="60" w:after="60"/>
              <w:ind w:firstLine="0"/>
              <w:jc w:val="center"/>
              <w:rPr>
                <w:b/>
                <w:sz w:val="24"/>
              </w:rPr>
            </w:pPr>
          </w:p>
        </w:tc>
        <w:tc>
          <w:tcPr>
            <w:tcW w:w="419" w:type="dxa"/>
            <w:vAlign w:val="center"/>
          </w:tcPr>
          <w:p w14:paraId="576130A8" w14:textId="77777777" w:rsidR="00AF7BE0" w:rsidRPr="003B6E93" w:rsidRDefault="00AF7BE0" w:rsidP="00AF7BE0">
            <w:pPr>
              <w:spacing w:before="60" w:after="60"/>
              <w:ind w:firstLine="0"/>
              <w:jc w:val="center"/>
              <w:rPr>
                <w:b/>
                <w:sz w:val="24"/>
              </w:rPr>
            </w:pPr>
          </w:p>
        </w:tc>
      </w:tr>
      <w:tr w:rsidR="00AF7BE0" w:rsidRPr="003B6E93" w14:paraId="72501943" w14:textId="77777777">
        <w:trPr>
          <w:trHeight w:val="235"/>
        </w:trPr>
        <w:tc>
          <w:tcPr>
            <w:tcW w:w="450" w:type="dxa"/>
            <w:vMerge/>
          </w:tcPr>
          <w:p w14:paraId="479B8674" w14:textId="77777777" w:rsidR="00AF7BE0" w:rsidRPr="003B6E93" w:rsidRDefault="00AF7BE0" w:rsidP="00AF7BE0">
            <w:pPr>
              <w:ind w:firstLine="0"/>
              <w:rPr>
                <w:sz w:val="24"/>
              </w:rPr>
            </w:pPr>
          </w:p>
        </w:tc>
        <w:tc>
          <w:tcPr>
            <w:tcW w:w="3294" w:type="dxa"/>
            <w:tcBorders>
              <w:bottom w:val="single" w:sz="4" w:space="0" w:color="000000"/>
            </w:tcBorders>
            <w:shd w:val="clear" w:color="auto" w:fill="auto"/>
          </w:tcPr>
          <w:p w14:paraId="3481E0EA" w14:textId="77777777" w:rsidR="00AF7BE0" w:rsidRPr="003B6E93" w:rsidRDefault="00AF7BE0" w:rsidP="00AF7BE0">
            <w:pPr>
              <w:spacing w:before="60" w:after="60"/>
              <w:ind w:left="90" w:right="54" w:firstLine="0"/>
              <w:rPr>
                <w:sz w:val="24"/>
              </w:rPr>
            </w:pPr>
            <w:r w:rsidRPr="003B6E93">
              <w:rPr>
                <w:sz w:val="24"/>
              </w:rPr>
              <w:t>Assemblée</w:t>
            </w:r>
            <w:r w:rsidRPr="003B6E93">
              <w:rPr>
                <w:spacing w:val="-3"/>
                <w:sz w:val="24"/>
              </w:rPr>
              <w:t xml:space="preserve"> </w:t>
            </w:r>
            <w:r w:rsidRPr="003B6E93">
              <w:rPr>
                <w:sz w:val="24"/>
              </w:rPr>
              <w:t>des premières n</w:t>
            </w:r>
            <w:r w:rsidRPr="003B6E93">
              <w:rPr>
                <w:sz w:val="24"/>
              </w:rPr>
              <w:t>a</w:t>
            </w:r>
            <w:r w:rsidRPr="003B6E93">
              <w:rPr>
                <w:sz w:val="24"/>
              </w:rPr>
              <w:t>tions</w:t>
            </w:r>
            <w:r w:rsidRPr="003B6E93">
              <w:rPr>
                <w:spacing w:val="-3"/>
                <w:sz w:val="24"/>
              </w:rPr>
              <w:t xml:space="preserve"> </w:t>
            </w:r>
            <w:r w:rsidRPr="003B6E93">
              <w:rPr>
                <w:sz w:val="24"/>
              </w:rPr>
              <w:t>(APN)</w:t>
            </w:r>
          </w:p>
        </w:tc>
        <w:tc>
          <w:tcPr>
            <w:tcW w:w="418" w:type="dxa"/>
            <w:tcBorders>
              <w:bottom w:val="single" w:sz="4" w:space="0" w:color="000000"/>
            </w:tcBorders>
            <w:shd w:val="clear" w:color="auto" w:fill="BFBFBF"/>
            <w:vAlign w:val="center"/>
          </w:tcPr>
          <w:p w14:paraId="759E4380" w14:textId="77777777" w:rsidR="00AF7BE0" w:rsidRPr="003B6E93" w:rsidRDefault="00AF7BE0" w:rsidP="00AF7BE0">
            <w:pPr>
              <w:spacing w:before="60" w:after="60"/>
              <w:ind w:firstLine="0"/>
              <w:jc w:val="center"/>
              <w:rPr>
                <w:b/>
                <w:sz w:val="24"/>
              </w:rPr>
            </w:pPr>
          </w:p>
        </w:tc>
        <w:tc>
          <w:tcPr>
            <w:tcW w:w="418" w:type="dxa"/>
            <w:tcBorders>
              <w:bottom w:val="single" w:sz="4" w:space="0" w:color="000000"/>
            </w:tcBorders>
            <w:shd w:val="clear" w:color="auto" w:fill="BFBFBF"/>
            <w:vAlign w:val="center"/>
          </w:tcPr>
          <w:p w14:paraId="5390852D" w14:textId="77777777" w:rsidR="00AF7BE0" w:rsidRPr="003B6E93" w:rsidRDefault="00AF7BE0" w:rsidP="00AF7BE0">
            <w:pPr>
              <w:spacing w:before="60" w:after="60"/>
              <w:ind w:firstLine="0"/>
              <w:jc w:val="center"/>
              <w:rPr>
                <w:b/>
                <w:sz w:val="24"/>
              </w:rPr>
            </w:pPr>
          </w:p>
        </w:tc>
        <w:tc>
          <w:tcPr>
            <w:tcW w:w="418" w:type="dxa"/>
            <w:tcBorders>
              <w:bottom w:val="single" w:sz="4" w:space="0" w:color="000000"/>
            </w:tcBorders>
            <w:shd w:val="clear" w:color="auto" w:fill="BFBFBF"/>
            <w:vAlign w:val="center"/>
          </w:tcPr>
          <w:p w14:paraId="6A51FCF7" w14:textId="77777777" w:rsidR="00AF7BE0" w:rsidRPr="003B6E93" w:rsidRDefault="00AF7BE0" w:rsidP="00AF7BE0">
            <w:pPr>
              <w:spacing w:before="60" w:after="60"/>
              <w:ind w:firstLine="0"/>
              <w:jc w:val="center"/>
              <w:rPr>
                <w:b/>
                <w:sz w:val="24"/>
              </w:rPr>
            </w:pPr>
          </w:p>
        </w:tc>
        <w:tc>
          <w:tcPr>
            <w:tcW w:w="418" w:type="dxa"/>
            <w:tcBorders>
              <w:bottom w:val="single" w:sz="4" w:space="0" w:color="000000"/>
            </w:tcBorders>
            <w:shd w:val="clear" w:color="auto" w:fill="BFBFBF"/>
            <w:vAlign w:val="center"/>
          </w:tcPr>
          <w:p w14:paraId="666285F7" w14:textId="77777777" w:rsidR="00AF7BE0" w:rsidRPr="003B6E93" w:rsidRDefault="00AF7BE0" w:rsidP="00AF7BE0">
            <w:pPr>
              <w:spacing w:before="60" w:after="60"/>
              <w:ind w:firstLine="0"/>
              <w:jc w:val="center"/>
              <w:rPr>
                <w:b/>
                <w:sz w:val="24"/>
              </w:rPr>
            </w:pPr>
          </w:p>
        </w:tc>
        <w:tc>
          <w:tcPr>
            <w:tcW w:w="418" w:type="dxa"/>
            <w:tcBorders>
              <w:bottom w:val="single" w:sz="4" w:space="0" w:color="000000"/>
            </w:tcBorders>
            <w:shd w:val="clear" w:color="auto" w:fill="000000"/>
            <w:vAlign w:val="center"/>
          </w:tcPr>
          <w:p w14:paraId="6CBA46B2" w14:textId="77777777" w:rsidR="00AF7BE0" w:rsidRPr="003B6E93" w:rsidRDefault="00AF7BE0" w:rsidP="00AF7BE0">
            <w:pPr>
              <w:spacing w:before="60" w:after="60"/>
              <w:ind w:firstLine="0"/>
              <w:jc w:val="center"/>
              <w:rPr>
                <w:b/>
                <w:sz w:val="24"/>
              </w:rPr>
            </w:pPr>
          </w:p>
        </w:tc>
        <w:tc>
          <w:tcPr>
            <w:tcW w:w="418" w:type="dxa"/>
            <w:tcBorders>
              <w:bottom w:val="single" w:sz="4" w:space="0" w:color="000000"/>
            </w:tcBorders>
            <w:shd w:val="clear" w:color="auto" w:fill="BFBFBF"/>
            <w:vAlign w:val="center"/>
          </w:tcPr>
          <w:p w14:paraId="4136FF11" w14:textId="77777777" w:rsidR="00AF7BE0" w:rsidRPr="003B6E93" w:rsidRDefault="00AF7BE0" w:rsidP="00AF7BE0">
            <w:pPr>
              <w:spacing w:before="60" w:after="60"/>
              <w:ind w:firstLine="0"/>
              <w:jc w:val="center"/>
              <w:rPr>
                <w:b/>
                <w:sz w:val="24"/>
              </w:rPr>
            </w:pPr>
          </w:p>
        </w:tc>
        <w:tc>
          <w:tcPr>
            <w:tcW w:w="419" w:type="dxa"/>
            <w:tcBorders>
              <w:bottom w:val="single" w:sz="4" w:space="0" w:color="000000"/>
            </w:tcBorders>
            <w:shd w:val="clear" w:color="auto" w:fill="BFBFBF"/>
            <w:vAlign w:val="center"/>
          </w:tcPr>
          <w:p w14:paraId="75E4184C" w14:textId="77777777" w:rsidR="00AF7BE0" w:rsidRPr="003B6E93" w:rsidRDefault="00AF7BE0" w:rsidP="00AF7BE0">
            <w:pPr>
              <w:spacing w:before="60" w:after="60"/>
              <w:ind w:firstLine="0"/>
              <w:jc w:val="center"/>
              <w:rPr>
                <w:b/>
                <w:sz w:val="24"/>
              </w:rPr>
            </w:pPr>
          </w:p>
        </w:tc>
        <w:tc>
          <w:tcPr>
            <w:tcW w:w="418" w:type="dxa"/>
            <w:tcBorders>
              <w:bottom w:val="single" w:sz="4" w:space="0" w:color="000000"/>
            </w:tcBorders>
            <w:shd w:val="clear" w:color="auto" w:fill="BFBFBF"/>
            <w:vAlign w:val="center"/>
          </w:tcPr>
          <w:p w14:paraId="4A8515BE" w14:textId="77777777" w:rsidR="00AF7BE0" w:rsidRPr="003B6E93" w:rsidRDefault="00AF7BE0" w:rsidP="00AF7BE0">
            <w:pPr>
              <w:spacing w:before="60" w:after="60"/>
              <w:ind w:firstLine="0"/>
              <w:jc w:val="center"/>
              <w:rPr>
                <w:b/>
                <w:sz w:val="24"/>
              </w:rPr>
            </w:pPr>
          </w:p>
        </w:tc>
        <w:tc>
          <w:tcPr>
            <w:tcW w:w="418" w:type="dxa"/>
            <w:tcBorders>
              <w:bottom w:val="single" w:sz="4" w:space="0" w:color="000000"/>
            </w:tcBorders>
            <w:shd w:val="clear" w:color="auto" w:fill="BFBFBF"/>
            <w:vAlign w:val="center"/>
          </w:tcPr>
          <w:p w14:paraId="6E9FF6DB" w14:textId="77777777" w:rsidR="00AF7BE0" w:rsidRPr="003B6E93" w:rsidRDefault="00AF7BE0" w:rsidP="00AF7BE0">
            <w:pPr>
              <w:spacing w:before="60" w:after="60"/>
              <w:ind w:firstLine="0"/>
              <w:jc w:val="center"/>
              <w:rPr>
                <w:b/>
                <w:sz w:val="24"/>
              </w:rPr>
            </w:pPr>
          </w:p>
        </w:tc>
        <w:tc>
          <w:tcPr>
            <w:tcW w:w="418" w:type="dxa"/>
            <w:tcBorders>
              <w:bottom w:val="single" w:sz="4" w:space="0" w:color="000000"/>
            </w:tcBorders>
            <w:shd w:val="clear" w:color="auto" w:fill="BFBFBF"/>
            <w:vAlign w:val="center"/>
          </w:tcPr>
          <w:p w14:paraId="09CE31CA" w14:textId="77777777" w:rsidR="00AF7BE0" w:rsidRPr="003B6E93" w:rsidRDefault="00AF7BE0" w:rsidP="00AF7BE0">
            <w:pPr>
              <w:spacing w:before="60" w:after="60"/>
              <w:ind w:firstLine="0"/>
              <w:jc w:val="center"/>
              <w:rPr>
                <w:b/>
                <w:sz w:val="24"/>
              </w:rPr>
            </w:pPr>
          </w:p>
        </w:tc>
        <w:tc>
          <w:tcPr>
            <w:tcW w:w="418" w:type="dxa"/>
            <w:tcBorders>
              <w:bottom w:val="single" w:sz="4" w:space="0" w:color="000000"/>
            </w:tcBorders>
            <w:shd w:val="clear" w:color="auto" w:fill="BFBFBF"/>
            <w:vAlign w:val="center"/>
          </w:tcPr>
          <w:p w14:paraId="4658BA2B" w14:textId="77777777" w:rsidR="00AF7BE0" w:rsidRPr="003B6E93" w:rsidRDefault="00AF7BE0" w:rsidP="00AF7BE0">
            <w:pPr>
              <w:spacing w:before="60" w:after="60"/>
              <w:ind w:firstLine="0"/>
              <w:jc w:val="center"/>
              <w:rPr>
                <w:b/>
                <w:sz w:val="24"/>
              </w:rPr>
            </w:pPr>
          </w:p>
        </w:tc>
        <w:tc>
          <w:tcPr>
            <w:tcW w:w="418" w:type="dxa"/>
            <w:tcBorders>
              <w:bottom w:val="single" w:sz="4" w:space="0" w:color="000000"/>
            </w:tcBorders>
            <w:shd w:val="clear" w:color="auto" w:fill="BFBFBF"/>
            <w:vAlign w:val="center"/>
          </w:tcPr>
          <w:p w14:paraId="54EAEEC5" w14:textId="77777777" w:rsidR="00AF7BE0" w:rsidRPr="003B6E93" w:rsidRDefault="00AF7BE0" w:rsidP="00AF7BE0">
            <w:pPr>
              <w:spacing w:before="60" w:after="60"/>
              <w:ind w:firstLine="0"/>
              <w:jc w:val="center"/>
              <w:rPr>
                <w:b/>
                <w:sz w:val="24"/>
              </w:rPr>
            </w:pPr>
          </w:p>
        </w:tc>
        <w:tc>
          <w:tcPr>
            <w:tcW w:w="419" w:type="dxa"/>
            <w:tcBorders>
              <w:bottom w:val="single" w:sz="4" w:space="0" w:color="000000"/>
            </w:tcBorders>
            <w:shd w:val="clear" w:color="auto" w:fill="BFBFBF"/>
            <w:vAlign w:val="center"/>
          </w:tcPr>
          <w:p w14:paraId="53D6CBAA" w14:textId="77777777" w:rsidR="00AF7BE0" w:rsidRPr="003B6E93" w:rsidRDefault="00AF7BE0" w:rsidP="00AF7BE0">
            <w:pPr>
              <w:spacing w:before="60" w:after="60"/>
              <w:ind w:firstLine="0"/>
              <w:jc w:val="center"/>
              <w:rPr>
                <w:b/>
                <w:sz w:val="24"/>
              </w:rPr>
            </w:pPr>
          </w:p>
        </w:tc>
      </w:tr>
      <w:tr w:rsidR="00AF7BE0" w:rsidRPr="003B6E93" w14:paraId="325C06A3" w14:textId="77777777">
        <w:trPr>
          <w:trHeight w:val="235"/>
        </w:trPr>
        <w:tc>
          <w:tcPr>
            <w:tcW w:w="450" w:type="dxa"/>
            <w:vMerge/>
            <w:tcBorders>
              <w:bottom w:val="single" w:sz="36" w:space="0" w:color="auto"/>
            </w:tcBorders>
          </w:tcPr>
          <w:p w14:paraId="05E61DBF" w14:textId="77777777" w:rsidR="00AF7BE0" w:rsidRPr="003B6E93" w:rsidRDefault="00AF7BE0" w:rsidP="00AF7BE0">
            <w:pPr>
              <w:ind w:firstLine="0"/>
              <w:rPr>
                <w:sz w:val="24"/>
              </w:rPr>
            </w:pPr>
          </w:p>
        </w:tc>
        <w:tc>
          <w:tcPr>
            <w:tcW w:w="3294" w:type="dxa"/>
            <w:tcBorders>
              <w:bottom w:val="single" w:sz="36" w:space="0" w:color="auto"/>
            </w:tcBorders>
            <w:shd w:val="clear" w:color="auto" w:fill="auto"/>
          </w:tcPr>
          <w:p w14:paraId="680FEC58" w14:textId="77777777" w:rsidR="00AF7BE0" w:rsidRPr="003B6E93" w:rsidRDefault="00AF7BE0" w:rsidP="00AF7BE0">
            <w:pPr>
              <w:spacing w:before="60" w:after="60"/>
              <w:ind w:left="90" w:right="54" w:firstLine="0"/>
              <w:rPr>
                <w:sz w:val="24"/>
              </w:rPr>
            </w:pPr>
            <w:r w:rsidRPr="003B6E93">
              <w:rPr>
                <w:sz w:val="24"/>
              </w:rPr>
              <w:t xml:space="preserve">Fédération </w:t>
            </w:r>
            <w:r w:rsidRPr="003B6E93">
              <w:rPr>
                <w:spacing w:val="-1"/>
                <w:sz w:val="24"/>
              </w:rPr>
              <w:t>nation</w:t>
            </w:r>
            <w:r w:rsidRPr="003B6E93">
              <w:rPr>
                <w:spacing w:val="-1"/>
                <w:sz w:val="24"/>
              </w:rPr>
              <w:t>a</w:t>
            </w:r>
            <w:r w:rsidRPr="003B6E93">
              <w:rPr>
                <w:spacing w:val="-1"/>
                <w:sz w:val="24"/>
              </w:rPr>
              <w:t xml:space="preserve">le </w:t>
            </w:r>
            <w:r w:rsidRPr="003B6E93">
              <w:rPr>
                <w:sz w:val="24"/>
              </w:rPr>
              <w:t>des</w:t>
            </w:r>
            <w:r w:rsidRPr="003B6E93">
              <w:rPr>
                <w:spacing w:val="-37"/>
                <w:sz w:val="24"/>
              </w:rPr>
              <w:t xml:space="preserve"> </w:t>
            </w:r>
            <w:r w:rsidRPr="003B6E93">
              <w:rPr>
                <w:sz w:val="24"/>
              </w:rPr>
              <w:t>conseils scolaires francoph</w:t>
            </w:r>
            <w:r w:rsidRPr="003B6E93">
              <w:rPr>
                <w:sz w:val="24"/>
              </w:rPr>
              <w:t>o</w:t>
            </w:r>
            <w:r w:rsidRPr="003B6E93">
              <w:rPr>
                <w:sz w:val="24"/>
              </w:rPr>
              <w:t>nes (FNCSF)</w:t>
            </w:r>
          </w:p>
        </w:tc>
        <w:tc>
          <w:tcPr>
            <w:tcW w:w="418" w:type="dxa"/>
            <w:tcBorders>
              <w:bottom w:val="single" w:sz="36" w:space="0" w:color="auto"/>
            </w:tcBorders>
            <w:shd w:val="clear" w:color="auto" w:fill="BFBFBF"/>
            <w:vAlign w:val="center"/>
          </w:tcPr>
          <w:p w14:paraId="45EAE281" w14:textId="77777777" w:rsidR="00AF7BE0" w:rsidRPr="003B6E93" w:rsidRDefault="00AF7BE0" w:rsidP="00AF7BE0">
            <w:pPr>
              <w:spacing w:before="60" w:after="60"/>
              <w:ind w:firstLine="0"/>
              <w:jc w:val="center"/>
              <w:rPr>
                <w:b/>
                <w:sz w:val="24"/>
              </w:rPr>
            </w:pPr>
            <w:r>
              <w:rPr>
                <w:b/>
                <w:sz w:val="24"/>
              </w:rPr>
              <w:t>F</w:t>
            </w:r>
          </w:p>
        </w:tc>
        <w:tc>
          <w:tcPr>
            <w:tcW w:w="418" w:type="dxa"/>
            <w:tcBorders>
              <w:bottom w:val="single" w:sz="36" w:space="0" w:color="auto"/>
            </w:tcBorders>
            <w:shd w:val="clear" w:color="auto" w:fill="BFBFBF"/>
            <w:vAlign w:val="center"/>
          </w:tcPr>
          <w:p w14:paraId="5F005656" w14:textId="77777777" w:rsidR="00AF7BE0" w:rsidRPr="003B6E93" w:rsidRDefault="00AF7BE0" w:rsidP="00AF7BE0">
            <w:pPr>
              <w:spacing w:before="60" w:after="60"/>
              <w:ind w:firstLine="0"/>
              <w:jc w:val="center"/>
              <w:rPr>
                <w:b/>
                <w:sz w:val="24"/>
              </w:rPr>
            </w:pPr>
            <w:r>
              <w:rPr>
                <w:b/>
                <w:sz w:val="24"/>
              </w:rPr>
              <w:t>F</w:t>
            </w:r>
          </w:p>
        </w:tc>
        <w:tc>
          <w:tcPr>
            <w:tcW w:w="418" w:type="dxa"/>
            <w:tcBorders>
              <w:bottom w:val="single" w:sz="36" w:space="0" w:color="auto"/>
            </w:tcBorders>
            <w:shd w:val="clear" w:color="auto" w:fill="BFBFBF"/>
            <w:vAlign w:val="center"/>
          </w:tcPr>
          <w:p w14:paraId="2AFD1B87" w14:textId="77777777" w:rsidR="00AF7BE0" w:rsidRPr="003B6E93" w:rsidRDefault="00AF7BE0" w:rsidP="00AF7BE0">
            <w:pPr>
              <w:spacing w:before="60" w:after="60"/>
              <w:ind w:firstLine="0"/>
              <w:jc w:val="center"/>
              <w:rPr>
                <w:b/>
                <w:sz w:val="24"/>
              </w:rPr>
            </w:pPr>
            <w:r>
              <w:rPr>
                <w:b/>
                <w:sz w:val="24"/>
              </w:rPr>
              <w:t>F</w:t>
            </w:r>
          </w:p>
        </w:tc>
        <w:tc>
          <w:tcPr>
            <w:tcW w:w="418" w:type="dxa"/>
            <w:tcBorders>
              <w:bottom w:val="single" w:sz="36" w:space="0" w:color="auto"/>
            </w:tcBorders>
            <w:shd w:val="clear" w:color="auto" w:fill="BFBFBF"/>
            <w:vAlign w:val="center"/>
          </w:tcPr>
          <w:p w14:paraId="4B15CE4D" w14:textId="77777777" w:rsidR="00AF7BE0" w:rsidRPr="003B6E93" w:rsidRDefault="00AF7BE0" w:rsidP="00AF7BE0">
            <w:pPr>
              <w:spacing w:before="60" w:after="60"/>
              <w:ind w:firstLine="0"/>
              <w:jc w:val="center"/>
              <w:rPr>
                <w:b/>
                <w:sz w:val="24"/>
              </w:rPr>
            </w:pPr>
            <w:r>
              <w:rPr>
                <w:b/>
                <w:sz w:val="24"/>
              </w:rPr>
              <w:t>F</w:t>
            </w:r>
          </w:p>
        </w:tc>
        <w:tc>
          <w:tcPr>
            <w:tcW w:w="418" w:type="dxa"/>
            <w:tcBorders>
              <w:bottom w:val="single" w:sz="36" w:space="0" w:color="auto"/>
            </w:tcBorders>
            <w:shd w:val="clear" w:color="auto" w:fill="000000"/>
            <w:vAlign w:val="center"/>
          </w:tcPr>
          <w:p w14:paraId="1E984C06" w14:textId="77777777" w:rsidR="00AF7BE0" w:rsidRPr="00E71250" w:rsidRDefault="00AF7BE0" w:rsidP="00AF7BE0">
            <w:pPr>
              <w:spacing w:before="60" w:after="60"/>
              <w:ind w:firstLine="0"/>
              <w:jc w:val="center"/>
              <w:rPr>
                <w:b/>
                <w:color w:val="FFFFFF"/>
                <w:sz w:val="24"/>
              </w:rPr>
            </w:pPr>
            <w:r>
              <w:rPr>
                <w:b/>
                <w:color w:val="FFFFFF"/>
                <w:sz w:val="24"/>
              </w:rPr>
              <w:t>F</w:t>
            </w:r>
          </w:p>
        </w:tc>
        <w:tc>
          <w:tcPr>
            <w:tcW w:w="418" w:type="dxa"/>
            <w:tcBorders>
              <w:bottom w:val="single" w:sz="36" w:space="0" w:color="auto"/>
            </w:tcBorders>
            <w:shd w:val="clear" w:color="auto" w:fill="auto"/>
            <w:vAlign w:val="center"/>
          </w:tcPr>
          <w:p w14:paraId="53A932CF" w14:textId="77777777" w:rsidR="00AF7BE0" w:rsidRPr="003B6E93" w:rsidRDefault="00AF7BE0" w:rsidP="00AF7BE0">
            <w:pPr>
              <w:spacing w:before="60" w:after="60"/>
              <w:ind w:firstLine="0"/>
              <w:jc w:val="center"/>
              <w:rPr>
                <w:b/>
                <w:sz w:val="24"/>
              </w:rPr>
            </w:pPr>
          </w:p>
        </w:tc>
        <w:tc>
          <w:tcPr>
            <w:tcW w:w="419" w:type="dxa"/>
            <w:tcBorders>
              <w:bottom w:val="single" w:sz="36" w:space="0" w:color="auto"/>
            </w:tcBorders>
            <w:shd w:val="clear" w:color="auto" w:fill="BFBFBF"/>
            <w:vAlign w:val="center"/>
          </w:tcPr>
          <w:p w14:paraId="1D0F049F" w14:textId="77777777" w:rsidR="00AF7BE0" w:rsidRPr="003B6E93" w:rsidRDefault="00AF7BE0" w:rsidP="00AF7BE0">
            <w:pPr>
              <w:spacing w:before="60" w:after="60"/>
              <w:ind w:firstLine="0"/>
              <w:jc w:val="center"/>
              <w:rPr>
                <w:b/>
                <w:sz w:val="24"/>
              </w:rPr>
            </w:pPr>
            <w:r>
              <w:rPr>
                <w:b/>
                <w:sz w:val="24"/>
              </w:rPr>
              <w:t>F</w:t>
            </w:r>
          </w:p>
        </w:tc>
        <w:tc>
          <w:tcPr>
            <w:tcW w:w="418" w:type="dxa"/>
            <w:tcBorders>
              <w:bottom w:val="single" w:sz="36" w:space="0" w:color="auto"/>
            </w:tcBorders>
            <w:shd w:val="clear" w:color="auto" w:fill="BFBFBF"/>
            <w:vAlign w:val="center"/>
          </w:tcPr>
          <w:p w14:paraId="6430FDEF" w14:textId="77777777" w:rsidR="00AF7BE0" w:rsidRPr="003B6E93" w:rsidRDefault="00AF7BE0" w:rsidP="00AF7BE0">
            <w:pPr>
              <w:spacing w:before="60" w:after="60"/>
              <w:ind w:firstLine="0"/>
              <w:jc w:val="center"/>
              <w:rPr>
                <w:b/>
                <w:sz w:val="24"/>
              </w:rPr>
            </w:pPr>
            <w:r>
              <w:rPr>
                <w:b/>
                <w:sz w:val="24"/>
              </w:rPr>
              <w:t>F</w:t>
            </w:r>
          </w:p>
        </w:tc>
        <w:tc>
          <w:tcPr>
            <w:tcW w:w="418" w:type="dxa"/>
            <w:tcBorders>
              <w:bottom w:val="single" w:sz="36" w:space="0" w:color="auto"/>
            </w:tcBorders>
            <w:shd w:val="clear" w:color="auto" w:fill="BFBFBF"/>
            <w:vAlign w:val="center"/>
          </w:tcPr>
          <w:p w14:paraId="468AA02D" w14:textId="77777777" w:rsidR="00AF7BE0" w:rsidRPr="003B6E93" w:rsidRDefault="00AF7BE0" w:rsidP="00AF7BE0">
            <w:pPr>
              <w:spacing w:before="60" w:after="60"/>
              <w:ind w:firstLine="0"/>
              <w:jc w:val="center"/>
              <w:rPr>
                <w:b/>
                <w:sz w:val="24"/>
              </w:rPr>
            </w:pPr>
            <w:r>
              <w:rPr>
                <w:b/>
                <w:sz w:val="24"/>
              </w:rPr>
              <w:t>F</w:t>
            </w:r>
          </w:p>
        </w:tc>
        <w:tc>
          <w:tcPr>
            <w:tcW w:w="418" w:type="dxa"/>
            <w:tcBorders>
              <w:bottom w:val="single" w:sz="36" w:space="0" w:color="auto"/>
            </w:tcBorders>
            <w:shd w:val="clear" w:color="auto" w:fill="BFBFBF"/>
            <w:vAlign w:val="center"/>
          </w:tcPr>
          <w:p w14:paraId="4F2FBCD5" w14:textId="77777777" w:rsidR="00AF7BE0" w:rsidRPr="003B6E93" w:rsidRDefault="00AF7BE0" w:rsidP="00AF7BE0">
            <w:pPr>
              <w:spacing w:before="60" w:after="60"/>
              <w:ind w:firstLine="0"/>
              <w:jc w:val="center"/>
              <w:rPr>
                <w:b/>
                <w:sz w:val="24"/>
              </w:rPr>
            </w:pPr>
            <w:r>
              <w:rPr>
                <w:b/>
                <w:sz w:val="24"/>
              </w:rPr>
              <w:t>F</w:t>
            </w:r>
          </w:p>
        </w:tc>
        <w:tc>
          <w:tcPr>
            <w:tcW w:w="418" w:type="dxa"/>
            <w:tcBorders>
              <w:bottom w:val="single" w:sz="36" w:space="0" w:color="auto"/>
            </w:tcBorders>
            <w:shd w:val="clear" w:color="auto" w:fill="BFBFBF"/>
            <w:vAlign w:val="center"/>
          </w:tcPr>
          <w:p w14:paraId="756C1317" w14:textId="77777777" w:rsidR="00AF7BE0" w:rsidRPr="003B6E93" w:rsidRDefault="00AF7BE0" w:rsidP="00AF7BE0">
            <w:pPr>
              <w:spacing w:before="60" w:after="60"/>
              <w:ind w:firstLine="0"/>
              <w:jc w:val="center"/>
              <w:rPr>
                <w:b/>
                <w:sz w:val="24"/>
              </w:rPr>
            </w:pPr>
            <w:r>
              <w:rPr>
                <w:b/>
                <w:sz w:val="24"/>
              </w:rPr>
              <w:t>F</w:t>
            </w:r>
          </w:p>
        </w:tc>
        <w:tc>
          <w:tcPr>
            <w:tcW w:w="418" w:type="dxa"/>
            <w:tcBorders>
              <w:bottom w:val="single" w:sz="36" w:space="0" w:color="auto"/>
            </w:tcBorders>
            <w:shd w:val="clear" w:color="auto" w:fill="BFBFBF"/>
            <w:vAlign w:val="center"/>
          </w:tcPr>
          <w:p w14:paraId="4E253FC8" w14:textId="77777777" w:rsidR="00AF7BE0" w:rsidRPr="003B6E93" w:rsidRDefault="00AF7BE0" w:rsidP="00AF7BE0">
            <w:pPr>
              <w:spacing w:before="60" w:after="60"/>
              <w:ind w:firstLine="0"/>
              <w:jc w:val="center"/>
              <w:rPr>
                <w:b/>
                <w:sz w:val="24"/>
              </w:rPr>
            </w:pPr>
            <w:r>
              <w:rPr>
                <w:b/>
                <w:sz w:val="24"/>
              </w:rPr>
              <w:t>F</w:t>
            </w:r>
          </w:p>
        </w:tc>
        <w:tc>
          <w:tcPr>
            <w:tcW w:w="419" w:type="dxa"/>
            <w:tcBorders>
              <w:bottom w:val="single" w:sz="36" w:space="0" w:color="auto"/>
            </w:tcBorders>
            <w:shd w:val="clear" w:color="auto" w:fill="BFBFBF"/>
            <w:vAlign w:val="center"/>
          </w:tcPr>
          <w:p w14:paraId="060CC130" w14:textId="77777777" w:rsidR="00AF7BE0" w:rsidRPr="003B6E93" w:rsidRDefault="00AF7BE0" w:rsidP="00AF7BE0">
            <w:pPr>
              <w:spacing w:before="60" w:after="60"/>
              <w:ind w:firstLine="0"/>
              <w:jc w:val="center"/>
              <w:rPr>
                <w:b/>
                <w:sz w:val="24"/>
              </w:rPr>
            </w:pPr>
            <w:r>
              <w:rPr>
                <w:b/>
                <w:sz w:val="24"/>
              </w:rPr>
              <w:t>F</w:t>
            </w:r>
          </w:p>
        </w:tc>
      </w:tr>
    </w:tbl>
    <w:p w14:paraId="0F775789" w14:textId="77777777" w:rsidR="00AF7BE0" w:rsidRDefault="00AF7BE0" w:rsidP="00AF7BE0"/>
    <w:p w14:paraId="7065DEB6" w14:textId="77777777" w:rsidR="00AF7BE0" w:rsidRDefault="00AF7BE0" w:rsidP="00AF7BE0">
      <w:r>
        <w:br w:type="page"/>
      </w:r>
    </w:p>
    <w:tbl>
      <w:tblPr>
        <w:tblW w:w="9180" w:type="dxa"/>
        <w:tblInd w:w="-1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
        <w:gridCol w:w="3294"/>
        <w:gridCol w:w="418"/>
        <w:gridCol w:w="418"/>
        <w:gridCol w:w="418"/>
        <w:gridCol w:w="418"/>
        <w:gridCol w:w="418"/>
        <w:gridCol w:w="418"/>
        <w:gridCol w:w="419"/>
        <w:gridCol w:w="418"/>
        <w:gridCol w:w="418"/>
        <w:gridCol w:w="418"/>
        <w:gridCol w:w="418"/>
        <w:gridCol w:w="418"/>
        <w:gridCol w:w="419"/>
      </w:tblGrid>
      <w:tr w:rsidR="00AF7BE0" w:rsidRPr="003B6E93" w14:paraId="531A6258" w14:textId="77777777">
        <w:trPr>
          <w:trHeight w:val="235"/>
        </w:trPr>
        <w:tc>
          <w:tcPr>
            <w:tcW w:w="450" w:type="dxa"/>
            <w:vMerge w:val="restart"/>
            <w:tcBorders>
              <w:top w:val="single" w:sz="36" w:space="0" w:color="auto"/>
            </w:tcBorders>
            <w:shd w:val="clear" w:color="auto" w:fill="auto"/>
            <w:vAlign w:val="center"/>
          </w:tcPr>
          <w:p w14:paraId="0F1DD1F3" w14:textId="77777777" w:rsidR="00AF7BE0" w:rsidRPr="003B6E93" w:rsidRDefault="00AF7BE0" w:rsidP="00AF7BE0">
            <w:pPr>
              <w:ind w:firstLine="0"/>
              <w:jc w:val="center"/>
              <w:rPr>
                <w:sz w:val="24"/>
              </w:rPr>
            </w:pPr>
            <w:r>
              <w:rPr>
                <w:sz w:val="24"/>
              </w:rPr>
              <w:t>3</w:t>
            </w:r>
          </w:p>
        </w:tc>
        <w:tc>
          <w:tcPr>
            <w:tcW w:w="3294" w:type="dxa"/>
            <w:tcBorders>
              <w:top w:val="single" w:sz="36" w:space="0" w:color="auto"/>
            </w:tcBorders>
            <w:shd w:val="clear" w:color="auto" w:fill="auto"/>
          </w:tcPr>
          <w:p w14:paraId="060C0510" w14:textId="77777777" w:rsidR="00AF7BE0" w:rsidRPr="003B6E93" w:rsidRDefault="00AF7BE0" w:rsidP="00AF7BE0">
            <w:pPr>
              <w:spacing w:before="60" w:after="60"/>
              <w:ind w:left="90" w:right="54" w:firstLine="0"/>
              <w:rPr>
                <w:sz w:val="24"/>
              </w:rPr>
            </w:pPr>
            <w:r w:rsidRPr="003B6E93">
              <w:rPr>
                <w:sz w:val="24"/>
              </w:rPr>
              <w:t>Conseil atlantique</w:t>
            </w:r>
            <w:r w:rsidRPr="003B6E93">
              <w:rPr>
                <w:spacing w:val="-7"/>
                <w:sz w:val="24"/>
              </w:rPr>
              <w:t xml:space="preserve"> </w:t>
            </w:r>
            <w:r w:rsidRPr="003B6E93">
              <w:rPr>
                <w:sz w:val="24"/>
              </w:rPr>
              <w:t>des</w:t>
            </w:r>
            <w:r w:rsidRPr="003B6E93">
              <w:rPr>
                <w:spacing w:val="-8"/>
                <w:sz w:val="24"/>
              </w:rPr>
              <w:t xml:space="preserve"> </w:t>
            </w:r>
            <w:r w:rsidRPr="003B6E93">
              <w:rPr>
                <w:sz w:val="24"/>
              </w:rPr>
              <w:t>mini</w:t>
            </w:r>
            <w:r w:rsidRPr="003B6E93">
              <w:rPr>
                <w:sz w:val="24"/>
              </w:rPr>
              <w:t>s</w:t>
            </w:r>
            <w:r w:rsidRPr="003B6E93">
              <w:rPr>
                <w:sz w:val="24"/>
              </w:rPr>
              <w:t>tres de l’Éducation et de la</w:t>
            </w:r>
            <w:r w:rsidRPr="003B6E93">
              <w:rPr>
                <w:spacing w:val="1"/>
                <w:sz w:val="24"/>
              </w:rPr>
              <w:t xml:space="preserve"> </w:t>
            </w:r>
            <w:r w:rsidRPr="003B6E93">
              <w:rPr>
                <w:sz w:val="24"/>
              </w:rPr>
              <w:t>Form</w:t>
            </w:r>
            <w:r w:rsidRPr="003B6E93">
              <w:rPr>
                <w:sz w:val="24"/>
              </w:rPr>
              <w:t>a</w:t>
            </w:r>
            <w:r w:rsidRPr="003B6E93">
              <w:rPr>
                <w:sz w:val="24"/>
              </w:rPr>
              <w:t>tion (C</w:t>
            </w:r>
            <w:r w:rsidRPr="003B6E93">
              <w:rPr>
                <w:sz w:val="24"/>
              </w:rPr>
              <w:t>A</w:t>
            </w:r>
            <w:r w:rsidRPr="003B6E93">
              <w:rPr>
                <w:sz w:val="24"/>
              </w:rPr>
              <w:t>MEF)</w:t>
            </w:r>
          </w:p>
        </w:tc>
        <w:tc>
          <w:tcPr>
            <w:tcW w:w="418" w:type="dxa"/>
            <w:tcBorders>
              <w:top w:val="single" w:sz="36" w:space="0" w:color="auto"/>
            </w:tcBorders>
            <w:shd w:val="clear" w:color="auto" w:fill="auto"/>
            <w:vAlign w:val="center"/>
          </w:tcPr>
          <w:p w14:paraId="162AE99E" w14:textId="77777777" w:rsidR="00AF7BE0" w:rsidRPr="003B6E93" w:rsidRDefault="00AF7BE0" w:rsidP="00AF7BE0">
            <w:pPr>
              <w:spacing w:before="60" w:after="60"/>
              <w:ind w:firstLine="0"/>
              <w:jc w:val="center"/>
              <w:rPr>
                <w:b/>
                <w:sz w:val="24"/>
              </w:rPr>
            </w:pPr>
          </w:p>
        </w:tc>
        <w:tc>
          <w:tcPr>
            <w:tcW w:w="418" w:type="dxa"/>
            <w:tcBorders>
              <w:top w:val="single" w:sz="36" w:space="0" w:color="auto"/>
            </w:tcBorders>
            <w:shd w:val="clear" w:color="auto" w:fill="auto"/>
            <w:vAlign w:val="center"/>
          </w:tcPr>
          <w:p w14:paraId="07510BB9" w14:textId="77777777" w:rsidR="00AF7BE0" w:rsidRPr="003B6E93" w:rsidRDefault="00AF7BE0" w:rsidP="00AF7BE0">
            <w:pPr>
              <w:spacing w:before="60" w:after="60"/>
              <w:ind w:firstLine="0"/>
              <w:jc w:val="center"/>
              <w:rPr>
                <w:b/>
                <w:sz w:val="24"/>
              </w:rPr>
            </w:pPr>
          </w:p>
        </w:tc>
        <w:tc>
          <w:tcPr>
            <w:tcW w:w="418" w:type="dxa"/>
            <w:tcBorders>
              <w:top w:val="single" w:sz="36" w:space="0" w:color="auto"/>
            </w:tcBorders>
            <w:shd w:val="clear" w:color="auto" w:fill="auto"/>
            <w:vAlign w:val="center"/>
          </w:tcPr>
          <w:p w14:paraId="4B3B69F6" w14:textId="77777777" w:rsidR="00AF7BE0" w:rsidRPr="003B6E93" w:rsidRDefault="00AF7BE0" w:rsidP="00AF7BE0">
            <w:pPr>
              <w:spacing w:before="60" w:after="60"/>
              <w:ind w:firstLine="0"/>
              <w:jc w:val="center"/>
              <w:rPr>
                <w:b/>
                <w:sz w:val="24"/>
              </w:rPr>
            </w:pPr>
          </w:p>
        </w:tc>
        <w:tc>
          <w:tcPr>
            <w:tcW w:w="418" w:type="dxa"/>
            <w:tcBorders>
              <w:top w:val="single" w:sz="36" w:space="0" w:color="auto"/>
            </w:tcBorders>
            <w:shd w:val="clear" w:color="auto" w:fill="auto"/>
            <w:vAlign w:val="center"/>
          </w:tcPr>
          <w:p w14:paraId="415CCD39" w14:textId="77777777" w:rsidR="00AF7BE0" w:rsidRPr="003B6E93" w:rsidRDefault="00AF7BE0" w:rsidP="00AF7BE0">
            <w:pPr>
              <w:spacing w:before="60" w:after="60"/>
              <w:ind w:firstLine="0"/>
              <w:jc w:val="center"/>
              <w:rPr>
                <w:b/>
                <w:sz w:val="24"/>
              </w:rPr>
            </w:pPr>
          </w:p>
        </w:tc>
        <w:tc>
          <w:tcPr>
            <w:tcW w:w="418" w:type="dxa"/>
            <w:tcBorders>
              <w:top w:val="single" w:sz="36" w:space="0" w:color="auto"/>
            </w:tcBorders>
            <w:shd w:val="clear" w:color="auto" w:fill="auto"/>
            <w:vAlign w:val="center"/>
          </w:tcPr>
          <w:p w14:paraId="2039C8CB" w14:textId="77777777" w:rsidR="00AF7BE0" w:rsidRPr="003B6E93" w:rsidRDefault="00AF7BE0" w:rsidP="00AF7BE0">
            <w:pPr>
              <w:spacing w:before="60" w:after="60"/>
              <w:ind w:firstLine="0"/>
              <w:jc w:val="center"/>
              <w:rPr>
                <w:b/>
                <w:sz w:val="24"/>
              </w:rPr>
            </w:pPr>
          </w:p>
        </w:tc>
        <w:tc>
          <w:tcPr>
            <w:tcW w:w="418" w:type="dxa"/>
            <w:tcBorders>
              <w:top w:val="single" w:sz="36" w:space="0" w:color="auto"/>
            </w:tcBorders>
            <w:shd w:val="clear" w:color="auto" w:fill="auto"/>
            <w:vAlign w:val="center"/>
          </w:tcPr>
          <w:p w14:paraId="63D8D95A" w14:textId="77777777" w:rsidR="00AF7BE0" w:rsidRPr="003B6E93" w:rsidRDefault="00AF7BE0" w:rsidP="00AF7BE0">
            <w:pPr>
              <w:spacing w:before="60" w:after="60"/>
              <w:ind w:firstLine="0"/>
              <w:jc w:val="center"/>
              <w:rPr>
                <w:b/>
                <w:sz w:val="24"/>
              </w:rPr>
            </w:pPr>
          </w:p>
        </w:tc>
        <w:tc>
          <w:tcPr>
            <w:tcW w:w="419" w:type="dxa"/>
            <w:tcBorders>
              <w:top w:val="single" w:sz="36" w:space="0" w:color="auto"/>
            </w:tcBorders>
            <w:shd w:val="clear" w:color="auto" w:fill="000000"/>
            <w:vAlign w:val="center"/>
          </w:tcPr>
          <w:p w14:paraId="11174816" w14:textId="77777777" w:rsidR="00AF7BE0" w:rsidRPr="003B6E93" w:rsidRDefault="00AF7BE0" w:rsidP="00AF7BE0">
            <w:pPr>
              <w:spacing w:before="60" w:after="60"/>
              <w:ind w:firstLine="0"/>
              <w:jc w:val="center"/>
              <w:rPr>
                <w:b/>
                <w:sz w:val="24"/>
              </w:rPr>
            </w:pPr>
          </w:p>
        </w:tc>
        <w:tc>
          <w:tcPr>
            <w:tcW w:w="418" w:type="dxa"/>
            <w:tcBorders>
              <w:top w:val="single" w:sz="36" w:space="0" w:color="auto"/>
            </w:tcBorders>
            <w:shd w:val="clear" w:color="auto" w:fill="BFBFBF"/>
            <w:vAlign w:val="center"/>
          </w:tcPr>
          <w:p w14:paraId="4535272B" w14:textId="77777777" w:rsidR="00AF7BE0" w:rsidRPr="003B6E93" w:rsidRDefault="00AF7BE0" w:rsidP="00AF7BE0">
            <w:pPr>
              <w:spacing w:before="60" w:after="60"/>
              <w:ind w:firstLine="0"/>
              <w:jc w:val="center"/>
              <w:rPr>
                <w:b/>
                <w:sz w:val="24"/>
              </w:rPr>
            </w:pPr>
          </w:p>
        </w:tc>
        <w:tc>
          <w:tcPr>
            <w:tcW w:w="418" w:type="dxa"/>
            <w:tcBorders>
              <w:top w:val="single" w:sz="36" w:space="0" w:color="auto"/>
            </w:tcBorders>
            <w:shd w:val="clear" w:color="auto" w:fill="BFBFBF"/>
            <w:vAlign w:val="center"/>
          </w:tcPr>
          <w:p w14:paraId="232C78C9" w14:textId="77777777" w:rsidR="00AF7BE0" w:rsidRPr="003B6E93" w:rsidRDefault="00AF7BE0" w:rsidP="00AF7BE0">
            <w:pPr>
              <w:spacing w:before="60" w:after="60"/>
              <w:ind w:firstLine="0"/>
              <w:jc w:val="center"/>
              <w:rPr>
                <w:b/>
                <w:sz w:val="24"/>
              </w:rPr>
            </w:pPr>
          </w:p>
        </w:tc>
        <w:tc>
          <w:tcPr>
            <w:tcW w:w="418" w:type="dxa"/>
            <w:tcBorders>
              <w:top w:val="single" w:sz="36" w:space="0" w:color="auto"/>
            </w:tcBorders>
            <w:shd w:val="clear" w:color="auto" w:fill="BFBFBF"/>
            <w:vAlign w:val="center"/>
          </w:tcPr>
          <w:p w14:paraId="7C227A87" w14:textId="77777777" w:rsidR="00AF7BE0" w:rsidRPr="003B6E93" w:rsidRDefault="00AF7BE0" w:rsidP="00AF7BE0">
            <w:pPr>
              <w:spacing w:before="60" w:after="60"/>
              <w:ind w:firstLine="0"/>
              <w:jc w:val="center"/>
              <w:rPr>
                <w:b/>
                <w:sz w:val="24"/>
              </w:rPr>
            </w:pPr>
          </w:p>
        </w:tc>
        <w:tc>
          <w:tcPr>
            <w:tcW w:w="418" w:type="dxa"/>
            <w:tcBorders>
              <w:top w:val="single" w:sz="36" w:space="0" w:color="auto"/>
            </w:tcBorders>
            <w:shd w:val="clear" w:color="auto" w:fill="auto"/>
            <w:vAlign w:val="center"/>
          </w:tcPr>
          <w:p w14:paraId="51C38022" w14:textId="77777777" w:rsidR="00AF7BE0" w:rsidRPr="003B6E93" w:rsidRDefault="00AF7BE0" w:rsidP="00AF7BE0">
            <w:pPr>
              <w:spacing w:before="60" w:after="60"/>
              <w:ind w:firstLine="0"/>
              <w:jc w:val="center"/>
              <w:rPr>
                <w:b/>
                <w:sz w:val="24"/>
              </w:rPr>
            </w:pPr>
          </w:p>
        </w:tc>
        <w:tc>
          <w:tcPr>
            <w:tcW w:w="418" w:type="dxa"/>
            <w:tcBorders>
              <w:top w:val="single" w:sz="36" w:space="0" w:color="auto"/>
            </w:tcBorders>
            <w:shd w:val="clear" w:color="auto" w:fill="auto"/>
            <w:vAlign w:val="center"/>
          </w:tcPr>
          <w:p w14:paraId="54177231" w14:textId="77777777" w:rsidR="00AF7BE0" w:rsidRPr="003B6E93" w:rsidRDefault="00AF7BE0" w:rsidP="00AF7BE0">
            <w:pPr>
              <w:spacing w:before="60" w:after="60"/>
              <w:ind w:firstLine="0"/>
              <w:jc w:val="center"/>
              <w:rPr>
                <w:b/>
                <w:sz w:val="24"/>
              </w:rPr>
            </w:pPr>
          </w:p>
        </w:tc>
        <w:tc>
          <w:tcPr>
            <w:tcW w:w="419" w:type="dxa"/>
            <w:tcBorders>
              <w:top w:val="single" w:sz="36" w:space="0" w:color="auto"/>
            </w:tcBorders>
            <w:shd w:val="clear" w:color="auto" w:fill="auto"/>
            <w:vAlign w:val="center"/>
          </w:tcPr>
          <w:p w14:paraId="2284937A" w14:textId="77777777" w:rsidR="00AF7BE0" w:rsidRPr="003B6E93" w:rsidRDefault="00AF7BE0" w:rsidP="00AF7BE0">
            <w:pPr>
              <w:spacing w:before="60" w:after="60"/>
              <w:ind w:firstLine="0"/>
              <w:jc w:val="center"/>
              <w:rPr>
                <w:b/>
                <w:sz w:val="24"/>
              </w:rPr>
            </w:pPr>
          </w:p>
        </w:tc>
      </w:tr>
      <w:tr w:rsidR="00AF7BE0" w:rsidRPr="003B6E93" w14:paraId="070D7AE8" w14:textId="77777777">
        <w:trPr>
          <w:trHeight w:val="235"/>
        </w:trPr>
        <w:tc>
          <w:tcPr>
            <w:tcW w:w="450" w:type="dxa"/>
            <w:vMerge/>
            <w:shd w:val="clear" w:color="auto" w:fill="auto"/>
          </w:tcPr>
          <w:p w14:paraId="363BBE8F" w14:textId="77777777" w:rsidR="00AF7BE0" w:rsidRPr="003B6E93" w:rsidRDefault="00AF7BE0" w:rsidP="00AF7BE0">
            <w:pPr>
              <w:ind w:firstLine="0"/>
              <w:rPr>
                <w:sz w:val="24"/>
              </w:rPr>
            </w:pPr>
          </w:p>
        </w:tc>
        <w:tc>
          <w:tcPr>
            <w:tcW w:w="3294" w:type="dxa"/>
            <w:shd w:val="clear" w:color="auto" w:fill="auto"/>
          </w:tcPr>
          <w:p w14:paraId="2D0A3FB4" w14:textId="77777777" w:rsidR="00AF7BE0" w:rsidRPr="003B6E93" w:rsidRDefault="00AF7BE0" w:rsidP="00AF7BE0">
            <w:pPr>
              <w:spacing w:before="60" w:after="60"/>
              <w:ind w:left="90" w:right="54" w:firstLine="0"/>
              <w:rPr>
                <w:sz w:val="24"/>
              </w:rPr>
            </w:pPr>
            <w:r w:rsidRPr="003B6E93">
              <w:rPr>
                <w:sz w:val="24"/>
              </w:rPr>
              <w:t>Conseil</w:t>
            </w:r>
            <w:r w:rsidRPr="003B6E93">
              <w:rPr>
                <w:spacing w:val="-2"/>
                <w:sz w:val="24"/>
              </w:rPr>
              <w:t xml:space="preserve"> </w:t>
            </w:r>
            <w:r w:rsidRPr="003B6E93">
              <w:rPr>
                <w:sz w:val="24"/>
              </w:rPr>
              <w:t xml:space="preserve">des </w:t>
            </w:r>
            <w:r w:rsidRPr="003B6E93">
              <w:rPr>
                <w:spacing w:val="-1"/>
                <w:sz w:val="24"/>
              </w:rPr>
              <w:t>mini</w:t>
            </w:r>
            <w:r w:rsidRPr="003B6E93">
              <w:rPr>
                <w:spacing w:val="-1"/>
                <w:sz w:val="24"/>
              </w:rPr>
              <w:t>s</w:t>
            </w:r>
            <w:r w:rsidRPr="003B6E93">
              <w:rPr>
                <w:spacing w:val="-1"/>
                <w:sz w:val="24"/>
              </w:rPr>
              <w:t xml:space="preserve">tres </w:t>
            </w:r>
            <w:r w:rsidRPr="003B6E93">
              <w:rPr>
                <w:sz w:val="24"/>
              </w:rPr>
              <w:t>de</w:t>
            </w:r>
            <w:r w:rsidRPr="003B6E93">
              <w:rPr>
                <w:spacing w:val="-37"/>
                <w:sz w:val="24"/>
              </w:rPr>
              <w:t xml:space="preserve"> </w:t>
            </w:r>
            <w:r w:rsidRPr="003B6E93">
              <w:rPr>
                <w:sz w:val="24"/>
              </w:rPr>
              <w:t>l’éducation</w:t>
            </w:r>
            <w:r w:rsidRPr="003B6E93">
              <w:rPr>
                <w:spacing w:val="1"/>
                <w:sz w:val="24"/>
              </w:rPr>
              <w:t xml:space="preserve"> </w:t>
            </w:r>
            <w:r w:rsidRPr="003B6E93">
              <w:rPr>
                <w:sz w:val="24"/>
              </w:rPr>
              <w:t>(Canada)</w:t>
            </w:r>
            <w:r w:rsidRPr="003B6E93">
              <w:rPr>
                <w:spacing w:val="1"/>
                <w:sz w:val="24"/>
              </w:rPr>
              <w:t xml:space="preserve"> </w:t>
            </w:r>
            <w:r w:rsidRPr="003B6E93">
              <w:rPr>
                <w:sz w:val="24"/>
              </w:rPr>
              <w:t>(CMEC)</w:t>
            </w:r>
          </w:p>
        </w:tc>
        <w:tc>
          <w:tcPr>
            <w:tcW w:w="418" w:type="dxa"/>
            <w:shd w:val="clear" w:color="auto" w:fill="BFBFBF"/>
            <w:vAlign w:val="center"/>
          </w:tcPr>
          <w:p w14:paraId="7D3AA85D" w14:textId="77777777" w:rsidR="00AF7BE0" w:rsidRPr="003B6E93" w:rsidRDefault="00AF7BE0" w:rsidP="00AF7BE0">
            <w:pPr>
              <w:spacing w:before="60" w:after="60"/>
              <w:ind w:firstLine="0"/>
              <w:jc w:val="center"/>
              <w:rPr>
                <w:b/>
                <w:sz w:val="24"/>
              </w:rPr>
            </w:pPr>
          </w:p>
        </w:tc>
        <w:tc>
          <w:tcPr>
            <w:tcW w:w="418" w:type="dxa"/>
            <w:shd w:val="clear" w:color="auto" w:fill="BFBFBF"/>
            <w:vAlign w:val="center"/>
          </w:tcPr>
          <w:p w14:paraId="4E59FF08" w14:textId="77777777" w:rsidR="00AF7BE0" w:rsidRPr="003B6E93" w:rsidRDefault="00AF7BE0" w:rsidP="00AF7BE0">
            <w:pPr>
              <w:spacing w:before="60" w:after="60"/>
              <w:ind w:firstLine="0"/>
              <w:jc w:val="center"/>
              <w:rPr>
                <w:b/>
                <w:sz w:val="24"/>
              </w:rPr>
            </w:pPr>
          </w:p>
        </w:tc>
        <w:tc>
          <w:tcPr>
            <w:tcW w:w="418" w:type="dxa"/>
            <w:shd w:val="clear" w:color="auto" w:fill="BFBFBF"/>
            <w:vAlign w:val="center"/>
          </w:tcPr>
          <w:p w14:paraId="6D99AA7F" w14:textId="77777777" w:rsidR="00AF7BE0" w:rsidRPr="003B6E93" w:rsidRDefault="00AF7BE0" w:rsidP="00AF7BE0">
            <w:pPr>
              <w:spacing w:before="60" w:after="60"/>
              <w:ind w:firstLine="0"/>
              <w:jc w:val="center"/>
              <w:rPr>
                <w:b/>
                <w:sz w:val="24"/>
              </w:rPr>
            </w:pPr>
          </w:p>
        </w:tc>
        <w:tc>
          <w:tcPr>
            <w:tcW w:w="418" w:type="dxa"/>
            <w:shd w:val="clear" w:color="auto" w:fill="BFBFBF"/>
            <w:vAlign w:val="center"/>
          </w:tcPr>
          <w:p w14:paraId="3B2ECD1D" w14:textId="77777777" w:rsidR="00AF7BE0" w:rsidRPr="003B6E93" w:rsidRDefault="00AF7BE0" w:rsidP="00AF7BE0">
            <w:pPr>
              <w:spacing w:before="60" w:after="60"/>
              <w:ind w:firstLine="0"/>
              <w:jc w:val="center"/>
              <w:rPr>
                <w:b/>
                <w:sz w:val="24"/>
              </w:rPr>
            </w:pPr>
          </w:p>
        </w:tc>
        <w:tc>
          <w:tcPr>
            <w:tcW w:w="418" w:type="dxa"/>
            <w:shd w:val="clear" w:color="auto" w:fill="BFBFBF"/>
            <w:vAlign w:val="center"/>
          </w:tcPr>
          <w:p w14:paraId="0D7F987F" w14:textId="77777777" w:rsidR="00AF7BE0" w:rsidRPr="003B6E93" w:rsidRDefault="00AF7BE0" w:rsidP="00AF7BE0">
            <w:pPr>
              <w:spacing w:before="60" w:after="60"/>
              <w:ind w:firstLine="0"/>
              <w:jc w:val="center"/>
              <w:rPr>
                <w:b/>
                <w:sz w:val="24"/>
              </w:rPr>
            </w:pPr>
          </w:p>
        </w:tc>
        <w:tc>
          <w:tcPr>
            <w:tcW w:w="418" w:type="dxa"/>
            <w:tcBorders>
              <w:bottom w:val="single" w:sz="4" w:space="0" w:color="000000"/>
            </w:tcBorders>
            <w:shd w:val="clear" w:color="auto" w:fill="BFBFBF"/>
            <w:vAlign w:val="center"/>
          </w:tcPr>
          <w:p w14:paraId="7309F422" w14:textId="77777777" w:rsidR="00AF7BE0" w:rsidRPr="003B6E93" w:rsidRDefault="00AF7BE0" w:rsidP="00AF7BE0">
            <w:pPr>
              <w:spacing w:before="60" w:after="60"/>
              <w:ind w:firstLine="0"/>
              <w:jc w:val="center"/>
              <w:rPr>
                <w:b/>
                <w:sz w:val="24"/>
              </w:rPr>
            </w:pPr>
          </w:p>
        </w:tc>
        <w:tc>
          <w:tcPr>
            <w:tcW w:w="419" w:type="dxa"/>
            <w:shd w:val="clear" w:color="auto" w:fill="000000"/>
            <w:vAlign w:val="center"/>
          </w:tcPr>
          <w:p w14:paraId="5FE7BECD" w14:textId="77777777" w:rsidR="00AF7BE0" w:rsidRPr="003B6E93" w:rsidRDefault="00AF7BE0" w:rsidP="00AF7BE0">
            <w:pPr>
              <w:spacing w:before="60" w:after="60"/>
              <w:ind w:firstLine="0"/>
              <w:jc w:val="center"/>
              <w:rPr>
                <w:b/>
                <w:sz w:val="24"/>
              </w:rPr>
            </w:pPr>
          </w:p>
        </w:tc>
        <w:tc>
          <w:tcPr>
            <w:tcW w:w="418" w:type="dxa"/>
            <w:shd w:val="clear" w:color="auto" w:fill="BFBFBF"/>
            <w:vAlign w:val="center"/>
          </w:tcPr>
          <w:p w14:paraId="588FA174" w14:textId="77777777" w:rsidR="00AF7BE0" w:rsidRPr="003B6E93" w:rsidRDefault="00AF7BE0" w:rsidP="00AF7BE0">
            <w:pPr>
              <w:spacing w:before="60" w:after="60"/>
              <w:ind w:firstLine="0"/>
              <w:jc w:val="center"/>
              <w:rPr>
                <w:b/>
                <w:sz w:val="24"/>
              </w:rPr>
            </w:pPr>
          </w:p>
        </w:tc>
        <w:tc>
          <w:tcPr>
            <w:tcW w:w="418" w:type="dxa"/>
            <w:shd w:val="clear" w:color="auto" w:fill="BFBFBF"/>
            <w:vAlign w:val="center"/>
          </w:tcPr>
          <w:p w14:paraId="1931B6F6" w14:textId="77777777" w:rsidR="00AF7BE0" w:rsidRPr="003B6E93" w:rsidRDefault="00AF7BE0" w:rsidP="00AF7BE0">
            <w:pPr>
              <w:spacing w:before="60" w:after="60"/>
              <w:ind w:firstLine="0"/>
              <w:jc w:val="center"/>
              <w:rPr>
                <w:b/>
                <w:sz w:val="24"/>
              </w:rPr>
            </w:pPr>
          </w:p>
        </w:tc>
        <w:tc>
          <w:tcPr>
            <w:tcW w:w="418" w:type="dxa"/>
            <w:shd w:val="clear" w:color="auto" w:fill="BFBFBF"/>
            <w:vAlign w:val="center"/>
          </w:tcPr>
          <w:p w14:paraId="2344AA59" w14:textId="77777777" w:rsidR="00AF7BE0" w:rsidRPr="003B6E93" w:rsidRDefault="00AF7BE0" w:rsidP="00AF7BE0">
            <w:pPr>
              <w:spacing w:before="60" w:after="60"/>
              <w:ind w:firstLine="0"/>
              <w:jc w:val="center"/>
              <w:rPr>
                <w:b/>
                <w:sz w:val="24"/>
              </w:rPr>
            </w:pPr>
          </w:p>
        </w:tc>
        <w:tc>
          <w:tcPr>
            <w:tcW w:w="418" w:type="dxa"/>
            <w:shd w:val="clear" w:color="auto" w:fill="BFBFBF"/>
            <w:vAlign w:val="center"/>
          </w:tcPr>
          <w:p w14:paraId="1C47EDE7" w14:textId="77777777" w:rsidR="00AF7BE0" w:rsidRPr="003B6E93" w:rsidRDefault="00AF7BE0" w:rsidP="00AF7BE0">
            <w:pPr>
              <w:spacing w:before="60" w:after="60"/>
              <w:ind w:firstLine="0"/>
              <w:jc w:val="center"/>
              <w:rPr>
                <w:b/>
                <w:sz w:val="24"/>
              </w:rPr>
            </w:pPr>
          </w:p>
        </w:tc>
        <w:tc>
          <w:tcPr>
            <w:tcW w:w="418" w:type="dxa"/>
            <w:shd w:val="clear" w:color="auto" w:fill="BFBFBF"/>
            <w:vAlign w:val="center"/>
          </w:tcPr>
          <w:p w14:paraId="0E7E7B08" w14:textId="77777777" w:rsidR="00AF7BE0" w:rsidRPr="003B6E93" w:rsidRDefault="00AF7BE0" w:rsidP="00AF7BE0">
            <w:pPr>
              <w:spacing w:before="60" w:after="60"/>
              <w:ind w:firstLine="0"/>
              <w:jc w:val="center"/>
              <w:rPr>
                <w:b/>
                <w:sz w:val="24"/>
              </w:rPr>
            </w:pPr>
          </w:p>
        </w:tc>
        <w:tc>
          <w:tcPr>
            <w:tcW w:w="419" w:type="dxa"/>
            <w:shd w:val="clear" w:color="auto" w:fill="BFBFBF"/>
            <w:vAlign w:val="center"/>
          </w:tcPr>
          <w:p w14:paraId="254299A8" w14:textId="77777777" w:rsidR="00AF7BE0" w:rsidRPr="003B6E93" w:rsidRDefault="00AF7BE0" w:rsidP="00AF7BE0">
            <w:pPr>
              <w:spacing w:before="60" w:after="60"/>
              <w:ind w:firstLine="0"/>
              <w:jc w:val="center"/>
              <w:rPr>
                <w:b/>
                <w:sz w:val="24"/>
              </w:rPr>
            </w:pPr>
          </w:p>
        </w:tc>
      </w:tr>
      <w:tr w:rsidR="00AF7BE0" w:rsidRPr="003B6E93" w14:paraId="12C904EE" w14:textId="77777777">
        <w:trPr>
          <w:trHeight w:val="235"/>
        </w:trPr>
        <w:tc>
          <w:tcPr>
            <w:tcW w:w="450" w:type="dxa"/>
            <w:vMerge/>
            <w:shd w:val="clear" w:color="auto" w:fill="auto"/>
          </w:tcPr>
          <w:p w14:paraId="2B30C497" w14:textId="77777777" w:rsidR="00AF7BE0" w:rsidRPr="003B6E93" w:rsidRDefault="00AF7BE0" w:rsidP="00AF7BE0">
            <w:pPr>
              <w:ind w:firstLine="0"/>
              <w:rPr>
                <w:sz w:val="24"/>
              </w:rPr>
            </w:pPr>
          </w:p>
        </w:tc>
        <w:tc>
          <w:tcPr>
            <w:tcW w:w="3294" w:type="dxa"/>
            <w:shd w:val="clear" w:color="auto" w:fill="auto"/>
            <w:vAlign w:val="center"/>
          </w:tcPr>
          <w:p w14:paraId="08F29213" w14:textId="77777777" w:rsidR="00AF7BE0" w:rsidRPr="003B6E93" w:rsidRDefault="00AF7BE0" w:rsidP="00AF7BE0">
            <w:pPr>
              <w:spacing w:before="60" w:after="60"/>
              <w:ind w:left="90" w:right="54" w:firstLine="0"/>
              <w:rPr>
                <w:sz w:val="24"/>
              </w:rPr>
            </w:pPr>
            <w:r w:rsidRPr="003B6E93">
              <w:rPr>
                <w:sz w:val="24"/>
              </w:rPr>
              <w:t>Conseil</w:t>
            </w:r>
            <w:r w:rsidRPr="003B6E93">
              <w:rPr>
                <w:spacing w:val="-2"/>
                <w:sz w:val="24"/>
              </w:rPr>
              <w:t xml:space="preserve"> </w:t>
            </w:r>
            <w:r w:rsidRPr="003B6E93">
              <w:rPr>
                <w:sz w:val="24"/>
              </w:rPr>
              <w:t>des statistiques</w:t>
            </w:r>
            <w:r w:rsidRPr="003B6E93">
              <w:rPr>
                <w:spacing w:val="1"/>
                <w:sz w:val="24"/>
              </w:rPr>
              <w:t xml:space="preserve"> </w:t>
            </w:r>
            <w:r w:rsidRPr="003B6E93">
              <w:rPr>
                <w:sz w:val="24"/>
              </w:rPr>
              <w:t>can</w:t>
            </w:r>
            <w:r w:rsidRPr="003B6E93">
              <w:rPr>
                <w:sz w:val="24"/>
              </w:rPr>
              <w:t>a</w:t>
            </w:r>
            <w:r w:rsidRPr="003B6E93">
              <w:rPr>
                <w:sz w:val="24"/>
              </w:rPr>
              <w:t>diennes</w:t>
            </w:r>
            <w:r w:rsidRPr="003B6E93">
              <w:rPr>
                <w:spacing w:val="1"/>
                <w:sz w:val="24"/>
              </w:rPr>
              <w:t xml:space="preserve"> </w:t>
            </w:r>
            <w:r w:rsidRPr="003B6E93">
              <w:rPr>
                <w:spacing w:val="-1"/>
                <w:sz w:val="24"/>
              </w:rPr>
              <w:t>de l’éducation</w:t>
            </w:r>
            <w:r w:rsidRPr="003B6E93">
              <w:rPr>
                <w:spacing w:val="-37"/>
                <w:sz w:val="24"/>
              </w:rPr>
              <w:t xml:space="preserve"> </w:t>
            </w:r>
            <w:r w:rsidRPr="003B6E93">
              <w:rPr>
                <w:sz w:val="24"/>
              </w:rPr>
              <w:t>(CSCE)</w:t>
            </w:r>
          </w:p>
        </w:tc>
        <w:tc>
          <w:tcPr>
            <w:tcW w:w="418" w:type="dxa"/>
            <w:shd w:val="clear" w:color="auto" w:fill="BFBFBF"/>
            <w:vAlign w:val="center"/>
          </w:tcPr>
          <w:p w14:paraId="5CDAA5BD" w14:textId="77777777" w:rsidR="00AF7BE0" w:rsidRPr="003B6E93" w:rsidRDefault="00AF7BE0" w:rsidP="00AF7BE0">
            <w:pPr>
              <w:spacing w:before="60" w:after="60"/>
              <w:ind w:firstLine="0"/>
              <w:jc w:val="center"/>
              <w:rPr>
                <w:b/>
                <w:sz w:val="24"/>
              </w:rPr>
            </w:pPr>
          </w:p>
        </w:tc>
        <w:tc>
          <w:tcPr>
            <w:tcW w:w="418" w:type="dxa"/>
            <w:shd w:val="clear" w:color="auto" w:fill="BFBFBF"/>
            <w:vAlign w:val="center"/>
          </w:tcPr>
          <w:p w14:paraId="4B151E66" w14:textId="77777777" w:rsidR="00AF7BE0" w:rsidRPr="003B6E93" w:rsidRDefault="00AF7BE0" w:rsidP="00AF7BE0">
            <w:pPr>
              <w:spacing w:before="60" w:after="60"/>
              <w:ind w:firstLine="0"/>
              <w:jc w:val="center"/>
              <w:rPr>
                <w:b/>
                <w:sz w:val="24"/>
              </w:rPr>
            </w:pPr>
          </w:p>
        </w:tc>
        <w:tc>
          <w:tcPr>
            <w:tcW w:w="418" w:type="dxa"/>
            <w:shd w:val="clear" w:color="auto" w:fill="BFBFBF"/>
            <w:vAlign w:val="center"/>
          </w:tcPr>
          <w:p w14:paraId="043C07A0" w14:textId="77777777" w:rsidR="00AF7BE0" w:rsidRPr="003B6E93" w:rsidRDefault="00AF7BE0" w:rsidP="00AF7BE0">
            <w:pPr>
              <w:spacing w:before="60" w:after="60"/>
              <w:ind w:firstLine="0"/>
              <w:jc w:val="center"/>
              <w:rPr>
                <w:b/>
                <w:sz w:val="24"/>
              </w:rPr>
            </w:pPr>
          </w:p>
        </w:tc>
        <w:tc>
          <w:tcPr>
            <w:tcW w:w="418" w:type="dxa"/>
            <w:shd w:val="clear" w:color="auto" w:fill="BFBFBF"/>
            <w:vAlign w:val="center"/>
          </w:tcPr>
          <w:p w14:paraId="0DFD2D11" w14:textId="77777777" w:rsidR="00AF7BE0" w:rsidRPr="003B6E93" w:rsidRDefault="00AF7BE0" w:rsidP="00AF7BE0">
            <w:pPr>
              <w:spacing w:before="60" w:after="60"/>
              <w:ind w:firstLine="0"/>
              <w:jc w:val="center"/>
              <w:rPr>
                <w:b/>
                <w:sz w:val="24"/>
              </w:rPr>
            </w:pPr>
          </w:p>
        </w:tc>
        <w:tc>
          <w:tcPr>
            <w:tcW w:w="418" w:type="dxa"/>
            <w:shd w:val="clear" w:color="auto" w:fill="000000"/>
            <w:vAlign w:val="center"/>
          </w:tcPr>
          <w:p w14:paraId="44B69189" w14:textId="77777777" w:rsidR="00AF7BE0" w:rsidRPr="003B6E93" w:rsidRDefault="00AF7BE0" w:rsidP="00AF7BE0">
            <w:pPr>
              <w:spacing w:before="60" w:after="60"/>
              <w:ind w:firstLine="0"/>
              <w:jc w:val="center"/>
              <w:rPr>
                <w:b/>
                <w:sz w:val="24"/>
              </w:rPr>
            </w:pPr>
          </w:p>
        </w:tc>
        <w:tc>
          <w:tcPr>
            <w:tcW w:w="418" w:type="dxa"/>
            <w:shd w:val="clear" w:color="auto" w:fill="BFBFBF"/>
            <w:vAlign w:val="center"/>
          </w:tcPr>
          <w:p w14:paraId="2AF9FCA1" w14:textId="77777777" w:rsidR="00AF7BE0" w:rsidRPr="003B6E93" w:rsidRDefault="00AF7BE0" w:rsidP="00AF7BE0">
            <w:pPr>
              <w:spacing w:before="60" w:after="60"/>
              <w:ind w:firstLine="0"/>
              <w:jc w:val="center"/>
              <w:rPr>
                <w:b/>
                <w:sz w:val="24"/>
              </w:rPr>
            </w:pPr>
          </w:p>
        </w:tc>
        <w:tc>
          <w:tcPr>
            <w:tcW w:w="419" w:type="dxa"/>
            <w:shd w:val="clear" w:color="auto" w:fill="BFBFBF"/>
            <w:vAlign w:val="center"/>
          </w:tcPr>
          <w:p w14:paraId="535D6762" w14:textId="77777777" w:rsidR="00AF7BE0" w:rsidRPr="003B6E93" w:rsidRDefault="00AF7BE0" w:rsidP="00AF7BE0">
            <w:pPr>
              <w:spacing w:before="60" w:after="60"/>
              <w:ind w:firstLine="0"/>
              <w:jc w:val="center"/>
              <w:rPr>
                <w:b/>
                <w:sz w:val="24"/>
              </w:rPr>
            </w:pPr>
          </w:p>
        </w:tc>
        <w:tc>
          <w:tcPr>
            <w:tcW w:w="418" w:type="dxa"/>
            <w:shd w:val="clear" w:color="auto" w:fill="BFBFBF"/>
            <w:vAlign w:val="center"/>
          </w:tcPr>
          <w:p w14:paraId="4153EB99" w14:textId="77777777" w:rsidR="00AF7BE0" w:rsidRPr="003B6E93" w:rsidRDefault="00AF7BE0" w:rsidP="00AF7BE0">
            <w:pPr>
              <w:spacing w:before="60" w:after="60"/>
              <w:ind w:firstLine="0"/>
              <w:jc w:val="center"/>
              <w:rPr>
                <w:b/>
                <w:sz w:val="24"/>
              </w:rPr>
            </w:pPr>
          </w:p>
        </w:tc>
        <w:tc>
          <w:tcPr>
            <w:tcW w:w="418" w:type="dxa"/>
            <w:shd w:val="clear" w:color="auto" w:fill="BFBFBF"/>
            <w:vAlign w:val="center"/>
          </w:tcPr>
          <w:p w14:paraId="4B8233FC" w14:textId="77777777" w:rsidR="00AF7BE0" w:rsidRPr="003B6E93" w:rsidRDefault="00AF7BE0" w:rsidP="00AF7BE0">
            <w:pPr>
              <w:spacing w:before="60" w:after="60"/>
              <w:ind w:firstLine="0"/>
              <w:jc w:val="center"/>
              <w:rPr>
                <w:b/>
                <w:sz w:val="24"/>
              </w:rPr>
            </w:pPr>
          </w:p>
        </w:tc>
        <w:tc>
          <w:tcPr>
            <w:tcW w:w="418" w:type="dxa"/>
            <w:shd w:val="clear" w:color="auto" w:fill="BFBFBF"/>
            <w:vAlign w:val="center"/>
          </w:tcPr>
          <w:p w14:paraId="5D11177F" w14:textId="77777777" w:rsidR="00AF7BE0" w:rsidRPr="003B6E93" w:rsidRDefault="00AF7BE0" w:rsidP="00AF7BE0">
            <w:pPr>
              <w:spacing w:before="60" w:after="60"/>
              <w:ind w:firstLine="0"/>
              <w:jc w:val="center"/>
              <w:rPr>
                <w:b/>
                <w:sz w:val="24"/>
              </w:rPr>
            </w:pPr>
          </w:p>
        </w:tc>
        <w:tc>
          <w:tcPr>
            <w:tcW w:w="418" w:type="dxa"/>
            <w:shd w:val="clear" w:color="auto" w:fill="BFBFBF"/>
            <w:vAlign w:val="center"/>
          </w:tcPr>
          <w:p w14:paraId="73BF51E1" w14:textId="77777777" w:rsidR="00AF7BE0" w:rsidRPr="003B6E93" w:rsidRDefault="00AF7BE0" w:rsidP="00AF7BE0">
            <w:pPr>
              <w:spacing w:before="60" w:after="60"/>
              <w:ind w:firstLine="0"/>
              <w:jc w:val="center"/>
              <w:rPr>
                <w:b/>
                <w:sz w:val="24"/>
              </w:rPr>
            </w:pPr>
          </w:p>
        </w:tc>
        <w:tc>
          <w:tcPr>
            <w:tcW w:w="418" w:type="dxa"/>
            <w:shd w:val="clear" w:color="auto" w:fill="BFBFBF"/>
            <w:vAlign w:val="center"/>
          </w:tcPr>
          <w:p w14:paraId="0DB5106A" w14:textId="77777777" w:rsidR="00AF7BE0" w:rsidRPr="003B6E93" w:rsidRDefault="00AF7BE0" w:rsidP="00AF7BE0">
            <w:pPr>
              <w:spacing w:before="60" w:after="60"/>
              <w:ind w:firstLine="0"/>
              <w:jc w:val="center"/>
              <w:rPr>
                <w:b/>
                <w:sz w:val="24"/>
              </w:rPr>
            </w:pPr>
          </w:p>
        </w:tc>
        <w:tc>
          <w:tcPr>
            <w:tcW w:w="419" w:type="dxa"/>
            <w:shd w:val="clear" w:color="auto" w:fill="BFBFBF"/>
            <w:vAlign w:val="center"/>
          </w:tcPr>
          <w:p w14:paraId="764366BB" w14:textId="77777777" w:rsidR="00AF7BE0" w:rsidRPr="003B6E93" w:rsidRDefault="00AF7BE0" w:rsidP="00AF7BE0">
            <w:pPr>
              <w:spacing w:before="60" w:after="60"/>
              <w:ind w:firstLine="0"/>
              <w:jc w:val="center"/>
              <w:rPr>
                <w:b/>
                <w:sz w:val="24"/>
              </w:rPr>
            </w:pPr>
          </w:p>
        </w:tc>
      </w:tr>
      <w:tr w:rsidR="00AF7BE0" w:rsidRPr="003B6E93" w14:paraId="081FC1A0" w14:textId="77777777">
        <w:trPr>
          <w:trHeight w:val="235"/>
        </w:trPr>
        <w:tc>
          <w:tcPr>
            <w:tcW w:w="450" w:type="dxa"/>
            <w:vMerge/>
            <w:shd w:val="clear" w:color="auto" w:fill="auto"/>
          </w:tcPr>
          <w:p w14:paraId="44CECEA4" w14:textId="77777777" w:rsidR="00AF7BE0" w:rsidRPr="003B6E93" w:rsidRDefault="00AF7BE0" w:rsidP="00AF7BE0">
            <w:pPr>
              <w:ind w:firstLine="0"/>
              <w:rPr>
                <w:sz w:val="24"/>
              </w:rPr>
            </w:pPr>
          </w:p>
        </w:tc>
        <w:tc>
          <w:tcPr>
            <w:tcW w:w="3294" w:type="dxa"/>
            <w:shd w:val="clear" w:color="auto" w:fill="auto"/>
          </w:tcPr>
          <w:p w14:paraId="4CDA3B8D" w14:textId="77777777" w:rsidR="00AF7BE0" w:rsidRPr="003B6E93" w:rsidRDefault="00AF7BE0" w:rsidP="00AF7BE0">
            <w:pPr>
              <w:spacing w:before="60" w:after="60"/>
              <w:ind w:left="90" w:right="54" w:firstLine="0"/>
              <w:rPr>
                <w:sz w:val="24"/>
              </w:rPr>
            </w:pPr>
            <w:r w:rsidRPr="003B6E93">
              <w:rPr>
                <w:sz w:val="24"/>
              </w:rPr>
              <w:t>Western</w:t>
            </w:r>
            <w:r w:rsidRPr="003B6E93">
              <w:rPr>
                <w:spacing w:val="-4"/>
                <w:sz w:val="24"/>
              </w:rPr>
              <w:t xml:space="preserve"> </w:t>
            </w:r>
            <w:r w:rsidRPr="003B6E93">
              <w:rPr>
                <w:sz w:val="24"/>
              </w:rPr>
              <w:t>and Northern C</w:t>
            </w:r>
            <w:r w:rsidRPr="003B6E93">
              <w:rPr>
                <w:sz w:val="24"/>
              </w:rPr>
              <w:t>a</w:t>
            </w:r>
            <w:r w:rsidRPr="003B6E93">
              <w:rPr>
                <w:spacing w:val="-1"/>
                <w:sz w:val="24"/>
              </w:rPr>
              <w:t xml:space="preserve">nadian </w:t>
            </w:r>
            <w:r w:rsidRPr="003B6E93">
              <w:rPr>
                <w:sz w:val="24"/>
              </w:rPr>
              <w:t>Protocol for Coll</w:t>
            </w:r>
            <w:r w:rsidRPr="003B6E93">
              <w:rPr>
                <w:sz w:val="24"/>
              </w:rPr>
              <w:t>a</w:t>
            </w:r>
            <w:r w:rsidRPr="003B6E93">
              <w:rPr>
                <w:sz w:val="24"/>
              </w:rPr>
              <w:t>boration in</w:t>
            </w:r>
            <w:r w:rsidRPr="003B6E93">
              <w:rPr>
                <w:spacing w:val="1"/>
                <w:sz w:val="24"/>
              </w:rPr>
              <w:t xml:space="preserve"> </w:t>
            </w:r>
            <w:r w:rsidRPr="003B6E93">
              <w:rPr>
                <w:sz w:val="24"/>
              </w:rPr>
              <w:t>Basic</w:t>
            </w:r>
            <w:r w:rsidRPr="003B6E93">
              <w:rPr>
                <w:spacing w:val="-4"/>
                <w:sz w:val="24"/>
              </w:rPr>
              <w:t xml:space="preserve"> </w:t>
            </w:r>
            <w:r w:rsidRPr="003B6E93">
              <w:rPr>
                <w:sz w:val="24"/>
              </w:rPr>
              <w:t>Ed</w:t>
            </w:r>
            <w:r w:rsidRPr="003B6E93">
              <w:rPr>
                <w:sz w:val="24"/>
              </w:rPr>
              <w:t>u</w:t>
            </w:r>
            <w:r w:rsidRPr="003B6E93">
              <w:rPr>
                <w:sz w:val="24"/>
              </w:rPr>
              <w:t>cation</w:t>
            </w:r>
            <w:r w:rsidRPr="003B6E93">
              <w:rPr>
                <w:spacing w:val="-6"/>
                <w:sz w:val="24"/>
              </w:rPr>
              <w:t xml:space="preserve"> </w:t>
            </w:r>
            <w:r w:rsidRPr="003B6E93">
              <w:rPr>
                <w:sz w:val="24"/>
              </w:rPr>
              <w:t>(WNCP)</w:t>
            </w:r>
          </w:p>
        </w:tc>
        <w:tc>
          <w:tcPr>
            <w:tcW w:w="418" w:type="dxa"/>
            <w:shd w:val="clear" w:color="auto" w:fill="BFBFBF"/>
            <w:vAlign w:val="center"/>
          </w:tcPr>
          <w:p w14:paraId="6B2B5F1F" w14:textId="77777777" w:rsidR="00AF7BE0" w:rsidRPr="003B6E93" w:rsidRDefault="00AF7BE0" w:rsidP="00AF7BE0">
            <w:pPr>
              <w:spacing w:before="60" w:after="60"/>
              <w:ind w:firstLine="0"/>
              <w:jc w:val="center"/>
              <w:rPr>
                <w:b/>
                <w:sz w:val="24"/>
              </w:rPr>
            </w:pPr>
          </w:p>
        </w:tc>
        <w:tc>
          <w:tcPr>
            <w:tcW w:w="418" w:type="dxa"/>
            <w:shd w:val="clear" w:color="auto" w:fill="BFBFBF"/>
            <w:vAlign w:val="center"/>
          </w:tcPr>
          <w:p w14:paraId="79ED0C5D" w14:textId="77777777" w:rsidR="00AF7BE0" w:rsidRPr="003B6E93" w:rsidRDefault="00AF7BE0" w:rsidP="00AF7BE0">
            <w:pPr>
              <w:spacing w:before="60" w:after="60"/>
              <w:ind w:firstLine="0"/>
              <w:jc w:val="center"/>
              <w:rPr>
                <w:b/>
                <w:sz w:val="24"/>
              </w:rPr>
            </w:pPr>
          </w:p>
        </w:tc>
        <w:tc>
          <w:tcPr>
            <w:tcW w:w="418" w:type="dxa"/>
            <w:shd w:val="clear" w:color="auto" w:fill="BFBFBF"/>
            <w:vAlign w:val="center"/>
          </w:tcPr>
          <w:p w14:paraId="16003F67" w14:textId="77777777" w:rsidR="00AF7BE0" w:rsidRPr="003B6E93" w:rsidRDefault="00AF7BE0" w:rsidP="00AF7BE0">
            <w:pPr>
              <w:spacing w:before="60" w:after="60"/>
              <w:ind w:firstLine="0"/>
              <w:jc w:val="center"/>
              <w:rPr>
                <w:b/>
                <w:sz w:val="24"/>
              </w:rPr>
            </w:pPr>
          </w:p>
        </w:tc>
        <w:tc>
          <w:tcPr>
            <w:tcW w:w="418" w:type="dxa"/>
            <w:shd w:val="clear" w:color="auto" w:fill="BFBFBF"/>
            <w:vAlign w:val="center"/>
          </w:tcPr>
          <w:p w14:paraId="228D1063" w14:textId="77777777" w:rsidR="00AF7BE0" w:rsidRPr="003B6E93" w:rsidRDefault="00AF7BE0" w:rsidP="00AF7BE0">
            <w:pPr>
              <w:spacing w:before="60" w:after="60"/>
              <w:ind w:firstLine="0"/>
              <w:jc w:val="center"/>
              <w:rPr>
                <w:b/>
                <w:sz w:val="24"/>
              </w:rPr>
            </w:pPr>
          </w:p>
        </w:tc>
        <w:tc>
          <w:tcPr>
            <w:tcW w:w="418" w:type="dxa"/>
            <w:shd w:val="clear" w:color="auto" w:fill="auto"/>
            <w:vAlign w:val="center"/>
          </w:tcPr>
          <w:p w14:paraId="18BA61C3" w14:textId="77777777" w:rsidR="00AF7BE0" w:rsidRPr="003B6E93" w:rsidRDefault="00AF7BE0" w:rsidP="00AF7BE0">
            <w:pPr>
              <w:spacing w:before="60" w:after="60"/>
              <w:ind w:firstLine="0"/>
              <w:jc w:val="center"/>
              <w:rPr>
                <w:b/>
                <w:sz w:val="24"/>
              </w:rPr>
            </w:pPr>
          </w:p>
        </w:tc>
        <w:tc>
          <w:tcPr>
            <w:tcW w:w="418" w:type="dxa"/>
            <w:shd w:val="clear" w:color="auto" w:fill="auto"/>
            <w:vAlign w:val="center"/>
          </w:tcPr>
          <w:p w14:paraId="4145275E" w14:textId="77777777" w:rsidR="00AF7BE0" w:rsidRPr="003B6E93" w:rsidRDefault="00AF7BE0" w:rsidP="00AF7BE0">
            <w:pPr>
              <w:spacing w:before="60" w:after="60"/>
              <w:ind w:firstLine="0"/>
              <w:jc w:val="center"/>
              <w:rPr>
                <w:b/>
                <w:sz w:val="24"/>
              </w:rPr>
            </w:pPr>
          </w:p>
        </w:tc>
        <w:tc>
          <w:tcPr>
            <w:tcW w:w="419" w:type="dxa"/>
            <w:shd w:val="clear" w:color="auto" w:fill="auto"/>
            <w:vAlign w:val="center"/>
          </w:tcPr>
          <w:p w14:paraId="15041D77" w14:textId="77777777" w:rsidR="00AF7BE0" w:rsidRPr="003B6E93" w:rsidRDefault="00AF7BE0" w:rsidP="00AF7BE0">
            <w:pPr>
              <w:spacing w:before="60" w:after="60"/>
              <w:ind w:firstLine="0"/>
              <w:jc w:val="center"/>
              <w:rPr>
                <w:b/>
                <w:sz w:val="24"/>
              </w:rPr>
            </w:pPr>
          </w:p>
        </w:tc>
        <w:tc>
          <w:tcPr>
            <w:tcW w:w="418" w:type="dxa"/>
            <w:shd w:val="clear" w:color="auto" w:fill="auto"/>
            <w:vAlign w:val="center"/>
          </w:tcPr>
          <w:p w14:paraId="59EB0950" w14:textId="77777777" w:rsidR="00AF7BE0" w:rsidRPr="003B6E93" w:rsidRDefault="00AF7BE0" w:rsidP="00AF7BE0">
            <w:pPr>
              <w:spacing w:before="60" w:after="60"/>
              <w:ind w:firstLine="0"/>
              <w:jc w:val="center"/>
              <w:rPr>
                <w:b/>
                <w:sz w:val="24"/>
              </w:rPr>
            </w:pPr>
          </w:p>
        </w:tc>
        <w:tc>
          <w:tcPr>
            <w:tcW w:w="418" w:type="dxa"/>
            <w:shd w:val="clear" w:color="auto" w:fill="auto"/>
            <w:vAlign w:val="center"/>
          </w:tcPr>
          <w:p w14:paraId="28D12CE9" w14:textId="77777777" w:rsidR="00AF7BE0" w:rsidRPr="003B6E93" w:rsidRDefault="00AF7BE0" w:rsidP="00AF7BE0">
            <w:pPr>
              <w:spacing w:before="60" w:after="60"/>
              <w:ind w:firstLine="0"/>
              <w:jc w:val="center"/>
              <w:rPr>
                <w:b/>
                <w:sz w:val="24"/>
              </w:rPr>
            </w:pPr>
          </w:p>
        </w:tc>
        <w:tc>
          <w:tcPr>
            <w:tcW w:w="418" w:type="dxa"/>
            <w:shd w:val="clear" w:color="auto" w:fill="auto"/>
            <w:vAlign w:val="center"/>
          </w:tcPr>
          <w:p w14:paraId="7BB4C13B" w14:textId="77777777" w:rsidR="00AF7BE0" w:rsidRPr="003B6E93" w:rsidRDefault="00AF7BE0" w:rsidP="00AF7BE0">
            <w:pPr>
              <w:spacing w:before="60" w:after="60"/>
              <w:ind w:firstLine="0"/>
              <w:jc w:val="center"/>
              <w:rPr>
                <w:b/>
                <w:sz w:val="24"/>
              </w:rPr>
            </w:pPr>
          </w:p>
        </w:tc>
        <w:tc>
          <w:tcPr>
            <w:tcW w:w="418" w:type="dxa"/>
            <w:shd w:val="clear" w:color="auto" w:fill="BFBFBF"/>
            <w:vAlign w:val="center"/>
          </w:tcPr>
          <w:p w14:paraId="6065E56C" w14:textId="77777777" w:rsidR="00AF7BE0" w:rsidRPr="003B6E93" w:rsidRDefault="00AF7BE0" w:rsidP="00AF7BE0">
            <w:pPr>
              <w:spacing w:before="60" w:after="60"/>
              <w:ind w:firstLine="0"/>
              <w:jc w:val="center"/>
              <w:rPr>
                <w:b/>
                <w:sz w:val="24"/>
              </w:rPr>
            </w:pPr>
          </w:p>
        </w:tc>
        <w:tc>
          <w:tcPr>
            <w:tcW w:w="418" w:type="dxa"/>
            <w:shd w:val="clear" w:color="auto" w:fill="BFBFBF"/>
            <w:vAlign w:val="center"/>
          </w:tcPr>
          <w:p w14:paraId="401F5D24" w14:textId="77777777" w:rsidR="00AF7BE0" w:rsidRPr="003B6E93" w:rsidRDefault="00AF7BE0" w:rsidP="00AF7BE0">
            <w:pPr>
              <w:spacing w:before="60" w:after="60"/>
              <w:ind w:firstLine="0"/>
              <w:jc w:val="center"/>
              <w:rPr>
                <w:b/>
                <w:sz w:val="24"/>
              </w:rPr>
            </w:pPr>
          </w:p>
        </w:tc>
        <w:tc>
          <w:tcPr>
            <w:tcW w:w="419" w:type="dxa"/>
            <w:shd w:val="clear" w:color="auto" w:fill="BFBFBF"/>
            <w:vAlign w:val="center"/>
          </w:tcPr>
          <w:p w14:paraId="0E45000E" w14:textId="77777777" w:rsidR="00AF7BE0" w:rsidRPr="003B6E93" w:rsidRDefault="00AF7BE0" w:rsidP="00AF7BE0">
            <w:pPr>
              <w:spacing w:before="60" w:after="60"/>
              <w:ind w:firstLine="0"/>
              <w:jc w:val="center"/>
              <w:rPr>
                <w:b/>
                <w:sz w:val="24"/>
              </w:rPr>
            </w:pPr>
          </w:p>
        </w:tc>
      </w:tr>
      <w:tr w:rsidR="00AF7BE0" w:rsidRPr="003B6E93" w14:paraId="04C34AFF" w14:textId="77777777">
        <w:trPr>
          <w:trHeight w:val="235"/>
        </w:trPr>
        <w:tc>
          <w:tcPr>
            <w:tcW w:w="450" w:type="dxa"/>
            <w:vMerge w:val="restart"/>
            <w:tcBorders>
              <w:top w:val="single" w:sz="36" w:space="0" w:color="auto"/>
              <w:bottom w:val="single" w:sz="12" w:space="0" w:color="auto"/>
            </w:tcBorders>
            <w:vAlign w:val="center"/>
          </w:tcPr>
          <w:p w14:paraId="4553D4DE" w14:textId="77777777" w:rsidR="00AF7BE0" w:rsidRDefault="00AF7BE0" w:rsidP="00AF7BE0">
            <w:pPr>
              <w:ind w:firstLine="0"/>
              <w:jc w:val="center"/>
              <w:rPr>
                <w:sz w:val="24"/>
              </w:rPr>
            </w:pPr>
            <w:r>
              <w:rPr>
                <w:sz w:val="24"/>
              </w:rPr>
              <w:t>4</w:t>
            </w:r>
          </w:p>
        </w:tc>
        <w:tc>
          <w:tcPr>
            <w:tcW w:w="3294" w:type="dxa"/>
            <w:tcBorders>
              <w:top w:val="single" w:sz="36" w:space="0" w:color="auto"/>
              <w:bottom w:val="single" w:sz="12" w:space="0" w:color="auto"/>
            </w:tcBorders>
            <w:shd w:val="clear" w:color="auto" w:fill="auto"/>
          </w:tcPr>
          <w:p w14:paraId="3C1A15E6" w14:textId="77777777" w:rsidR="00AF7BE0" w:rsidRPr="003B6E93" w:rsidRDefault="00AF7BE0" w:rsidP="00AF7BE0">
            <w:pPr>
              <w:spacing w:before="60" w:after="60"/>
              <w:ind w:left="90" w:right="54" w:firstLine="0"/>
              <w:rPr>
                <w:sz w:val="24"/>
              </w:rPr>
            </w:pPr>
            <w:r w:rsidRPr="003B6E93">
              <w:rPr>
                <w:spacing w:val="-1"/>
                <w:sz w:val="24"/>
              </w:rPr>
              <w:t xml:space="preserve">Canadian </w:t>
            </w:r>
            <w:r w:rsidRPr="003B6E93">
              <w:rPr>
                <w:sz w:val="24"/>
              </w:rPr>
              <w:t>Centre for Policy</w:t>
            </w:r>
            <w:r w:rsidRPr="003B6E93">
              <w:rPr>
                <w:spacing w:val="1"/>
                <w:sz w:val="24"/>
              </w:rPr>
              <w:t xml:space="preserve"> </w:t>
            </w:r>
            <w:r w:rsidRPr="003B6E93">
              <w:rPr>
                <w:sz w:val="24"/>
              </w:rPr>
              <w:t>A</w:t>
            </w:r>
            <w:r w:rsidRPr="003B6E93">
              <w:rPr>
                <w:sz w:val="24"/>
              </w:rPr>
              <w:t>l</w:t>
            </w:r>
            <w:r w:rsidRPr="003B6E93">
              <w:rPr>
                <w:sz w:val="24"/>
              </w:rPr>
              <w:t>te</w:t>
            </w:r>
            <w:r w:rsidRPr="003B6E93">
              <w:rPr>
                <w:sz w:val="24"/>
              </w:rPr>
              <w:t>r</w:t>
            </w:r>
            <w:r w:rsidRPr="003B6E93">
              <w:rPr>
                <w:sz w:val="24"/>
              </w:rPr>
              <w:t>natives</w:t>
            </w:r>
            <w:r w:rsidRPr="003B6E93">
              <w:rPr>
                <w:spacing w:val="1"/>
                <w:sz w:val="24"/>
              </w:rPr>
              <w:t xml:space="preserve"> </w:t>
            </w:r>
            <w:r w:rsidRPr="003B6E93">
              <w:rPr>
                <w:sz w:val="24"/>
              </w:rPr>
              <w:t>(CCPA)</w:t>
            </w:r>
          </w:p>
        </w:tc>
        <w:tc>
          <w:tcPr>
            <w:tcW w:w="418" w:type="dxa"/>
            <w:tcBorders>
              <w:top w:val="single" w:sz="36" w:space="0" w:color="auto"/>
              <w:bottom w:val="single" w:sz="12" w:space="0" w:color="auto"/>
            </w:tcBorders>
            <w:shd w:val="clear" w:color="auto" w:fill="BFBFBF"/>
            <w:vAlign w:val="center"/>
          </w:tcPr>
          <w:p w14:paraId="4FC6FCCF" w14:textId="77777777" w:rsidR="00AF7BE0" w:rsidRPr="003B6E93" w:rsidRDefault="00AF7BE0" w:rsidP="00AF7BE0">
            <w:pPr>
              <w:spacing w:before="60" w:after="60"/>
              <w:ind w:firstLine="0"/>
              <w:jc w:val="center"/>
              <w:rPr>
                <w:b/>
                <w:sz w:val="24"/>
              </w:rPr>
            </w:pPr>
          </w:p>
        </w:tc>
        <w:tc>
          <w:tcPr>
            <w:tcW w:w="418" w:type="dxa"/>
            <w:tcBorders>
              <w:top w:val="single" w:sz="36" w:space="0" w:color="auto"/>
              <w:bottom w:val="single" w:sz="12" w:space="0" w:color="auto"/>
            </w:tcBorders>
            <w:shd w:val="clear" w:color="auto" w:fill="auto"/>
            <w:vAlign w:val="center"/>
          </w:tcPr>
          <w:p w14:paraId="1FDD6C64" w14:textId="77777777" w:rsidR="00AF7BE0" w:rsidRPr="003B6E93" w:rsidRDefault="00AF7BE0" w:rsidP="00AF7BE0">
            <w:pPr>
              <w:spacing w:before="60" w:after="60"/>
              <w:ind w:firstLine="0"/>
              <w:jc w:val="center"/>
              <w:rPr>
                <w:b/>
                <w:sz w:val="24"/>
              </w:rPr>
            </w:pPr>
          </w:p>
        </w:tc>
        <w:tc>
          <w:tcPr>
            <w:tcW w:w="418" w:type="dxa"/>
            <w:tcBorders>
              <w:top w:val="single" w:sz="36" w:space="0" w:color="auto"/>
              <w:bottom w:val="single" w:sz="12" w:space="0" w:color="auto"/>
            </w:tcBorders>
            <w:shd w:val="clear" w:color="auto" w:fill="BFBFBF"/>
            <w:vAlign w:val="center"/>
          </w:tcPr>
          <w:p w14:paraId="0C93EDFB" w14:textId="77777777" w:rsidR="00AF7BE0" w:rsidRPr="003B6E93" w:rsidRDefault="00AF7BE0" w:rsidP="00AF7BE0">
            <w:pPr>
              <w:spacing w:before="60" w:after="60"/>
              <w:ind w:firstLine="0"/>
              <w:jc w:val="center"/>
              <w:rPr>
                <w:b/>
                <w:sz w:val="24"/>
              </w:rPr>
            </w:pPr>
          </w:p>
        </w:tc>
        <w:tc>
          <w:tcPr>
            <w:tcW w:w="418" w:type="dxa"/>
            <w:tcBorders>
              <w:top w:val="single" w:sz="36" w:space="0" w:color="auto"/>
              <w:bottom w:val="single" w:sz="12" w:space="0" w:color="auto"/>
            </w:tcBorders>
            <w:shd w:val="clear" w:color="auto" w:fill="BFBFBF"/>
            <w:vAlign w:val="center"/>
          </w:tcPr>
          <w:p w14:paraId="221D6BC2" w14:textId="77777777" w:rsidR="00AF7BE0" w:rsidRPr="003B6E93" w:rsidRDefault="00AF7BE0" w:rsidP="00AF7BE0">
            <w:pPr>
              <w:spacing w:before="60" w:after="60"/>
              <w:ind w:firstLine="0"/>
              <w:jc w:val="center"/>
              <w:rPr>
                <w:b/>
                <w:sz w:val="24"/>
              </w:rPr>
            </w:pPr>
          </w:p>
        </w:tc>
        <w:tc>
          <w:tcPr>
            <w:tcW w:w="418" w:type="dxa"/>
            <w:tcBorders>
              <w:top w:val="single" w:sz="36" w:space="0" w:color="auto"/>
              <w:bottom w:val="single" w:sz="12" w:space="0" w:color="auto"/>
            </w:tcBorders>
            <w:shd w:val="clear" w:color="auto" w:fill="000000"/>
            <w:vAlign w:val="center"/>
          </w:tcPr>
          <w:p w14:paraId="5DBBC672" w14:textId="77777777" w:rsidR="00AF7BE0" w:rsidRPr="003B6E93" w:rsidRDefault="00AF7BE0" w:rsidP="00AF7BE0">
            <w:pPr>
              <w:spacing w:before="60" w:after="60"/>
              <w:ind w:firstLine="0"/>
              <w:jc w:val="center"/>
              <w:rPr>
                <w:b/>
                <w:sz w:val="24"/>
              </w:rPr>
            </w:pPr>
          </w:p>
        </w:tc>
        <w:tc>
          <w:tcPr>
            <w:tcW w:w="418" w:type="dxa"/>
            <w:tcBorders>
              <w:top w:val="single" w:sz="36" w:space="0" w:color="auto"/>
              <w:bottom w:val="single" w:sz="12" w:space="0" w:color="auto"/>
            </w:tcBorders>
            <w:shd w:val="clear" w:color="auto" w:fill="auto"/>
            <w:vAlign w:val="center"/>
          </w:tcPr>
          <w:p w14:paraId="07B8DC82" w14:textId="77777777" w:rsidR="00AF7BE0" w:rsidRPr="003B6E93" w:rsidRDefault="00AF7BE0" w:rsidP="00AF7BE0">
            <w:pPr>
              <w:spacing w:before="60" w:after="60"/>
              <w:ind w:firstLine="0"/>
              <w:jc w:val="center"/>
              <w:rPr>
                <w:b/>
                <w:sz w:val="24"/>
              </w:rPr>
            </w:pPr>
          </w:p>
        </w:tc>
        <w:tc>
          <w:tcPr>
            <w:tcW w:w="419" w:type="dxa"/>
            <w:tcBorders>
              <w:top w:val="single" w:sz="36" w:space="0" w:color="auto"/>
              <w:bottom w:val="single" w:sz="12" w:space="0" w:color="auto"/>
            </w:tcBorders>
            <w:shd w:val="clear" w:color="auto" w:fill="auto"/>
            <w:vAlign w:val="center"/>
          </w:tcPr>
          <w:p w14:paraId="59F01994" w14:textId="77777777" w:rsidR="00AF7BE0" w:rsidRPr="003B6E93" w:rsidRDefault="00AF7BE0" w:rsidP="00AF7BE0">
            <w:pPr>
              <w:spacing w:before="60" w:after="60"/>
              <w:ind w:firstLine="0"/>
              <w:jc w:val="center"/>
              <w:rPr>
                <w:b/>
                <w:sz w:val="24"/>
              </w:rPr>
            </w:pPr>
          </w:p>
        </w:tc>
        <w:tc>
          <w:tcPr>
            <w:tcW w:w="418" w:type="dxa"/>
            <w:tcBorders>
              <w:top w:val="single" w:sz="36" w:space="0" w:color="auto"/>
              <w:bottom w:val="single" w:sz="12" w:space="0" w:color="auto"/>
            </w:tcBorders>
            <w:shd w:val="clear" w:color="auto" w:fill="BFBFBF"/>
            <w:vAlign w:val="center"/>
          </w:tcPr>
          <w:p w14:paraId="6B121F00" w14:textId="77777777" w:rsidR="00AF7BE0" w:rsidRPr="003B6E93" w:rsidRDefault="00AF7BE0" w:rsidP="00AF7BE0">
            <w:pPr>
              <w:spacing w:before="60" w:after="60"/>
              <w:ind w:firstLine="0"/>
              <w:jc w:val="center"/>
              <w:rPr>
                <w:b/>
                <w:sz w:val="24"/>
              </w:rPr>
            </w:pPr>
          </w:p>
        </w:tc>
        <w:tc>
          <w:tcPr>
            <w:tcW w:w="418" w:type="dxa"/>
            <w:tcBorders>
              <w:top w:val="single" w:sz="36" w:space="0" w:color="auto"/>
              <w:bottom w:val="single" w:sz="12" w:space="0" w:color="auto"/>
            </w:tcBorders>
            <w:shd w:val="clear" w:color="auto" w:fill="auto"/>
            <w:vAlign w:val="center"/>
          </w:tcPr>
          <w:p w14:paraId="313C33D8" w14:textId="77777777" w:rsidR="00AF7BE0" w:rsidRPr="003B6E93" w:rsidRDefault="00AF7BE0" w:rsidP="00AF7BE0">
            <w:pPr>
              <w:spacing w:before="60" w:after="60"/>
              <w:ind w:firstLine="0"/>
              <w:jc w:val="center"/>
              <w:rPr>
                <w:b/>
                <w:sz w:val="24"/>
              </w:rPr>
            </w:pPr>
          </w:p>
        </w:tc>
        <w:tc>
          <w:tcPr>
            <w:tcW w:w="418" w:type="dxa"/>
            <w:tcBorders>
              <w:top w:val="single" w:sz="36" w:space="0" w:color="auto"/>
              <w:bottom w:val="single" w:sz="12" w:space="0" w:color="auto"/>
            </w:tcBorders>
            <w:shd w:val="clear" w:color="auto" w:fill="auto"/>
            <w:vAlign w:val="center"/>
          </w:tcPr>
          <w:p w14:paraId="6D9DAE39" w14:textId="77777777" w:rsidR="00AF7BE0" w:rsidRPr="003B6E93" w:rsidRDefault="00AF7BE0" w:rsidP="00AF7BE0">
            <w:pPr>
              <w:spacing w:before="60" w:after="60"/>
              <w:ind w:firstLine="0"/>
              <w:jc w:val="center"/>
              <w:rPr>
                <w:b/>
                <w:sz w:val="24"/>
              </w:rPr>
            </w:pPr>
          </w:p>
        </w:tc>
        <w:tc>
          <w:tcPr>
            <w:tcW w:w="418" w:type="dxa"/>
            <w:tcBorders>
              <w:top w:val="single" w:sz="36" w:space="0" w:color="auto"/>
              <w:bottom w:val="single" w:sz="12" w:space="0" w:color="auto"/>
            </w:tcBorders>
            <w:shd w:val="clear" w:color="auto" w:fill="auto"/>
            <w:vAlign w:val="center"/>
          </w:tcPr>
          <w:p w14:paraId="5531A8DB" w14:textId="77777777" w:rsidR="00AF7BE0" w:rsidRPr="003B6E93" w:rsidRDefault="00AF7BE0" w:rsidP="00AF7BE0">
            <w:pPr>
              <w:spacing w:before="60" w:after="60"/>
              <w:ind w:firstLine="0"/>
              <w:jc w:val="center"/>
              <w:rPr>
                <w:b/>
                <w:sz w:val="24"/>
              </w:rPr>
            </w:pPr>
          </w:p>
        </w:tc>
        <w:tc>
          <w:tcPr>
            <w:tcW w:w="418" w:type="dxa"/>
            <w:tcBorders>
              <w:top w:val="single" w:sz="36" w:space="0" w:color="auto"/>
              <w:bottom w:val="single" w:sz="12" w:space="0" w:color="auto"/>
            </w:tcBorders>
            <w:shd w:val="clear" w:color="auto" w:fill="auto"/>
            <w:vAlign w:val="center"/>
          </w:tcPr>
          <w:p w14:paraId="6D27C5FA" w14:textId="77777777" w:rsidR="00AF7BE0" w:rsidRPr="003B6E93" w:rsidRDefault="00AF7BE0" w:rsidP="00AF7BE0">
            <w:pPr>
              <w:spacing w:before="60" w:after="60"/>
              <w:ind w:firstLine="0"/>
              <w:jc w:val="center"/>
              <w:rPr>
                <w:b/>
                <w:sz w:val="24"/>
              </w:rPr>
            </w:pPr>
          </w:p>
        </w:tc>
        <w:tc>
          <w:tcPr>
            <w:tcW w:w="419" w:type="dxa"/>
            <w:tcBorders>
              <w:top w:val="single" w:sz="36" w:space="0" w:color="auto"/>
              <w:bottom w:val="single" w:sz="12" w:space="0" w:color="auto"/>
            </w:tcBorders>
            <w:shd w:val="clear" w:color="auto" w:fill="auto"/>
            <w:vAlign w:val="center"/>
          </w:tcPr>
          <w:p w14:paraId="29E301A8" w14:textId="77777777" w:rsidR="00AF7BE0" w:rsidRPr="003B6E93" w:rsidRDefault="00AF7BE0" w:rsidP="00AF7BE0">
            <w:pPr>
              <w:spacing w:before="60" w:after="60"/>
              <w:ind w:firstLine="0"/>
              <w:jc w:val="center"/>
              <w:rPr>
                <w:b/>
                <w:sz w:val="24"/>
              </w:rPr>
            </w:pPr>
          </w:p>
        </w:tc>
      </w:tr>
      <w:tr w:rsidR="00AF7BE0" w:rsidRPr="003B6E93" w14:paraId="4C1B7ACB" w14:textId="77777777">
        <w:trPr>
          <w:trHeight w:val="235"/>
        </w:trPr>
        <w:tc>
          <w:tcPr>
            <w:tcW w:w="450" w:type="dxa"/>
            <w:vMerge/>
            <w:tcBorders>
              <w:bottom w:val="single" w:sz="12" w:space="0" w:color="auto"/>
            </w:tcBorders>
            <w:vAlign w:val="center"/>
          </w:tcPr>
          <w:p w14:paraId="5320DE9E" w14:textId="77777777" w:rsidR="00AF7BE0" w:rsidRDefault="00AF7BE0" w:rsidP="00AF7BE0">
            <w:pPr>
              <w:jc w:val="center"/>
              <w:rPr>
                <w:sz w:val="24"/>
              </w:rPr>
            </w:pPr>
          </w:p>
        </w:tc>
        <w:tc>
          <w:tcPr>
            <w:tcW w:w="3294" w:type="dxa"/>
            <w:tcBorders>
              <w:top w:val="single" w:sz="12" w:space="0" w:color="auto"/>
              <w:bottom w:val="single" w:sz="12" w:space="0" w:color="auto"/>
            </w:tcBorders>
            <w:shd w:val="clear" w:color="auto" w:fill="auto"/>
          </w:tcPr>
          <w:p w14:paraId="2F094644" w14:textId="77777777" w:rsidR="00AF7BE0" w:rsidRPr="003B6E93" w:rsidRDefault="00AF7BE0" w:rsidP="00AF7BE0">
            <w:pPr>
              <w:spacing w:before="60" w:after="60"/>
              <w:ind w:left="90" w:right="54" w:firstLine="0"/>
              <w:rPr>
                <w:spacing w:val="-1"/>
                <w:sz w:val="24"/>
              </w:rPr>
            </w:pPr>
            <w:r w:rsidRPr="003B6E93">
              <w:rPr>
                <w:sz w:val="24"/>
              </w:rPr>
              <w:t>Conf</w:t>
            </w:r>
            <w:r w:rsidRPr="003B6E93">
              <w:rPr>
                <w:sz w:val="24"/>
              </w:rPr>
              <w:t>e</w:t>
            </w:r>
            <w:r w:rsidRPr="003B6E93">
              <w:rPr>
                <w:sz w:val="24"/>
              </w:rPr>
              <w:t>rence</w:t>
            </w:r>
            <w:r w:rsidRPr="003B6E93">
              <w:rPr>
                <w:spacing w:val="1"/>
                <w:sz w:val="24"/>
              </w:rPr>
              <w:t xml:space="preserve"> </w:t>
            </w:r>
            <w:r w:rsidRPr="003B6E93">
              <w:rPr>
                <w:sz w:val="24"/>
              </w:rPr>
              <w:t>Board</w:t>
            </w:r>
            <w:r w:rsidRPr="003B6E93">
              <w:rPr>
                <w:spacing w:val="-8"/>
                <w:sz w:val="24"/>
              </w:rPr>
              <w:t xml:space="preserve"> </w:t>
            </w:r>
            <w:r w:rsidRPr="003B6E93">
              <w:rPr>
                <w:sz w:val="24"/>
              </w:rPr>
              <w:t>of</w:t>
            </w:r>
            <w:r w:rsidRPr="003B6E93">
              <w:rPr>
                <w:spacing w:val="-8"/>
                <w:sz w:val="24"/>
              </w:rPr>
              <w:t xml:space="preserve"> </w:t>
            </w:r>
            <w:r w:rsidRPr="003B6E93">
              <w:rPr>
                <w:sz w:val="24"/>
              </w:rPr>
              <w:t>Canada</w:t>
            </w:r>
            <w:r w:rsidRPr="003B6E93">
              <w:rPr>
                <w:spacing w:val="-3"/>
                <w:sz w:val="24"/>
              </w:rPr>
              <w:t xml:space="preserve"> </w:t>
            </w:r>
            <w:r w:rsidRPr="003B6E93">
              <w:rPr>
                <w:sz w:val="24"/>
              </w:rPr>
              <w:t>(CBC)</w:t>
            </w:r>
          </w:p>
        </w:tc>
        <w:tc>
          <w:tcPr>
            <w:tcW w:w="418" w:type="dxa"/>
            <w:tcBorders>
              <w:top w:val="single" w:sz="12" w:space="0" w:color="auto"/>
              <w:bottom w:val="single" w:sz="12" w:space="0" w:color="auto"/>
            </w:tcBorders>
            <w:shd w:val="clear" w:color="auto" w:fill="auto"/>
            <w:vAlign w:val="center"/>
          </w:tcPr>
          <w:p w14:paraId="11D963A4" w14:textId="77777777" w:rsidR="00AF7BE0" w:rsidRPr="003B6E93" w:rsidRDefault="00AF7BE0" w:rsidP="00AF7BE0">
            <w:pPr>
              <w:spacing w:before="60" w:after="60"/>
              <w:ind w:firstLine="0"/>
              <w:jc w:val="center"/>
              <w:rPr>
                <w:b/>
                <w:sz w:val="24"/>
              </w:rPr>
            </w:pPr>
          </w:p>
        </w:tc>
        <w:tc>
          <w:tcPr>
            <w:tcW w:w="418" w:type="dxa"/>
            <w:tcBorders>
              <w:top w:val="single" w:sz="12" w:space="0" w:color="auto"/>
              <w:bottom w:val="single" w:sz="12" w:space="0" w:color="auto"/>
            </w:tcBorders>
            <w:shd w:val="clear" w:color="auto" w:fill="auto"/>
            <w:vAlign w:val="center"/>
          </w:tcPr>
          <w:p w14:paraId="5BD04240" w14:textId="77777777" w:rsidR="00AF7BE0" w:rsidRPr="003B6E93" w:rsidRDefault="00AF7BE0" w:rsidP="00AF7BE0">
            <w:pPr>
              <w:spacing w:before="60" w:after="60"/>
              <w:ind w:firstLine="0"/>
              <w:jc w:val="center"/>
              <w:rPr>
                <w:b/>
                <w:sz w:val="24"/>
              </w:rPr>
            </w:pPr>
          </w:p>
        </w:tc>
        <w:tc>
          <w:tcPr>
            <w:tcW w:w="418" w:type="dxa"/>
            <w:tcBorders>
              <w:top w:val="single" w:sz="12" w:space="0" w:color="auto"/>
              <w:bottom w:val="single" w:sz="12" w:space="0" w:color="auto"/>
            </w:tcBorders>
            <w:shd w:val="clear" w:color="auto" w:fill="auto"/>
            <w:vAlign w:val="center"/>
          </w:tcPr>
          <w:p w14:paraId="5F8A6984" w14:textId="77777777" w:rsidR="00AF7BE0" w:rsidRPr="003B6E93" w:rsidRDefault="00AF7BE0" w:rsidP="00AF7BE0">
            <w:pPr>
              <w:spacing w:before="60" w:after="60"/>
              <w:ind w:firstLine="0"/>
              <w:jc w:val="center"/>
              <w:rPr>
                <w:b/>
                <w:sz w:val="24"/>
              </w:rPr>
            </w:pPr>
          </w:p>
        </w:tc>
        <w:tc>
          <w:tcPr>
            <w:tcW w:w="418" w:type="dxa"/>
            <w:tcBorders>
              <w:top w:val="single" w:sz="12" w:space="0" w:color="auto"/>
              <w:bottom w:val="single" w:sz="12" w:space="0" w:color="auto"/>
            </w:tcBorders>
            <w:shd w:val="clear" w:color="auto" w:fill="auto"/>
            <w:vAlign w:val="center"/>
          </w:tcPr>
          <w:p w14:paraId="5BFEC5BE" w14:textId="77777777" w:rsidR="00AF7BE0" w:rsidRPr="003B6E93" w:rsidRDefault="00AF7BE0" w:rsidP="00AF7BE0">
            <w:pPr>
              <w:spacing w:before="60" w:after="60"/>
              <w:ind w:firstLine="0"/>
              <w:jc w:val="center"/>
              <w:rPr>
                <w:b/>
                <w:sz w:val="24"/>
              </w:rPr>
            </w:pPr>
          </w:p>
        </w:tc>
        <w:tc>
          <w:tcPr>
            <w:tcW w:w="418" w:type="dxa"/>
            <w:tcBorders>
              <w:top w:val="single" w:sz="12" w:space="0" w:color="auto"/>
              <w:bottom w:val="single" w:sz="12" w:space="0" w:color="auto"/>
            </w:tcBorders>
            <w:shd w:val="clear" w:color="auto" w:fill="000000"/>
            <w:vAlign w:val="center"/>
          </w:tcPr>
          <w:p w14:paraId="57F4ED3A" w14:textId="77777777" w:rsidR="00AF7BE0" w:rsidRPr="003B6E93" w:rsidRDefault="00AF7BE0" w:rsidP="00AF7BE0">
            <w:pPr>
              <w:spacing w:before="60" w:after="60"/>
              <w:ind w:firstLine="0"/>
              <w:jc w:val="center"/>
              <w:rPr>
                <w:b/>
                <w:sz w:val="24"/>
              </w:rPr>
            </w:pPr>
          </w:p>
        </w:tc>
        <w:tc>
          <w:tcPr>
            <w:tcW w:w="418" w:type="dxa"/>
            <w:tcBorders>
              <w:top w:val="single" w:sz="12" w:space="0" w:color="auto"/>
              <w:bottom w:val="single" w:sz="12" w:space="0" w:color="auto"/>
            </w:tcBorders>
            <w:shd w:val="clear" w:color="auto" w:fill="auto"/>
            <w:vAlign w:val="center"/>
          </w:tcPr>
          <w:p w14:paraId="6A3DB6CA" w14:textId="77777777" w:rsidR="00AF7BE0" w:rsidRPr="003B6E93" w:rsidRDefault="00AF7BE0" w:rsidP="00AF7BE0">
            <w:pPr>
              <w:spacing w:before="60" w:after="60"/>
              <w:ind w:firstLine="0"/>
              <w:jc w:val="center"/>
              <w:rPr>
                <w:b/>
                <w:sz w:val="24"/>
              </w:rPr>
            </w:pPr>
          </w:p>
        </w:tc>
        <w:tc>
          <w:tcPr>
            <w:tcW w:w="419" w:type="dxa"/>
            <w:tcBorders>
              <w:top w:val="single" w:sz="12" w:space="0" w:color="auto"/>
              <w:bottom w:val="single" w:sz="12" w:space="0" w:color="auto"/>
            </w:tcBorders>
            <w:shd w:val="clear" w:color="auto" w:fill="auto"/>
            <w:vAlign w:val="center"/>
          </w:tcPr>
          <w:p w14:paraId="5C9A52BA" w14:textId="77777777" w:rsidR="00AF7BE0" w:rsidRPr="003B6E93" w:rsidRDefault="00AF7BE0" w:rsidP="00AF7BE0">
            <w:pPr>
              <w:spacing w:before="60" w:after="60"/>
              <w:ind w:firstLine="0"/>
              <w:jc w:val="center"/>
              <w:rPr>
                <w:b/>
                <w:sz w:val="24"/>
              </w:rPr>
            </w:pPr>
          </w:p>
        </w:tc>
        <w:tc>
          <w:tcPr>
            <w:tcW w:w="418" w:type="dxa"/>
            <w:tcBorders>
              <w:top w:val="single" w:sz="12" w:space="0" w:color="auto"/>
              <w:bottom w:val="single" w:sz="12" w:space="0" w:color="auto"/>
            </w:tcBorders>
            <w:shd w:val="clear" w:color="auto" w:fill="auto"/>
            <w:vAlign w:val="center"/>
          </w:tcPr>
          <w:p w14:paraId="27648044" w14:textId="77777777" w:rsidR="00AF7BE0" w:rsidRPr="003B6E93" w:rsidRDefault="00AF7BE0" w:rsidP="00AF7BE0">
            <w:pPr>
              <w:spacing w:before="60" w:after="60"/>
              <w:ind w:firstLine="0"/>
              <w:jc w:val="center"/>
              <w:rPr>
                <w:b/>
                <w:sz w:val="24"/>
              </w:rPr>
            </w:pPr>
          </w:p>
        </w:tc>
        <w:tc>
          <w:tcPr>
            <w:tcW w:w="418" w:type="dxa"/>
            <w:tcBorders>
              <w:top w:val="single" w:sz="12" w:space="0" w:color="auto"/>
              <w:bottom w:val="single" w:sz="12" w:space="0" w:color="auto"/>
            </w:tcBorders>
            <w:shd w:val="clear" w:color="auto" w:fill="auto"/>
            <w:vAlign w:val="center"/>
          </w:tcPr>
          <w:p w14:paraId="55996A3F" w14:textId="77777777" w:rsidR="00AF7BE0" w:rsidRPr="003B6E93" w:rsidRDefault="00AF7BE0" w:rsidP="00AF7BE0">
            <w:pPr>
              <w:spacing w:before="60" w:after="60"/>
              <w:ind w:firstLine="0"/>
              <w:jc w:val="center"/>
              <w:rPr>
                <w:b/>
                <w:sz w:val="24"/>
              </w:rPr>
            </w:pPr>
          </w:p>
        </w:tc>
        <w:tc>
          <w:tcPr>
            <w:tcW w:w="418" w:type="dxa"/>
            <w:tcBorders>
              <w:top w:val="single" w:sz="12" w:space="0" w:color="auto"/>
              <w:bottom w:val="single" w:sz="12" w:space="0" w:color="auto"/>
            </w:tcBorders>
            <w:shd w:val="clear" w:color="auto" w:fill="auto"/>
            <w:vAlign w:val="center"/>
          </w:tcPr>
          <w:p w14:paraId="798DDFE7" w14:textId="77777777" w:rsidR="00AF7BE0" w:rsidRPr="003B6E93" w:rsidRDefault="00AF7BE0" w:rsidP="00AF7BE0">
            <w:pPr>
              <w:spacing w:before="60" w:after="60"/>
              <w:ind w:firstLine="0"/>
              <w:jc w:val="center"/>
              <w:rPr>
                <w:b/>
                <w:sz w:val="24"/>
              </w:rPr>
            </w:pPr>
          </w:p>
        </w:tc>
        <w:tc>
          <w:tcPr>
            <w:tcW w:w="418" w:type="dxa"/>
            <w:tcBorders>
              <w:top w:val="single" w:sz="12" w:space="0" w:color="auto"/>
              <w:bottom w:val="single" w:sz="12" w:space="0" w:color="auto"/>
            </w:tcBorders>
            <w:shd w:val="clear" w:color="auto" w:fill="auto"/>
            <w:vAlign w:val="center"/>
          </w:tcPr>
          <w:p w14:paraId="52D3AC22" w14:textId="77777777" w:rsidR="00AF7BE0" w:rsidRPr="003B6E93" w:rsidRDefault="00AF7BE0" w:rsidP="00AF7BE0">
            <w:pPr>
              <w:spacing w:before="60" w:after="60"/>
              <w:ind w:firstLine="0"/>
              <w:jc w:val="center"/>
              <w:rPr>
                <w:b/>
                <w:sz w:val="24"/>
              </w:rPr>
            </w:pPr>
          </w:p>
        </w:tc>
        <w:tc>
          <w:tcPr>
            <w:tcW w:w="418" w:type="dxa"/>
            <w:tcBorders>
              <w:top w:val="single" w:sz="12" w:space="0" w:color="auto"/>
              <w:bottom w:val="single" w:sz="12" w:space="0" w:color="auto"/>
            </w:tcBorders>
            <w:shd w:val="clear" w:color="auto" w:fill="auto"/>
            <w:vAlign w:val="center"/>
          </w:tcPr>
          <w:p w14:paraId="1D7F8113" w14:textId="77777777" w:rsidR="00AF7BE0" w:rsidRPr="003B6E93" w:rsidRDefault="00AF7BE0" w:rsidP="00AF7BE0">
            <w:pPr>
              <w:spacing w:before="60" w:after="60"/>
              <w:ind w:firstLine="0"/>
              <w:jc w:val="center"/>
              <w:rPr>
                <w:b/>
                <w:sz w:val="24"/>
              </w:rPr>
            </w:pPr>
          </w:p>
        </w:tc>
        <w:tc>
          <w:tcPr>
            <w:tcW w:w="419" w:type="dxa"/>
            <w:tcBorders>
              <w:top w:val="single" w:sz="12" w:space="0" w:color="auto"/>
              <w:bottom w:val="single" w:sz="12" w:space="0" w:color="auto"/>
            </w:tcBorders>
            <w:shd w:val="clear" w:color="auto" w:fill="auto"/>
            <w:vAlign w:val="center"/>
          </w:tcPr>
          <w:p w14:paraId="3F877EE2" w14:textId="77777777" w:rsidR="00AF7BE0" w:rsidRPr="003B6E93" w:rsidRDefault="00AF7BE0" w:rsidP="00AF7BE0">
            <w:pPr>
              <w:spacing w:before="60" w:after="60"/>
              <w:ind w:firstLine="0"/>
              <w:jc w:val="center"/>
              <w:rPr>
                <w:b/>
                <w:sz w:val="24"/>
              </w:rPr>
            </w:pPr>
          </w:p>
        </w:tc>
      </w:tr>
      <w:tr w:rsidR="00AF7BE0" w:rsidRPr="003B6E93" w14:paraId="040FAC70" w14:textId="77777777">
        <w:trPr>
          <w:trHeight w:val="235"/>
        </w:trPr>
        <w:tc>
          <w:tcPr>
            <w:tcW w:w="450" w:type="dxa"/>
            <w:vMerge/>
            <w:tcBorders>
              <w:bottom w:val="single" w:sz="12" w:space="0" w:color="auto"/>
            </w:tcBorders>
            <w:vAlign w:val="center"/>
          </w:tcPr>
          <w:p w14:paraId="55429DA7" w14:textId="77777777" w:rsidR="00AF7BE0" w:rsidRPr="003B6E93" w:rsidRDefault="00AF7BE0" w:rsidP="00AF7BE0">
            <w:pPr>
              <w:ind w:firstLine="0"/>
              <w:jc w:val="center"/>
              <w:rPr>
                <w:sz w:val="24"/>
              </w:rPr>
            </w:pPr>
          </w:p>
        </w:tc>
        <w:tc>
          <w:tcPr>
            <w:tcW w:w="3294" w:type="dxa"/>
            <w:tcBorders>
              <w:top w:val="single" w:sz="12" w:space="0" w:color="auto"/>
            </w:tcBorders>
            <w:shd w:val="clear" w:color="auto" w:fill="auto"/>
          </w:tcPr>
          <w:p w14:paraId="77A6FCB0" w14:textId="77777777" w:rsidR="00AF7BE0" w:rsidRPr="003B6E93" w:rsidRDefault="00AF7BE0" w:rsidP="00AF7BE0">
            <w:pPr>
              <w:spacing w:before="60" w:after="60"/>
              <w:ind w:left="90" w:right="54" w:firstLine="0"/>
              <w:rPr>
                <w:sz w:val="24"/>
              </w:rPr>
            </w:pPr>
            <w:r w:rsidRPr="003B6E93">
              <w:rPr>
                <w:sz w:val="24"/>
              </w:rPr>
              <w:t>Conseil canadien</w:t>
            </w:r>
            <w:r w:rsidRPr="003B6E93">
              <w:rPr>
                <w:spacing w:val="-1"/>
                <w:sz w:val="24"/>
              </w:rPr>
              <w:t xml:space="preserve"> </w:t>
            </w:r>
            <w:r w:rsidRPr="003B6E93">
              <w:rPr>
                <w:sz w:val="24"/>
              </w:rPr>
              <w:t xml:space="preserve">sur </w:t>
            </w:r>
            <w:r w:rsidRPr="003B6E93">
              <w:rPr>
                <w:spacing w:val="-1"/>
                <w:sz w:val="24"/>
              </w:rPr>
              <w:t>l’apprentissage</w:t>
            </w:r>
            <w:r w:rsidRPr="003B6E93">
              <w:rPr>
                <w:spacing w:val="-37"/>
                <w:sz w:val="24"/>
              </w:rPr>
              <w:t xml:space="preserve"> </w:t>
            </w:r>
            <w:r w:rsidRPr="003B6E93">
              <w:rPr>
                <w:sz w:val="24"/>
              </w:rPr>
              <w:t>(CCA)</w:t>
            </w:r>
          </w:p>
        </w:tc>
        <w:tc>
          <w:tcPr>
            <w:tcW w:w="418" w:type="dxa"/>
            <w:tcBorders>
              <w:top w:val="single" w:sz="12" w:space="0" w:color="auto"/>
            </w:tcBorders>
            <w:shd w:val="clear" w:color="auto" w:fill="BFBFBF"/>
            <w:vAlign w:val="center"/>
          </w:tcPr>
          <w:p w14:paraId="5C38D0CA" w14:textId="77777777" w:rsidR="00AF7BE0" w:rsidRPr="003B6E93" w:rsidRDefault="00AF7BE0" w:rsidP="00AF7BE0">
            <w:pPr>
              <w:spacing w:before="60" w:after="60"/>
              <w:ind w:firstLine="0"/>
              <w:jc w:val="center"/>
              <w:rPr>
                <w:b/>
                <w:sz w:val="24"/>
              </w:rPr>
            </w:pPr>
          </w:p>
        </w:tc>
        <w:tc>
          <w:tcPr>
            <w:tcW w:w="418" w:type="dxa"/>
            <w:tcBorders>
              <w:top w:val="single" w:sz="12" w:space="0" w:color="auto"/>
            </w:tcBorders>
            <w:shd w:val="clear" w:color="auto" w:fill="auto"/>
            <w:vAlign w:val="center"/>
          </w:tcPr>
          <w:p w14:paraId="0AAEC21B" w14:textId="77777777" w:rsidR="00AF7BE0" w:rsidRPr="003B6E93" w:rsidRDefault="00AF7BE0" w:rsidP="00AF7BE0">
            <w:pPr>
              <w:spacing w:before="60" w:after="60"/>
              <w:ind w:firstLine="0"/>
              <w:jc w:val="center"/>
              <w:rPr>
                <w:b/>
                <w:sz w:val="24"/>
              </w:rPr>
            </w:pPr>
          </w:p>
        </w:tc>
        <w:tc>
          <w:tcPr>
            <w:tcW w:w="418" w:type="dxa"/>
            <w:tcBorders>
              <w:top w:val="single" w:sz="12" w:space="0" w:color="auto"/>
            </w:tcBorders>
            <w:shd w:val="clear" w:color="auto" w:fill="auto"/>
            <w:vAlign w:val="center"/>
          </w:tcPr>
          <w:p w14:paraId="6D594EC9" w14:textId="77777777" w:rsidR="00AF7BE0" w:rsidRPr="003B6E93" w:rsidRDefault="00AF7BE0" w:rsidP="00AF7BE0">
            <w:pPr>
              <w:spacing w:before="60" w:after="60"/>
              <w:ind w:firstLine="0"/>
              <w:jc w:val="center"/>
              <w:rPr>
                <w:b/>
                <w:sz w:val="24"/>
              </w:rPr>
            </w:pPr>
          </w:p>
        </w:tc>
        <w:tc>
          <w:tcPr>
            <w:tcW w:w="418" w:type="dxa"/>
            <w:tcBorders>
              <w:top w:val="single" w:sz="12" w:space="0" w:color="auto"/>
            </w:tcBorders>
            <w:shd w:val="clear" w:color="auto" w:fill="auto"/>
            <w:vAlign w:val="center"/>
          </w:tcPr>
          <w:p w14:paraId="16307214" w14:textId="77777777" w:rsidR="00AF7BE0" w:rsidRPr="003B6E93" w:rsidRDefault="00AF7BE0" w:rsidP="00AF7BE0">
            <w:pPr>
              <w:spacing w:before="60" w:after="60"/>
              <w:ind w:firstLine="0"/>
              <w:jc w:val="center"/>
              <w:rPr>
                <w:b/>
                <w:sz w:val="24"/>
              </w:rPr>
            </w:pPr>
          </w:p>
        </w:tc>
        <w:tc>
          <w:tcPr>
            <w:tcW w:w="418" w:type="dxa"/>
            <w:tcBorders>
              <w:top w:val="single" w:sz="12" w:space="0" w:color="auto"/>
            </w:tcBorders>
            <w:shd w:val="clear" w:color="auto" w:fill="000000"/>
            <w:vAlign w:val="center"/>
          </w:tcPr>
          <w:p w14:paraId="5B9522E2" w14:textId="77777777" w:rsidR="00AF7BE0" w:rsidRPr="003B6E93" w:rsidRDefault="00AF7BE0" w:rsidP="00AF7BE0">
            <w:pPr>
              <w:spacing w:before="60" w:after="60"/>
              <w:ind w:firstLine="0"/>
              <w:jc w:val="center"/>
              <w:rPr>
                <w:b/>
                <w:sz w:val="24"/>
              </w:rPr>
            </w:pPr>
          </w:p>
        </w:tc>
        <w:tc>
          <w:tcPr>
            <w:tcW w:w="418" w:type="dxa"/>
            <w:tcBorders>
              <w:top w:val="single" w:sz="12" w:space="0" w:color="auto"/>
            </w:tcBorders>
            <w:shd w:val="clear" w:color="auto" w:fill="auto"/>
            <w:vAlign w:val="center"/>
          </w:tcPr>
          <w:p w14:paraId="03682C18" w14:textId="77777777" w:rsidR="00AF7BE0" w:rsidRPr="003B6E93" w:rsidRDefault="00AF7BE0" w:rsidP="00AF7BE0">
            <w:pPr>
              <w:spacing w:before="60" w:after="60"/>
              <w:ind w:firstLine="0"/>
              <w:jc w:val="center"/>
              <w:rPr>
                <w:b/>
                <w:sz w:val="24"/>
              </w:rPr>
            </w:pPr>
          </w:p>
        </w:tc>
        <w:tc>
          <w:tcPr>
            <w:tcW w:w="419" w:type="dxa"/>
            <w:tcBorders>
              <w:top w:val="single" w:sz="12" w:space="0" w:color="auto"/>
            </w:tcBorders>
            <w:shd w:val="clear" w:color="auto" w:fill="auto"/>
            <w:vAlign w:val="center"/>
          </w:tcPr>
          <w:p w14:paraId="4E704F16" w14:textId="77777777" w:rsidR="00AF7BE0" w:rsidRPr="003B6E93" w:rsidRDefault="00AF7BE0" w:rsidP="00AF7BE0">
            <w:pPr>
              <w:spacing w:before="60" w:after="60"/>
              <w:ind w:firstLine="0"/>
              <w:jc w:val="center"/>
              <w:rPr>
                <w:b/>
                <w:sz w:val="24"/>
              </w:rPr>
            </w:pPr>
          </w:p>
        </w:tc>
        <w:tc>
          <w:tcPr>
            <w:tcW w:w="418" w:type="dxa"/>
            <w:tcBorders>
              <w:top w:val="single" w:sz="12" w:space="0" w:color="auto"/>
            </w:tcBorders>
            <w:shd w:val="clear" w:color="auto" w:fill="auto"/>
            <w:vAlign w:val="center"/>
          </w:tcPr>
          <w:p w14:paraId="4596EBF0" w14:textId="77777777" w:rsidR="00AF7BE0" w:rsidRPr="003B6E93" w:rsidRDefault="00AF7BE0" w:rsidP="00AF7BE0">
            <w:pPr>
              <w:spacing w:before="60" w:after="60"/>
              <w:ind w:firstLine="0"/>
              <w:jc w:val="center"/>
              <w:rPr>
                <w:b/>
                <w:sz w:val="24"/>
              </w:rPr>
            </w:pPr>
          </w:p>
        </w:tc>
        <w:tc>
          <w:tcPr>
            <w:tcW w:w="418" w:type="dxa"/>
            <w:tcBorders>
              <w:top w:val="single" w:sz="12" w:space="0" w:color="auto"/>
            </w:tcBorders>
            <w:shd w:val="clear" w:color="auto" w:fill="auto"/>
            <w:vAlign w:val="center"/>
          </w:tcPr>
          <w:p w14:paraId="49E63413" w14:textId="77777777" w:rsidR="00AF7BE0" w:rsidRPr="003B6E93" w:rsidRDefault="00AF7BE0" w:rsidP="00AF7BE0">
            <w:pPr>
              <w:spacing w:before="60" w:after="60"/>
              <w:ind w:firstLine="0"/>
              <w:jc w:val="center"/>
              <w:rPr>
                <w:b/>
                <w:sz w:val="24"/>
              </w:rPr>
            </w:pPr>
          </w:p>
        </w:tc>
        <w:tc>
          <w:tcPr>
            <w:tcW w:w="418" w:type="dxa"/>
            <w:tcBorders>
              <w:top w:val="single" w:sz="12" w:space="0" w:color="auto"/>
            </w:tcBorders>
            <w:shd w:val="clear" w:color="auto" w:fill="auto"/>
            <w:vAlign w:val="center"/>
          </w:tcPr>
          <w:p w14:paraId="1F68873C" w14:textId="77777777" w:rsidR="00AF7BE0" w:rsidRPr="003B6E93" w:rsidRDefault="00AF7BE0" w:rsidP="00AF7BE0">
            <w:pPr>
              <w:spacing w:before="60" w:after="60"/>
              <w:ind w:firstLine="0"/>
              <w:jc w:val="center"/>
              <w:rPr>
                <w:b/>
                <w:sz w:val="24"/>
              </w:rPr>
            </w:pPr>
          </w:p>
        </w:tc>
        <w:tc>
          <w:tcPr>
            <w:tcW w:w="418" w:type="dxa"/>
            <w:tcBorders>
              <w:top w:val="single" w:sz="12" w:space="0" w:color="auto"/>
            </w:tcBorders>
            <w:shd w:val="clear" w:color="auto" w:fill="auto"/>
            <w:vAlign w:val="center"/>
          </w:tcPr>
          <w:p w14:paraId="0818C378" w14:textId="77777777" w:rsidR="00AF7BE0" w:rsidRPr="003B6E93" w:rsidRDefault="00AF7BE0" w:rsidP="00AF7BE0">
            <w:pPr>
              <w:spacing w:before="60" w:after="60"/>
              <w:ind w:firstLine="0"/>
              <w:jc w:val="center"/>
              <w:rPr>
                <w:b/>
                <w:sz w:val="24"/>
              </w:rPr>
            </w:pPr>
          </w:p>
        </w:tc>
        <w:tc>
          <w:tcPr>
            <w:tcW w:w="418" w:type="dxa"/>
            <w:tcBorders>
              <w:top w:val="single" w:sz="12" w:space="0" w:color="auto"/>
            </w:tcBorders>
            <w:shd w:val="clear" w:color="auto" w:fill="auto"/>
            <w:vAlign w:val="center"/>
          </w:tcPr>
          <w:p w14:paraId="390F8EB0" w14:textId="77777777" w:rsidR="00AF7BE0" w:rsidRPr="003B6E93" w:rsidRDefault="00AF7BE0" w:rsidP="00AF7BE0">
            <w:pPr>
              <w:spacing w:before="60" w:after="60"/>
              <w:ind w:firstLine="0"/>
              <w:jc w:val="center"/>
              <w:rPr>
                <w:b/>
                <w:sz w:val="24"/>
              </w:rPr>
            </w:pPr>
          </w:p>
        </w:tc>
        <w:tc>
          <w:tcPr>
            <w:tcW w:w="419" w:type="dxa"/>
            <w:tcBorders>
              <w:top w:val="single" w:sz="12" w:space="0" w:color="auto"/>
            </w:tcBorders>
            <w:shd w:val="clear" w:color="auto" w:fill="auto"/>
            <w:vAlign w:val="center"/>
          </w:tcPr>
          <w:p w14:paraId="24E1C357" w14:textId="77777777" w:rsidR="00AF7BE0" w:rsidRPr="003B6E93" w:rsidRDefault="00AF7BE0" w:rsidP="00AF7BE0">
            <w:pPr>
              <w:spacing w:before="60" w:after="60"/>
              <w:ind w:firstLine="0"/>
              <w:jc w:val="center"/>
              <w:rPr>
                <w:b/>
                <w:sz w:val="24"/>
              </w:rPr>
            </w:pPr>
          </w:p>
        </w:tc>
      </w:tr>
      <w:tr w:rsidR="00AF7BE0" w:rsidRPr="003B6E93" w14:paraId="00D80196" w14:textId="77777777">
        <w:trPr>
          <w:trHeight w:val="235"/>
        </w:trPr>
        <w:tc>
          <w:tcPr>
            <w:tcW w:w="450" w:type="dxa"/>
            <w:vMerge/>
            <w:tcBorders>
              <w:bottom w:val="single" w:sz="12" w:space="0" w:color="auto"/>
            </w:tcBorders>
          </w:tcPr>
          <w:p w14:paraId="6856F145" w14:textId="77777777" w:rsidR="00AF7BE0" w:rsidRPr="003B6E93" w:rsidRDefault="00AF7BE0" w:rsidP="00AF7BE0">
            <w:pPr>
              <w:ind w:firstLine="0"/>
              <w:rPr>
                <w:sz w:val="24"/>
              </w:rPr>
            </w:pPr>
          </w:p>
        </w:tc>
        <w:tc>
          <w:tcPr>
            <w:tcW w:w="3294" w:type="dxa"/>
            <w:shd w:val="clear" w:color="auto" w:fill="auto"/>
          </w:tcPr>
          <w:p w14:paraId="6A72C0D3" w14:textId="77777777" w:rsidR="00AF7BE0" w:rsidRPr="003B6E93" w:rsidRDefault="00AF7BE0" w:rsidP="00AF7BE0">
            <w:pPr>
              <w:spacing w:before="60" w:after="60"/>
              <w:ind w:left="90" w:right="54" w:firstLine="0"/>
              <w:rPr>
                <w:sz w:val="24"/>
              </w:rPr>
            </w:pPr>
            <w:r w:rsidRPr="003B6E93">
              <w:rPr>
                <w:sz w:val="24"/>
              </w:rPr>
              <w:t>Fraser</w:t>
            </w:r>
            <w:r w:rsidRPr="003B6E93">
              <w:rPr>
                <w:spacing w:val="-5"/>
                <w:sz w:val="24"/>
              </w:rPr>
              <w:t xml:space="preserve"> </w:t>
            </w:r>
            <w:r w:rsidRPr="003B6E93">
              <w:rPr>
                <w:sz w:val="24"/>
              </w:rPr>
              <w:t>Institute</w:t>
            </w:r>
          </w:p>
        </w:tc>
        <w:tc>
          <w:tcPr>
            <w:tcW w:w="418" w:type="dxa"/>
            <w:shd w:val="clear" w:color="auto" w:fill="000000"/>
            <w:vAlign w:val="center"/>
          </w:tcPr>
          <w:p w14:paraId="4F5C59E9" w14:textId="77777777" w:rsidR="00AF7BE0" w:rsidRPr="003B6E93" w:rsidRDefault="00AF7BE0" w:rsidP="00AF7BE0">
            <w:pPr>
              <w:spacing w:before="60" w:after="60"/>
              <w:ind w:firstLine="0"/>
              <w:jc w:val="center"/>
              <w:rPr>
                <w:b/>
                <w:sz w:val="24"/>
              </w:rPr>
            </w:pPr>
          </w:p>
        </w:tc>
        <w:tc>
          <w:tcPr>
            <w:tcW w:w="418" w:type="dxa"/>
            <w:shd w:val="clear" w:color="auto" w:fill="BFBFBF"/>
            <w:vAlign w:val="center"/>
          </w:tcPr>
          <w:p w14:paraId="24F211C5" w14:textId="77777777" w:rsidR="00AF7BE0" w:rsidRPr="003B6E93" w:rsidRDefault="00AF7BE0" w:rsidP="00AF7BE0">
            <w:pPr>
              <w:spacing w:before="60" w:after="60"/>
              <w:ind w:firstLine="0"/>
              <w:jc w:val="center"/>
              <w:rPr>
                <w:b/>
                <w:sz w:val="24"/>
              </w:rPr>
            </w:pPr>
          </w:p>
        </w:tc>
        <w:tc>
          <w:tcPr>
            <w:tcW w:w="418" w:type="dxa"/>
            <w:shd w:val="clear" w:color="auto" w:fill="auto"/>
            <w:vAlign w:val="center"/>
          </w:tcPr>
          <w:p w14:paraId="75A06909" w14:textId="77777777" w:rsidR="00AF7BE0" w:rsidRPr="003B6E93" w:rsidRDefault="00AF7BE0" w:rsidP="00AF7BE0">
            <w:pPr>
              <w:spacing w:before="60" w:after="60"/>
              <w:ind w:firstLine="0"/>
              <w:jc w:val="center"/>
              <w:rPr>
                <w:b/>
                <w:sz w:val="24"/>
              </w:rPr>
            </w:pPr>
          </w:p>
        </w:tc>
        <w:tc>
          <w:tcPr>
            <w:tcW w:w="418" w:type="dxa"/>
            <w:shd w:val="clear" w:color="auto" w:fill="auto"/>
            <w:vAlign w:val="center"/>
          </w:tcPr>
          <w:p w14:paraId="25EA807F" w14:textId="77777777" w:rsidR="00AF7BE0" w:rsidRPr="003B6E93" w:rsidRDefault="00AF7BE0" w:rsidP="00AF7BE0">
            <w:pPr>
              <w:spacing w:before="60" w:after="60"/>
              <w:ind w:firstLine="0"/>
              <w:jc w:val="center"/>
              <w:rPr>
                <w:b/>
                <w:sz w:val="24"/>
              </w:rPr>
            </w:pPr>
          </w:p>
        </w:tc>
        <w:tc>
          <w:tcPr>
            <w:tcW w:w="418" w:type="dxa"/>
            <w:shd w:val="clear" w:color="auto" w:fill="BFBFBF"/>
            <w:vAlign w:val="center"/>
          </w:tcPr>
          <w:p w14:paraId="3050564A" w14:textId="77777777" w:rsidR="00AF7BE0" w:rsidRPr="003B6E93" w:rsidRDefault="00AF7BE0" w:rsidP="00AF7BE0">
            <w:pPr>
              <w:spacing w:before="60" w:after="60"/>
              <w:ind w:firstLine="0"/>
              <w:jc w:val="center"/>
              <w:rPr>
                <w:b/>
                <w:sz w:val="24"/>
              </w:rPr>
            </w:pPr>
          </w:p>
        </w:tc>
        <w:tc>
          <w:tcPr>
            <w:tcW w:w="418" w:type="dxa"/>
            <w:shd w:val="clear" w:color="auto" w:fill="auto"/>
            <w:vAlign w:val="center"/>
          </w:tcPr>
          <w:p w14:paraId="150B19AC" w14:textId="77777777" w:rsidR="00AF7BE0" w:rsidRPr="003B6E93" w:rsidRDefault="00AF7BE0" w:rsidP="00AF7BE0">
            <w:pPr>
              <w:spacing w:before="60" w:after="60"/>
              <w:ind w:firstLine="0"/>
              <w:jc w:val="center"/>
              <w:rPr>
                <w:b/>
                <w:sz w:val="24"/>
              </w:rPr>
            </w:pPr>
          </w:p>
        </w:tc>
        <w:tc>
          <w:tcPr>
            <w:tcW w:w="419" w:type="dxa"/>
            <w:shd w:val="clear" w:color="auto" w:fill="auto"/>
            <w:vAlign w:val="center"/>
          </w:tcPr>
          <w:p w14:paraId="65E48538" w14:textId="77777777" w:rsidR="00AF7BE0" w:rsidRPr="003B6E93" w:rsidRDefault="00AF7BE0" w:rsidP="00AF7BE0">
            <w:pPr>
              <w:spacing w:before="60" w:after="60"/>
              <w:ind w:firstLine="0"/>
              <w:jc w:val="center"/>
              <w:rPr>
                <w:b/>
                <w:sz w:val="24"/>
              </w:rPr>
            </w:pPr>
          </w:p>
        </w:tc>
        <w:tc>
          <w:tcPr>
            <w:tcW w:w="418" w:type="dxa"/>
            <w:shd w:val="clear" w:color="auto" w:fill="auto"/>
            <w:vAlign w:val="center"/>
          </w:tcPr>
          <w:p w14:paraId="0AD795DB" w14:textId="77777777" w:rsidR="00AF7BE0" w:rsidRPr="003B6E93" w:rsidRDefault="00AF7BE0" w:rsidP="00AF7BE0">
            <w:pPr>
              <w:spacing w:before="60" w:after="60"/>
              <w:ind w:firstLine="0"/>
              <w:jc w:val="center"/>
              <w:rPr>
                <w:b/>
                <w:sz w:val="24"/>
              </w:rPr>
            </w:pPr>
          </w:p>
        </w:tc>
        <w:tc>
          <w:tcPr>
            <w:tcW w:w="418" w:type="dxa"/>
            <w:shd w:val="clear" w:color="auto" w:fill="auto"/>
            <w:vAlign w:val="center"/>
          </w:tcPr>
          <w:p w14:paraId="0B9CA43D" w14:textId="77777777" w:rsidR="00AF7BE0" w:rsidRPr="003B6E93" w:rsidRDefault="00AF7BE0" w:rsidP="00AF7BE0">
            <w:pPr>
              <w:spacing w:before="60" w:after="60"/>
              <w:ind w:firstLine="0"/>
              <w:jc w:val="center"/>
              <w:rPr>
                <w:b/>
                <w:sz w:val="24"/>
              </w:rPr>
            </w:pPr>
          </w:p>
        </w:tc>
        <w:tc>
          <w:tcPr>
            <w:tcW w:w="418" w:type="dxa"/>
            <w:shd w:val="clear" w:color="auto" w:fill="auto"/>
            <w:vAlign w:val="center"/>
          </w:tcPr>
          <w:p w14:paraId="13557C0C" w14:textId="77777777" w:rsidR="00AF7BE0" w:rsidRPr="003B6E93" w:rsidRDefault="00AF7BE0" w:rsidP="00AF7BE0">
            <w:pPr>
              <w:spacing w:before="60" w:after="60"/>
              <w:ind w:firstLine="0"/>
              <w:jc w:val="center"/>
              <w:rPr>
                <w:b/>
                <w:sz w:val="24"/>
              </w:rPr>
            </w:pPr>
          </w:p>
        </w:tc>
        <w:tc>
          <w:tcPr>
            <w:tcW w:w="418" w:type="dxa"/>
            <w:shd w:val="clear" w:color="auto" w:fill="auto"/>
            <w:vAlign w:val="center"/>
          </w:tcPr>
          <w:p w14:paraId="5184A190" w14:textId="77777777" w:rsidR="00AF7BE0" w:rsidRPr="003B6E93" w:rsidRDefault="00AF7BE0" w:rsidP="00AF7BE0">
            <w:pPr>
              <w:spacing w:before="60" w:after="60"/>
              <w:ind w:firstLine="0"/>
              <w:jc w:val="center"/>
              <w:rPr>
                <w:b/>
                <w:sz w:val="24"/>
              </w:rPr>
            </w:pPr>
          </w:p>
        </w:tc>
        <w:tc>
          <w:tcPr>
            <w:tcW w:w="418" w:type="dxa"/>
            <w:shd w:val="clear" w:color="auto" w:fill="auto"/>
            <w:vAlign w:val="center"/>
          </w:tcPr>
          <w:p w14:paraId="6836FCE8" w14:textId="77777777" w:rsidR="00AF7BE0" w:rsidRPr="003B6E93" w:rsidRDefault="00AF7BE0" w:rsidP="00AF7BE0">
            <w:pPr>
              <w:spacing w:before="60" w:after="60"/>
              <w:ind w:firstLine="0"/>
              <w:jc w:val="center"/>
              <w:rPr>
                <w:b/>
                <w:sz w:val="24"/>
              </w:rPr>
            </w:pPr>
          </w:p>
        </w:tc>
        <w:tc>
          <w:tcPr>
            <w:tcW w:w="419" w:type="dxa"/>
            <w:shd w:val="clear" w:color="auto" w:fill="auto"/>
            <w:vAlign w:val="center"/>
          </w:tcPr>
          <w:p w14:paraId="20914A31" w14:textId="77777777" w:rsidR="00AF7BE0" w:rsidRPr="003B6E93" w:rsidRDefault="00AF7BE0" w:rsidP="00AF7BE0">
            <w:pPr>
              <w:spacing w:before="60" w:after="60"/>
              <w:ind w:firstLine="0"/>
              <w:jc w:val="center"/>
              <w:rPr>
                <w:b/>
                <w:sz w:val="24"/>
              </w:rPr>
            </w:pPr>
          </w:p>
        </w:tc>
      </w:tr>
      <w:tr w:rsidR="00AF7BE0" w:rsidRPr="003B6E93" w14:paraId="1EDBE62C" w14:textId="77777777">
        <w:trPr>
          <w:trHeight w:val="235"/>
        </w:trPr>
        <w:tc>
          <w:tcPr>
            <w:tcW w:w="450" w:type="dxa"/>
            <w:vMerge/>
            <w:tcBorders>
              <w:bottom w:val="single" w:sz="12" w:space="0" w:color="auto"/>
            </w:tcBorders>
          </w:tcPr>
          <w:p w14:paraId="79C18B6A" w14:textId="77777777" w:rsidR="00AF7BE0" w:rsidRPr="003B6E93" w:rsidRDefault="00AF7BE0" w:rsidP="00AF7BE0">
            <w:pPr>
              <w:ind w:firstLine="0"/>
              <w:rPr>
                <w:sz w:val="24"/>
              </w:rPr>
            </w:pPr>
          </w:p>
        </w:tc>
        <w:tc>
          <w:tcPr>
            <w:tcW w:w="3294" w:type="dxa"/>
            <w:shd w:val="clear" w:color="auto" w:fill="auto"/>
          </w:tcPr>
          <w:p w14:paraId="110E5CFE" w14:textId="77777777" w:rsidR="00AF7BE0" w:rsidRPr="003B6E93" w:rsidRDefault="00AF7BE0" w:rsidP="00AF7BE0">
            <w:pPr>
              <w:spacing w:before="60" w:after="60"/>
              <w:ind w:left="90" w:right="54" w:firstLine="0"/>
              <w:rPr>
                <w:sz w:val="24"/>
              </w:rPr>
            </w:pPr>
            <w:r w:rsidRPr="003B6E93">
              <w:rPr>
                <w:sz w:val="24"/>
              </w:rPr>
              <w:t>C.D.</w:t>
            </w:r>
            <w:r w:rsidRPr="003B6E93">
              <w:rPr>
                <w:spacing w:val="-3"/>
                <w:sz w:val="24"/>
              </w:rPr>
              <w:t xml:space="preserve"> </w:t>
            </w:r>
            <w:r w:rsidRPr="003B6E93">
              <w:rPr>
                <w:sz w:val="24"/>
              </w:rPr>
              <w:t>Howe Institute</w:t>
            </w:r>
          </w:p>
        </w:tc>
        <w:tc>
          <w:tcPr>
            <w:tcW w:w="418" w:type="dxa"/>
            <w:shd w:val="clear" w:color="auto" w:fill="auto"/>
            <w:vAlign w:val="center"/>
          </w:tcPr>
          <w:p w14:paraId="6F124879" w14:textId="77777777" w:rsidR="00AF7BE0" w:rsidRPr="003B6E93" w:rsidRDefault="00AF7BE0" w:rsidP="00AF7BE0">
            <w:pPr>
              <w:spacing w:before="60" w:after="60"/>
              <w:ind w:firstLine="0"/>
              <w:jc w:val="center"/>
              <w:rPr>
                <w:b/>
                <w:sz w:val="24"/>
              </w:rPr>
            </w:pPr>
          </w:p>
        </w:tc>
        <w:tc>
          <w:tcPr>
            <w:tcW w:w="418" w:type="dxa"/>
            <w:shd w:val="clear" w:color="auto" w:fill="auto"/>
            <w:vAlign w:val="center"/>
          </w:tcPr>
          <w:p w14:paraId="2B733FBF" w14:textId="77777777" w:rsidR="00AF7BE0" w:rsidRPr="003B6E93" w:rsidRDefault="00AF7BE0" w:rsidP="00AF7BE0">
            <w:pPr>
              <w:spacing w:before="60" w:after="60"/>
              <w:ind w:firstLine="0"/>
              <w:jc w:val="center"/>
              <w:rPr>
                <w:b/>
                <w:sz w:val="24"/>
              </w:rPr>
            </w:pPr>
          </w:p>
        </w:tc>
        <w:tc>
          <w:tcPr>
            <w:tcW w:w="418" w:type="dxa"/>
            <w:shd w:val="clear" w:color="auto" w:fill="auto"/>
            <w:vAlign w:val="center"/>
          </w:tcPr>
          <w:p w14:paraId="7F614A8A" w14:textId="77777777" w:rsidR="00AF7BE0" w:rsidRPr="003B6E93" w:rsidRDefault="00AF7BE0" w:rsidP="00AF7BE0">
            <w:pPr>
              <w:spacing w:before="60" w:after="60"/>
              <w:ind w:firstLine="0"/>
              <w:jc w:val="center"/>
              <w:rPr>
                <w:b/>
                <w:sz w:val="24"/>
              </w:rPr>
            </w:pPr>
          </w:p>
        </w:tc>
        <w:tc>
          <w:tcPr>
            <w:tcW w:w="418" w:type="dxa"/>
            <w:shd w:val="clear" w:color="auto" w:fill="auto"/>
            <w:vAlign w:val="center"/>
          </w:tcPr>
          <w:p w14:paraId="52758D43" w14:textId="77777777" w:rsidR="00AF7BE0" w:rsidRPr="003B6E93" w:rsidRDefault="00AF7BE0" w:rsidP="00AF7BE0">
            <w:pPr>
              <w:spacing w:before="60" w:after="60"/>
              <w:ind w:firstLine="0"/>
              <w:jc w:val="center"/>
              <w:rPr>
                <w:b/>
                <w:sz w:val="24"/>
              </w:rPr>
            </w:pPr>
          </w:p>
        </w:tc>
        <w:tc>
          <w:tcPr>
            <w:tcW w:w="418" w:type="dxa"/>
            <w:shd w:val="clear" w:color="auto" w:fill="000000"/>
            <w:vAlign w:val="center"/>
          </w:tcPr>
          <w:p w14:paraId="02B92A5F" w14:textId="77777777" w:rsidR="00AF7BE0" w:rsidRPr="003B6E93" w:rsidRDefault="00AF7BE0" w:rsidP="00AF7BE0">
            <w:pPr>
              <w:spacing w:before="60" w:after="60"/>
              <w:ind w:firstLine="0"/>
              <w:jc w:val="center"/>
              <w:rPr>
                <w:b/>
                <w:sz w:val="24"/>
              </w:rPr>
            </w:pPr>
          </w:p>
        </w:tc>
        <w:tc>
          <w:tcPr>
            <w:tcW w:w="418" w:type="dxa"/>
            <w:shd w:val="clear" w:color="auto" w:fill="auto"/>
            <w:vAlign w:val="center"/>
          </w:tcPr>
          <w:p w14:paraId="149B28A0" w14:textId="77777777" w:rsidR="00AF7BE0" w:rsidRPr="003B6E93" w:rsidRDefault="00AF7BE0" w:rsidP="00AF7BE0">
            <w:pPr>
              <w:spacing w:before="60" w:after="60"/>
              <w:ind w:firstLine="0"/>
              <w:jc w:val="center"/>
              <w:rPr>
                <w:b/>
                <w:sz w:val="24"/>
              </w:rPr>
            </w:pPr>
          </w:p>
        </w:tc>
        <w:tc>
          <w:tcPr>
            <w:tcW w:w="419" w:type="dxa"/>
            <w:shd w:val="clear" w:color="auto" w:fill="auto"/>
            <w:vAlign w:val="center"/>
          </w:tcPr>
          <w:p w14:paraId="1F7238C1" w14:textId="77777777" w:rsidR="00AF7BE0" w:rsidRPr="003B6E93" w:rsidRDefault="00AF7BE0" w:rsidP="00AF7BE0">
            <w:pPr>
              <w:spacing w:before="60" w:after="60"/>
              <w:ind w:firstLine="0"/>
              <w:jc w:val="center"/>
              <w:rPr>
                <w:b/>
                <w:sz w:val="24"/>
              </w:rPr>
            </w:pPr>
          </w:p>
        </w:tc>
        <w:tc>
          <w:tcPr>
            <w:tcW w:w="418" w:type="dxa"/>
            <w:shd w:val="clear" w:color="auto" w:fill="auto"/>
            <w:vAlign w:val="center"/>
          </w:tcPr>
          <w:p w14:paraId="7BF7F82F" w14:textId="77777777" w:rsidR="00AF7BE0" w:rsidRPr="003B6E93" w:rsidRDefault="00AF7BE0" w:rsidP="00AF7BE0">
            <w:pPr>
              <w:spacing w:before="60" w:after="60"/>
              <w:ind w:firstLine="0"/>
              <w:jc w:val="center"/>
              <w:rPr>
                <w:b/>
                <w:sz w:val="24"/>
              </w:rPr>
            </w:pPr>
          </w:p>
        </w:tc>
        <w:tc>
          <w:tcPr>
            <w:tcW w:w="418" w:type="dxa"/>
            <w:shd w:val="clear" w:color="auto" w:fill="auto"/>
            <w:vAlign w:val="center"/>
          </w:tcPr>
          <w:p w14:paraId="72F92C7D" w14:textId="77777777" w:rsidR="00AF7BE0" w:rsidRPr="003B6E93" w:rsidRDefault="00AF7BE0" w:rsidP="00AF7BE0">
            <w:pPr>
              <w:spacing w:before="60" w:after="60"/>
              <w:ind w:firstLine="0"/>
              <w:jc w:val="center"/>
              <w:rPr>
                <w:b/>
                <w:sz w:val="24"/>
              </w:rPr>
            </w:pPr>
          </w:p>
        </w:tc>
        <w:tc>
          <w:tcPr>
            <w:tcW w:w="418" w:type="dxa"/>
            <w:shd w:val="clear" w:color="auto" w:fill="auto"/>
            <w:vAlign w:val="center"/>
          </w:tcPr>
          <w:p w14:paraId="5C2CBCB5" w14:textId="77777777" w:rsidR="00AF7BE0" w:rsidRPr="003B6E93" w:rsidRDefault="00AF7BE0" w:rsidP="00AF7BE0">
            <w:pPr>
              <w:spacing w:before="60" w:after="60"/>
              <w:ind w:firstLine="0"/>
              <w:jc w:val="center"/>
              <w:rPr>
                <w:b/>
                <w:sz w:val="24"/>
              </w:rPr>
            </w:pPr>
          </w:p>
        </w:tc>
        <w:tc>
          <w:tcPr>
            <w:tcW w:w="418" w:type="dxa"/>
            <w:shd w:val="clear" w:color="auto" w:fill="auto"/>
            <w:vAlign w:val="center"/>
          </w:tcPr>
          <w:p w14:paraId="3B504AFD" w14:textId="77777777" w:rsidR="00AF7BE0" w:rsidRPr="003B6E93" w:rsidRDefault="00AF7BE0" w:rsidP="00AF7BE0">
            <w:pPr>
              <w:spacing w:before="60" w:after="60"/>
              <w:ind w:firstLine="0"/>
              <w:jc w:val="center"/>
              <w:rPr>
                <w:b/>
                <w:sz w:val="24"/>
              </w:rPr>
            </w:pPr>
          </w:p>
        </w:tc>
        <w:tc>
          <w:tcPr>
            <w:tcW w:w="418" w:type="dxa"/>
            <w:shd w:val="clear" w:color="auto" w:fill="auto"/>
            <w:vAlign w:val="center"/>
          </w:tcPr>
          <w:p w14:paraId="1259A095" w14:textId="77777777" w:rsidR="00AF7BE0" w:rsidRPr="003B6E93" w:rsidRDefault="00AF7BE0" w:rsidP="00AF7BE0">
            <w:pPr>
              <w:spacing w:before="60" w:after="60"/>
              <w:ind w:firstLine="0"/>
              <w:jc w:val="center"/>
              <w:rPr>
                <w:b/>
                <w:sz w:val="24"/>
              </w:rPr>
            </w:pPr>
          </w:p>
        </w:tc>
        <w:tc>
          <w:tcPr>
            <w:tcW w:w="419" w:type="dxa"/>
            <w:shd w:val="clear" w:color="auto" w:fill="auto"/>
            <w:vAlign w:val="center"/>
          </w:tcPr>
          <w:p w14:paraId="13723159" w14:textId="77777777" w:rsidR="00AF7BE0" w:rsidRPr="003B6E93" w:rsidRDefault="00AF7BE0" w:rsidP="00AF7BE0">
            <w:pPr>
              <w:spacing w:before="60" w:after="60"/>
              <w:ind w:firstLine="0"/>
              <w:jc w:val="center"/>
              <w:rPr>
                <w:b/>
                <w:sz w:val="24"/>
              </w:rPr>
            </w:pPr>
          </w:p>
        </w:tc>
      </w:tr>
      <w:tr w:rsidR="00AF7BE0" w:rsidRPr="003B6E93" w14:paraId="4E87DD77" w14:textId="77777777">
        <w:trPr>
          <w:trHeight w:val="235"/>
        </w:trPr>
        <w:tc>
          <w:tcPr>
            <w:tcW w:w="450" w:type="dxa"/>
            <w:vMerge/>
            <w:tcBorders>
              <w:bottom w:val="single" w:sz="12" w:space="0" w:color="auto"/>
            </w:tcBorders>
          </w:tcPr>
          <w:p w14:paraId="7519DA5B" w14:textId="77777777" w:rsidR="00AF7BE0" w:rsidRPr="003B6E93" w:rsidRDefault="00AF7BE0" w:rsidP="00AF7BE0">
            <w:pPr>
              <w:ind w:firstLine="0"/>
              <w:rPr>
                <w:sz w:val="24"/>
              </w:rPr>
            </w:pPr>
          </w:p>
        </w:tc>
        <w:tc>
          <w:tcPr>
            <w:tcW w:w="3294" w:type="dxa"/>
            <w:shd w:val="clear" w:color="auto" w:fill="auto"/>
          </w:tcPr>
          <w:p w14:paraId="7BDAD3FC" w14:textId="77777777" w:rsidR="00AF7BE0" w:rsidRPr="003B6E93" w:rsidRDefault="00AF7BE0" w:rsidP="00AF7BE0">
            <w:pPr>
              <w:spacing w:before="60" w:after="60"/>
              <w:ind w:left="90" w:right="54" w:firstLine="0"/>
              <w:rPr>
                <w:sz w:val="24"/>
              </w:rPr>
            </w:pPr>
            <w:r w:rsidRPr="003B6E93">
              <w:rPr>
                <w:sz w:val="24"/>
              </w:rPr>
              <w:t>Society</w:t>
            </w:r>
            <w:r w:rsidRPr="003B6E93">
              <w:rPr>
                <w:spacing w:val="-8"/>
                <w:sz w:val="24"/>
              </w:rPr>
              <w:t xml:space="preserve"> </w:t>
            </w:r>
            <w:r w:rsidRPr="003B6E93">
              <w:rPr>
                <w:sz w:val="24"/>
              </w:rPr>
              <w:t>for</w:t>
            </w:r>
            <w:r w:rsidRPr="003B6E93">
              <w:rPr>
                <w:spacing w:val="-7"/>
                <w:sz w:val="24"/>
              </w:rPr>
              <w:t xml:space="preserve"> </w:t>
            </w:r>
            <w:r w:rsidRPr="003B6E93">
              <w:rPr>
                <w:sz w:val="24"/>
              </w:rPr>
              <w:t>the</w:t>
            </w:r>
            <w:r w:rsidRPr="003B6E93">
              <w:rPr>
                <w:spacing w:val="-37"/>
                <w:sz w:val="24"/>
              </w:rPr>
              <w:t xml:space="preserve"> </w:t>
            </w:r>
            <w:r w:rsidRPr="003B6E93">
              <w:rPr>
                <w:sz w:val="24"/>
              </w:rPr>
              <w:t>A</w:t>
            </w:r>
            <w:r w:rsidRPr="003B6E93">
              <w:rPr>
                <w:sz w:val="24"/>
              </w:rPr>
              <w:t>d</w:t>
            </w:r>
            <w:r w:rsidRPr="003B6E93">
              <w:rPr>
                <w:sz w:val="24"/>
              </w:rPr>
              <w:t>vancement</w:t>
            </w:r>
            <w:r w:rsidRPr="003B6E93">
              <w:rPr>
                <w:spacing w:val="-37"/>
                <w:sz w:val="24"/>
              </w:rPr>
              <w:t xml:space="preserve">  </w:t>
            </w:r>
            <w:r w:rsidRPr="003B6E93">
              <w:rPr>
                <w:sz w:val="24"/>
              </w:rPr>
              <w:t>of Exce</w:t>
            </w:r>
            <w:r w:rsidRPr="003B6E93">
              <w:rPr>
                <w:sz w:val="24"/>
              </w:rPr>
              <w:t>l</w:t>
            </w:r>
            <w:r w:rsidRPr="003B6E93">
              <w:rPr>
                <w:sz w:val="24"/>
              </w:rPr>
              <w:t>lence</w:t>
            </w:r>
            <w:r w:rsidRPr="003B6E93">
              <w:rPr>
                <w:spacing w:val="1"/>
                <w:sz w:val="24"/>
              </w:rPr>
              <w:t xml:space="preserve"> </w:t>
            </w:r>
            <w:r w:rsidRPr="003B6E93">
              <w:rPr>
                <w:sz w:val="24"/>
              </w:rPr>
              <w:t>in</w:t>
            </w:r>
            <w:r w:rsidRPr="003B6E93">
              <w:rPr>
                <w:spacing w:val="-3"/>
                <w:sz w:val="24"/>
              </w:rPr>
              <w:t xml:space="preserve"> </w:t>
            </w:r>
            <w:r w:rsidRPr="003B6E93">
              <w:rPr>
                <w:sz w:val="24"/>
              </w:rPr>
              <w:t>Education (SAEE)</w:t>
            </w:r>
          </w:p>
        </w:tc>
        <w:tc>
          <w:tcPr>
            <w:tcW w:w="418" w:type="dxa"/>
            <w:shd w:val="clear" w:color="auto" w:fill="000000"/>
            <w:vAlign w:val="center"/>
          </w:tcPr>
          <w:p w14:paraId="15035F5D" w14:textId="77777777" w:rsidR="00AF7BE0" w:rsidRPr="003B6E93" w:rsidRDefault="00AF7BE0" w:rsidP="00AF7BE0">
            <w:pPr>
              <w:spacing w:before="60" w:after="60"/>
              <w:ind w:firstLine="0"/>
              <w:jc w:val="center"/>
              <w:rPr>
                <w:b/>
                <w:sz w:val="24"/>
              </w:rPr>
            </w:pPr>
          </w:p>
        </w:tc>
        <w:tc>
          <w:tcPr>
            <w:tcW w:w="418" w:type="dxa"/>
            <w:shd w:val="clear" w:color="auto" w:fill="auto"/>
            <w:vAlign w:val="center"/>
          </w:tcPr>
          <w:p w14:paraId="3D6E2D28" w14:textId="77777777" w:rsidR="00AF7BE0" w:rsidRPr="003B6E93" w:rsidRDefault="00AF7BE0" w:rsidP="00AF7BE0">
            <w:pPr>
              <w:spacing w:before="60" w:after="60"/>
              <w:ind w:firstLine="0"/>
              <w:jc w:val="center"/>
              <w:rPr>
                <w:b/>
                <w:sz w:val="24"/>
              </w:rPr>
            </w:pPr>
          </w:p>
        </w:tc>
        <w:tc>
          <w:tcPr>
            <w:tcW w:w="418" w:type="dxa"/>
            <w:shd w:val="clear" w:color="auto" w:fill="auto"/>
            <w:vAlign w:val="center"/>
          </w:tcPr>
          <w:p w14:paraId="46C71E1D" w14:textId="77777777" w:rsidR="00AF7BE0" w:rsidRPr="003B6E93" w:rsidRDefault="00AF7BE0" w:rsidP="00AF7BE0">
            <w:pPr>
              <w:spacing w:before="60" w:after="60"/>
              <w:ind w:firstLine="0"/>
              <w:jc w:val="center"/>
              <w:rPr>
                <w:b/>
                <w:sz w:val="24"/>
              </w:rPr>
            </w:pPr>
          </w:p>
        </w:tc>
        <w:tc>
          <w:tcPr>
            <w:tcW w:w="418" w:type="dxa"/>
            <w:shd w:val="clear" w:color="auto" w:fill="auto"/>
            <w:vAlign w:val="center"/>
          </w:tcPr>
          <w:p w14:paraId="5FDB1C6B" w14:textId="77777777" w:rsidR="00AF7BE0" w:rsidRPr="003B6E93" w:rsidRDefault="00AF7BE0" w:rsidP="00AF7BE0">
            <w:pPr>
              <w:spacing w:before="60" w:after="60"/>
              <w:ind w:firstLine="0"/>
              <w:jc w:val="center"/>
              <w:rPr>
                <w:b/>
                <w:sz w:val="24"/>
              </w:rPr>
            </w:pPr>
          </w:p>
        </w:tc>
        <w:tc>
          <w:tcPr>
            <w:tcW w:w="418" w:type="dxa"/>
            <w:shd w:val="clear" w:color="auto" w:fill="auto"/>
            <w:vAlign w:val="center"/>
          </w:tcPr>
          <w:p w14:paraId="73DE258F" w14:textId="77777777" w:rsidR="00AF7BE0" w:rsidRPr="003B6E93" w:rsidRDefault="00AF7BE0" w:rsidP="00AF7BE0">
            <w:pPr>
              <w:spacing w:before="60" w:after="60"/>
              <w:ind w:firstLine="0"/>
              <w:jc w:val="center"/>
              <w:rPr>
                <w:b/>
                <w:sz w:val="24"/>
              </w:rPr>
            </w:pPr>
          </w:p>
        </w:tc>
        <w:tc>
          <w:tcPr>
            <w:tcW w:w="418" w:type="dxa"/>
            <w:shd w:val="clear" w:color="auto" w:fill="auto"/>
            <w:vAlign w:val="center"/>
          </w:tcPr>
          <w:p w14:paraId="2C53E659" w14:textId="77777777" w:rsidR="00AF7BE0" w:rsidRPr="003B6E93" w:rsidRDefault="00AF7BE0" w:rsidP="00AF7BE0">
            <w:pPr>
              <w:spacing w:before="60" w:after="60"/>
              <w:ind w:firstLine="0"/>
              <w:jc w:val="center"/>
              <w:rPr>
                <w:b/>
                <w:sz w:val="24"/>
              </w:rPr>
            </w:pPr>
          </w:p>
        </w:tc>
        <w:tc>
          <w:tcPr>
            <w:tcW w:w="419" w:type="dxa"/>
            <w:shd w:val="clear" w:color="auto" w:fill="auto"/>
            <w:vAlign w:val="center"/>
          </w:tcPr>
          <w:p w14:paraId="29B8A080" w14:textId="77777777" w:rsidR="00AF7BE0" w:rsidRPr="003B6E93" w:rsidRDefault="00AF7BE0" w:rsidP="00AF7BE0">
            <w:pPr>
              <w:spacing w:before="60" w:after="60"/>
              <w:ind w:firstLine="0"/>
              <w:jc w:val="center"/>
              <w:rPr>
                <w:b/>
                <w:sz w:val="24"/>
              </w:rPr>
            </w:pPr>
          </w:p>
        </w:tc>
        <w:tc>
          <w:tcPr>
            <w:tcW w:w="418" w:type="dxa"/>
            <w:shd w:val="clear" w:color="auto" w:fill="auto"/>
            <w:vAlign w:val="center"/>
          </w:tcPr>
          <w:p w14:paraId="2AF222DF" w14:textId="77777777" w:rsidR="00AF7BE0" w:rsidRPr="003B6E93" w:rsidRDefault="00AF7BE0" w:rsidP="00AF7BE0">
            <w:pPr>
              <w:spacing w:before="60" w:after="60"/>
              <w:ind w:firstLine="0"/>
              <w:jc w:val="center"/>
              <w:rPr>
                <w:b/>
                <w:sz w:val="24"/>
              </w:rPr>
            </w:pPr>
          </w:p>
        </w:tc>
        <w:tc>
          <w:tcPr>
            <w:tcW w:w="418" w:type="dxa"/>
            <w:shd w:val="clear" w:color="auto" w:fill="auto"/>
            <w:vAlign w:val="center"/>
          </w:tcPr>
          <w:p w14:paraId="26308CB8" w14:textId="77777777" w:rsidR="00AF7BE0" w:rsidRPr="003B6E93" w:rsidRDefault="00AF7BE0" w:rsidP="00AF7BE0">
            <w:pPr>
              <w:spacing w:before="60" w:after="60"/>
              <w:ind w:firstLine="0"/>
              <w:jc w:val="center"/>
              <w:rPr>
                <w:b/>
                <w:sz w:val="24"/>
              </w:rPr>
            </w:pPr>
          </w:p>
        </w:tc>
        <w:tc>
          <w:tcPr>
            <w:tcW w:w="418" w:type="dxa"/>
            <w:shd w:val="clear" w:color="auto" w:fill="auto"/>
            <w:vAlign w:val="center"/>
          </w:tcPr>
          <w:p w14:paraId="2F93422A" w14:textId="77777777" w:rsidR="00AF7BE0" w:rsidRPr="003B6E93" w:rsidRDefault="00AF7BE0" w:rsidP="00AF7BE0">
            <w:pPr>
              <w:spacing w:before="60" w:after="60"/>
              <w:ind w:firstLine="0"/>
              <w:jc w:val="center"/>
              <w:rPr>
                <w:b/>
                <w:sz w:val="24"/>
              </w:rPr>
            </w:pPr>
          </w:p>
        </w:tc>
        <w:tc>
          <w:tcPr>
            <w:tcW w:w="418" w:type="dxa"/>
            <w:shd w:val="clear" w:color="auto" w:fill="auto"/>
            <w:vAlign w:val="center"/>
          </w:tcPr>
          <w:p w14:paraId="3F5E1E7F" w14:textId="77777777" w:rsidR="00AF7BE0" w:rsidRPr="003B6E93" w:rsidRDefault="00AF7BE0" w:rsidP="00AF7BE0">
            <w:pPr>
              <w:spacing w:before="60" w:after="60"/>
              <w:ind w:firstLine="0"/>
              <w:jc w:val="center"/>
              <w:rPr>
                <w:b/>
                <w:sz w:val="24"/>
              </w:rPr>
            </w:pPr>
          </w:p>
        </w:tc>
        <w:tc>
          <w:tcPr>
            <w:tcW w:w="418" w:type="dxa"/>
            <w:shd w:val="clear" w:color="auto" w:fill="auto"/>
            <w:vAlign w:val="center"/>
          </w:tcPr>
          <w:p w14:paraId="18C4D4CB" w14:textId="77777777" w:rsidR="00AF7BE0" w:rsidRPr="003B6E93" w:rsidRDefault="00AF7BE0" w:rsidP="00AF7BE0">
            <w:pPr>
              <w:spacing w:before="60" w:after="60"/>
              <w:ind w:firstLine="0"/>
              <w:jc w:val="center"/>
              <w:rPr>
                <w:b/>
                <w:sz w:val="24"/>
              </w:rPr>
            </w:pPr>
          </w:p>
        </w:tc>
        <w:tc>
          <w:tcPr>
            <w:tcW w:w="419" w:type="dxa"/>
            <w:shd w:val="clear" w:color="auto" w:fill="auto"/>
            <w:vAlign w:val="center"/>
          </w:tcPr>
          <w:p w14:paraId="52241D60" w14:textId="77777777" w:rsidR="00AF7BE0" w:rsidRPr="003B6E93" w:rsidRDefault="00AF7BE0" w:rsidP="00AF7BE0">
            <w:pPr>
              <w:spacing w:before="60" w:after="60"/>
              <w:ind w:firstLine="0"/>
              <w:jc w:val="center"/>
              <w:rPr>
                <w:b/>
                <w:sz w:val="24"/>
              </w:rPr>
            </w:pPr>
          </w:p>
        </w:tc>
      </w:tr>
    </w:tbl>
    <w:p w14:paraId="4D480628" w14:textId="77777777" w:rsidR="00AF7BE0" w:rsidRPr="003B6E93" w:rsidRDefault="00AF7BE0" w:rsidP="00AF7BE0"/>
    <w:p w14:paraId="5F2103E5" w14:textId="77777777" w:rsidR="00AF7BE0" w:rsidRPr="003B6E93" w:rsidRDefault="00AF7BE0" w:rsidP="00AF7BE0">
      <w:pPr>
        <w:rPr>
          <w:sz w:val="24"/>
        </w:rPr>
      </w:pPr>
      <w:r w:rsidRPr="003B6E93">
        <w:rPr>
          <w:sz w:val="24"/>
        </w:rPr>
        <w:t>Légende</w:t>
      </w:r>
    </w:p>
    <w:tbl>
      <w:tblPr>
        <w:tblW w:w="9180" w:type="dxa"/>
        <w:tblInd w:w="-1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
        <w:gridCol w:w="4410"/>
        <w:gridCol w:w="540"/>
        <w:gridCol w:w="3780"/>
      </w:tblGrid>
      <w:tr w:rsidR="00AF7BE0" w:rsidRPr="003B6E93" w14:paraId="4DFFFF0A" w14:textId="77777777">
        <w:trPr>
          <w:trHeight w:val="235"/>
        </w:trPr>
        <w:tc>
          <w:tcPr>
            <w:tcW w:w="450" w:type="dxa"/>
          </w:tcPr>
          <w:p w14:paraId="109F6074" w14:textId="77777777" w:rsidR="00AF7BE0" w:rsidRPr="003B6E93" w:rsidRDefault="00AF7BE0" w:rsidP="00AF7BE0">
            <w:pPr>
              <w:ind w:firstLine="0"/>
              <w:jc w:val="center"/>
              <w:rPr>
                <w:sz w:val="24"/>
              </w:rPr>
            </w:pPr>
            <w:r>
              <w:rPr>
                <w:sz w:val="24"/>
              </w:rPr>
              <w:t>1</w:t>
            </w:r>
          </w:p>
        </w:tc>
        <w:tc>
          <w:tcPr>
            <w:tcW w:w="4410" w:type="dxa"/>
          </w:tcPr>
          <w:p w14:paraId="4D440A12" w14:textId="77777777" w:rsidR="00AF7BE0" w:rsidRPr="003B6E93" w:rsidRDefault="00AF7BE0" w:rsidP="00AF7BE0">
            <w:pPr>
              <w:ind w:left="90" w:right="90" w:firstLine="0"/>
              <w:jc w:val="both"/>
              <w:rPr>
                <w:sz w:val="24"/>
              </w:rPr>
            </w:pPr>
            <w:r w:rsidRPr="003B6E93">
              <w:rPr>
                <w:sz w:val="24"/>
              </w:rPr>
              <w:t>Associations</w:t>
            </w:r>
            <w:r w:rsidRPr="003B6E93">
              <w:rPr>
                <w:spacing w:val="15"/>
                <w:sz w:val="24"/>
              </w:rPr>
              <w:t xml:space="preserve"> </w:t>
            </w:r>
            <w:r w:rsidRPr="003B6E93">
              <w:rPr>
                <w:sz w:val="24"/>
              </w:rPr>
              <w:t>gén</w:t>
            </w:r>
            <w:r w:rsidRPr="003B6E93">
              <w:rPr>
                <w:sz w:val="24"/>
              </w:rPr>
              <w:t>é</w:t>
            </w:r>
            <w:r w:rsidRPr="003B6E93">
              <w:rPr>
                <w:sz w:val="24"/>
              </w:rPr>
              <w:t>ralistes</w:t>
            </w:r>
            <w:r w:rsidRPr="003B6E93">
              <w:rPr>
                <w:spacing w:val="15"/>
                <w:sz w:val="24"/>
              </w:rPr>
              <w:t xml:space="preserve"> </w:t>
            </w:r>
            <w:r w:rsidRPr="003B6E93">
              <w:rPr>
                <w:sz w:val="24"/>
              </w:rPr>
              <w:t>en</w:t>
            </w:r>
            <w:r w:rsidRPr="003B6E93">
              <w:rPr>
                <w:spacing w:val="15"/>
                <w:sz w:val="24"/>
              </w:rPr>
              <w:t xml:space="preserve"> </w:t>
            </w:r>
            <w:r w:rsidRPr="003B6E93">
              <w:rPr>
                <w:sz w:val="24"/>
              </w:rPr>
              <w:t>éducation</w:t>
            </w:r>
          </w:p>
        </w:tc>
        <w:tc>
          <w:tcPr>
            <w:tcW w:w="540" w:type="dxa"/>
            <w:shd w:val="clear" w:color="auto" w:fill="auto"/>
            <w:vAlign w:val="center"/>
          </w:tcPr>
          <w:p w14:paraId="46433CC4" w14:textId="77777777" w:rsidR="00AF7BE0" w:rsidRPr="00E71250" w:rsidRDefault="00AF7BE0" w:rsidP="00AF7BE0">
            <w:pPr>
              <w:spacing w:before="60" w:after="60"/>
              <w:ind w:firstLine="0"/>
              <w:jc w:val="center"/>
              <w:rPr>
                <w:sz w:val="24"/>
              </w:rPr>
            </w:pPr>
            <w:r w:rsidRPr="00E71250">
              <w:rPr>
                <w:sz w:val="24"/>
              </w:rPr>
              <w:t>2</w:t>
            </w:r>
          </w:p>
        </w:tc>
        <w:tc>
          <w:tcPr>
            <w:tcW w:w="3780" w:type="dxa"/>
            <w:shd w:val="clear" w:color="auto" w:fill="auto"/>
            <w:vAlign w:val="center"/>
          </w:tcPr>
          <w:p w14:paraId="1C7EF815" w14:textId="77777777" w:rsidR="00AF7BE0" w:rsidRPr="003B6E93" w:rsidRDefault="00AF7BE0" w:rsidP="00AF7BE0">
            <w:pPr>
              <w:spacing w:before="60" w:after="60"/>
              <w:ind w:left="90" w:right="90" w:firstLine="0"/>
              <w:rPr>
                <w:b/>
                <w:sz w:val="24"/>
              </w:rPr>
            </w:pPr>
            <w:r w:rsidRPr="003B6E93">
              <w:rPr>
                <w:sz w:val="24"/>
              </w:rPr>
              <w:t>Associations/fédérations</w:t>
            </w:r>
            <w:r w:rsidRPr="003B6E93">
              <w:rPr>
                <w:spacing w:val="3"/>
                <w:sz w:val="24"/>
              </w:rPr>
              <w:t xml:space="preserve"> </w:t>
            </w:r>
            <w:r w:rsidRPr="003B6E93">
              <w:rPr>
                <w:sz w:val="24"/>
              </w:rPr>
              <w:t>de</w:t>
            </w:r>
            <w:r w:rsidRPr="003B6E93">
              <w:rPr>
                <w:spacing w:val="43"/>
                <w:sz w:val="24"/>
              </w:rPr>
              <w:t xml:space="preserve"> </w:t>
            </w:r>
            <w:r w:rsidRPr="003B6E93">
              <w:rPr>
                <w:sz w:val="24"/>
              </w:rPr>
              <w:t>parties</w:t>
            </w:r>
            <w:r w:rsidRPr="003B6E93">
              <w:rPr>
                <w:spacing w:val="42"/>
                <w:sz w:val="24"/>
              </w:rPr>
              <w:t xml:space="preserve"> </w:t>
            </w:r>
            <w:r w:rsidRPr="003B6E93">
              <w:rPr>
                <w:sz w:val="24"/>
              </w:rPr>
              <w:t>pr</w:t>
            </w:r>
            <w:r>
              <w:rPr>
                <w:sz w:val="24"/>
              </w:rPr>
              <w:t>en</w:t>
            </w:r>
            <w:r w:rsidRPr="003B6E93">
              <w:rPr>
                <w:sz w:val="24"/>
              </w:rPr>
              <w:t>antes</w:t>
            </w:r>
          </w:p>
        </w:tc>
      </w:tr>
      <w:tr w:rsidR="00AF7BE0" w:rsidRPr="003B6E93" w14:paraId="4C4B057D" w14:textId="77777777">
        <w:trPr>
          <w:trHeight w:val="235"/>
        </w:trPr>
        <w:tc>
          <w:tcPr>
            <w:tcW w:w="450" w:type="dxa"/>
          </w:tcPr>
          <w:p w14:paraId="70E8126C" w14:textId="77777777" w:rsidR="00AF7BE0" w:rsidRPr="003B6E93" w:rsidRDefault="00AF7BE0" w:rsidP="00AF7BE0">
            <w:pPr>
              <w:ind w:firstLine="0"/>
              <w:jc w:val="center"/>
              <w:rPr>
                <w:sz w:val="24"/>
              </w:rPr>
            </w:pPr>
            <w:r>
              <w:rPr>
                <w:sz w:val="24"/>
              </w:rPr>
              <w:t>3</w:t>
            </w:r>
          </w:p>
        </w:tc>
        <w:tc>
          <w:tcPr>
            <w:tcW w:w="4410" w:type="dxa"/>
          </w:tcPr>
          <w:p w14:paraId="1217B9BD" w14:textId="77777777" w:rsidR="00AF7BE0" w:rsidRPr="003B6E93" w:rsidRDefault="00AF7BE0" w:rsidP="00AF7BE0">
            <w:pPr>
              <w:ind w:left="90" w:right="90" w:firstLine="0"/>
              <w:jc w:val="both"/>
              <w:rPr>
                <w:sz w:val="24"/>
              </w:rPr>
            </w:pPr>
            <w:r w:rsidRPr="003B6E93">
              <w:rPr>
                <w:sz w:val="24"/>
              </w:rPr>
              <w:t>Consortiums</w:t>
            </w:r>
            <w:r w:rsidRPr="003B6E93">
              <w:rPr>
                <w:spacing w:val="67"/>
                <w:sz w:val="24"/>
              </w:rPr>
              <w:t xml:space="preserve"> </w:t>
            </w:r>
            <w:r w:rsidRPr="003B6E93">
              <w:rPr>
                <w:sz w:val="24"/>
              </w:rPr>
              <w:t xml:space="preserve">de  </w:t>
            </w:r>
            <w:r w:rsidRPr="003B6E93">
              <w:rPr>
                <w:spacing w:val="26"/>
                <w:sz w:val="24"/>
              </w:rPr>
              <w:t xml:space="preserve"> </w:t>
            </w:r>
            <w:r w:rsidRPr="003B6E93">
              <w:rPr>
                <w:sz w:val="24"/>
              </w:rPr>
              <w:t>provinces en</w:t>
            </w:r>
            <w:r>
              <w:rPr>
                <w:sz w:val="24"/>
              </w:rPr>
              <w:t xml:space="preserve"> </w:t>
            </w:r>
            <w:r w:rsidRPr="003B6E93">
              <w:rPr>
                <w:sz w:val="24"/>
              </w:rPr>
              <w:t>éducation</w:t>
            </w:r>
          </w:p>
        </w:tc>
        <w:tc>
          <w:tcPr>
            <w:tcW w:w="540" w:type="dxa"/>
            <w:shd w:val="clear" w:color="auto" w:fill="auto"/>
            <w:vAlign w:val="center"/>
          </w:tcPr>
          <w:p w14:paraId="333D4EEB" w14:textId="77777777" w:rsidR="00AF7BE0" w:rsidRPr="00E71250" w:rsidRDefault="00AF7BE0" w:rsidP="00AF7BE0">
            <w:pPr>
              <w:spacing w:before="60" w:after="60"/>
              <w:ind w:firstLine="0"/>
              <w:jc w:val="center"/>
              <w:rPr>
                <w:sz w:val="24"/>
              </w:rPr>
            </w:pPr>
            <w:r w:rsidRPr="00E71250">
              <w:rPr>
                <w:sz w:val="24"/>
              </w:rPr>
              <w:t>4</w:t>
            </w:r>
          </w:p>
        </w:tc>
        <w:tc>
          <w:tcPr>
            <w:tcW w:w="3780" w:type="dxa"/>
            <w:shd w:val="clear" w:color="auto" w:fill="auto"/>
            <w:vAlign w:val="center"/>
          </w:tcPr>
          <w:p w14:paraId="52095D3E" w14:textId="77777777" w:rsidR="00AF7BE0" w:rsidRPr="003B6E93" w:rsidRDefault="00AF7BE0" w:rsidP="00AF7BE0">
            <w:pPr>
              <w:spacing w:before="60" w:after="60"/>
              <w:ind w:left="90" w:right="90" w:firstLine="0"/>
              <w:rPr>
                <w:b/>
                <w:sz w:val="24"/>
              </w:rPr>
            </w:pPr>
            <w:r w:rsidRPr="003B6E93">
              <w:rPr>
                <w:i/>
                <w:sz w:val="24"/>
              </w:rPr>
              <w:t>Think</w:t>
            </w:r>
            <w:r w:rsidRPr="003B6E93">
              <w:rPr>
                <w:i/>
                <w:spacing w:val="-5"/>
                <w:sz w:val="24"/>
              </w:rPr>
              <w:t xml:space="preserve"> </w:t>
            </w:r>
            <w:r w:rsidRPr="003B6E93">
              <w:rPr>
                <w:i/>
                <w:sz w:val="24"/>
              </w:rPr>
              <w:t>tanks</w:t>
            </w:r>
          </w:p>
        </w:tc>
      </w:tr>
      <w:tr w:rsidR="00AF7BE0" w:rsidRPr="003B6E93" w14:paraId="762691DE" w14:textId="77777777">
        <w:trPr>
          <w:trHeight w:val="235"/>
        </w:trPr>
        <w:tc>
          <w:tcPr>
            <w:tcW w:w="450" w:type="dxa"/>
          </w:tcPr>
          <w:p w14:paraId="751E70D0" w14:textId="77777777" w:rsidR="00AF7BE0" w:rsidRPr="003B6E93" w:rsidRDefault="00AF7BE0" w:rsidP="00AF7BE0">
            <w:pPr>
              <w:ind w:firstLine="0"/>
              <w:jc w:val="center"/>
              <w:rPr>
                <w:sz w:val="24"/>
              </w:rPr>
            </w:pPr>
            <w:r>
              <w:rPr>
                <w:sz w:val="24"/>
              </w:rPr>
              <w:t>A</w:t>
            </w:r>
          </w:p>
        </w:tc>
        <w:tc>
          <w:tcPr>
            <w:tcW w:w="4410" w:type="dxa"/>
          </w:tcPr>
          <w:p w14:paraId="2BDAC4B0" w14:textId="77777777" w:rsidR="00AF7BE0" w:rsidRPr="003B6E93" w:rsidRDefault="00AF7BE0" w:rsidP="00AF7BE0">
            <w:pPr>
              <w:ind w:left="90" w:right="90" w:firstLine="0"/>
              <w:jc w:val="both"/>
              <w:rPr>
                <w:sz w:val="24"/>
              </w:rPr>
            </w:pPr>
            <w:r w:rsidRPr="003B6E93">
              <w:rPr>
                <w:sz w:val="24"/>
              </w:rPr>
              <w:t>Anglophones</w:t>
            </w:r>
          </w:p>
        </w:tc>
        <w:tc>
          <w:tcPr>
            <w:tcW w:w="540" w:type="dxa"/>
            <w:shd w:val="clear" w:color="auto" w:fill="auto"/>
            <w:vAlign w:val="center"/>
          </w:tcPr>
          <w:p w14:paraId="02B867C9" w14:textId="77777777" w:rsidR="00AF7BE0" w:rsidRPr="00E71250" w:rsidRDefault="00AF7BE0" w:rsidP="00AF7BE0">
            <w:pPr>
              <w:spacing w:before="60" w:after="60"/>
              <w:ind w:firstLine="0"/>
              <w:jc w:val="center"/>
              <w:rPr>
                <w:sz w:val="24"/>
              </w:rPr>
            </w:pPr>
            <w:r w:rsidRPr="00E71250">
              <w:rPr>
                <w:sz w:val="24"/>
              </w:rPr>
              <w:t>F</w:t>
            </w:r>
          </w:p>
        </w:tc>
        <w:tc>
          <w:tcPr>
            <w:tcW w:w="3780" w:type="dxa"/>
            <w:shd w:val="clear" w:color="auto" w:fill="auto"/>
            <w:vAlign w:val="center"/>
          </w:tcPr>
          <w:p w14:paraId="7772474F" w14:textId="77777777" w:rsidR="00AF7BE0" w:rsidRPr="003B6E93" w:rsidRDefault="00AF7BE0" w:rsidP="00AF7BE0">
            <w:pPr>
              <w:spacing w:before="60" w:after="60"/>
              <w:ind w:left="90" w:right="90" w:firstLine="0"/>
              <w:rPr>
                <w:b/>
                <w:sz w:val="24"/>
              </w:rPr>
            </w:pPr>
            <w:r w:rsidRPr="003B6E93">
              <w:rPr>
                <w:sz w:val="24"/>
              </w:rPr>
              <w:t>Francophones</w:t>
            </w:r>
          </w:p>
        </w:tc>
      </w:tr>
      <w:tr w:rsidR="00AF7BE0" w:rsidRPr="003B6E93" w14:paraId="40BA245E" w14:textId="77777777">
        <w:trPr>
          <w:trHeight w:val="235"/>
        </w:trPr>
        <w:tc>
          <w:tcPr>
            <w:tcW w:w="450" w:type="dxa"/>
            <w:tcBorders>
              <w:bottom w:val="nil"/>
            </w:tcBorders>
            <w:shd w:val="clear" w:color="auto" w:fill="BFBFBF"/>
          </w:tcPr>
          <w:p w14:paraId="40B6DF45" w14:textId="77777777" w:rsidR="00AF7BE0" w:rsidRPr="003B6E93" w:rsidRDefault="00AF7BE0" w:rsidP="00AF7BE0">
            <w:pPr>
              <w:ind w:firstLine="0"/>
              <w:jc w:val="center"/>
              <w:rPr>
                <w:sz w:val="24"/>
              </w:rPr>
            </w:pPr>
          </w:p>
        </w:tc>
        <w:tc>
          <w:tcPr>
            <w:tcW w:w="4410" w:type="dxa"/>
            <w:tcBorders>
              <w:bottom w:val="nil"/>
            </w:tcBorders>
          </w:tcPr>
          <w:p w14:paraId="42A02A04" w14:textId="77777777" w:rsidR="00AF7BE0" w:rsidRPr="003B6E93" w:rsidRDefault="00AF7BE0" w:rsidP="00AF7BE0">
            <w:pPr>
              <w:ind w:left="90" w:right="90" w:firstLine="0"/>
              <w:jc w:val="both"/>
              <w:rPr>
                <w:sz w:val="24"/>
              </w:rPr>
            </w:pPr>
            <w:r w:rsidRPr="003B6E93">
              <w:rPr>
                <w:sz w:val="24"/>
              </w:rPr>
              <w:t>Membres</w:t>
            </w:r>
            <w:r w:rsidRPr="003B6E93">
              <w:rPr>
                <w:spacing w:val="-5"/>
                <w:sz w:val="24"/>
              </w:rPr>
              <w:t xml:space="preserve"> </w:t>
            </w:r>
            <w:r w:rsidRPr="003B6E93">
              <w:rPr>
                <w:sz w:val="24"/>
              </w:rPr>
              <w:t>pr</w:t>
            </w:r>
            <w:r w:rsidRPr="003B6E93">
              <w:rPr>
                <w:sz w:val="24"/>
              </w:rPr>
              <w:t>é</w:t>
            </w:r>
            <w:r w:rsidRPr="003B6E93">
              <w:rPr>
                <w:sz w:val="24"/>
              </w:rPr>
              <w:t>sents/Bureau</w:t>
            </w:r>
          </w:p>
        </w:tc>
        <w:tc>
          <w:tcPr>
            <w:tcW w:w="540" w:type="dxa"/>
            <w:shd w:val="clear" w:color="auto" w:fill="000000"/>
            <w:vAlign w:val="center"/>
          </w:tcPr>
          <w:p w14:paraId="1578AE07" w14:textId="77777777" w:rsidR="00AF7BE0" w:rsidRPr="00E71250" w:rsidRDefault="00AF7BE0" w:rsidP="00AF7BE0">
            <w:pPr>
              <w:spacing w:before="60" w:after="60"/>
              <w:ind w:firstLine="0"/>
              <w:jc w:val="center"/>
              <w:rPr>
                <w:sz w:val="24"/>
              </w:rPr>
            </w:pPr>
          </w:p>
        </w:tc>
        <w:tc>
          <w:tcPr>
            <w:tcW w:w="3780" w:type="dxa"/>
            <w:shd w:val="clear" w:color="auto" w:fill="auto"/>
            <w:vAlign w:val="center"/>
          </w:tcPr>
          <w:p w14:paraId="51B8FC76" w14:textId="77777777" w:rsidR="00AF7BE0" w:rsidRPr="003B6E93" w:rsidRDefault="00AF7BE0" w:rsidP="00AF7BE0">
            <w:pPr>
              <w:spacing w:before="60" w:after="60"/>
              <w:ind w:left="90" w:right="90" w:firstLine="0"/>
              <w:rPr>
                <w:b/>
                <w:sz w:val="24"/>
              </w:rPr>
            </w:pPr>
            <w:r w:rsidRPr="003B6E93">
              <w:rPr>
                <w:sz w:val="24"/>
              </w:rPr>
              <w:t>Siège</w:t>
            </w:r>
            <w:r w:rsidRPr="003B6E93">
              <w:rPr>
                <w:spacing w:val="-4"/>
                <w:sz w:val="24"/>
              </w:rPr>
              <w:t xml:space="preserve"> </w:t>
            </w:r>
            <w:r w:rsidRPr="003B6E93">
              <w:rPr>
                <w:sz w:val="24"/>
              </w:rPr>
              <w:t>social</w:t>
            </w:r>
          </w:p>
        </w:tc>
      </w:tr>
    </w:tbl>
    <w:p w14:paraId="4011FA66" w14:textId="77777777" w:rsidR="00AF7BE0" w:rsidRDefault="00AF7BE0" w:rsidP="00AF7BE0">
      <w:pPr>
        <w:spacing w:before="120" w:after="120"/>
        <w:jc w:val="both"/>
        <w:rPr>
          <w:b/>
        </w:rPr>
      </w:pPr>
    </w:p>
    <w:p w14:paraId="0CBFE324" w14:textId="77777777" w:rsidR="00AF7BE0" w:rsidRPr="005951F5" w:rsidRDefault="00AF7BE0" w:rsidP="00AF7BE0">
      <w:pPr>
        <w:pStyle w:val="p"/>
      </w:pPr>
      <w:r>
        <w:br w:type="page"/>
      </w:r>
      <w:r w:rsidRPr="005951F5">
        <w:lastRenderedPageBreak/>
        <w:t>[14]</w:t>
      </w:r>
    </w:p>
    <w:p w14:paraId="38798584" w14:textId="77777777" w:rsidR="00AF7BE0" w:rsidRPr="005951F5" w:rsidRDefault="00AF7BE0" w:rsidP="00AF7BE0">
      <w:pPr>
        <w:spacing w:before="120" w:after="120"/>
        <w:jc w:val="both"/>
      </w:pPr>
    </w:p>
    <w:p w14:paraId="2903DD97" w14:textId="77777777" w:rsidR="00AF7BE0" w:rsidRPr="003B6E93" w:rsidRDefault="00AF7BE0" w:rsidP="00AF7BE0">
      <w:pPr>
        <w:pStyle w:val="a"/>
      </w:pPr>
      <w:bookmarkStart w:id="10" w:name="Convergence_3_2"/>
      <w:r>
        <w:t xml:space="preserve">3.2. </w:t>
      </w:r>
      <w:r w:rsidRPr="003B6E93">
        <w:t>Analyse</w:t>
      </w:r>
      <w:r w:rsidRPr="003B6E93">
        <w:rPr>
          <w:spacing w:val="-5"/>
        </w:rPr>
        <w:t xml:space="preserve"> </w:t>
      </w:r>
      <w:r w:rsidRPr="003B6E93">
        <w:t>des</w:t>
      </w:r>
      <w:r w:rsidRPr="003B6E93">
        <w:rPr>
          <w:spacing w:val="-3"/>
        </w:rPr>
        <w:t xml:space="preserve"> </w:t>
      </w:r>
      <w:r w:rsidRPr="003B6E93">
        <w:t>mécanismes</w:t>
      </w:r>
      <w:r w:rsidRPr="003B6E93">
        <w:rPr>
          <w:spacing w:val="-4"/>
        </w:rPr>
        <w:t xml:space="preserve"> </w:t>
      </w:r>
      <w:r w:rsidRPr="003B6E93">
        <w:t>de</w:t>
      </w:r>
      <w:r w:rsidRPr="003B6E93">
        <w:rPr>
          <w:spacing w:val="-3"/>
        </w:rPr>
        <w:t xml:space="preserve"> </w:t>
      </w:r>
      <w:r w:rsidRPr="003B6E93">
        <w:t>convergence</w:t>
      </w:r>
      <w:r w:rsidRPr="003B6E93">
        <w:rPr>
          <w:spacing w:val="-5"/>
        </w:rPr>
        <w:t xml:space="preserve"> </w:t>
      </w:r>
      <w:r w:rsidRPr="003B6E93">
        <w:t>mobilisés</w:t>
      </w:r>
    </w:p>
    <w:bookmarkEnd w:id="10"/>
    <w:p w14:paraId="1458AC05" w14:textId="77777777" w:rsidR="00AF7BE0" w:rsidRDefault="00AF7BE0" w:rsidP="00AF7BE0">
      <w:pPr>
        <w:spacing w:before="120" w:after="120"/>
        <w:jc w:val="both"/>
      </w:pPr>
    </w:p>
    <w:p w14:paraId="28CBFE34" w14:textId="77777777" w:rsidR="00AF7BE0" w:rsidRPr="00384B20" w:rsidRDefault="00AF7BE0" w:rsidP="00AF7BE0">
      <w:pPr>
        <w:ind w:right="90" w:firstLine="0"/>
        <w:jc w:val="both"/>
        <w:rPr>
          <w:sz w:val="20"/>
        </w:rPr>
      </w:pPr>
      <w:hyperlink w:anchor="tdm" w:history="1">
        <w:r w:rsidRPr="00384B20">
          <w:rPr>
            <w:rStyle w:val="Hyperlien"/>
            <w:sz w:val="20"/>
          </w:rPr>
          <w:t>Retour à la table des matières</w:t>
        </w:r>
      </w:hyperlink>
    </w:p>
    <w:p w14:paraId="34E3E82F" w14:textId="77777777" w:rsidR="00AF7BE0" w:rsidRPr="003B6E93" w:rsidRDefault="00AF7BE0" w:rsidP="00AF7BE0">
      <w:pPr>
        <w:spacing w:before="120" w:after="120"/>
        <w:jc w:val="both"/>
      </w:pPr>
      <w:r w:rsidRPr="003B6E93">
        <w:t>Plusieurs mécanismes de convergence sont mobilisés par ces org</w:t>
      </w:r>
      <w:r w:rsidRPr="003B6E93">
        <w:t>a</w:t>
      </w:r>
      <w:r w:rsidRPr="003B6E93">
        <w:t>nisations (tableau 3). Cependant, ce sont ceux reposant sur les co</w:t>
      </w:r>
      <w:r w:rsidRPr="003B6E93">
        <w:t>m</w:t>
      </w:r>
      <w:r w:rsidRPr="003B6E93">
        <w:t>munications inte</w:t>
      </w:r>
      <w:r w:rsidRPr="003B6E93">
        <w:t>r</w:t>
      </w:r>
      <w:r w:rsidRPr="003B6E93">
        <w:t>provinciales qui sont les plus utilisés. Ainsi, toutes les organisations</w:t>
      </w:r>
      <w:r w:rsidRPr="003B6E93">
        <w:rPr>
          <w:spacing w:val="1"/>
        </w:rPr>
        <w:t xml:space="preserve"> </w:t>
      </w:r>
      <w:r w:rsidRPr="003B6E93">
        <w:t>y</w:t>
      </w:r>
      <w:r w:rsidRPr="003B6E93">
        <w:rPr>
          <w:spacing w:val="1"/>
        </w:rPr>
        <w:t xml:space="preserve"> </w:t>
      </w:r>
      <w:r w:rsidRPr="003B6E93">
        <w:t>ont</w:t>
      </w:r>
      <w:r w:rsidRPr="003B6E93">
        <w:rPr>
          <w:spacing w:val="1"/>
        </w:rPr>
        <w:t xml:space="preserve"> </w:t>
      </w:r>
      <w:r w:rsidRPr="003B6E93">
        <w:t>recours,</w:t>
      </w:r>
      <w:r w:rsidRPr="003B6E93">
        <w:rPr>
          <w:spacing w:val="1"/>
        </w:rPr>
        <w:t xml:space="preserve"> </w:t>
      </w:r>
      <w:r w:rsidRPr="003B6E93">
        <w:t>particulièrement</w:t>
      </w:r>
      <w:r w:rsidRPr="003B6E93">
        <w:rPr>
          <w:spacing w:val="1"/>
        </w:rPr>
        <w:t xml:space="preserve"> </w:t>
      </w:r>
      <w:r w:rsidRPr="003B6E93">
        <w:t>la</w:t>
      </w:r>
      <w:r w:rsidRPr="003B6E93">
        <w:rPr>
          <w:spacing w:val="1"/>
        </w:rPr>
        <w:t xml:space="preserve"> </w:t>
      </w:r>
      <w:r w:rsidRPr="003B6E93">
        <w:t>promotion</w:t>
      </w:r>
      <w:r w:rsidRPr="003B6E93">
        <w:rPr>
          <w:spacing w:val="1"/>
        </w:rPr>
        <w:t xml:space="preserve"> </w:t>
      </w:r>
      <w:r w:rsidRPr="003B6E93">
        <w:t>de</w:t>
      </w:r>
      <w:r w:rsidRPr="003B6E93">
        <w:rPr>
          <w:spacing w:val="1"/>
        </w:rPr>
        <w:t xml:space="preserve"> </w:t>
      </w:r>
      <w:r w:rsidRPr="003B6E93">
        <w:t>pol</w:t>
      </w:r>
      <w:r w:rsidRPr="003B6E93">
        <w:t>i</w:t>
      </w:r>
      <w:r w:rsidRPr="003B6E93">
        <w:t>tiques,</w:t>
      </w:r>
      <w:r w:rsidRPr="003B6E93">
        <w:rPr>
          <w:spacing w:val="1"/>
        </w:rPr>
        <w:t xml:space="preserve"> </w:t>
      </w:r>
      <w:r w:rsidRPr="003B6E93">
        <w:t>mécanisme privilégié par 17 des 20 organisations. Les autres mécanismes</w:t>
      </w:r>
      <w:r w:rsidRPr="003B6E93">
        <w:rPr>
          <w:spacing w:val="-47"/>
        </w:rPr>
        <w:t xml:space="preserve"> </w:t>
      </w:r>
      <w:r w:rsidRPr="003B6E93">
        <w:t>de convergence associés à ces communications (prise de leçons, émulation, résolution interprovinciale de problèmes) ont été mobilisés par les</w:t>
      </w:r>
      <w:r w:rsidRPr="003B6E93">
        <w:rPr>
          <w:spacing w:val="1"/>
        </w:rPr>
        <w:t xml:space="preserve"> </w:t>
      </w:r>
      <w:r w:rsidRPr="003B6E93">
        <w:t>associations généralistes et par certa</w:t>
      </w:r>
      <w:r w:rsidRPr="003B6E93">
        <w:t>i</w:t>
      </w:r>
      <w:r w:rsidRPr="003B6E93">
        <w:t>nes associations de provinces. De</w:t>
      </w:r>
      <w:r w:rsidRPr="003B6E93">
        <w:rPr>
          <w:spacing w:val="1"/>
        </w:rPr>
        <w:t xml:space="preserve"> </w:t>
      </w:r>
      <w:r w:rsidRPr="003B6E93">
        <w:t>leur côté, les mécanismes de compétition et d’harmonisation sont le fait</w:t>
      </w:r>
      <w:r w:rsidRPr="003B6E93">
        <w:rPr>
          <w:spacing w:val="1"/>
        </w:rPr>
        <w:t xml:space="preserve"> </w:t>
      </w:r>
      <w:r w:rsidRPr="003B6E93">
        <w:t>des associations de provi</w:t>
      </w:r>
      <w:r w:rsidRPr="003B6E93">
        <w:t>n</w:t>
      </w:r>
      <w:r w:rsidRPr="003B6E93">
        <w:t>ces/consortiums, qui ont développé des indicateurs pancanadiens, o</w:t>
      </w:r>
      <w:r w:rsidRPr="003B6E93">
        <w:t>u</w:t>
      </w:r>
      <w:r w:rsidRPr="003B6E93">
        <w:t>tils favorisant la compétition entre les provinces,</w:t>
      </w:r>
      <w:r w:rsidRPr="003B6E93">
        <w:rPr>
          <w:spacing w:val="1"/>
        </w:rPr>
        <w:t xml:space="preserve"> </w:t>
      </w:r>
      <w:r w:rsidRPr="003B6E93">
        <w:t>et qui ont travaillé à l’harmonisation de leurs politiques, notamment à</w:t>
      </w:r>
      <w:r w:rsidRPr="003B6E93">
        <w:rPr>
          <w:spacing w:val="1"/>
        </w:rPr>
        <w:t xml:space="preserve"> </w:t>
      </w:r>
      <w:r w:rsidRPr="003B6E93">
        <w:t>travers le dévelo</w:t>
      </w:r>
      <w:r w:rsidRPr="003B6E93">
        <w:t>p</w:t>
      </w:r>
      <w:r w:rsidRPr="003B6E93">
        <w:t>pement de curriculums communs. Par ailleurs, certains</w:t>
      </w:r>
      <w:r w:rsidRPr="003B6E93">
        <w:rPr>
          <w:spacing w:val="-47"/>
        </w:rPr>
        <w:t xml:space="preserve"> </w:t>
      </w:r>
      <w:r w:rsidRPr="003B6E93">
        <w:rPr>
          <w:i/>
        </w:rPr>
        <w:t xml:space="preserve">think tanks </w:t>
      </w:r>
      <w:r w:rsidRPr="003B6E93">
        <w:t>ont développé, à partir d’indicateurs existants, des outils leur</w:t>
      </w:r>
      <w:r w:rsidRPr="003B6E93">
        <w:rPr>
          <w:spacing w:val="1"/>
        </w:rPr>
        <w:t xml:space="preserve"> </w:t>
      </w:r>
      <w:r w:rsidRPr="003B6E93">
        <w:t>permettant</w:t>
      </w:r>
      <w:r w:rsidRPr="003B6E93">
        <w:rPr>
          <w:spacing w:val="1"/>
        </w:rPr>
        <w:t xml:space="preserve"> </w:t>
      </w:r>
      <w:r w:rsidRPr="003B6E93">
        <w:t>de</w:t>
      </w:r>
      <w:r w:rsidRPr="003B6E93">
        <w:rPr>
          <w:spacing w:val="1"/>
        </w:rPr>
        <w:t xml:space="preserve"> </w:t>
      </w:r>
      <w:r w:rsidRPr="003B6E93">
        <w:t>placer</w:t>
      </w:r>
      <w:r w:rsidRPr="003B6E93">
        <w:rPr>
          <w:spacing w:val="1"/>
        </w:rPr>
        <w:t xml:space="preserve"> </w:t>
      </w:r>
      <w:r w:rsidRPr="003B6E93">
        <w:t>les</w:t>
      </w:r>
      <w:r w:rsidRPr="003B6E93">
        <w:rPr>
          <w:spacing w:val="1"/>
        </w:rPr>
        <w:t xml:space="preserve"> </w:t>
      </w:r>
      <w:r w:rsidRPr="003B6E93">
        <w:t>écoles,</w:t>
      </w:r>
      <w:r w:rsidRPr="003B6E93">
        <w:rPr>
          <w:spacing w:val="1"/>
        </w:rPr>
        <w:t xml:space="preserve"> </w:t>
      </w:r>
      <w:r w:rsidRPr="003B6E93">
        <w:t>voire</w:t>
      </w:r>
      <w:r w:rsidRPr="003B6E93">
        <w:rPr>
          <w:spacing w:val="1"/>
        </w:rPr>
        <w:t xml:space="preserve"> </w:t>
      </w:r>
      <w:r w:rsidRPr="003B6E93">
        <w:t>les</w:t>
      </w:r>
      <w:r w:rsidRPr="003B6E93">
        <w:rPr>
          <w:spacing w:val="1"/>
        </w:rPr>
        <w:t xml:space="preserve"> </w:t>
      </w:r>
      <w:r w:rsidRPr="003B6E93">
        <w:t>régions</w:t>
      </w:r>
      <w:r w:rsidRPr="003B6E93">
        <w:rPr>
          <w:spacing w:val="1"/>
        </w:rPr>
        <w:t xml:space="preserve"> </w:t>
      </w:r>
      <w:r w:rsidRPr="003B6E93">
        <w:t>ou</w:t>
      </w:r>
      <w:r w:rsidRPr="003B6E93">
        <w:rPr>
          <w:spacing w:val="1"/>
        </w:rPr>
        <w:t xml:space="preserve"> </w:t>
      </w:r>
      <w:r w:rsidRPr="003B6E93">
        <w:t>provinces,</w:t>
      </w:r>
      <w:r w:rsidRPr="003B6E93">
        <w:rPr>
          <w:spacing w:val="1"/>
        </w:rPr>
        <w:t xml:space="preserve"> </w:t>
      </w:r>
      <w:r w:rsidRPr="003B6E93">
        <w:t>en</w:t>
      </w:r>
      <w:r w:rsidRPr="003B6E93">
        <w:rPr>
          <w:spacing w:val="1"/>
        </w:rPr>
        <w:t xml:space="preserve"> </w:t>
      </w:r>
      <w:r w:rsidRPr="003B6E93">
        <w:t>comp</w:t>
      </w:r>
      <w:r w:rsidRPr="003B6E93">
        <w:t>é</w:t>
      </w:r>
      <w:r w:rsidRPr="003B6E93">
        <w:t>tition les unes contre les autres. C’est notamment le cas du bulletin</w:t>
      </w:r>
      <w:r w:rsidRPr="003B6E93">
        <w:rPr>
          <w:spacing w:val="-47"/>
        </w:rPr>
        <w:t xml:space="preserve"> </w:t>
      </w:r>
      <w:r w:rsidRPr="003B6E93">
        <w:t>de l’Institut Fraser et de l’indice d’apprentissage du CCA. L’imposition</w:t>
      </w:r>
      <w:r w:rsidRPr="003B6E93">
        <w:rPr>
          <w:spacing w:val="1"/>
        </w:rPr>
        <w:t xml:space="preserve"> </w:t>
      </w:r>
      <w:r w:rsidRPr="003B6E93">
        <w:t>n’est pas un mécanisme de convergence mobilisé par les organisations</w:t>
      </w:r>
      <w:r w:rsidRPr="003B6E93">
        <w:rPr>
          <w:spacing w:val="1"/>
        </w:rPr>
        <w:t xml:space="preserve"> </w:t>
      </w:r>
      <w:r w:rsidRPr="003B6E93">
        <w:t>retenues.</w:t>
      </w:r>
      <w:r w:rsidRPr="003B6E93">
        <w:rPr>
          <w:spacing w:val="27"/>
        </w:rPr>
        <w:t xml:space="preserve"> </w:t>
      </w:r>
      <w:r w:rsidRPr="003B6E93">
        <w:t>Fin</w:t>
      </w:r>
      <w:r w:rsidRPr="003B6E93">
        <w:t>a</w:t>
      </w:r>
      <w:r w:rsidRPr="003B6E93">
        <w:t>lement,</w:t>
      </w:r>
      <w:r w:rsidRPr="003B6E93">
        <w:rPr>
          <w:spacing w:val="28"/>
        </w:rPr>
        <w:t xml:space="preserve"> </w:t>
      </w:r>
      <w:r w:rsidRPr="003B6E93">
        <w:t>le</w:t>
      </w:r>
      <w:r w:rsidRPr="003B6E93">
        <w:rPr>
          <w:spacing w:val="27"/>
        </w:rPr>
        <w:t xml:space="preserve"> </w:t>
      </w:r>
      <w:r w:rsidRPr="003B6E93">
        <w:t>gouvernement</w:t>
      </w:r>
      <w:r w:rsidRPr="003B6E93">
        <w:rPr>
          <w:spacing w:val="27"/>
        </w:rPr>
        <w:t xml:space="preserve"> </w:t>
      </w:r>
      <w:r w:rsidRPr="003B6E93">
        <w:t>fédéral</w:t>
      </w:r>
      <w:r w:rsidRPr="003B6E93">
        <w:rPr>
          <w:spacing w:val="28"/>
        </w:rPr>
        <w:t xml:space="preserve"> </w:t>
      </w:r>
      <w:r w:rsidRPr="003B6E93">
        <w:t>mobilise</w:t>
      </w:r>
      <w:r w:rsidRPr="003B6E93">
        <w:rPr>
          <w:spacing w:val="28"/>
        </w:rPr>
        <w:t xml:space="preserve"> </w:t>
      </w:r>
      <w:r w:rsidRPr="003B6E93">
        <w:t>également</w:t>
      </w:r>
      <w:r w:rsidRPr="003B6E93">
        <w:rPr>
          <w:spacing w:val="28"/>
        </w:rPr>
        <w:t xml:space="preserve"> </w:t>
      </w:r>
      <w:r w:rsidRPr="003B6E93">
        <w:t>certains</w:t>
      </w:r>
      <w:r>
        <w:t xml:space="preserve"> [15]</w:t>
      </w:r>
      <w:r w:rsidRPr="003B6E93">
        <w:t xml:space="preserve"> mécanismes de convergence. En effet, la promotion de mod</w:t>
      </w:r>
      <w:r w:rsidRPr="003B6E93">
        <w:t>è</w:t>
      </w:r>
      <w:r w:rsidRPr="003B6E93">
        <w:t>les de</w:t>
      </w:r>
      <w:r w:rsidRPr="003B6E93">
        <w:rPr>
          <w:spacing w:val="1"/>
        </w:rPr>
        <w:t xml:space="preserve"> </w:t>
      </w:r>
      <w:r w:rsidRPr="003B6E93">
        <w:t>politiques à travers le financement de certaines initiatives et la compétition régulatrice par son appui au développement d’indicateurs « pancanadiens</w:t>
      </w:r>
      <w:r w:rsidRPr="003B6E93">
        <w:rPr>
          <w:spacing w:val="-2"/>
        </w:rPr>
        <w:t xml:space="preserve"> » </w:t>
      </w:r>
      <w:r w:rsidRPr="003B6E93">
        <w:t>sont</w:t>
      </w:r>
      <w:r w:rsidRPr="003B6E93">
        <w:rPr>
          <w:spacing w:val="-1"/>
        </w:rPr>
        <w:t xml:space="preserve"> </w:t>
      </w:r>
      <w:r w:rsidRPr="003B6E93">
        <w:t>les</w:t>
      </w:r>
      <w:r w:rsidRPr="003B6E93">
        <w:rPr>
          <w:spacing w:val="-2"/>
        </w:rPr>
        <w:t xml:space="preserve"> </w:t>
      </w:r>
      <w:r w:rsidRPr="003B6E93">
        <w:t>deux</w:t>
      </w:r>
      <w:r w:rsidRPr="003B6E93">
        <w:rPr>
          <w:spacing w:val="-2"/>
        </w:rPr>
        <w:t xml:space="preserve"> </w:t>
      </w:r>
      <w:r w:rsidRPr="003B6E93">
        <w:t>mécanismes</w:t>
      </w:r>
      <w:r w:rsidRPr="003B6E93">
        <w:rPr>
          <w:spacing w:val="-1"/>
        </w:rPr>
        <w:t xml:space="preserve"> </w:t>
      </w:r>
      <w:r w:rsidRPr="003B6E93">
        <w:t>mobilisés</w:t>
      </w:r>
      <w:r w:rsidRPr="003B6E93">
        <w:rPr>
          <w:spacing w:val="-1"/>
        </w:rPr>
        <w:t xml:space="preserve"> </w:t>
      </w:r>
      <w:r w:rsidRPr="003B6E93">
        <w:t>par</w:t>
      </w:r>
      <w:r w:rsidRPr="003B6E93">
        <w:rPr>
          <w:spacing w:val="-2"/>
        </w:rPr>
        <w:t xml:space="preserve"> </w:t>
      </w:r>
      <w:r w:rsidRPr="003B6E93">
        <w:t>ce</w:t>
      </w:r>
      <w:r w:rsidRPr="003B6E93">
        <w:rPr>
          <w:spacing w:val="-1"/>
        </w:rPr>
        <w:t xml:space="preserve"> </w:t>
      </w:r>
      <w:r w:rsidRPr="003B6E93">
        <w:t>dernier.</w:t>
      </w:r>
    </w:p>
    <w:p w14:paraId="264F1E01" w14:textId="77777777" w:rsidR="00AF7BE0" w:rsidRPr="003B6E93" w:rsidRDefault="00AF7BE0" w:rsidP="00AF7BE0">
      <w:pPr>
        <w:spacing w:before="120" w:after="120"/>
        <w:jc w:val="both"/>
      </w:pPr>
    </w:p>
    <w:p w14:paraId="443ED86A" w14:textId="77777777" w:rsidR="00AF7BE0" w:rsidRPr="003B6E93" w:rsidRDefault="00AF7BE0" w:rsidP="00AF7BE0">
      <w:pPr>
        <w:pStyle w:val="a"/>
      </w:pPr>
      <w:bookmarkStart w:id="11" w:name="Convergence_3_3"/>
      <w:r>
        <w:t xml:space="preserve">3.3. </w:t>
      </w:r>
      <w:r w:rsidRPr="003B6E93">
        <w:t>Analyse</w:t>
      </w:r>
      <w:r w:rsidRPr="003B6E93">
        <w:rPr>
          <w:spacing w:val="-6"/>
        </w:rPr>
        <w:t xml:space="preserve"> </w:t>
      </w:r>
      <w:r w:rsidRPr="003B6E93">
        <w:t>thématique</w:t>
      </w:r>
    </w:p>
    <w:bookmarkEnd w:id="11"/>
    <w:p w14:paraId="3A01425C" w14:textId="77777777" w:rsidR="00AF7BE0" w:rsidRDefault="00AF7BE0" w:rsidP="00AF7BE0">
      <w:pPr>
        <w:spacing w:before="120" w:after="120"/>
        <w:jc w:val="both"/>
      </w:pPr>
    </w:p>
    <w:p w14:paraId="5D5B93D2" w14:textId="77777777" w:rsidR="00AF7BE0" w:rsidRPr="003B6E93" w:rsidRDefault="00AF7BE0" w:rsidP="00AF7BE0">
      <w:pPr>
        <w:spacing w:before="120" w:after="120"/>
        <w:jc w:val="both"/>
      </w:pPr>
      <w:r w:rsidRPr="003B6E93">
        <w:t>Aucune des thématiques dégagées ne fait l’unanimité parmi les o</w:t>
      </w:r>
      <w:r w:rsidRPr="003B6E93">
        <w:t>r</w:t>
      </w:r>
      <w:r w:rsidRPr="003B6E93">
        <w:t>ganis</w:t>
      </w:r>
      <w:r w:rsidRPr="003B6E93">
        <w:t>a</w:t>
      </w:r>
      <w:r w:rsidRPr="003B6E93">
        <w:t>tions (tableau 4). Ainsi, les thématiques les plus fréquentes ont retenu</w:t>
      </w:r>
      <w:r w:rsidRPr="003B6E93">
        <w:rPr>
          <w:spacing w:val="1"/>
        </w:rPr>
        <w:t xml:space="preserve"> </w:t>
      </w:r>
      <w:r w:rsidRPr="003B6E93">
        <w:t>l’attention d’environ la moitié des organisations (10 ou 11 o</w:t>
      </w:r>
      <w:r w:rsidRPr="003B6E93">
        <w:t>r</w:t>
      </w:r>
      <w:r w:rsidRPr="003B6E93">
        <w:lastRenderedPageBreak/>
        <w:t>ganisations).</w:t>
      </w:r>
      <w:r w:rsidRPr="003B6E93">
        <w:rPr>
          <w:spacing w:val="-47"/>
        </w:rPr>
        <w:t xml:space="preserve"> </w:t>
      </w:r>
      <w:r w:rsidRPr="003B6E93">
        <w:t>Il s’agit des thématiques « intégration, inclusion et droits », « éducation</w:t>
      </w:r>
      <w:r w:rsidRPr="003B6E93">
        <w:rPr>
          <w:spacing w:val="1"/>
        </w:rPr>
        <w:t xml:space="preserve"> </w:t>
      </w:r>
      <w:r w:rsidRPr="003B6E93">
        <w:t>des a</w:t>
      </w:r>
      <w:r w:rsidRPr="003B6E93">
        <w:t>u</w:t>
      </w:r>
      <w:r w:rsidRPr="003B6E93">
        <w:t>tochtones », « évaluation » et « régulation de la profession enseignante ». O</w:t>
      </w:r>
      <w:r w:rsidRPr="003B6E93">
        <w:t>n</w:t>
      </w:r>
      <w:r w:rsidRPr="003B6E93">
        <w:t>ze thématiques ont été privilégiées par plus du quart des organisations</w:t>
      </w:r>
      <w:r w:rsidRPr="003B6E93">
        <w:rPr>
          <w:spacing w:val="26"/>
        </w:rPr>
        <w:t xml:space="preserve"> </w:t>
      </w:r>
      <w:r w:rsidRPr="003B6E93">
        <w:t>(entre</w:t>
      </w:r>
      <w:r w:rsidRPr="003B6E93">
        <w:rPr>
          <w:spacing w:val="25"/>
        </w:rPr>
        <w:t xml:space="preserve"> </w:t>
      </w:r>
      <w:r w:rsidRPr="003B6E93">
        <w:t>cinq</w:t>
      </w:r>
      <w:r w:rsidRPr="003B6E93">
        <w:rPr>
          <w:spacing w:val="27"/>
        </w:rPr>
        <w:t xml:space="preserve"> </w:t>
      </w:r>
      <w:r w:rsidRPr="003B6E93">
        <w:t>et</w:t>
      </w:r>
      <w:r w:rsidRPr="003B6E93">
        <w:rPr>
          <w:spacing w:val="25"/>
        </w:rPr>
        <w:t xml:space="preserve"> </w:t>
      </w:r>
      <w:r w:rsidRPr="003B6E93">
        <w:t>neuf</w:t>
      </w:r>
      <w:r w:rsidRPr="003B6E93">
        <w:rPr>
          <w:spacing w:val="27"/>
        </w:rPr>
        <w:t xml:space="preserve"> </w:t>
      </w:r>
      <w:r w:rsidRPr="003B6E93">
        <w:t>organisations).</w:t>
      </w:r>
      <w:r w:rsidRPr="003B6E93">
        <w:rPr>
          <w:spacing w:val="26"/>
        </w:rPr>
        <w:t xml:space="preserve"> </w:t>
      </w:r>
      <w:r w:rsidRPr="003B6E93">
        <w:t>Les</w:t>
      </w:r>
      <w:r w:rsidRPr="003B6E93">
        <w:rPr>
          <w:spacing w:val="25"/>
        </w:rPr>
        <w:t xml:space="preserve"> </w:t>
      </w:r>
      <w:r w:rsidRPr="003B6E93">
        <w:t>plus</w:t>
      </w:r>
      <w:r w:rsidRPr="003B6E93">
        <w:rPr>
          <w:spacing w:val="27"/>
        </w:rPr>
        <w:t xml:space="preserve"> </w:t>
      </w:r>
      <w:r w:rsidRPr="003B6E93">
        <w:t>fréquentes</w:t>
      </w:r>
      <w:r w:rsidRPr="003B6E93">
        <w:rPr>
          <w:spacing w:val="26"/>
        </w:rPr>
        <w:t xml:space="preserve"> </w:t>
      </w:r>
      <w:r w:rsidRPr="003B6E93">
        <w:t>sont</w:t>
      </w:r>
      <w:r w:rsidRPr="003B6E93">
        <w:rPr>
          <w:spacing w:val="-47"/>
        </w:rPr>
        <w:t xml:space="preserve"> </w:t>
      </w:r>
      <w:r w:rsidRPr="003B6E93">
        <w:t>les thématiques « technologies de l’information et de la communication</w:t>
      </w:r>
      <w:r w:rsidRPr="003B6E93">
        <w:rPr>
          <w:spacing w:val="1"/>
        </w:rPr>
        <w:t xml:space="preserve"> </w:t>
      </w:r>
      <w:r w:rsidRPr="003B6E93">
        <w:t>(TIC) », « réussite, « bonnes écoles » », « école, famille, communauté et</w:t>
      </w:r>
      <w:r w:rsidRPr="003B6E93">
        <w:rPr>
          <w:spacing w:val="1"/>
        </w:rPr>
        <w:t xml:space="preserve"> </w:t>
      </w:r>
      <w:r w:rsidRPr="003B6E93">
        <w:t>partenariats »,</w:t>
      </w:r>
      <w:r w:rsidRPr="003B6E93">
        <w:rPr>
          <w:spacing w:val="1"/>
        </w:rPr>
        <w:t xml:space="preserve"> </w:t>
      </w:r>
      <w:r w:rsidRPr="003B6E93">
        <w:t>« éducation</w:t>
      </w:r>
      <w:r w:rsidRPr="003B6E93">
        <w:rPr>
          <w:spacing w:val="1"/>
        </w:rPr>
        <w:t xml:space="preserve"> </w:t>
      </w:r>
      <w:r w:rsidRPr="003B6E93">
        <w:t>à</w:t>
      </w:r>
      <w:r w:rsidRPr="003B6E93">
        <w:rPr>
          <w:spacing w:val="1"/>
        </w:rPr>
        <w:t xml:space="preserve"> </w:t>
      </w:r>
      <w:r w:rsidRPr="003B6E93">
        <w:t>la</w:t>
      </w:r>
      <w:r w:rsidRPr="003B6E93">
        <w:rPr>
          <w:spacing w:val="1"/>
        </w:rPr>
        <w:t xml:space="preserve"> </w:t>
      </w:r>
      <w:r w:rsidRPr="003B6E93">
        <w:t>citoyenneté/paix »</w:t>
      </w:r>
      <w:r w:rsidRPr="003B6E93">
        <w:rPr>
          <w:spacing w:val="1"/>
        </w:rPr>
        <w:t xml:space="preserve"> </w:t>
      </w:r>
      <w:r w:rsidRPr="003B6E93">
        <w:t>« public</w:t>
      </w:r>
      <w:r w:rsidRPr="003B6E93">
        <w:rPr>
          <w:rFonts w:ascii="Lucida Sans Unicode" w:hAnsi="Lucida Sans Unicode" w:cs="Lucida Sans Unicode"/>
        </w:rPr>
        <w:t>‐</w:t>
      </w:r>
      <w:r w:rsidRPr="003B6E93">
        <w:t>privé,</w:t>
      </w:r>
      <w:r w:rsidRPr="003B6E93">
        <w:rPr>
          <w:spacing w:val="1"/>
        </w:rPr>
        <w:t xml:space="preserve"> </w:t>
      </w:r>
      <w:r w:rsidRPr="003B6E93">
        <w:t>libre</w:t>
      </w:r>
      <w:r w:rsidRPr="003B6E93">
        <w:rPr>
          <w:spacing w:val="-47"/>
        </w:rPr>
        <w:t xml:space="preserve"> </w:t>
      </w:r>
      <w:r w:rsidRPr="003B6E93">
        <w:t xml:space="preserve">choix, </w:t>
      </w:r>
      <w:r>
        <w:t>c</w:t>
      </w:r>
      <w:r w:rsidRPr="003B6E93">
        <w:t>ommercialis</w:t>
      </w:r>
      <w:r w:rsidRPr="003B6E93">
        <w:t>a</w:t>
      </w:r>
      <w:r w:rsidRPr="003B6E93">
        <w:t>tion</w:t>
      </w:r>
      <w:r w:rsidRPr="003B6E93">
        <w:rPr>
          <w:spacing w:val="-1"/>
        </w:rPr>
        <w:t> »</w:t>
      </w:r>
      <w:r w:rsidRPr="003B6E93">
        <w:t>. Les</w:t>
      </w:r>
      <w:r>
        <w:t xml:space="preserve"> t</w:t>
      </w:r>
      <w:r w:rsidRPr="003B6E93">
        <w:t>hèmes</w:t>
      </w:r>
      <w:r>
        <w:t xml:space="preserve"> </w:t>
      </w:r>
      <w:r w:rsidRPr="003B6E93">
        <w:t>« </w:t>
      </w:r>
      <w:r w:rsidRPr="003B6E93">
        <w:rPr>
          <w:i/>
        </w:rPr>
        <w:t>accountability</w:t>
      </w:r>
      <w:r>
        <w:rPr>
          <w:i/>
        </w:rPr>
        <w:t xml:space="preserve"> </w:t>
      </w:r>
      <w:r w:rsidRPr="003B6E93">
        <w:t>/</w:t>
      </w:r>
      <w:r>
        <w:t xml:space="preserve"> </w:t>
      </w:r>
      <w:r w:rsidRPr="003B6E93">
        <w:t>responsabilisation</w:t>
      </w:r>
      <w:r w:rsidRPr="003B6E93">
        <w:rPr>
          <w:spacing w:val="-5"/>
        </w:rPr>
        <w:t> »</w:t>
      </w:r>
      <w:r w:rsidRPr="003B6E93">
        <w:t>,</w:t>
      </w:r>
      <w:r w:rsidRPr="003B6E93">
        <w:rPr>
          <w:spacing w:val="47"/>
        </w:rPr>
        <w:t xml:space="preserve"> </w:t>
      </w:r>
      <w:r w:rsidRPr="003B6E93">
        <w:t>« gouvernance</w:t>
      </w:r>
      <w:r w:rsidRPr="003B6E93">
        <w:rPr>
          <w:spacing w:val="-4"/>
        </w:rPr>
        <w:t> »</w:t>
      </w:r>
      <w:r w:rsidRPr="003B6E93">
        <w:t>,</w:t>
      </w:r>
      <w:r w:rsidRPr="003B6E93">
        <w:rPr>
          <w:spacing w:val="48"/>
        </w:rPr>
        <w:t xml:space="preserve"> </w:t>
      </w:r>
      <w:r w:rsidRPr="003B6E93">
        <w:t>« francophones</w:t>
      </w:r>
      <w:r w:rsidRPr="003B6E93">
        <w:rPr>
          <w:spacing w:val="47"/>
        </w:rPr>
        <w:t xml:space="preserve"> </w:t>
      </w:r>
      <w:r w:rsidRPr="003B6E93">
        <w:t>minoritaires</w:t>
      </w:r>
      <w:r w:rsidRPr="003B6E93">
        <w:rPr>
          <w:spacing w:val="-3"/>
        </w:rPr>
        <w:t> »</w:t>
      </w:r>
      <w:r w:rsidRPr="003B6E93">
        <w:t>,</w:t>
      </w:r>
      <w:r>
        <w:t xml:space="preserve"> </w:t>
      </w:r>
      <w:r w:rsidRPr="003B6E93">
        <w:t>« littératie</w:t>
      </w:r>
      <w:r w:rsidRPr="003B6E93">
        <w:rPr>
          <w:spacing w:val="1"/>
        </w:rPr>
        <w:t xml:space="preserve"> </w:t>
      </w:r>
      <w:r w:rsidRPr="003B6E93">
        <w:t>alphabét</w:t>
      </w:r>
      <w:r w:rsidRPr="003B6E93">
        <w:t>i</w:t>
      </w:r>
      <w:r w:rsidRPr="003B6E93">
        <w:t>sation »,</w:t>
      </w:r>
      <w:r w:rsidRPr="003B6E93">
        <w:rPr>
          <w:spacing w:val="1"/>
        </w:rPr>
        <w:t xml:space="preserve"> </w:t>
      </w:r>
      <w:r w:rsidRPr="003B6E93">
        <w:t>« financement »,</w:t>
      </w:r>
      <w:r w:rsidRPr="003B6E93">
        <w:rPr>
          <w:spacing w:val="1"/>
        </w:rPr>
        <w:t xml:space="preserve"> </w:t>
      </w:r>
      <w:r w:rsidRPr="003B6E93">
        <w:t>« violence »</w:t>
      </w:r>
      <w:r w:rsidRPr="003B6E93">
        <w:rPr>
          <w:spacing w:val="1"/>
        </w:rPr>
        <w:t xml:space="preserve"> </w:t>
      </w:r>
      <w:r w:rsidRPr="003B6E93">
        <w:t>se</w:t>
      </w:r>
      <w:r w:rsidRPr="003B6E93">
        <w:rPr>
          <w:spacing w:val="50"/>
        </w:rPr>
        <w:t xml:space="preserve"> </w:t>
      </w:r>
      <w:r w:rsidRPr="003B6E93">
        <w:t>sont</w:t>
      </w:r>
      <w:r w:rsidRPr="003B6E93">
        <w:rPr>
          <w:spacing w:val="1"/>
        </w:rPr>
        <w:t xml:space="preserve"> </w:t>
      </w:r>
      <w:r w:rsidRPr="003B6E93">
        <w:t>avérés</w:t>
      </w:r>
      <w:r w:rsidRPr="003B6E93">
        <w:rPr>
          <w:spacing w:val="1"/>
        </w:rPr>
        <w:t xml:space="preserve"> </w:t>
      </w:r>
      <w:r w:rsidRPr="003B6E93">
        <w:t>un</w:t>
      </w:r>
      <w:r w:rsidRPr="003B6E93">
        <w:rPr>
          <w:spacing w:val="1"/>
        </w:rPr>
        <w:t xml:space="preserve"> </w:t>
      </w:r>
      <w:r w:rsidRPr="003B6E93">
        <w:t>peu</w:t>
      </w:r>
      <w:r w:rsidRPr="003B6E93">
        <w:rPr>
          <w:spacing w:val="1"/>
        </w:rPr>
        <w:t xml:space="preserve"> </w:t>
      </w:r>
      <w:r w:rsidRPr="003B6E93">
        <w:t>moins</w:t>
      </w:r>
      <w:r w:rsidRPr="003B6E93">
        <w:rPr>
          <w:spacing w:val="1"/>
        </w:rPr>
        <w:t xml:space="preserve"> </w:t>
      </w:r>
      <w:r w:rsidRPr="003B6E93">
        <w:t>fréquents.</w:t>
      </w:r>
      <w:r w:rsidRPr="003B6E93">
        <w:rPr>
          <w:spacing w:val="1"/>
        </w:rPr>
        <w:t xml:space="preserve"> </w:t>
      </w:r>
      <w:r w:rsidRPr="003B6E93">
        <w:t>On</w:t>
      </w:r>
      <w:r w:rsidRPr="003B6E93">
        <w:rPr>
          <w:spacing w:val="1"/>
        </w:rPr>
        <w:t xml:space="preserve"> </w:t>
      </w:r>
      <w:r w:rsidRPr="003B6E93">
        <w:t>retrouve</w:t>
      </w:r>
      <w:r w:rsidRPr="003B6E93">
        <w:rPr>
          <w:spacing w:val="1"/>
        </w:rPr>
        <w:t xml:space="preserve"> </w:t>
      </w:r>
      <w:r w:rsidRPr="003B6E93">
        <w:t>une</w:t>
      </w:r>
      <w:r w:rsidRPr="003B6E93">
        <w:rPr>
          <w:spacing w:val="1"/>
        </w:rPr>
        <w:t xml:space="preserve"> </w:t>
      </w:r>
      <w:r w:rsidRPr="003B6E93">
        <w:t>dizaine</w:t>
      </w:r>
      <w:r w:rsidRPr="003B6E93">
        <w:rPr>
          <w:spacing w:val="1"/>
        </w:rPr>
        <w:t xml:space="preserve"> </w:t>
      </w:r>
      <w:r w:rsidRPr="003B6E93">
        <w:t>de</w:t>
      </w:r>
      <w:r w:rsidRPr="003B6E93">
        <w:rPr>
          <w:spacing w:val="1"/>
        </w:rPr>
        <w:t xml:space="preserve"> </w:t>
      </w:r>
      <w:r w:rsidRPr="003B6E93">
        <w:t>thèmes</w:t>
      </w:r>
      <w:r w:rsidRPr="003B6E93">
        <w:rPr>
          <w:spacing w:val="-47"/>
        </w:rPr>
        <w:t xml:space="preserve"> </w:t>
      </w:r>
      <w:r w:rsidRPr="003B6E93">
        <w:t>moins fréquents (attirant l’attention de moins de cinq organisations). La</w:t>
      </w:r>
      <w:r w:rsidRPr="003B6E93">
        <w:rPr>
          <w:spacing w:val="1"/>
        </w:rPr>
        <w:t xml:space="preserve"> </w:t>
      </w:r>
      <w:r w:rsidRPr="003B6E93">
        <w:t>rareté de certaines thématiques étonne, considérant la place qu’elles occupent dans l’espace m</w:t>
      </w:r>
      <w:r w:rsidRPr="003B6E93">
        <w:t>é</w:t>
      </w:r>
      <w:r w:rsidRPr="003B6E93">
        <w:t>diatique actuel. Les thématiques « mondialisation »,</w:t>
      </w:r>
      <w:r w:rsidRPr="003B6E93">
        <w:rPr>
          <w:spacing w:val="1"/>
        </w:rPr>
        <w:t xml:space="preserve"> </w:t>
      </w:r>
      <w:r w:rsidRPr="003B6E93">
        <w:t>« curriculums »,</w:t>
      </w:r>
      <w:r w:rsidRPr="003B6E93">
        <w:rPr>
          <w:spacing w:val="1"/>
        </w:rPr>
        <w:t xml:space="preserve"> </w:t>
      </w:r>
      <w:r w:rsidRPr="003B6E93">
        <w:t>« indicateurs »</w:t>
      </w:r>
      <w:r w:rsidRPr="003B6E93">
        <w:rPr>
          <w:spacing w:val="1"/>
        </w:rPr>
        <w:t xml:space="preserve"> </w:t>
      </w:r>
      <w:r w:rsidRPr="003B6E93">
        <w:t>et</w:t>
      </w:r>
      <w:r w:rsidRPr="003B6E93">
        <w:rPr>
          <w:spacing w:val="1"/>
        </w:rPr>
        <w:t xml:space="preserve"> </w:t>
      </w:r>
      <w:r w:rsidRPr="003B6E93">
        <w:t>« compétences »</w:t>
      </w:r>
      <w:r w:rsidRPr="003B6E93">
        <w:rPr>
          <w:spacing w:val="1"/>
        </w:rPr>
        <w:t xml:space="preserve"> </w:t>
      </w:r>
      <w:r w:rsidRPr="003B6E93">
        <w:t>en</w:t>
      </w:r>
      <w:r w:rsidRPr="003B6E93">
        <w:rPr>
          <w:spacing w:val="1"/>
        </w:rPr>
        <w:t xml:space="preserve"> </w:t>
      </w:r>
      <w:r w:rsidRPr="003B6E93">
        <w:t>sont</w:t>
      </w:r>
      <w:r w:rsidRPr="003B6E93">
        <w:rPr>
          <w:spacing w:val="50"/>
        </w:rPr>
        <w:t xml:space="preserve"> </w:t>
      </w:r>
      <w:r w:rsidRPr="003B6E93">
        <w:t>de</w:t>
      </w:r>
      <w:r w:rsidRPr="003B6E93">
        <w:rPr>
          <w:spacing w:val="1"/>
        </w:rPr>
        <w:t xml:space="preserve"> </w:t>
      </w:r>
      <w:r w:rsidRPr="003B6E93">
        <w:t>bons</w:t>
      </w:r>
      <w:r w:rsidRPr="003B6E93">
        <w:rPr>
          <w:spacing w:val="-1"/>
        </w:rPr>
        <w:t xml:space="preserve"> </w:t>
      </w:r>
      <w:r w:rsidRPr="003B6E93">
        <w:t>exemples.</w:t>
      </w:r>
    </w:p>
    <w:p w14:paraId="1D42B54F" w14:textId="77777777" w:rsidR="00AF7BE0" w:rsidRDefault="00AF7BE0" w:rsidP="00AF7BE0">
      <w:pPr>
        <w:spacing w:before="120" w:after="120"/>
        <w:jc w:val="both"/>
      </w:pPr>
      <w:r w:rsidRPr="003B6E93">
        <w:t>Parmi</w:t>
      </w:r>
      <w:r w:rsidRPr="003B6E93">
        <w:rPr>
          <w:spacing w:val="1"/>
        </w:rPr>
        <w:t xml:space="preserve"> </w:t>
      </w:r>
      <w:r w:rsidRPr="003B6E93">
        <w:t>les</w:t>
      </w:r>
      <w:r w:rsidRPr="003B6E93">
        <w:rPr>
          <w:spacing w:val="1"/>
        </w:rPr>
        <w:t xml:space="preserve"> </w:t>
      </w:r>
      <w:r w:rsidRPr="003B6E93">
        <w:t>thématiques</w:t>
      </w:r>
      <w:r w:rsidRPr="003B6E93">
        <w:rPr>
          <w:spacing w:val="1"/>
        </w:rPr>
        <w:t xml:space="preserve"> </w:t>
      </w:r>
      <w:r w:rsidRPr="003B6E93">
        <w:t>dégagées,</w:t>
      </w:r>
      <w:r w:rsidRPr="003B6E93">
        <w:rPr>
          <w:spacing w:val="1"/>
        </w:rPr>
        <w:t xml:space="preserve"> </w:t>
      </w:r>
      <w:r w:rsidRPr="003B6E93">
        <w:t>sept</w:t>
      </w:r>
      <w:r w:rsidRPr="003B6E93">
        <w:rPr>
          <w:spacing w:val="1"/>
        </w:rPr>
        <w:t xml:space="preserve"> </w:t>
      </w:r>
      <w:r w:rsidRPr="003B6E93">
        <w:t>trouvent</w:t>
      </w:r>
      <w:r w:rsidRPr="003B6E93">
        <w:rPr>
          <w:spacing w:val="1"/>
        </w:rPr>
        <w:t xml:space="preserve"> </w:t>
      </w:r>
      <w:r w:rsidRPr="003B6E93">
        <w:t>un</w:t>
      </w:r>
      <w:r w:rsidRPr="003B6E93">
        <w:rPr>
          <w:spacing w:val="1"/>
        </w:rPr>
        <w:t xml:space="preserve"> </w:t>
      </w:r>
      <w:r w:rsidRPr="003B6E93">
        <w:t>écho</w:t>
      </w:r>
      <w:r w:rsidRPr="003B6E93">
        <w:rPr>
          <w:spacing w:val="1"/>
        </w:rPr>
        <w:t xml:space="preserve"> </w:t>
      </w:r>
      <w:r w:rsidRPr="003B6E93">
        <w:t>dans</w:t>
      </w:r>
      <w:r w:rsidRPr="003B6E93">
        <w:rPr>
          <w:spacing w:val="1"/>
        </w:rPr>
        <w:t xml:space="preserve"> </w:t>
      </w:r>
      <w:r w:rsidRPr="003B6E93">
        <w:t>les</w:t>
      </w:r>
      <w:r w:rsidRPr="003B6E93">
        <w:rPr>
          <w:spacing w:val="1"/>
        </w:rPr>
        <w:t xml:space="preserve"> </w:t>
      </w:r>
      <w:r w:rsidRPr="003B6E93">
        <w:t>thèmes des interventions du gouvernement fédéral. Parmi celles</w:t>
      </w:r>
      <w:r w:rsidRPr="003B6E93">
        <w:rPr>
          <w:rFonts w:ascii="Lucida Sans Unicode" w:hAnsi="Lucida Sans Unicode" w:cs="Lucida Sans Unicode"/>
        </w:rPr>
        <w:t>‐</w:t>
      </w:r>
      <w:r w:rsidRPr="003B6E93">
        <w:t>ci, deux</w:t>
      </w:r>
      <w:r w:rsidRPr="003B6E93">
        <w:rPr>
          <w:spacing w:val="-47"/>
        </w:rPr>
        <w:t xml:space="preserve"> </w:t>
      </w:r>
      <w:r w:rsidRPr="003B6E93">
        <w:t>sont plus fr</w:t>
      </w:r>
      <w:r w:rsidRPr="003B6E93">
        <w:t>é</w:t>
      </w:r>
      <w:r w:rsidRPr="003B6E93">
        <w:t>quentes (« éducation des autochtones », « évaluation »), trois</w:t>
      </w:r>
      <w:r w:rsidRPr="003B6E93">
        <w:rPr>
          <w:spacing w:val="-47"/>
        </w:rPr>
        <w:t xml:space="preserve"> </w:t>
      </w:r>
      <w:r w:rsidRPr="003B6E93">
        <w:t>sont</w:t>
      </w:r>
      <w:r w:rsidRPr="003B6E93">
        <w:rPr>
          <w:spacing w:val="11"/>
        </w:rPr>
        <w:t xml:space="preserve"> </w:t>
      </w:r>
      <w:r w:rsidRPr="003B6E93">
        <w:t>fréquentes</w:t>
      </w:r>
      <w:r w:rsidRPr="003B6E93">
        <w:rPr>
          <w:spacing w:val="11"/>
        </w:rPr>
        <w:t xml:space="preserve"> </w:t>
      </w:r>
      <w:r w:rsidRPr="003B6E93">
        <w:t>(« TIC</w:t>
      </w:r>
      <w:r w:rsidRPr="003B6E93">
        <w:rPr>
          <w:spacing w:val="-3"/>
        </w:rPr>
        <w:t> »</w:t>
      </w:r>
      <w:r w:rsidRPr="003B6E93">
        <w:t>,</w:t>
      </w:r>
      <w:r w:rsidRPr="003B6E93">
        <w:rPr>
          <w:spacing w:val="11"/>
        </w:rPr>
        <w:t xml:space="preserve"> </w:t>
      </w:r>
      <w:r w:rsidRPr="003B6E93">
        <w:t>« public</w:t>
      </w:r>
      <w:r w:rsidRPr="003B6E93">
        <w:rPr>
          <w:rFonts w:ascii="Lucida Sans Unicode" w:hAnsi="Lucida Sans Unicode" w:cs="Lucida Sans Unicode"/>
        </w:rPr>
        <w:t>‐</w:t>
      </w:r>
      <w:r w:rsidRPr="003B6E93">
        <w:t>privé,</w:t>
      </w:r>
      <w:r w:rsidRPr="003B6E93">
        <w:rPr>
          <w:spacing w:val="10"/>
        </w:rPr>
        <w:t xml:space="preserve"> </w:t>
      </w:r>
      <w:r w:rsidRPr="003B6E93">
        <w:t>libre</w:t>
      </w:r>
      <w:r w:rsidRPr="003B6E93">
        <w:rPr>
          <w:spacing w:val="11"/>
        </w:rPr>
        <w:t xml:space="preserve"> </w:t>
      </w:r>
      <w:r w:rsidRPr="003B6E93">
        <w:t>choix,</w:t>
      </w:r>
      <w:r w:rsidRPr="003B6E93">
        <w:rPr>
          <w:spacing w:val="11"/>
        </w:rPr>
        <w:t xml:space="preserve"> </w:t>
      </w:r>
      <w:r w:rsidRPr="003B6E93">
        <w:t>commercialisation</w:t>
      </w:r>
      <w:r w:rsidRPr="003B6E93">
        <w:rPr>
          <w:spacing w:val="-4"/>
        </w:rPr>
        <w:t> »</w:t>
      </w:r>
      <w:r w:rsidRPr="003B6E93">
        <w:t>,</w:t>
      </w:r>
    </w:p>
    <w:p w14:paraId="23325F42" w14:textId="77777777" w:rsidR="00AF7BE0" w:rsidRPr="003B6E93" w:rsidRDefault="00AF7BE0" w:rsidP="00AF7BE0">
      <w:pPr>
        <w:spacing w:before="120" w:after="120"/>
        <w:jc w:val="both"/>
      </w:pPr>
    </w:p>
    <w:p w14:paraId="5E7D2C5C" w14:textId="77777777" w:rsidR="00AF7BE0" w:rsidRDefault="00AF7BE0" w:rsidP="00AF7BE0">
      <w:pPr>
        <w:spacing w:before="120" w:after="120"/>
        <w:jc w:val="both"/>
        <w:sectPr w:rsidR="00AF7BE0">
          <w:headerReference w:type="default" r:id="rId20"/>
          <w:pgSz w:w="12240" w:h="15840"/>
          <w:pgMar w:top="1800" w:right="1440" w:bottom="1440" w:left="2160" w:header="720" w:footer="720" w:gutter="720"/>
          <w:cols w:space="720"/>
          <w:titlePg/>
        </w:sectPr>
      </w:pPr>
    </w:p>
    <w:p w14:paraId="031BA6E8" w14:textId="77777777" w:rsidR="00AF7BE0" w:rsidRPr="003B6E93" w:rsidRDefault="00AF7BE0" w:rsidP="00AF7BE0">
      <w:pPr>
        <w:pStyle w:val="p"/>
        <w:rPr>
          <w:i/>
        </w:rPr>
      </w:pPr>
      <w:r>
        <w:lastRenderedPageBreak/>
        <w:t>[16]</w:t>
      </w:r>
    </w:p>
    <w:p w14:paraId="56DED1D2" w14:textId="77777777" w:rsidR="00AF7BE0" w:rsidRPr="00260EDB" w:rsidRDefault="00AF7BE0" w:rsidP="00AF7BE0">
      <w:pPr>
        <w:spacing w:before="60" w:after="60"/>
        <w:ind w:firstLine="0"/>
        <w:jc w:val="both"/>
        <w:rPr>
          <w:i/>
          <w:sz w:val="24"/>
        </w:rPr>
      </w:pPr>
    </w:p>
    <w:p w14:paraId="3D244054" w14:textId="77777777" w:rsidR="00AF7BE0" w:rsidRPr="00260EDB" w:rsidRDefault="00AF7BE0" w:rsidP="00AF7BE0">
      <w:pPr>
        <w:pStyle w:val="figtitre"/>
      </w:pPr>
      <w:r w:rsidRPr="00260EDB">
        <w:t>Tableau</w:t>
      </w:r>
      <w:r w:rsidRPr="00260EDB">
        <w:rPr>
          <w:spacing w:val="-2"/>
        </w:rPr>
        <w:t xml:space="preserve"> </w:t>
      </w:r>
      <w:r w:rsidRPr="00260EDB">
        <w:t>3</w:t>
      </w:r>
    </w:p>
    <w:p w14:paraId="32C4BB98" w14:textId="77777777" w:rsidR="00AF7BE0" w:rsidRPr="00260EDB" w:rsidRDefault="00AF7BE0" w:rsidP="00AF7BE0">
      <w:pPr>
        <w:pStyle w:val="figtitrest"/>
      </w:pPr>
      <w:r w:rsidRPr="00260EDB">
        <w:t>Mécanismes</w:t>
      </w:r>
      <w:r w:rsidRPr="00260EDB">
        <w:rPr>
          <w:spacing w:val="-5"/>
        </w:rPr>
        <w:t xml:space="preserve"> </w:t>
      </w:r>
      <w:r w:rsidRPr="00260EDB">
        <w:t>de</w:t>
      </w:r>
      <w:r w:rsidRPr="00260EDB">
        <w:rPr>
          <w:spacing w:val="-4"/>
        </w:rPr>
        <w:t xml:space="preserve"> </w:t>
      </w:r>
      <w:r w:rsidRPr="00260EDB">
        <w:t>convergences</w:t>
      </w:r>
      <w:r w:rsidRPr="00260EDB">
        <w:rPr>
          <w:spacing w:val="-5"/>
        </w:rPr>
        <w:t xml:space="preserve"> </w:t>
      </w:r>
      <w:r w:rsidRPr="00260EDB">
        <w:t>mobilisés</w:t>
      </w:r>
      <w:r w:rsidRPr="00260EDB">
        <w:rPr>
          <w:spacing w:val="-4"/>
        </w:rPr>
        <w:t xml:space="preserve"> </w:t>
      </w:r>
      <w:r w:rsidRPr="00260EDB">
        <w:t>par</w:t>
      </w:r>
      <w:r w:rsidRPr="00260EDB">
        <w:rPr>
          <w:spacing w:val="-3"/>
        </w:rPr>
        <w:t xml:space="preserve"> </w:t>
      </w:r>
      <w:r w:rsidRPr="00260EDB">
        <w:t>les</w:t>
      </w:r>
      <w:r w:rsidRPr="00260EDB">
        <w:rPr>
          <w:spacing w:val="-3"/>
        </w:rPr>
        <w:t xml:space="preserve"> </w:t>
      </w:r>
      <w:r w:rsidRPr="00260EDB">
        <w:t>organisations</w:t>
      </w:r>
    </w:p>
    <w:tbl>
      <w:tblPr>
        <w:tblW w:w="17053" w:type="dxa"/>
        <w:tblInd w:w="32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1E0" w:firstRow="1" w:lastRow="1" w:firstColumn="1" w:lastColumn="1" w:noHBand="0" w:noVBand="0"/>
      </w:tblPr>
      <w:tblGrid>
        <w:gridCol w:w="3839"/>
        <w:gridCol w:w="529"/>
        <w:gridCol w:w="528"/>
        <w:gridCol w:w="521"/>
        <w:gridCol w:w="6"/>
        <w:gridCol w:w="528"/>
        <w:gridCol w:w="531"/>
        <w:gridCol w:w="522"/>
        <w:gridCol w:w="6"/>
        <w:gridCol w:w="528"/>
        <w:gridCol w:w="531"/>
        <w:gridCol w:w="529"/>
        <w:gridCol w:w="6"/>
        <w:gridCol w:w="522"/>
        <w:gridCol w:w="9"/>
        <w:gridCol w:w="519"/>
        <w:gridCol w:w="528"/>
        <w:gridCol w:w="6"/>
        <w:gridCol w:w="523"/>
        <w:gridCol w:w="8"/>
        <w:gridCol w:w="520"/>
        <w:gridCol w:w="522"/>
        <w:gridCol w:w="6"/>
        <w:gridCol w:w="528"/>
        <w:gridCol w:w="529"/>
        <w:gridCol w:w="11"/>
        <w:gridCol w:w="517"/>
        <w:gridCol w:w="14"/>
        <w:gridCol w:w="514"/>
        <w:gridCol w:w="17"/>
        <w:gridCol w:w="511"/>
        <w:gridCol w:w="11"/>
        <w:gridCol w:w="518"/>
        <w:gridCol w:w="13"/>
        <w:gridCol w:w="515"/>
        <w:gridCol w:w="16"/>
        <w:gridCol w:w="512"/>
        <w:gridCol w:w="10"/>
        <w:gridCol w:w="518"/>
        <w:gridCol w:w="13"/>
        <w:gridCol w:w="513"/>
        <w:gridCol w:w="6"/>
      </w:tblGrid>
      <w:tr w:rsidR="00AF7BE0" w:rsidRPr="00260EDB" w14:paraId="31C1C84D" w14:textId="77777777">
        <w:trPr>
          <w:gridAfter w:val="1"/>
          <w:wAfter w:w="6" w:type="dxa"/>
        </w:trPr>
        <w:tc>
          <w:tcPr>
            <w:tcW w:w="3837" w:type="dxa"/>
            <w:vMerge w:val="restart"/>
            <w:tcBorders>
              <w:left w:val="double" w:sz="4" w:space="0" w:color="auto"/>
              <w:right w:val="double" w:sz="4" w:space="0" w:color="auto"/>
            </w:tcBorders>
            <w:shd w:val="clear" w:color="auto" w:fill="EEECE1"/>
          </w:tcPr>
          <w:p w14:paraId="405D9155" w14:textId="77777777" w:rsidR="00AF7BE0" w:rsidRPr="005F1F6F" w:rsidRDefault="00AF7BE0" w:rsidP="00AF7BE0">
            <w:pPr>
              <w:spacing w:before="60" w:after="60"/>
              <w:ind w:firstLine="0"/>
              <w:jc w:val="both"/>
              <w:rPr>
                <w:i/>
                <w:sz w:val="20"/>
              </w:rPr>
            </w:pPr>
          </w:p>
          <w:p w14:paraId="609D3EEC" w14:textId="77777777" w:rsidR="00AF7BE0" w:rsidRPr="005F1F6F" w:rsidRDefault="00AF7BE0" w:rsidP="00AF7BE0">
            <w:pPr>
              <w:spacing w:before="60" w:after="60"/>
              <w:ind w:firstLine="0"/>
              <w:jc w:val="both"/>
              <w:rPr>
                <w:i/>
                <w:sz w:val="20"/>
              </w:rPr>
            </w:pPr>
          </w:p>
          <w:p w14:paraId="0B83C3CC" w14:textId="77777777" w:rsidR="00AF7BE0" w:rsidRPr="005F1F6F" w:rsidRDefault="00AF7BE0" w:rsidP="00AF7BE0">
            <w:pPr>
              <w:spacing w:before="60" w:after="60"/>
              <w:ind w:firstLine="0"/>
              <w:jc w:val="both"/>
              <w:rPr>
                <w:i/>
                <w:sz w:val="20"/>
              </w:rPr>
            </w:pPr>
          </w:p>
          <w:p w14:paraId="58FB1757" w14:textId="77777777" w:rsidR="00AF7BE0" w:rsidRPr="005F1F6F" w:rsidRDefault="00AF7BE0" w:rsidP="00AF7BE0">
            <w:pPr>
              <w:spacing w:before="60" w:after="60"/>
              <w:ind w:left="144" w:firstLine="0"/>
              <w:jc w:val="both"/>
              <w:rPr>
                <w:sz w:val="20"/>
              </w:rPr>
            </w:pPr>
            <w:r w:rsidRPr="005F1F6F">
              <w:rPr>
                <w:sz w:val="20"/>
              </w:rPr>
              <w:t>Mécanismes</w:t>
            </w:r>
            <w:r w:rsidRPr="005F1F6F">
              <w:rPr>
                <w:spacing w:val="-5"/>
                <w:sz w:val="20"/>
              </w:rPr>
              <w:t xml:space="preserve"> </w:t>
            </w:r>
            <w:r w:rsidRPr="005F1F6F">
              <w:rPr>
                <w:sz w:val="20"/>
              </w:rPr>
              <w:t>mobilisés</w:t>
            </w:r>
          </w:p>
        </w:tc>
        <w:tc>
          <w:tcPr>
            <w:tcW w:w="13210" w:type="dxa"/>
            <w:gridSpan w:val="40"/>
            <w:tcBorders>
              <w:left w:val="double" w:sz="4" w:space="0" w:color="auto"/>
            </w:tcBorders>
            <w:shd w:val="clear" w:color="auto" w:fill="EEECE1"/>
          </w:tcPr>
          <w:p w14:paraId="33BB4138" w14:textId="77777777" w:rsidR="00AF7BE0" w:rsidRPr="005F1F6F" w:rsidRDefault="00AF7BE0" w:rsidP="00AF7BE0">
            <w:pPr>
              <w:spacing w:before="60" w:after="60"/>
              <w:ind w:firstLine="0"/>
              <w:jc w:val="center"/>
              <w:rPr>
                <w:sz w:val="20"/>
              </w:rPr>
            </w:pPr>
            <w:r w:rsidRPr="005F1F6F">
              <w:rPr>
                <w:sz w:val="20"/>
              </w:rPr>
              <w:t>Organisations</w:t>
            </w:r>
            <w:r w:rsidRPr="005F1F6F">
              <w:rPr>
                <w:spacing w:val="-1"/>
                <w:sz w:val="20"/>
              </w:rPr>
              <w:t xml:space="preserve"> </w:t>
            </w:r>
            <w:r w:rsidRPr="005F1F6F">
              <w:rPr>
                <w:sz w:val="20"/>
              </w:rPr>
              <w:t>retenues</w:t>
            </w:r>
          </w:p>
        </w:tc>
      </w:tr>
      <w:tr w:rsidR="00AF7BE0" w:rsidRPr="00260EDB" w14:paraId="06799837" w14:textId="77777777">
        <w:trPr>
          <w:gridAfter w:val="1"/>
          <w:wAfter w:w="6" w:type="dxa"/>
        </w:trPr>
        <w:tc>
          <w:tcPr>
            <w:tcW w:w="3837" w:type="dxa"/>
            <w:vMerge/>
            <w:tcBorders>
              <w:left w:val="double" w:sz="4" w:space="0" w:color="auto"/>
              <w:right w:val="double" w:sz="4" w:space="0" w:color="auto"/>
            </w:tcBorders>
            <w:shd w:val="clear" w:color="auto" w:fill="EEECE1"/>
          </w:tcPr>
          <w:p w14:paraId="722E0C55" w14:textId="77777777" w:rsidR="00AF7BE0" w:rsidRPr="005F1F6F" w:rsidRDefault="00AF7BE0" w:rsidP="00AF7BE0">
            <w:pPr>
              <w:spacing w:before="60" w:after="60"/>
              <w:ind w:firstLine="0"/>
              <w:jc w:val="both"/>
              <w:rPr>
                <w:sz w:val="20"/>
                <w:szCs w:val="2"/>
              </w:rPr>
            </w:pPr>
          </w:p>
        </w:tc>
        <w:tc>
          <w:tcPr>
            <w:tcW w:w="1580" w:type="dxa"/>
            <w:gridSpan w:val="3"/>
            <w:tcBorders>
              <w:left w:val="double" w:sz="4" w:space="0" w:color="auto"/>
              <w:right w:val="double" w:sz="4" w:space="0" w:color="auto"/>
            </w:tcBorders>
            <w:shd w:val="clear" w:color="auto" w:fill="EEECE1"/>
          </w:tcPr>
          <w:p w14:paraId="6B9C1B54" w14:textId="77777777" w:rsidR="00AF7BE0" w:rsidRPr="005F1F6F" w:rsidRDefault="00AF7BE0" w:rsidP="00AF7BE0">
            <w:pPr>
              <w:spacing w:before="60" w:after="60"/>
              <w:ind w:firstLine="0"/>
              <w:jc w:val="center"/>
              <w:rPr>
                <w:sz w:val="20"/>
              </w:rPr>
            </w:pPr>
            <w:r w:rsidRPr="005F1F6F">
              <w:rPr>
                <w:sz w:val="20"/>
              </w:rPr>
              <w:t>Générali</w:t>
            </w:r>
            <w:r w:rsidRPr="005F1F6F">
              <w:rPr>
                <w:sz w:val="20"/>
              </w:rPr>
              <w:t>s</w:t>
            </w:r>
            <w:r w:rsidRPr="005F1F6F">
              <w:rPr>
                <w:sz w:val="20"/>
              </w:rPr>
              <w:t>tes</w:t>
            </w:r>
          </w:p>
        </w:tc>
        <w:tc>
          <w:tcPr>
            <w:tcW w:w="4771" w:type="dxa"/>
            <w:gridSpan w:val="14"/>
            <w:tcBorders>
              <w:left w:val="double" w:sz="4" w:space="0" w:color="auto"/>
              <w:right w:val="double" w:sz="4" w:space="0" w:color="auto"/>
            </w:tcBorders>
            <w:shd w:val="clear" w:color="auto" w:fill="EEECE1"/>
          </w:tcPr>
          <w:p w14:paraId="5ED1487F" w14:textId="77777777" w:rsidR="00AF7BE0" w:rsidRPr="005F1F6F" w:rsidRDefault="00AF7BE0" w:rsidP="00AF7BE0">
            <w:pPr>
              <w:spacing w:before="60" w:after="60"/>
              <w:ind w:firstLine="0"/>
              <w:jc w:val="center"/>
              <w:rPr>
                <w:sz w:val="20"/>
              </w:rPr>
            </w:pPr>
            <w:r w:rsidRPr="005F1F6F">
              <w:rPr>
                <w:sz w:val="20"/>
              </w:rPr>
              <w:t>Parties</w:t>
            </w:r>
            <w:r w:rsidRPr="005F1F6F">
              <w:rPr>
                <w:spacing w:val="-6"/>
                <w:sz w:val="20"/>
              </w:rPr>
              <w:t xml:space="preserve"> </w:t>
            </w:r>
            <w:r w:rsidRPr="005F1F6F">
              <w:rPr>
                <w:sz w:val="20"/>
              </w:rPr>
              <w:t>prenantes</w:t>
            </w:r>
          </w:p>
        </w:tc>
        <w:tc>
          <w:tcPr>
            <w:tcW w:w="2647" w:type="dxa"/>
            <w:gridSpan w:val="8"/>
            <w:tcBorders>
              <w:left w:val="double" w:sz="4" w:space="0" w:color="auto"/>
            </w:tcBorders>
            <w:shd w:val="clear" w:color="auto" w:fill="EEECE1"/>
          </w:tcPr>
          <w:p w14:paraId="1DD70808" w14:textId="77777777" w:rsidR="00AF7BE0" w:rsidRPr="005F1F6F" w:rsidRDefault="00AF7BE0" w:rsidP="00AF7BE0">
            <w:pPr>
              <w:spacing w:before="60" w:after="60"/>
              <w:ind w:firstLine="0"/>
              <w:jc w:val="center"/>
              <w:rPr>
                <w:sz w:val="20"/>
              </w:rPr>
            </w:pPr>
            <w:r w:rsidRPr="005F1F6F">
              <w:rPr>
                <w:sz w:val="20"/>
              </w:rPr>
              <w:t>Provinces</w:t>
            </w:r>
            <w:r w:rsidRPr="005F1F6F">
              <w:rPr>
                <w:spacing w:val="7"/>
                <w:sz w:val="20"/>
              </w:rPr>
              <w:t xml:space="preserve"> </w:t>
            </w:r>
            <w:r w:rsidRPr="005F1F6F">
              <w:rPr>
                <w:sz w:val="20"/>
              </w:rPr>
              <w:t>et</w:t>
            </w:r>
            <w:r w:rsidRPr="005F1F6F">
              <w:rPr>
                <w:spacing w:val="51"/>
                <w:sz w:val="20"/>
              </w:rPr>
              <w:t xml:space="preserve"> </w:t>
            </w:r>
            <w:r w:rsidRPr="005F1F6F">
              <w:rPr>
                <w:sz w:val="20"/>
              </w:rPr>
              <w:t>consortiums</w:t>
            </w:r>
          </w:p>
        </w:tc>
        <w:tc>
          <w:tcPr>
            <w:tcW w:w="3699" w:type="dxa"/>
            <w:gridSpan w:val="14"/>
            <w:tcBorders>
              <w:right w:val="double" w:sz="4" w:space="0" w:color="auto"/>
            </w:tcBorders>
            <w:shd w:val="clear" w:color="auto" w:fill="EEECE1"/>
          </w:tcPr>
          <w:p w14:paraId="5D5BD0DA" w14:textId="77777777" w:rsidR="00AF7BE0" w:rsidRPr="005F1F6F" w:rsidRDefault="00AF7BE0" w:rsidP="00AF7BE0">
            <w:pPr>
              <w:spacing w:before="60" w:after="60"/>
              <w:ind w:firstLine="0"/>
              <w:jc w:val="center"/>
              <w:rPr>
                <w:i/>
                <w:sz w:val="20"/>
              </w:rPr>
            </w:pPr>
            <w:r w:rsidRPr="005F1F6F">
              <w:rPr>
                <w:i/>
                <w:sz w:val="20"/>
              </w:rPr>
              <w:t>Think</w:t>
            </w:r>
            <w:r w:rsidRPr="005F1F6F">
              <w:rPr>
                <w:i/>
                <w:spacing w:val="-3"/>
                <w:sz w:val="20"/>
              </w:rPr>
              <w:t xml:space="preserve"> </w:t>
            </w:r>
            <w:r w:rsidRPr="005F1F6F">
              <w:rPr>
                <w:i/>
                <w:sz w:val="20"/>
              </w:rPr>
              <w:t>Tanks</w:t>
            </w:r>
          </w:p>
        </w:tc>
        <w:tc>
          <w:tcPr>
            <w:tcW w:w="513" w:type="dxa"/>
            <w:vMerge w:val="restart"/>
            <w:tcBorders>
              <w:left w:val="double" w:sz="4" w:space="0" w:color="auto"/>
            </w:tcBorders>
            <w:shd w:val="clear" w:color="auto" w:fill="EEECE1"/>
            <w:textDirection w:val="btLr"/>
          </w:tcPr>
          <w:p w14:paraId="26683302" w14:textId="77777777" w:rsidR="00AF7BE0" w:rsidRPr="005F1F6F" w:rsidRDefault="00AF7BE0" w:rsidP="00AF7BE0">
            <w:pPr>
              <w:spacing w:before="60" w:after="60"/>
              <w:ind w:left="113" w:right="113" w:firstLine="0"/>
              <w:rPr>
                <w:sz w:val="20"/>
              </w:rPr>
            </w:pPr>
            <w:r w:rsidRPr="005F1F6F">
              <w:rPr>
                <w:sz w:val="20"/>
              </w:rPr>
              <w:t>Gouv.</w:t>
            </w:r>
            <w:r>
              <w:rPr>
                <w:sz w:val="20"/>
              </w:rPr>
              <w:t xml:space="preserve"> </w:t>
            </w:r>
            <w:r w:rsidRPr="005F1F6F">
              <w:rPr>
                <w:sz w:val="20"/>
              </w:rPr>
              <w:t>Féd</w:t>
            </w:r>
            <w:r w:rsidRPr="005F1F6F">
              <w:rPr>
                <w:sz w:val="20"/>
              </w:rPr>
              <w:t>é</w:t>
            </w:r>
            <w:r w:rsidRPr="005F1F6F">
              <w:rPr>
                <w:sz w:val="20"/>
              </w:rPr>
              <w:t>ral</w:t>
            </w:r>
          </w:p>
        </w:tc>
      </w:tr>
      <w:tr w:rsidR="00AF7BE0" w:rsidRPr="00260EDB" w14:paraId="5A88323A" w14:textId="77777777">
        <w:trPr>
          <w:gridAfter w:val="1"/>
          <w:wAfter w:w="6" w:type="dxa"/>
          <w:trHeight w:val="1044"/>
        </w:trPr>
        <w:tc>
          <w:tcPr>
            <w:tcW w:w="3837" w:type="dxa"/>
            <w:vMerge/>
            <w:tcBorders>
              <w:left w:val="double" w:sz="4" w:space="0" w:color="auto"/>
              <w:right w:val="double" w:sz="4" w:space="0" w:color="auto"/>
            </w:tcBorders>
            <w:shd w:val="clear" w:color="auto" w:fill="EEECE1"/>
          </w:tcPr>
          <w:p w14:paraId="01D12A36" w14:textId="77777777" w:rsidR="00AF7BE0" w:rsidRPr="005F1F6F" w:rsidRDefault="00AF7BE0" w:rsidP="00AF7BE0">
            <w:pPr>
              <w:spacing w:before="60" w:after="60"/>
              <w:ind w:firstLine="0"/>
              <w:jc w:val="both"/>
              <w:rPr>
                <w:sz w:val="20"/>
                <w:szCs w:val="2"/>
              </w:rPr>
            </w:pPr>
          </w:p>
        </w:tc>
        <w:tc>
          <w:tcPr>
            <w:tcW w:w="530" w:type="dxa"/>
            <w:tcBorders>
              <w:left w:val="double" w:sz="4" w:space="0" w:color="auto"/>
            </w:tcBorders>
            <w:shd w:val="clear" w:color="auto" w:fill="EEECE1"/>
            <w:textDirection w:val="btLr"/>
          </w:tcPr>
          <w:p w14:paraId="504CFDE2" w14:textId="77777777" w:rsidR="00AF7BE0" w:rsidRPr="005F1F6F" w:rsidRDefault="00AF7BE0" w:rsidP="00AF7BE0">
            <w:pPr>
              <w:spacing w:before="60" w:after="60"/>
              <w:ind w:firstLine="0"/>
              <w:jc w:val="both"/>
              <w:rPr>
                <w:sz w:val="20"/>
              </w:rPr>
            </w:pPr>
            <w:r w:rsidRPr="005F1F6F">
              <w:rPr>
                <w:sz w:val="20"/>
              </w:rPr>
              <w:t>ACE</w:t>
            </w:r>
          </w:p>
        </w:tc>
        <w:tc>
          <w:tcPr>
            <w:tcW w:w="529" w:type="dxa"/>
            <w:shd w:val="clear" w:color="auto" w:fill="EEECE1"/>
            <w:textDirection w:val="btLr"/>
          </w:tcPr>
          <w:p w14:paraId="34B49DA6" w14:textId="77777777" w:rsidR="00AF7BE0" w:rsidRPr="005F1F6F" w:rsidRDefault="00AF7BE0" w:rsidP="00AF7BE0">
            <w:pPr>
              <w:spacing w:before="60" w:after="60"/>
              <w:ind w:firstLine="0"/>
              <w:jc w:val="both"/>
              <w:rPr>
                <w:sz w:val="20"/>
              </w:rPr>
            </w:pPr>
            <w:r w:rsidRPr="005F1F6F">
              <w:rPr>
                <w:sz w:val="20"/>
              </w:rPr>
              <w:t>ACELF</w:t>
            </w:r>
          </w:p>
        </w:tc>
        <w:tc>
          <w:tcPr>
            <w:tcW w:w="521" w:type="dxa"/>
            <w:tcBorders>
              <w:right w:val="double" w:sz="4" w:space="0" w:color="auto"/>
            </w:tcBorders>
            <w:shd w:val="clear" w:color="auto" w:fill="EEECE1"/>
            <w:textDirection w:val="btLr"/>
          </w:tcPr>
          <w:p w14:paraId="1010ABEB" w14:textId="77777777" w:rsidR="00AF7BE0" w:rsidRPr="005F1F6F" w:rsidRDefault="00AF7BE0" w:rsidP="00AF7BE0">
            <w:pPr>
              <w:spacing w:before="60" w:after="60"/>
              <w:ind w:firstLine="0"/>
              <w:jc w:val="both"/>
              <w:rPr>
                <w:sz w:val="20"/>
              </w:rPr>
            </w:pPr>
            <w:r w:rsidRPr="005F1F6F">
              <w:rPr>
                <w:sz w:val="20"/>
              </w:rPr>
              <w:t>Total</w:t>
            </w:r>
          </w:p>
        </w:tc>
        <w:tc>
          <w:tcPr>
            <w:tcW w:w="534" w:type="dxa"/>
            <w:gridSpan w:val="2"/>
            <w:tcBorders>
              <w:left w:val="double" w:sz="4" w:space="0" w:color="auto"/>
            </w:tcBorders>
            <w:shd w:val="clear" w:color="auto" w:fill="EEECE1"/>
            <w:textDirection w:val="btLr"/>
          </w:tcPr>
          <w:p w14:paraId="6AA01C34" w14:textId="77777777" w:rsidR="00AF7BE0" w:rsidRPr="005F1F6F" w:rsidRDefault="00AF7BE0" w:rsidP="00AF7BE0">
            <w:pPr>
              <w:spacing w:before="60" w:after="60"/>
              <w:ind w:firstLine="0"/>
              <w:jc w:val="both"/>
              <w:rPr>
                <w:sz w:val="20"/>
              </w:rPr>
            </w:pPr>
            <w:r w:rsidRPr="005F1F6F">
              <w:rPr>
                <w:sz w:val="20"/>
              </w:rPr>
              <w:t>APN</w:t>
            </w:r>
          </w:p>
        </w:tc>
        <w:tc>
          <w:tcPr>
            <w:tcW w:w="531" w:type="dxa"/>
            <w:shd w:val="clear" w:color="auto" w:fill="EEECE1"/>
            <w:textDirection w:val="btLr"/>
          </w:tcPr>
          <w:p w14:paraId="1B66DBD2" w14:textId="77777777" w:rsidR="00AF7BE0" w:rsidRPr="005F1F6F" w:rsidRDefault="00AF7BE0" w:rsidP="00AF7BE0">
            <w:pPr>
              <w:spacing w:before="60" w:after="60"/>
              <w:ind w:firstLine="0"/>
              <w:jc w:val="both"/>
              <w:rPr>
                <w:sz w:val="20"/>
              </w:rPr>
            </w:pPr>
            <w:r w:rsidRPr="005F1F6F">
              <w:rPr>
                <w:sz w:val="20"/>
              </w:rPr>
              <w:t>CAP</w:t>
            </w:r>
          </w:p>
        </w:tc>
        <w:tc>
          <w:tcPr>
            <w:tcW w:w="522" w:type="dxa"/>
            <w:shd w:val="clear" w:color="auto" w:fill="EEECE1"/>
            <w:textDirection w:val="btLr"/>
          </w:tcPr>
          <w:p w14:paraId="540BD477" w14:textId="77777777" w:rsidR="00AF7BE0" w:rsidRPr="005F1F6F" w:rsidRDefault="00AF7BE0" w:rsidP="00AF7BE0">
            <w:pPr>
              <w:spacing w:before="60" w:after="60"/>
              <w:ind w:firstLine="0"/>
              <w:jc w:val="both"/>
              <w:rPr>
                <w:sz w:val="20"/>
              </w:rPr>
            </w:pPr>
            <w:r w:rsidRPr="005F1F6F">
              <w:rPr>
                <w:sz w:val="20"/>
              </w:rPr>
              <w:t>CASA</w:t>
            </w:r>
          </w:p>
        </w:tc>
        <w:tc>
          <w:tcPr>
            <w:tcW w:w="534" w:type="dxa"/>
            <w:gridSpan w:val="2"/>
            <w:shd w:val="clear" w:color="auto" w:fill="EEECE1"/>
            <w:textDirection w:val="btLr"/>
          </w:tcPr>
          <w:p w14:paraId="64E2B684" w14:textId="77777777" w:rsidR="00AF7BE0" w:rsidRPr="005F1F6F" w:rsidRDefault="00AF7BE0" w:rsidP="00AF7BE0">
            <w:pPr>
              <w:spacing w:before="60" w:after="60"/>
              <w:ind w:firstLine="0"/>
              <w:jc w:val="both"/>
              <w:rPr>
                <w:sz w:val="20"/>
              </w:rPr>
            </w:pPr>
            <w:r w:rsidRPr="005F1F6F">
              <w:rPr>
                <w:sz w:val="20"/>
              </w:rPr>
              <w:t>CSBA</w:t>
            </w:r>
          </w:p>
        </w:tc>
        <w:tc>
          <w:tcPr>
            <w:tcW w:w="531" w:type="dxa"/>
            <w:shd w:val="clear" w:color="auto" w:fill="EEECE1"/>
            <w:textDirection w:val="btLr"/>
          </w:tcPr>
          <w:p w14:paraId="6880C542" w14:textId="77777777" w:rsidR="00AF7BE0" w:rsidRPr="005F1F6F" w:rsidRDefault="00AF7BE0" w:rsidP="00AF7BE0">
            <w:pPr>
              <w:spacing w:before="60" w:after="60"/>
              <w:ind w:firstLine="0"/>
              <w:jc w:val="both"/>
              <w:rPr>
                <w:sz w:val="20"/>
              </w:rPr>
            </w:pPr>
            <w:r w:rsidRPr="005F1F6F">
              <w:rPr>
                <w:sz w:val="20"/>
              </w:rPr>
              <w:t>CHSF</w:t>
            </w:r>
          </w:p>
        </w:tc>
        <w:tc>
          <w:tcPr>
            <w:tcW w:w="535" w:type="dxa"/>
            <w:gridSpan w:val="2"/>
            <w:shd w:val="clear" w:color="auto" w:fill="EEECE1"/>
            <w:textDirection w:val="btLr"/>
          </w:tcPr>
          <w:p w14:paraId="2F1C76FA" w14:textId="77777777" w:rsidR="00AF7BE0" w:rsidRPr="005F1F6F" w:rsidRDefault="00AF7BE0" w:rsidP="00AF7BE0">
            <w:pPr>
              <w:spacing w:before="60" w:after="60"/>
              <w:ind w:firstLine="0"/>
              <w:jc w:val="both"/>
              <w:rPr>
                <w:sz w:val="20"/>
              </w:rPr>
            </w:pPr>
            <w:r w:rsidRPr="005F1F6F">
              <w:rPr>
                <w:sz w:val="20"/>
              </w:rPr>
              <w:t>CNPF</w:t>
            </w:r>
          </w:p>
        </w:tc>
        <w:tc>
          <w:tcPr>
            <w:tcW w:w="531" w:type="dxa"/>
            <w:gridSpan w:val="2"/>
            <w:shd w:val="clear" w:color="auto" w:fill="EEECE1"/>
            <w:textDirection w:val="btLr"/>
          </w:tcPr>
          <w:p w14:paraId="720D3447" w14:textId="77777777" w:rsidR="00AF7BE0" w:rsidRPr="005F1F6F" w:rsidRDefault="00AF7BE0" w:rsidP="00AF7BE0">
            <w:pPr>
              <w:spacing w:before="60" w:after="60"/>
              <w:ind w:firstLine="0"/>
              <w:jc w:val="both"/>
              <w:rPr>
                <w:sz w:val="20"/>
              </w:rPr>
            </w:pPr>
            <w:r w:rsidRPr="005F1F6F">
              <w:rPr>
                <w:sz w:val="20"/>
              </w:rPr>
              <w:t>FCEE</w:t>
            </w:r>
          </w:p>
        </w:tc>
        <w:tc>
          <w:tcPr>
            <w:tcW w:w="519" w:type="dxa"/>
            <w:shd w:val="clear" w:color="auto" w:fill="EEECE1"/>
            <w:textDirection w:val="btLr"/>
          </w:tcPr>
          <w:p w14:paraId="7F9B715D" w14:textId="77777777" w:rsidR="00AF7BE0" w:rsidRPr="005F1F6F" w:rsidRDefault="00AF7BE0" w:rsidP="00AF7BE0">
            <w:pPr>
              <w:spacing w:before="60" w:after="60"/>
              <w:ind w:firstLine="0"/>
              <w:jc w:val="both"/>
              <w:rPr>
                <w:sz w:val="20"/>
              </w:rPr>
            </w:pPr>
            <w:r w:rsidRPr="005F1F6F">
              <w:rPr>
                <w:sz w:val="20"/>
              </w:rPr>
              <w:t>FNCSF</w:t>
            </w:r>
          </w:p>
        </w:tc>
        <w:tc>
          <w:tcPr>
            <w:tcW w:w="534" w:type="dxa"/>
            <w:gridSpan w:val="2"/>
            <w:tcBorders>
              <w:right w:val="double" w:sz="4" w:space="0" w:color="auto"/>
            </w:tcBorders>
            <w:shd w:val="clear" w:color="auto" w:fill="EEECE1"/>
            <w:textDirection w:val="btLr"/>
          </w:tcPr>
          <w:p w14:paraId="0958FA72" w14:textId="77777777" w:rsidR="00AF7BE0" w:rsidRPr="005F1F6F" w:rsidRDefault="00AF7BE0" w:rsidP="00AF7BE0">
            <w:pPr>
              <w:spacing w:before="60" w:after="60"/>
              <w:ind w:firstLine="0"/>
              <w:jc w:val="both"/>
              <w:rPr>
                <w:sz w:val="20"/>
              </w:rPr>
            </w:pPr>
            <w:r w:rsidRPr="005F1F6F">
              <w:rPr>
                <w:sz w:val="20"/>
              </w:rPr>
              <w:t>Total</w:t>
            </w:r>
          </w:p>
        </w:tc>
        <w:tc>
          <w:tcPr>
            <w:tcW w:w="531" w:type="dxa"/>
            <w:gridSpan w:val="2"/>
            <w:tcBorders>
              <w:left w:val="double" w:sz="4" w:space="0" w:color="auto"/>
            </w:tcBorders>
            <w:shd w:val="clear" w:color="auto" w:fill="EEECE1"/>
            <w:textDirection w:val="btLr"/>
          </w:tcPr>
          <w:p w14:paraId="358C8C0E" w14:textId="77777777" w:rsidR="00AF7BE0" w:rsidRPr="005F1F6F" w:rsidRDefault="00AF7BE0" w:rsidP="00AF7BE0">
            <w:pPr>
              <w:spacing w:before="60" w:after="60"/>
              <w:ind w:firstLine="0"/>
              <w:jc w:val="both"/>
              <w:rPr>
                <w:sz w:val="20"/>
              </w:rPr>
            </w:pPr>
            <w:r w:rsidRPr="005F1F6F">
              <w:rPr>
                <w:sz w:val="20"/>
              </w:rPr>
              <w:t>CAMEF</w:t>
            </w:r>
          </w:p>
        </w:tc>
        <w:tc>
          <w:tcPr>
            <w:tcW w:w="520" w:type="dxa"/>
            <w:shd w:val="clear" w:color="auto" w:fill="EEECE1"/>
            <w:textDirection w:val="btLr"/>
          </w:tcPr>
          <w:p w14:paraId="6BE5C81B" w14:textId="77777777" w:rsidR="00AF7BE0" w:rsidRPr="005F1F6F" w:rsidRDefault="00AF7BE0" w:rsidP="00AF7BE0">
            <w:pPr>
              <w:spacing w:before="60" w:after="60"/>
              <w:ind w:firstLine="0"/>
              <w:jc w:val="both"/>
              <w:rPr>
                <w:sz w:val="20"/>
              </w:rPr>
            </w:pPr>
            <w:r w:rsidRPr="005F1F6F">
              <w:rPr>
                <w:sz w:val="20"/>
              </w:rPr>
              <w:t>CMEC</w:t>
            </w:r>
          </w:p>
        </w:tc>
        <w:tc>
          <w:tcPr>
            <w:tcW w:w="522" w:type="dxa"/>
            <w:shd w:val="clear" w:color="auto" w:fill="EEECE1"/>
            <w:textDirection w:val="btLr"/>
          </w:tcPr>
          <w:p w14:paraId="693A9789" w14:textId="77777777" w:rsidR="00AF7BE0" w:rsidRPr="005F1F6F" w:rsidRDefault="00AF7BE0" w:rsidP="00AF7BE0">
            <w:pPr>
              <w:spacing w:before="60" w:after="60"/>
              <w:ind w:firstLine="0"/>
              <w:jc w:val="both"/>
              <w:rPr>
                <w:sz w:val="20"/>
              </w:rPr>
            </w:pPr>
            <w:r w:rsidRPr="005F1F6F">
              <w:rPr>
                <w:sz w:val="20"/>
              </w:rPr>
              <w:t>CSCE</w:t>
            </w:r>
          </w:p>
        </w:tc>
        <w:tc>
          <w:tcPr>
            <w:tcW w:w="534" w:type="dxa"/>
            <w:gridSpan w:val="2"/>
            <w:shd w:val="clear" w:color="auto" w:fill="EEECE1"/>
            <w:textDirection w:val="btLr"/>
          </w:tcPr>
          <w:p w14:paraId="07D459FC" w14:textId="77777777" w:rsidR="00AF7BE0" w:rsidRPr="005F1F6F" w:rsidRDefault="00AF7BE0" w:rsidP="00AF7BE0">
            <w:pPr>
              <w:spacing w:before="60" w:after="60"/>
              <w:ind w:firstLine="0"/>
              <w:jc w:val="both"/>
              <w:rPr>
                <w:sz w:val="20"/>
              </w:rPr>
            </w:pPr>
            <w:r w:rsidRPr="005F1F6F">
              <w:rPr>
                <w:sz w:val="20"/>
              </w:rPr>
              <w:t>WNCP</w:t>
            </w:r>
          </w:p>
        </w:tc>
        <w:tc>
          <w:tcPr>
            <w:tcW w:w="540" w:type="dxa"/>
            <w:gridSpan w:val="2"/>
            <w:shd w:val="clear" w:color="auto" w:fill="EEECE1"/>
            <w:textDirection w:val="btLr"/>
          </w:tcPr>
          <w:p w14:paraId="788CCBA5" w14:textId="77777777" w:rsidR="00AF7BE0" w:rsidRPr="005F1F6F" w:rsidRDefault="00AF7BE0" w:rsidP="00AF7BE0">
            <w:pPr>
              <w:spacing w:before="60" w:after="60"/>
              <w:ind w:firstLine="0"/>
              <w:jc w:val="both"/>
              <w:rPr>
                <w:sz w:val="20"/>
              </w:rPr>
            </w:pPr>
            <w:r w:rsidRPr="005F1F6F">
              <w:rPr>
                <w:sz w:val="20"/>
              </w:rPr>
              <w:t>Total</w:t>
            </w:r>
          </w:p>
        </w:tc>
        <w:tc>
          <w:tcPr>
            <w:tcW w:w="531" w:type="dxa"/>
            <w:gridSpan w:val="2"/>
            <w:shd w:val="clear" w:color="auto" w:fill="EEECE1"/>
            <w:textDirection w:val="btLr"/>
          </w:tcPr>
          <w:p w14:paraId="4C6D747F" w14:textId="77777777" w:rsidR="00AF7BE0" w:rsidRPr="005F1F6F" w:rsidRDefault="00AF7BE0" w:rsidP="00AF7BE0">
            <w:pPr>
              <w:spacing w:before="60" w:after="60"/>
              <w:ind w:firstLine="0"/>
              <w:jc w:val="both"/>
              <w:rPr>
                <w:sz w:val="20"/>
              </w:rPr>
            </w:pPr>
            <w:r w:rsidRPr="005F1F6F">
              <w:rPr>
                <w:sz w:val="20"/>
              </w:rPr>
              <w:t>Howe</w:t>
            </w:r>
          </w:p>
        </w:tc>
        <w:tc>
          <w:tcPr>
            <w:tcW w:w="531" w:type="dxa"/>
            <w:gridSpan w:val="2"/>
            <w:shd w:val="clear" w:color="auto" w:fill="EEECE1"/>
            <w:textDirection w:val="btLr"/>
          </w:tcPr>
          <w:p w14:paraId="1E1B1A35" w14:textId="77777777" w:rsidR="00AF7BE0" w:rsidRPr="005F1F6F" w:rsidRDefault="00AF7BE0" w:rsidP="00AF7BE0">
            <w:pPr>
              <w:spacing w:before="60" w:after="60"/>
              <w:ind w:firstLine="0"/>
              <w:jc w:val="both"/>
              <w:rPr>
                <w:sz w:val="20"/>
              </w:rPr>
            </w:pPr>
            <w:r w:rsidRPr="005F1F6F">
              <w:rPr>
                <w:sz w:val="20"/>
              </w:rPr>
              <w:t>Fraser</w:t>
            </w:r>
          </w:p>
        </w:tc>
        <w:tc>
          <w:tcPr>
            <w:tcW w:w="522" w:type="dxa"/>
            <w:gridSpan w:val="2"/>
            <w:shd w:val="clear" w:color="auto" w:fill="EEECE1"/>
            <w:textDirection w:val="btLr"/>
          </w:tcPr>
          <w:p w14:paraId="10C93694" w14:textId="77777777" w:rsidR="00AF7BE0" w:rsidRPr="005F1F6F" w:rsidRDefault="00AF7BE0" w:rsidP="00AF7BE0">
            <w:pPr>
              <w:spacing w:before="60" w:after="60"/>
              <w:ind w:firstLine="0"/>
              <w:jc w:val="both"/>
              <w:rPr>
                <w:sz w:val="20"/>
              </w:rPr>
            </w:pPr>
            <w:r w:rsidRPr="005F1F6F">
              <w:rPr>
                <w:sz w:val="20"/>
              </w:rPr>
              <w:t>CBC</w:t>
            </w:r>
          </w:p>
        </w:tc>
        <w:tc>
          <w:tcPr>
            <w:tcW w:w="531" w:type="dxa"/>
            <w:gridSpan w:val="2"/>
            <w:shd w:val="clear" w:color="auto" w:fill="EEECE1"/>
            <w:textDirection w:val="btLr"/>
          </w:tcPr>
          <w:p w14:paraId="123F7EA5" w14:textId="77777777" w:rsidR="00AF7BE0" w:rsidRPr="005F1F6F" w:rsidRDefault="00AF7BE0" w:rsidP="00AF7BE0">
            <w:pPr>
              <w:spacing w:before="60" w:after="60"/>
              <w:ind w:firstLine="0"/>
              <w:jc w:val="both"/>
              <w:rPr>
                <w:sz w:val="20"/>
              </w:rPr>
            </w:pPr>
            <w:r w:rsidRPr="005F1F6F">
              <w:rPr>
                <w:sz w:val="20"/>
              </w:rPr>
              <w:t>CCPA</w:t>
            </w:r>
          </w:p>
        </w:tc>
        <w:tc>
          <w:tcPr>
            <w:tcW w:w="531" w:type="dxa"/>
            <w:gridSpan w:val="2"/>
            <w:shd w:val="clear" w:color="auto" w:fill="EEECE1"/>
            <w:textDirection w:val="btLr"/>
          </w:tcPr>
          <w:p w14:paraId="28EA403B" w14:textId="77777777" w:rsidR="00AF7BE0" w:rsidRPr="005F1F6F" w:rsidRDefault="00AF7BE0" w:rsidP="00AF7BE0">
            <w:pPr>
              <w:spacing w:before="60" w:after="60"/>
              <w:ind w:firstLine="0"/>
              <w:jc w:val="both"/>
              <w:rPr>
                <w:sz w:val="20"/>
              </w:rPr>
            </w:pPr>
            <w:r w:rsidRPr="005F1F6F">
              <w:rPr>
                <w:sz w:val="20"/>
              </w:rPr>
              <w:t>SAEE</w:t>
            </w:r>
          </w:p>
        </w:tc>
        <w:tc>
          <w:tcPr>
            <w:tcW w:w="522" w:type="dxa"/>
            <w:gridSpan w:val="2"/>
            <w:shd w:val="clear" w:color="auto" w:fill="EEECE1"/>
            <w:textDirection w:val="btLr"/>
          </w:tcPr>
          <w:p w14:paraId="3DAEEB6E" w14:textId="77777777" w:rsidR="00AF7BE0" w:rsidRPr="005F1F6F" w:rsidRDefault="00AF7BE0" w:rsidP="00AF7BE0">
            <w:pPr>
              <w:spacing w:before="60" w:after="60"/>
              <w:ind w:firstLine="0"/>
              <w:jc w:val="both"/>
              <w:rPr>
                <w:sz w:val="20"/>
              </w:rPr>
            </w:pPr>
            <w:r w:rsidRPr="005F1F6F">
              <w:rPr>
                <w:sz w:val="20"/>
              </w:rPr>
              <w:t>CCA</w:t>
            </w:r>
          </w:p>
        </w:tc>
        <w:tc>
          <w:tcPr>
            <w:tcW w:w="531" w:type="dxa"/>
            <w:gridSpan w:val="2"/>
            <w:tcBorders>
              <w:right w:val="double" w:sz="4" w:space="0" w:color="auto"/>
            </w:tcBorders>
            <w:shd w:val="clear" w:color="auto" w:fill="EEECE1"/>
            <w:textDirection w:val="btLr"/>
          </w:tcPr>
          <w:p w14:paraId="7A8AA630" w14:textId="77777777" w:rsidR="00AF7BE0" w:rsidRPr="005F1F6F" w:rsidRDefault="00AF7BE0" w:rsidP="00AF7BE0">
            <w:pPr>
              <w:spacing w:before="60" w:after="60"/>
              <w:ind w:firstLine="0"/>
              <w:jc w:val="both"/>
              <w:rPr>
                <w:sz w:val="20"/>
              </w:rPr>
            </w:pPr>
            <w:r w:rsidRPr="005F1F6F">
              <w:rPr>
                <w:sz w:val="20"/>
              </w:rPr>
              <w:t>Total</w:t>
            </w:r>
          </w:p>
        </w:tc>
        <w:tc>
          <w:tcPr>
            <w:tcW w:w="513" w:type="dxa"/>
            <w:vMerge/>
            <w:tcBorders>
              <w:left w:val="double" w:sz="4" w:space="0" w:color="auto"/>
            </w:tcBorders>
            <w:shd w:val="clear" w:color="auto" w:fill="EEECE1"/>
          </w:tcPr>
          <w:p w14:paraId="3416675D" w14:textId="77777777" w:rsidR="00AF7BE0" w:rsidRPr="005F1F6F" w:rsidRDefault="00AF7BE0" w:rsidP="00AF7BE0">
            <w:pPr>
              <w:spacing w:before="60" w:after="60"/>
              <w:ind w:firstLine="0"/>
              <w:jc w:val="both"/>
              <w:rPr>
                <w:sz w:val="20"/>
                <w:szCs w:val="2"/>
              </w:rPr>
            </w:pPr>
          </w:p>
        </w:tc>
      </w:tr>
      <w:tr w:rsidR="00AF7BE0" w:rsidRPr="00260EDB" w14:paraId="682F5302" w14:textId="77777777">
        <w:tc>
          <w:tcPr>
            <w:tcW w:w="3841" w:type="dxa"/>
            <w:tcBorders>
              <w:left w:val="double" w:sz="4" w:space="0" w:color="auto"/>
              <w:right w:val="double" w:sz="4" w:space="0" w:color="auto"/>
            </w:tcBorders>
          </w:tcPr>
          <w:p w14:paraId="35FBB3F0" w14:textId="77777777" w:rsidR="00AF7BE0" w:rsidRPr="009C6910" w:rsidRDefault="00AF7BE0" w:rsidP="00AF7BE0">
            <w:pPr>
              <w:spacing w:before="120" w:after="60"/>
              <w:ind w:left="144" w:firstLine="0"/>
              <w:jc w:val="both"/>
              <w:rPr>
                <w:sz w:val="20"/>
              </w:rPr>
            </w:pPr>
            <w:r w:rsidRPr="009C6910">
              <w:rPr>
                <w:sz w:val="20"/>
              </w:rPr>
              <w:t>Communications</w:t>
            </w:r>
            <w:r w:rsidRPr="009C6910">
              <w:rPr>
                <w:spacing w:val="-7"/>
                <w:sz w:val="20"/>
              </w:rPr>
              <w:t xml:space="preserve"> </w:t>
            </w:r>
            <w:r w:rsidRPr="009C6910">
              <w:rPr>
                <w:sz w:val="20"/>
              </w:rPr>
              <w:t>inte</w:t>
            </w:r>
            <w:r w:rsidRPr="009C6910">
              <w:rPr>
                <w:sz w:val="20"/>
              </w:rPr>
              <w:t>r</w:t>
            </w:r>
            <w:r w:rsidRPr="009C6910">
              <w:rPr>
                <w:sz w:val="20"/>
              </w:rPr>
              <w:t>provinciales</w:t>
            </w:r>
          </w:p>
        </w:tc>
        <w:tc>
          <w:tcPr>
            <w:tcW w:w="526" w:type="dxa"/>
            <w:tcBorders>
              <w:left w:val="double" w:sz="4" w:space="0" w:color="auto"/>
            </w:tcBorders>
          </w:tcPr>
          <w:p w14:paraId="1432C200" w14:textId="77777777" w:rsidR="00AF7BE0" w:rsidRPr="009C6910" w:rsidRDefault="00AF7BE0" w:rsidP="00AF7BE0">
            <w:pPr>
              <w:spacing w:before="120" w:after="60"/>
              <w:ind w:firstLine="0"/>
              <w:jc w:val="center"/>
              <w:rPr>
                <w:sz w:val="20"/>
              </w:rPr>
            </w:pPr>
          </w:p>
        </w:tc>
        <w:tc>
          <w:tcPr>
            <w:tcW w:w="529" w:type="dxa"/>
          </w:tcPr>
          <w:p w14:paraId="7A493C3C" w14:textId="77777777" w:rsidR="00AF7BE0" w:rsidRPr="009C6910" w:rsidRDefault="00AF7BE0" w:rsidP="00AF7BE0">
            <w:pPr>
              <w:spacing w:before="120" w:after="60"/>
              <w:ind w:firstLine="0"/>
              <w:jc w:val="center"/>
              <w:rPr>
                <w:sz w:val="20"/>
              </w:rPr>
            </w:pPr>
          </w:p>
        </w:tc>
        <w:tc>
          <w:tcPr>
            <w:tcW w:w="527" w:type="dxa"/>
            <w:gridSpan w:val="2"/>
            <w:tcBorders>
              <w:right w:val="double" w:sz="4" w:space="0" w:color="auto"/>
            </w:tcBorders>
          </w:tcPr>
          <w:p w14:paraId="6698B983" w14:textId="77777777" w:rsidR="00AF7BE0" w:rsidRPr="009C6910" w:rsidRDefault="00AF7BE0" w:rsidP="00AF7BE0">
            <w:pPr>
              <w:spacing w:before="120" w:after="60"/>
              <w:ind w:firstLine="0"/>
              <w:jc w:val="center"/>
              <w:rPr>
                <w:sz w:val="20"/>
              </w:rPr>
            </w:pPr>
          </w:p>
        </w:tc>
        <w:tc>
          <w:tcPr>
            <w:tcW w:w="528" w:type="dxa"/>
            <w:tcBorders>
              <w:left w:val="double" w:sz="4" w:space="0" w:color="auto"/>
            </w:tcBorders>
          </w:tcPr>
          <w:p w14:paraId="0C11D034" w14:textId="77777777" w:rsidR="00AF7BE0" w:rsidRPr="009C6910" w:rsidRDefault="00AF7BE0" w:rsidP="00AF7BE0">
            <w:pPr>
              <w:spacing w:before="120" w:after="60"/>
              <w:ind w:firstLine="0"/>
              <w:jc w:val="center"/>
              <w:rPr>
                <w:sz w:val="20"/>
              </w:rPr>
            </w:pPr>
          </w:p>
        </w:tc>
        <w:tc>
          <w:tcPr>
            <w:tcW w:w="531" w:type="dxa"/>
          </w:tcPr>
          <w:p w14:paraId="226D06CD" w14:textId="77777777" w:rsidR="00AF7BE0" w:rsidRPr="009C6910" w:rsidRDefault="00AF7BE0" w:rsidP="00AF7BE0">
            <w:pPr>
              <w:spacing w:before="120" w:after="60"/>
              <w:ind w:firstLine="0"/>
              <w:jc w:val="center"/>
              <w:rPr>
                <w:sz w:val="20"/>
              </w:rPr>
            </w:pPr>
          </w:p>
        </w:tc>
        <w:tc>
          <w:tcPr>
            <w:tcW w:w="528" w:type="dxa"/>
            <w:gridSpan w:val="2"/>
          </w:tcPr>
          <w:p w14:paraId="4BAAAAE2" w14:textId="77777777" w:rsidR="00AF7BE0" w:rsidRPr="009C6910" w:rsidRDefault="00AF7BE0" w:rsidP="00AF7BE0">
            <w:pPr>
              <w:spacing w:before="120" w:after="60"/>
              <w:ind w:firstLine="0"/>
              <w:jc w:val="center"/>
              <w:rPr>
                <w:sz w:val="20"/>
              </w:rPr>
            </w:pPr>
          </w:p>
        </w:tc>
        <w:tc>
          <w:tcPr>
            <w:tcW w:w="528" w:type="dxa"/>
          </w:tcPr>
          <w:p w14:paraId="6D6A73B8" w14:textId="77777777" w:rsidR="00AF7BE0" w:rsidRPr="009C6910" w:rsidRDefault="00AF7BE0" w:rsidP="00AF7BE0">
            <w:pPr>
              <w:spacing w:before="120" w:after="60"/>
              <w:ind w:firstLine="0"/>
              <w:jc w:val="center"/>
              <w:rPr>
                <w:sz w:val="20"/>
              </w:rPr>
            </w:pPr>
          </w:p>
        </w:tc>
        <w:tc>
          <w:tcPr>
            <w:tcW w:w="531" w:type="dxa"/>
          </w:tcPr>
          <w:p w14:paraId="27E64EF5" w14:textId="77777777" w:rsidR="00AF7BE0" w:rsidRPr="009C6910" w:rsidRDefault="00AF7BE0" w:rsidP="00AF7BE0">
            <w:pPr>
              <w:spacing w:before="120" w:after="60"/>
              <w:ind w:firstLine="0"/>
              <w:jc w:val="center"/>
              <w:rPr>
                <w:sz w:val="20"/>
              </w:rPr>
            </w:pPr>
          </w:p>
        </w:tc>
        <w:tc>
          <w:tcPr>
            <w:tcW w:w="529" w:type="dxa"/>
          </w:tcPr>
          <w:p w14:paraId="496FE33F" w14:textId="77777777" w:rsidR="00AF7BE0" w:rsidRPr="009C6910" w:rsidRDefault="00AF7BE0" w:rsidP="00AF7BE0">
            <w:pPr>
              <w:spacing w:before="120" w:after="60"/>
              <w:ind w:firstLine="0"/>
              <w:jc w:val="center"/>
              <w:rPr>
                <w:sz w:val="20"/>
              </w:rPr>
            </w:pPr>
          </w:p>
        </w:tc>
        <w:tc>
          <w:tcPr>
            <w:tcW w:w="528" w:type="dxa"/>
            <w:gridSpan w:val="2"/>
          </w:tcPr>
          <w:p w14:paraId="646DC459" w14:textId="77777777" w:rsidR="00AF7BE0" w:rsidRPr="009C6910" w:rsidRDefault="00AF7BE0" w:rsidP="00AF7BE0">
            <w:pPr>
              <w:spacing w:before="120" w:after="60"/>
              <w:ind w:firstLine="0"/>
              <w:jc w:val="center"/>
              <w:rPr>
                <w:sz w:val="20"/>
              </w:rPr>
            </w:pPr>
          </w:p>
        </w:tc>
        <w:tc>
          <w:tcPr>
            <w:tcW w:w="528" w:type="dxa"/>
            <w:gridSpan w:val="2"/>
          </w:tcPr>
          <w:p w14:paraId="621269B7" w14:textId="77777777" w:rsidR="00AF7BE0" w:rsidRPr="009C6910" w:rsidRDefault="00AF7BE0" w:rsidP="00AF7BE0">
            <w:pPr>
              <w:spacing w:before="120" w:after="60"/>
              <w:ind w:firstLine="0"/>
              <w:jc w:val="center"/>
              <w:rPr>
                <w:sz w:val="20"/>
              </w:rPr>
            </w:pPr>
          </w:p>
        </w:tc>
        <w:tc>
          <w:tcPr>
            <w:tcW w:w="528" w:type="dxa"/>
            <w:tcBorders>
              <w:right w:val="double" w:sz="4" w:space="0" w:color="auto"/>
            </w:tcBorders>
          </w:tcPr>
          <w:p w14:paraId="776E7415" w14:textId="77777777" w:rsidR="00AF7BE0" w:rsidRPr="009C6910" w:rsidRDefault="00AF7BE0" w:rsidP="00AF7BE0">
            <w:pPr>
              <w:spacing w:before="120" w:after="60"/>
              <w:ind w:firstLine="0"/>
              <w:jc w:val="center"/>
              <w:rPr>
                <w:sz w:val="20"/>
              </w:rPr>
            </w:pPr>
          </w:p>
        </w:tc>
        <w:tc>
          <w:tcPr>
            <w:tcW w:w="529" w:type="dxa"/>
            <w:gridSpan w:val="2"/>
            <w:tcBorders>
              <w:left w:val="double" w:sz="4" w:space="0" w:color="auto"/>
            </w:tcBorders>
          </w:tcPr>
          <w:p w14:paraId="63684B54" w14:textId="77777777" w:rsidR="00AF7BE0" w:rsidRPr="009C6910" w:rsidRDefault="00AF7BE0" w:rsidP="00AF7BE0">
            <w:pPr>
              <w:spacing w:before="120" w:after="60"/>
              <w:ind w:firstLine="0"/>
              <w:jc w:val="center"/>
              <w:rPr>
                <w:sz w:val="20"/>
              </w:rPr>
            </w:pPr>
          </w:p>
        </w:tc>
        <w:tc>
          <w:tcPr>
            <w:tcW w:w="528" w:type="dxa"/>
            <w:gridSpan w:val="2"/>
          </w:tcPr>
          <w:p w14:paraId="331EBF8A" w14:textId="77777777" w:rsidR="00AF7BE0" w:rsidRPr="009C6910" w:rsidRDefault="00AF7BE0" w:rsidP="00AF7BE0">
            <w:pPr>
              <w:spacing w:before="120" w:after="60"/>
              <w:ind w:firstLine="0"/>
              <w:jc w:val="center"/>
              <w:rPr>
                <w:sz w:val="20"/>
              </w:rPr>
            </w:pPr>
          </w:p>
        </w:tc>
        <w:tc>
          <w:tcPr>
            <w:tcW w:w="528" w:type="dxa"/>
            <w:gridSpan w:val="2"/>
          </w:tcPr>
          <w:p w14:paraId="3DA6EBCC" w14:textId="77777777" w:rsidR="00AF7BE0" w:rsidRPr="009C6910" w:rsidRDefault="00AF7BE0" w:rsidP="00AF7BE0">
            <w:pPr>
              <w:spacing w:before="120" w:after="60"/>
              <w:ind w:firstLine="0"/>
              <w:jc w:val="center"/>
              <w:rPr>
                <w:sz w:val="20"/>
              </w:rPr>
            </w:pPr>
          </w:p>
        </w:tc>
        <w:tc>
          <w:tcPr>
            <w:tcW w:w="528" w:type="dxa"/>
          </w:tcPr>
          <w:p w14:paraId="47B0C2B5" w14:textId="77777777" w:rsidR="00AF7BE0" w:rsidRPr="009C6910" w:rsidRDefault="00AF7BE0" w:rsidP="00AF7BE0">
            <w:pPr>
              <w:spacing w:before="120" w:after="60"/>
              <w:ind w:firstLine="0"/>
              <w:jc w:val="center"/>
              <w:rPr>
                <w:sz w:val="20"/>
              </w:rPr>
            </w:pPr>
          </w:p>
        </w:tc>
        <w:tc>
          <w:tcPr>
            <w:tcW w:w="529" w:type="dxa"/>
          </w:tcPr>
          <w:p w14:paraId="632A6C2C" w14:textId="77777777" w:rsidR="00AF7BE0" w:rsidRPr="009C6910" w:rsidRDefault="00AF7BE0" w:rsidP="00AF7BE0">
            <w:pPr>
              <w:spacing w:before="120" w:after="60"/>
              <w:ind w:firstLine="0"/>
              <w:jc w:val="center"/>
              <w:rPr>
                <w:sz w:val="20"/>
              </w:rPr>
            </w:pPr>
          </w:p>
        </w:tc>
        <w:tc>
          <w:tcPr>
            <w:tcW w:w="528" w:type="dxa"/>
            <w:gridSpan w:val="2"/>
          </w:tcPr>
          <w:p w14:paraId="6D84CCB1" w14:textId="77777777" w:rsidR="00AF7BE0" w:rsidRPr="009C6910" w:rsidRDefault="00AF7BE0" w:rsidP="00AF7BE0">
            <w:pPr>
              <w:spacing w:before="120" w:after="60"/>
              <w:ind w:firstLine="0"/>
              <w:jc w:val="center"/>
              <w:rPr>
                <w:sz w:val="20"/>
              </w:rPr>
            </w:pPr>
          </w:p>
        </w:tc>
        <w:tc>
          <w:tcPr>
            <w:tcW w:w="528" w:type="dxa"/>
            <w:gridSpan w:val="2"/>
          </w:tcPr>
          <w:p w14:paraId="1AAD940B" w14:textId="77777777" w:rsidR="00AF7BE0" w:rsidRPr="009C6910" w:rsidRDefault="00AF7BE0" w:rsidP="00AF7BE0">
            <w:pPr>
              <w:spacing w:before="120" w:after="60"/>
              <w:ind w:firstLine="0"/>
              <w:jc w:val="center"/>
              <w:rPr>
                <w:sz w:val="20"/>
              </w:rPr>
            </w:pPr>
          </w:p>
        </w:tc>
        <w:tc>
          <w:tcPr>
            <w:tcW w:w="528" w:type="dxa"/>
            <w:gridSpan w:val="2"/>
          </w:tcPr>
          <w:p w14:paraId="101539A6" w14:textId="77777777" w:rsidR="00AF7BE0" w:rsidRPr="009C6910" w:rsidRDefault="00AF7BE0" w:rsidP="00AF7BE0">
            <w:pPr>
              <w:spacing w:before="120" w:after="60"/>
              <w:ind w:firstLine="0"/>
              <w:jc w:val="center"/>
              <w:rPr>
                <w:sz w:val="20"/>
              </w:rPr>
            </w:pPr>
          </w:p>
        </w:tc>
        <w:tc>
          <w:tcPr>
            <w:tcW w:w="529" w:type="dxa"/>
            <w:gridSpan w:val="2"/>
          </w:tcPr>
          <w:p w14:paraId="19514C01" w14:textId="77777777" w:rsidR="00AF7BE0" w:rsidRPr="009C6910" w:rsidRDefault="00AF7BE0" w:rsidP="00AF7BE0">
            <w:pPr>
              <w:spacing w:before="120" w:after="60"/>
              <w:ind w:firstLine="0"/>
              <w:jc w:val="center"/>
              <w:rPr>
                <w:sz w:val="20"/>
              </w:rPr>
            </w:pPr>
          </w:p>
        </w:tc>
        <w:tc>
          <w:tcPr>
            <w:tcW w:w="528" w:type="dxa"/>
            <w:gridSpan w:val="2"/>
          </w:tcPr>
          <w:p w14:paraId="5EDD8CC4" w14:textId="77777777" w:rsidR="00AF7BE0" w:rsidRPr="009C6910" w:rsidRDefault="00AF7BE0" w:rsidP="00AF7BE0">
            <w:pPr>
              <w:spacing w:before="120" w:after="60"/>
              <w:ind w:firstLine="0"/>
              <w:jc w:val="center"/>
              <w:rPr>
                <w:sz w:val="20"/>
              </w:rPr>
            </w:pPr>
          </w:p>
        </w:tc>
        <w:tc>
          <w:tcPr>
            <w:tcW w:w="528" w:type="dxa"/>
            <w:gridSpan w:val="2"/>
          </w:tcPr>
          <w:p w14:paraId="746E2333" w14:textId="77777777" w:rsidR="00AF7BE0" w:rsidRPr="009C6910" w:rsidRDefault="00AF7BE0" w:rsidP="00AF7BE0">
            <w:pPr>
              <w:spacing w:before="120" w:after="60"/>
              <w:ind w:firstLine="0"/>
              <w:jc w:val="center"/>
              <w:rPr>
                <w:sz w:val="20"/>
              </w:rPr>
            </w:pPr>
          </w:p>
        </w:tc>
        <w:tc>
          <w:tcPr>
            <w:tcW w:w="528" w:type="dxa"/>
            <w:gridSpan w:val="2"/>
            <w:tcBorders>
              <w:right w:val="double" w:sz="4" w:space="0" w:color="auto"/>
            </w:tcBorders>
          </w:tcPr>
          <w:p w14:paraId="4049603A" w14:textId="77777777" w:rsidR="00AF7BE0" w:rsidRPr="009C6910" w:rsidRDefault="00AF7BE0" w:rsidP="00AF7BE0">
            <w:pPr>
              <w:spacing w:before="120" w:after="60"/>
              <w:ind w:firstLine="0"/>
              <w:jc w:val="center"/>
              <w:rPr>
                <w:sz w:val="20"/>
              </w:rPr>
            </w:pPr>
          </w:p>
        </w:tc>
        <w:tc>
          <w:tcPr>
            <w:tcW w:w="532" w:type="dxa"/>
            <w:gridSpan w:val="3"/>
            <w:tcBorders>
              <w:left w:val="double" w:sz="4" w:space="0" w:color="auto"/>
            </w:tcBorders>
          </w:tcPr>
          <w:p w14:paraId="59FD5EEB" w14:textId="77777777" w:rsidR="00AF7BE0" w:rsidRPr="009C6910" w:rsidRDefault="00AF7BE0" w:rsidP="00AF7BE0">
            <w:pPr>
              <w:spacing w:before="120" w:after="60"/>
              <w:ind w:firstLine="0"/>
              <w:jc w:val="center"/>
              <w:rPr>
                <w:sz w:val="20"/>
              </w:rPr>
            </w:pPr>
          </w:p>
        </w:tc>
      </w:tr>
      <w:tr w:rsidR="00AF7BE0" w:rsidRPr="00260EDB" w14:paraId="3BF45F76" w14:textId="77777777">
        <w:tc>
          <w:tcPr>
            <w:tcW w:w="3841" w:type="dxa"/>
            <w:tcBorders>
              <w:left w:val="double" w:sz="4" w:space="0" w:color="auto"/>
              <w:right w:val="double" w:sz="4" w:space="0" w:color="auto"/>
            </w:tcBorders>
          </w:tcPr>
          <w:p w14:paraId="7A90544E" w14:textId="77777777" w:rsidR="00AF7BE0" w:rsidRPr="009C6910" w:rsidRDefault="00AF7BE0" w:rsidP="00AF7BE0">
            <w:pPr>
              <w:spacing w:before="60" w:after="60"/>
              <w:ind w:left="144" w:firstLine="0"/>
              <w:jc w:val="both"/>
              <w:rPr>
                <w:i/>
                <w:sz w:val="20"/>
              </w:rPr>
            </w:pPr>
            <w:r w:rsidRPr="009C6910">
              <w:rPr>
                <w:i/>
                <w:sz w:val="20"/>
              </w:rPr>
              <w:t>Leçons</w:t>
            </w:r>
            <w:r w:rsidRPr="009C6910">
              <w:rPr>
                <w:i/>
                <w:spacing w:val="-2"/>
                <w:sz w:val="20"/>
              </w:rPr>
              <w:t xml:space="preserve"> </w:t>
            </w:r>
            <w:r w:rsidRPr="009C6910">
              <w:rPr>
                <w:i/>
                <w:sz w:val="20"/>
              </w:rPr>
              <w:t>(3)</w:t>
            </w:r>
          </w:p>
        </w:tc>
        <w:tc>
          <w:tcPr>
            <w:tcW w:w="526" w:type="dxa"/>
            <w:tcBorders>
              <w:left w:val="double" w:sz="4" w:space="0" w:color="auto"/>
            </w:tcBorders>
          </w:tcPr>
          <w:p w14:paraId="0DFF39B6" w14:textId="77777777" w:rsidR="00AF7BE0" w:rsidRPr="009C6910" w:rsidRDefault="00AF7BE0" w:rsidP="00AF7BE0">
            <w:pPr>
              <w:spacing w:before="60" w:after="60"/>
              <w:ind w:firstLine="0"/>
              <w:jc w:val="center"/>
              <w:rPr>
                <w:sz w:val="20"/>
              </w:rPr>
            </w:pPr>
            <w:r w:rsidRPr="009C6910">
              <w:rPr>
                <w:sz w:val="20"/>
              </w:rPr>
              <w:t>X</w:t>
            </w:r>
          </w:p>
        </w:tc>
        <w:tc>
          <w:tcPr>
            <w:tcW w:w="529" w:type="dxa"/>
          </w:tcPr>
          <w:p w14:paraId="1355BAE2" w14:textId="77777777" w:rsidR="00AF7BE0" w:rsidRPr="009C6910" w:rsidRDefault="00AF7BE0" w:rsidP="00AF7BE0">
            <w:pPr>
              <w:spacing w:before="60" w:after="60"/>
              <w:ind w:firstLine="0"/>
              <w:jc w:val="center"/>
              <w:rPr>
                <w:sz w:val="20"/>
              </w:rPr>
            </w:pPr>
            <w:r w:rsidRPr="009C6910">
              <w:rPr>
                <w:sz w:val="20"/>
              </w:rPr>
              <w:t>X</w:t>
            </w:r>
          </w:p>
        </w:tc>
        <w:tc>
          <w:tcPr>
            <w:tcW w:w="527" w:type="dxa"/>
            <w:gridSpan w:val="2"/>
            <w:tcBorders>
              <w:right w:val="double" w:sz="4" w:space="0" w:color="auto"/>
            </w:tcBorders>
          </w:tcPr>
          <w:p w14:paraId="5AEF39AE" w14:textId="77777777" w:rsidR="00AF7BE0" w:rsidRPr="009C6910" w:rsidRDefault="00AF7BE0" w:rsidP="00AF7BE0">
            <w:pPr>
              <w:spacing w:before="60" w:after="60"/>
              <w:ind w:firstLine="0"/>
              <w:jc w:val="center"/>
              <w:rPr>
                <w:sz w:val="20"/>
              </w:rPr>
            </w:pPr>
            <w:r w:rsidRPr="009C6910">
              <w:rPr>
                <w:sz w:val="20"/>
              </w:rPr>
              <w:t>2</w:t>
            </w:r>
          </w:p>
        </w:tc>
        <w:tc>
          <w:tcPr>
            <w:tcW w:w="528" w:type="dxa"/>
            <w:tcBorders>
              <w:left w:val="double" w:sz="4" w:space="0" w:color="auto"/>
            </w:tcBorders>
          </w:tcPr>
          <w:p w14:paraId="2684B04A" w14:textId="77777777" w:rsidR="00AF7BE0" w:rsidRPr="009C6910" w:rsidRDefault="00AF7BE0" w:rsidP="00AF7BE0">
            <w:pPr>
              <w:spacing w:before="60" w:after="60"/>
              <w:ind w:firstLine="0"/>
              <w:jc w:val="center"/>
              <w:rPr>
                <w:sz w:val="20"/>
              </w:rPr>
            </w:pPr>
          </w:p>
        </w:tc>
        <w:tc>
          <w:tcPr>
            <w:tcW w:w="531" w:type="dxa"/>
          </w:tcPr>
          <w:p w14:paraId="4B6BC5D2" w14:textId="77777777" w:rsidR="00AF7BE0" w:rsidRPr="009C6910" w:rsidRDefault="00AF7BE0" w:rsidP="00AF7BE0">
            <w:pPr>
              <w:spacing w:before="60" w:after="60"/>
              <w:ind w:firstLine="0"/>
              <w:jc w:val="center"/>
              <w:rPr>
                <w:sz w:val="20"/>
              </w:rPr>
            </w:pPr>
          </w:p>
        </w:tc>
        <w:tc>
          <w:tcPr>
            <w:tcW w:w="528" w:type="dxa"/>
            <w:gridSpan w:val="2"/>
          </w:tcPr>
          <w:p w14:paraId="0090F950" w14:textId="77777777" w:rsidR="00AF7BE0" w:rsidRPr="009C6910" w:rsidRDefault="00AF7BE0" w:rsidP="00AF7BE0">
            <w:pPr>
              <w:spacing w:before="60" w:after="60"/>
              <w:ind w:firstLine="0"/>
              <w:jc w:val="center"/>
              <w:rPr>
                <w:sz w:val="20"/>
              </w:rPr>
            </w:pPr>
          </w:p>
        </w:tc>
        <w:tc>
          <w:tcPr>
            <w:tcW w:w="528" w:type="dxa"/>
          </w:tcPr>
          <w:p w14:paraId="54B91461" w14:textId="77777777" w:rsidR="00AF7BE0" w:rsidRPr="009C6910" w:rsidRDefault="00AF7BE0" w:rsidP="00AF7BE0">
            <w:pPr>
              <w:spacing w:before="60" w:after="60"/>
              <w:ind w:firstLine="0"/>
              <w:jc w:val="center"/>
              <w:rPr>
                <w:sz w:val="20"/>
              </w:rPr>
            </w:pPr>
          </w:p>
        </w:tc>
        <w:tc>
          <w:tcPr>
            <w:tcW w:w="531" w:type="dxa"/>
          </w:tcPr>
          <w:p w14:paraId="5B4FAE6C" w14:textId="77777777" w:rsidR="00AF7BE0" w:rsidRPr="009C6910" w:rsidRDefault="00AF7BE0" w:rsidP="00AF7BE0">
            <w:pPr>
              <w:spacing w:before="60" w:after="60"/>
              <w:ind w:firstLine="0"/>
              <w:jc w:val="center"/>
              <w:rPr>
                <w:sz w:val="20"/>
              </w:rPr>
            </w:pPr>
          </w:p>
        </w:tc>
        <w:tc>
          <w:tcPr>
            <w:tcW w:w="529" w:type="dxa"/>
          </w:tcPr>
          <w:p w14:paraId="1AE33ABB" w14:textId="77777777" w:rsidR="00AF7BE0" w:rsidRPr="009C6910" w:rsidRDefault="00AF7BE0" w:rsidP="00AF7BE0">
            <w:pPr>
              <w:spacing w:before="60" w:after="60"/>
              <w:ind w:firstLine="0"/>
              <w:jc w:val="center"/>
              <w:rPr>
                <w:sz w:val="20"/>
              </w:rPr>
            </w:pPr>
          </w:p>
        </w:tc>
        <w:tc>
          <w:tcPr>
            <w:tcW w:w="528" w:type="dxa"/>
            <w:gridSpan w:val="2"/>
          </w:tcPr>
          <w:p w14:paraId="1A50D514" w14:textId="77777777" w:rsidR="00AF7BE0" w:rsidRPr="009C6910" w:rsidRDefault="00AF7BE0" w:rsidP="00AF7BE0">
            <w:pPr>
              <w:spacing w:before="60" w:after="60"/>
              <w:ind w:firstLine="0"/>
              <w:jc w:val="center"/>
              <w:rPr>
                <w:sz w:val="20"/>
              </w:rPr>
            </w:pPr>
          </w:p>
        </w:tc>
        <w:tc>
          <w:tcPr>
            <w:tcW w:w="528" w:type="dxa"/>
            <w:gridSpan w:val="2"/>
          </w:tcPr>
          <w:p w14:paraId="2A0B1C23" w14:textId="77777777" w:rsidR="00AF7BE0" w:rsidRPr="009C6910" w:rsidRDefault="00AF7BE0" w:rsidP="00AF7BE0">
            <w:pPr>
              <w:spacing w:before="60" w:after="60"/>
              <w:ind w:firstLine="0"/>
              <w:jc w:val="center"/>
              <w:rPr>
                <w:sz w:val="20"/>
              </w:rPr>
            </w:pPr>
          </w:p>
        </w:tc>
        <w:tc>
          <w:tcPr>
            <w:tcW w:w="528" w:type="dxa"/>
            <w:tcBorders>
              <w:right w:val="double" w:sz="4" w:space="0" w:color="auto"/>
            </w:tcBorders>
          </w:tcPr>
          <w:p w14:paraId="07432337" w14:textId="77777777" w:rsidR="00AF7BE0" w:rsidRPr="009C6910" w:rsidRDefault="00AF7BE0" w:rsidP="00AF7BE0">
            <w:pPr>
              <w:spacing w:before="60" w:after="60"/>
              <w:ind w:firstLine="0"/>
              <w:jc w:val="center"/>
              <w:rPr>
                <w:sz w:val="20"/>
              </w:rPr>
            </w:pPr>
            <w:r w:rsidRPr="009C6910">
              <w:rPr>
                <w:sz w:val="20"/>
              </w:rPr>
              <w:t>0</w:t>
            </w:r>
          </w:p>
        </w:tc>
        <w:tc>
          <w:tcPr>
            <w:tcW w:w="529" w:type="dxa"/>
            <w:gridSpan w:val="2"/>
            <w:tcBorders>
              <w:left w:val="double" w:sz="4" w:space="0" w:color="auto"/>
            </w:tcBorders>
          </w:tcPr>
          <w:p w14:paraId="35AAA6CF" w14:textId="77777777" w:rsidR="00AF7BE0" w:rsidRPr="009C6910" w:rsidRDefault="00AF7BE0" w:rsidP="00AF7BE0">
            <w:pPr>
              <w:spacing w:before="60" w:after="60"/>
              <w:ind w:firstLine="0"/>
              <w:jc w:val="center"/>
              <w:rPr>
                <w:sz w:val="20"/>
              </w:rPr>
            </w:pPr>
          </w:p>
        </w:tc>
        <w:tc>
          <w:tcPr>
            <w:tcW w:w="528" w:type="dxa"/>
            <w:gridSpan w:val="2"/>
          </w:tcPr>
          <w:p w14:paraId="6ECE2505" w14:textId="77777777" w:rsidR="00AF7BE0" w:rsidRPr="009C6910" w:rsidRDefault="00AF7BE0" w:rsidP="00AF7BE0">
            <w:pPr>
              <w:spacing w:before="60" w:after="60"/>
              <w:ind w:firstLine="0"/>
              <w:jc w:val="center"/>
              <w:rPr>
                <w:sz w:val="20"/>
              </w:rPr>
            </w:pPr>
            <w:r w:rsidRPr="009C6910">
              <w:rPr>
                <w:sz w:val="20"/>
              </w:rPr>
              <w:t>X</w:t>
            </w:r>
          </w:p>
        </w:tc>
        <w:tc>
          <w:tcPr>
            <w:tcW w:w="528" w:type="dxa"/>
            <w:gridSpan w:val="2"/>
          </w:tcPr>
          <w:p w14:paraId="756F1824" w14:textId="77777777" w:rsidR="00AF7BE0" w:rsidRPr="009C6910" w:rsidRDefault="00AF7BE0" w:rsidP="00AF7BE0">
            <w:pPr>
              <w:spacing w:before="60" w:after="60"/>
              <w:ind w:firstLine="0"/>
              <w:jc w:val="center"/>
              <w:rPr>
                <w:sz w:val="20"/>
              </w:rPr>
            </w:pPr>
          </w:p>
        </w:tc>
        <w:tc>
          <w:tcPr>
            <w:tcW w:w="528" w:type="dxa"/>
          </w:tcPr>
          <w:p w14:paraId="41FE0980" w14:textId="77777777" w:rsidR="00AF7BE0" w:rsidRPr="009C6910" w:rsidRDefault="00AF7BE0" w:rsidP="00AF7BE0">
            <w:pPr>
              <w:spacing w:before="60" w:after="60"/>
              <w:ind w:firstLine="0"/>
              <w:jc w:val="center"/>
              <w:rPr>
                <w:sz w:val="20"/>
              </w:rPr>
            </w:pPr>
          </w:p>
        </w:tc>
        <w:tc>
          <w:tcPr>
            <w:tcW w:w="529" w:type="dxa"/>
          </w:tcPr>
          <w:p w14:paraId="49BF470B" w14:textId="77777777" w:rsidR="00AF7BE0" w:rsidRPr="009C6910" w:rsidRDefault="00AF7BE0" w:rsidP="00AF7BE0">
            <w:pPr>
              <w:spacing w:before="60" w:after="60"/>
              <w:ind w:firstLine="0"/>
              <w:jc w:val="center"/>
              <w:rPr>
                <w:sz w:val="20"/>
              </w:rPr>
            </w:pPr>
            <w:r w:rsidRPr="009C6910">
              <w:rPr>
                <w:sz w:val="20"/>
              </w:rPr>
              <w:t>1</w:t>
            </w:r>
          </w:p>
        </w:tc>
        <w:tc>
          <w:tcPr>
            <w:tcW w:w="528" w:type="dxa"/>
            <w:gridSpan w:val="2"/>
          </w:tcPr>
          <w:p w14:paraId="4A155F24" w14:textId="77777777" w:rsidR="00AF7BE0" w:rsidRPr="009C6910" w:rsidRDefault="00AF7BE0" w:rsidP="00AF7BE0">
            <w:pPr>
              <w:spacing w:before="60" w:after="60"/>
              <w:ind w:firstLine="0"/>
              <w:jc w:val="center"/>
              <w:rPr>
                <w:sz w:val="20"/>
              </w:rPr>
            </w:pPr>
          </w:p>
        </w:tc>
        <w:tc>
          <w:tcPr>
            <w:tcW w:w="528" w:type="dxa"/>
            <w:gridSpan w:val="2"/>
          </w:tcPr>
          <w:p w14:paraId="30EFC25E" w14:textId="77777777" w:rsidR="00AF7BE0" w:rsidRPr="009C6910" w:rsidRDefault="00AF7BE0" w:rsidP="00AF7BE0">
            <w:pPr>
              <w:spacing w:before="60" w:after="60"/>
              <w:ind w:firstLine="0"/>
              <w:jc w:val="center"/>
              <w:rPr>
                <w:sz w:val="20"/>
              </w:rPr>
            </w:pPr>
          </w:p>
        </w:tc>
        <w:tc>
          <w:tcPr>
            <w:tcW w:w="528" w:type="dxa"/>
            <w:gridSpan w:val="2"/>
          </w:tcPr>
          <w:p w14:paraId="79006544" w14:textId="77777777" w:rsidR="00AF7BE0" w:rsidRPr="009C6910" w:rsidRDefault="00AF7BE0" w:rsidP="00AF7BE0">
            <w:pPr>
              <w:spacing w:before="60" w:after="60"/>
              <w:ind w:firstLine="0"/>
              <w:jc w:val="center"/>
              <w:rPr>
                <w:sz w:val="20"/>
              </w:rPr>
            </w:pPr>
          </w:p>
        </w:tc>
        <w:tc>
          <w:tcPr>
            <w:tcW w:w="529" w:type="dxa"/>
            <w:gridSpan w:val="2"/>
          </w:tcPr>
          <w:p w14:paraId="1F39C8BB" w14:textId="77777777" w:rsidR="00AF7BE0" w:rsidRPr="009C6910" w:rsidRDefault="00AF7BE0" w:rsidP="00AF7BE0">
            <w:pPr>
              <w:spacing w:before="60" w:after="60"/>
              <w:ind w:firstLine="0"/>
              <w:jc w:val="center"/>
              <w:rPr>
                <w:sz w:val="20"/>
              </w:rPr>
            </w:pPr>
          </w:p>
        </w:tc>
        <w:tc>
          <w:tcPr>
            <w:tcW w:w="528" w:type="dxa"/>
            <w:gridSpan w:val="2"/>
          </w:tcPr>
          <w:p w14:paraId="06D67E7C" w14:textId="77777777" w:rsidR="00AF7BE0" w:rsidRPr="009C6910" w:rsidRDefault="00AF7BE0" w:rsidP="00AF7BE0">
            <w:pPr>
              <w:spacing w:before="60" w:after="60"/>
              <w:ind w:firstLine="0"/>
              <w:jc w:val="center"/>
              <w:rPr>
                <w:sz w:val="20"/>
              </w:rPr>
            </w:pPr>
          </w:p>
        </w:tc>
        <w:tc>
          <w:tcPr>
            <w:tcW w:w="528" w:type="dxa"/>
            <w:gridSpan w:val="2"/>
          </w:tcPr>
          <w:p w14:paraId="6DBF18A3" w14:textId="77777777" w:rsidR="00AF7BE0" w:rsidRPr="009C6910" w:rsidRDefault="00AF7BE0" w:rsidP="00AF7BE0">
            <w:pPr>
              <w:spacing w:before="60" w:after="60"/>
              <w:ind w:firstLine="0"/>
              <w:jc w:val="center"/>
              <w:rPr>
                <w:sz w:val="20"/>
              </w:rPr>
            </w:pPr>
          </w:p>
        </w:tc>
        <w:tc>
          <w:tcPr>
            <w:tcW w:w="528" w:type="dxa"/>
            <w:gridSpan w:val="2"/>
            <w:tcBorders>
              <w:right w:val="double" w:sz="4" w:space="0" w:color="auto"/>
            </w:tcBorders>
          </w:tcPr>
          <w:p w14:paraId="57210AE4" w14:textId="77777777" w:rsidR="00AF7BE0" w:rsidRPr="009C6910" w:rsidRDefault="00AF7BE0" w:rsidP="00AF7BE0">
            <w:pPr>
              <w:spacing w:before="60" w:after="60"/>
              <w:ind w:firstLine="0"/>
              <w:jc w:val="center"/>
              <w:rPr>
                <w:sz w:val="20"/>
              </w:rPr>
            </w:pPr>
            <w:r w:rsidRPr="009C6910">
              <w:rPr>
                <w:sz w:val="20"/>
              </w:rPr>
              <w:t>0</w:t>
            </w:r>
          </w:p>
        </w:tc>
        <w:tc>
          <w:tcPr>
            <w:tcW w:w="532" w:type="dxa"/>
            <w:gridSpan w:val="3"/>
            <w:tcBorders>
              <w:left w:val="double" w:sz="4" w:space="0" w:color="auto"/>
            </w:tcBorders>
          </w:tcPr>
          <w:p w14:paraId="29ABB967" w14:textId="77777777" w:rsidR="00AF7BE0" w:rsidRPr="009C6910" w:rsidRDefault="00AF7BE0" w:rsidP="00AF7BE0">
            <w:pPr>
              <w:spacing w:before="60" w:after="60"/>
              <w:ind w:firstLine="0"/>
              <w:jc w:val="center"/>
              <w:rPr>
                <w:sz w:val="20"/>
              </w:rPr>
            </w:pPr>
          </w:p>
        </w:tc>
      </w:tr>
      <w:tr w:rsidR="00AF7BE0" w:rsidRPr="00260EDB" w14:paraId="2BB0D05E" w14:textId="77777777">
        <w:tc>
          <w:tcPr>
            <w:tcW w:w="3841" w:type="dxa"/>
            <w:tcBorders>
              <w:left w:val="double" w:sz="4" w:space="0" w:color="auto"/>
              <w:right w:val="double" w:sz="4" w:space="0" w:color="auto"/>
            </w:tcBorders>
          </w:tcPr>
          <w:p w14:paraId="28FF10CE" w14:textId="77777777" w:rsidR="00AF7BE0" w:rsidRPr="009C6910" w:rsidRDefault="00AF7BE0" w:rsidP="00AF7BE0">
            <w:pPr>
              <w:spacing w:before="60" w:after="60"/>
              <w:ind w:left="144" w:firstLine="0"/>
              <w:jc w:val="both"/>
              <w:rPr>
                <w:i/>
                <w:sz w:val="20"/>
              </w:rPr>
            </w:pPr>
            <w:r w:rsidRPr="009C6910">
              <w:rPr>
                <w:i/>
                <w:sz w:val="20"/>
              </w:rPr>
              <w:t>Émulation</w:t>
            </w:r>
            <w:r w:rsidRPr="009C6910">
              <w:rPr>
                <w:i/>
                <w:spacing w:val="-2"/>
                <w:sz w:val="20"/>
              </w:rPr>
              <w:t xml:space="preserve"> </w:t>
            </w:r>
            <w:r w:rsidRPr="009C6910">
              <w:rPr>
                <w:i/>
                <w:sz w:val="20"/>
              </w:rPr>
              <w:t>(3)</w:t>
            </w:r>
          </w:p>
        </w:tc>
        <w:tc>
          <w:tcPr>
            <w:tcW w:w="526" w:type="dxa"/>
            <w:tcBorders>
              <w:left w:val="double" w:sz="4" w:space="0" w:color="auto"/>
            </w:tcBorders>
          </w:tcPr>
          <w:p w14:paraId="5C3467A1" w14:textId="77777777" w:rsidR="00AF7BE0" w:rsidRPr="009C6910" w:rsidRDefault="00AF7BE0" w:rsidP="00AF7BE0">
            <w:pPr>
              <w:spacing w:before="60" w:after="60"/>
              <w:ind w:firstLine="0"/>
              <w:jc w:val="center"/>
              <w:rPr>
                <w:sz w:val="20"/>
              </w:rPr>
            </w:pPr>
            <w:r w:rsidRPr="009C6910">
              <w:rPr>
                <w:sz w:val="20"/>
              </w:rPr>
              <w:t>X</w:t>
            </w:r>
          </w:p>
        </w:tc>
        <w:tc>
          <w:tcPr>
            <w:tcW w:w="529" w:type="dxa"/>
          </w:tcPr>
          <w:p w14:paraId="61787F8D" w14:textId="77777777" w:rsidR="00AF7BE0" w:rsidRPr="009C6910" w:rsidRDefault="00AF7BE0" w:rsidP="00AF7BE0">
            <w:pPr>
              <w:spacing w:before="60" w:after="60"/>
              <w:ind w:firstLine="0"/>
              <w:jc w:val="center"/>
              <w:rPr>
                <w:sz w:val="20"/>
              </w:rPr>
            </w:pPr>
            <w:r w:rsidRPr="009C6910">
              <w:rPr>
                <w:sz w:val="20"/>
              </w:rPr>
              <w:t>X</w:t>
            </w:r>
          </w:p>
        </w:tc>
        <w:tc>
          <w:tcPr>
            <w:tcW w:w="527" w:type="dxa"/>
            <w:gridSpan w:val="2"/>
            <w:tcBorders>
              <w:right w:val="double" w:sz="4" w:space="0" w:color="auto"/>
            </w:tcBorders>
          </w:tcPr>
          <w:p w14:paraId="66C22BEC" w14:textId="77777777" w:rsidR="00AF7BE0" w:rsidRPr="009C6910" w:rsidRDefault="00AF7BE0" w:rsidP="00AF7BE0">
            <w:pPr>
              <w:spacing w:before="60" w:after="60"/>
              <w:ind w:firstLine="0"/>
              <w:jc w:val="center"/>
              <w:rPr>
                <w:sz w:val="20"/>
              </w:rPr>
            </w:pPr>
            <w:r w:rsidRPr="009C6910">
              <w:rPr>
                <w:sz w:val="20"/>
              </w:rPr>
              <w:t>2</w:t>
            </w:r>
          </w:p>
        </w:tc>
        <w:tc>
          <w:tcPr>
            <w:tcW w:w="528" w:type="dxa"/>
            <w:tcBorders>
              <w:left w:val="double" w:sz="4" w:space="0" w:color="auto"/>
            </w:tcBorders>
          </w:tcPr>
          <w:p w14:paraId="421BE58F" w14:textId="77777777" w:rsidR="00AF7BE0" w:rsidRPr="009C6910" w:rsidRDefault="00AF7BE0" w:rsidP="00AF7BE0">
            <w:pPr>
              <w:spacing w:before="60" w:after="60"/>
              <w:ind w:firstLine="0"/>
              <w:jc w:val="center"/>
              <w:rPr>
                <w:sz w:val="20"/>
              </w:rPr>
            </w:pPr>
          </w:p>
        </w:tc>
        <w:tc>
          <w:tcPr>
            <w:tcW w:w="531" w:type="dxa"/>
          </w:tcPr>
          <w:p w14:paraId="43427D36" w14:textId="77777777" w:rsidR="00AF7BE0" w:rsidRPr="009C6910" w:rsidRDefault="00AF7BE0" w:rsidP="00AF7BE0">
            <w:pPr>
              <w:spacing w:before="60" w:after="60"/>
              <w:ind w:firstLine="0"/>
              <w:jc w:val="center"/>
              <w:rPr>
                <w:sz w:val="20"/>
              </w:rPr>
            </w:pPr>
          </w:p>
        </w:tc>
        <w:tc>
          <w:tcPr>
            <w:tcW w:w="528" w:type="dxa"/>
            <w:gridSpan w:val="2"/>
          </w:tcPr>
          <w:p w14:paraId="68CA476C" w14:textId="77777777" w:rsidR="00AF7BE0" w:rsidRPr="009C6910" w:rsidRDefault="00AF7BE0" w:rsidP="00AF7BE0">
            <w:pPr>
              <w:spacing w:before="60" w:after="60"/>
              <w:ind w:firstLine="0"/>
              <w:jc w:val="center"/>
              <w:rPr>
                <w:sz w:val="20"/>
              </w:rPr>
            </w:pPr>
          </w:p>
        </w:tc>
        <w:tc>
          <w:tcPr>
            <w:tcW w:w="528" w:type="dxa"/>
          </w:tcPr>
          <w:p w14:paraId="3322ED07" w14:textId="77777777" w:rsidR="00AF7BE0" w:rsidRPr="009C6910" w:rsidRDefault="00AF7BE0" w:rsidP="00AF7BE0">
            <w:pPr>
              <w:spacing w:before="60" w:after="60"/>
              <w:ind w:firstLine="0"/>
              <w:jc w:val="center"/>
              <w:rPr>
                <w:sz w:val="20"/>
              </w:rPr>
            </w:pPr>
          </w:p>
        </w:tc>
        <w:tc>
          <w:tcPr>
            <w:tcW w:w="531" w:type="dxa"/>
          </w:tcPr>
          <w:p w14:paraId="5DEBE382" w14:textId="77777777" w:rsidR="00AF7BE0" w:rsidRPr="009C6910" w:rsidRDefault="00AF7BE0" w:rsidP="00AF7BE0">
            <w:pPr>
              <w:spacing w:before="60" w:after="60"/>
              <w:ind w:firstLine="0"/>
              <w:jc w:val="center"/>
              <w:rPr>
                <w:sz w:val="20"/>
              </w:rPr>
            </w:pPr>
          </w:p>
        </w:tc>
        <w:tc>
          <w:tcPr>
            <w:tcW w:w="529" w:type="dxa"/>
          </w:tcPr>
          <w:p w14:paraId="3D83D462" w14:textId="77777777" w:rsidR="00AF7BE0" w:rsidRPr="009C6910" w:rsidRDefault="00AF7BE0" w:rsidP="00AF7BE0">
            <w:pPr>
              <w:spacing w:before="60" w:after="60"/>
              <w:ind w:firstLine="0"/>
              <w:jc w:val="center"/>
              <w:rPr>
                <w:sz w:val="20"/>
              </w:rPr>
            </w:pPr>
          </w:p>
        </w:tc>
        <w:tc>
          <w:tcPr>
            <w:tcW w:w="528" w:type="dxa"/>
            <w:gridSpan w:val="2"/>
          </w:tcPr>
          <w:p w14:paraId="05778B7F" w14:textId="77777777" w:rsidR="00AF7BE0" w:rsidRPr="009C6910" w:rsidRDefault="00AF7BE0" w:rsidP="00AF7BE0">
            <w:pPr>
              <w:spacing w:before="60" w:after="60"/>
              <w:ind w:firstLine="0"/>
              <w:jc w:val="center"/>
              <w:rPr>
                <w:sz w:val="20"/>
              </w:rPr>
            </w:pPr>
          </w:p>
        </w:tc>
        <w:tc>
          <w:tcPr>
            <w:tcW w:w="528" w:type="dxa"/>
            <w:gridSpan w:val="2"/>
          </w:tcPr>
          <w:p w14:paraId="562F3D16" w14:textId="77777777" w:rsidR="00AF7BE0" w:rsidRPr="009C6910" w:rsidRDefault="00AF7BE0" w:rsidP="00AF7BE0">
            <w:pPr>
              <w:spacing w:before="60" w:after="60"/>
              <w:ind w:firstLine="0"/>
              <w:jc w:val="center"/>
              <w:rPr>
                <w:sz w:val="20"/>
              </w:rPr>
            </w:pPr>
          </w:p>
        </w:tc>
        <w:tc>
          <w:tcPr>
            <w:tcW w:w="528" w:type="dxa"/>
            <w:tcBorders>
              <w:right w:val="double" w:sz="4" w:space="0" w:color="auto"/>
            </w:tcBorders>
          </w:tcPr>
          <w:p w14:paraId="6D474670" w14:textId="77777777" w:rsidR="00AF7BE0" w:rsidRPr="009C6910" w:rsidRDefault="00AF7BE0" w:rsidP="00AF7BE0">
            <w:pPr>
              <w:spacing w:before="60" w:after="60"/>
              <w:ind w:firstLine="0"/>
              <w:jc w:val="center"/>
              <w:rPr>
                <w:sz w:val="20"/>
              </w:rPr>
            </w:pPr>
            <w:r w:rsidRPr="009C6910">
              <w:rPr>
                <w:sz w:val="20"/>
              </w:rPr>
              <w:t>0</w:t>
            </w:r>
          </w:p>
        </w:tc>
        <w:tc>
          <w:tcPr>
            <w:tcW w:w="529" w:type="dxa"/>
            <w:gridSpan w:val="2"/>
            <w:tcBorders>
              <w:left w:val="double" w:sz="4" w:space="0" w:color="auto"/>
            </w:tcBorders>
          </w:tcPr>
          <w:p w14:paraId="62662189" w14:textId="77777777" w:rsidR="00AF7BE0" w:rsidRPr="009C6910" w:rsidRDefault="00AF7BE0" w:rsidP="00AF7BE0">
            <w:pPr>
              <w:spacing w:before="60" w:after="60"/>
              <w:ind w:firstLine="0"/>
              <w:jc w:val="center"/>
              <w:rPr>
                <w:sz w:val="20"/>
              </w:rPr>
            </w:pPr>
          </w:p>
        </w:tc>
        <w:tc>
          <w:tcPr>
            <w:tcW w:w="528" w:type="dxa"/>
            <w:gridSpan w:val="2"/>
          </w:tcPr>
          <w:p w14:paraId="03215F83" w14:textId="77777777" w:rsidR="00AF7BE0" w:rsidRPr="009C6910" w:rsidRDefault="00AF7BE0" w:rsidP="00AF7BE0">
            <w:pPr>
              <w:spacing w:before="60" w:after="60"/>
              <w:ind w:firstLine="0"/>
              <w:jc w:val="center"/>
              <w:rPr>
                <w:sz w:val="20"/>
              </w:rPr>
            </w:pPr>
            <w:r w:rsidRPr="009C6910">
              <w:rPr>
                <w:sz w:val="20"/>
              </w:rPr>
              <w:t>X</w:t>
            </w:r>
          </w:p>
        </w:tc>
        <w:tc>
          <w:tcPr>
            <w:tcW w:w="528" w:type="dxa"/>
            <w:gridSpan w:val="2"/>
          </w:tcPr>
          <w:p w14:paraId="3259D6CB" w14:textId="77777777" w:rsidR="00AF7BE0" w:rsidRPr="009C6910" w:rsidRDefault="00AF7BE0" w:rsidP="00AF7BE0">
            <w:pPr>
              <w:spacing w:before="60" w:after="60"/>
              <w:ind w:firstLine="0"/>
              <w:jc w:val="center"/>
              <w:rPr>
                <w:sz w:val="20"/>
              </w:rPr>
            </w:pPr>
          </w:p>
        </w:tc>
        <w:tc>
          <w:tcPr>
            <w:tcW w:w="528" w:type="dxa"/>
          </w:tcPr>
          <w:p w14:paraId="3B91F80D" w14:textId="77777777" w:rsidR="00AF7BE0" w:rsidRPr="009C6910" w:rsidRDefault="00AF7BE0" w:rsidP="00AF7BE0">
            <w:pPr>
              <w:spacing w:before="60" w:after="60"/>
              <w:ind w:firstLine="0"/>
              <w:jc w:val="center"/>
              <w:rPr>
                <w:sz w:val="20"/>
              </w:rPr>
            </w:pPr>
          </w:p>
        </w:tc>
        <w:tc>
          <w:tcPr>
            <w:tcW w:w="529" w:type="dxa"/>
          </w:tcPr>
          <w:p w14:paraId="69E5CE15" w14:textId="77777777" w:rsidR="00AF7BE0" w:rsidRPr="009C6910" w:rsidRDefault="00AF7BE0" w:rsidP="00AF7BE0">
            <w:pPr>
              <w:spacing w:before="60" w:after="60"/>
              <w:ind w:firstLine="0"/>
              <w:jc w:val="center"/>
              <w:rPr>
                <w:sz w:val="20"/>
              </w:rPr>
            </w:pPr>
            <w:r w:rsidRPr="009C6910">
              <w:rPr>
                <w:sz w:val="20"/>
              </w:rPr>
              <w:t>1</w:t>
            </w:r>
          </w:p>
        </w:tc>
        <w:tc>
          <w:tcPr>
            <w:tcW w:w="528" w:type="dxa"/>
            <w:gridSpan w:val="2"/>
          </w:tcPr>
          <w:p w14:paraId="301FE0C9" w14:textId="77777777" w:rsidR="00AF7BE0" w:rsidRPr="009C6910" w:rsidRDefault="00AF7BE0" w:rsidP="00AF7BE0">
            <w:pPr>
              <w:spacing w:before="60" w:after="60"/>
              <w:ind w:firstLine="0"/>
              <w:jc w:val="center"/>
              <w:rPr>
                <w:sz w:val="20"/>
              </w:rPr>
            </w:pPr>
          </w:p>
        </w:tc>
        <w:tc>
          <w:tcPr>
            <w:tcW w:w="528" w:type="dxa"/>
            <w:gridSpan w:val="2"/>
          </w:tcPr>
          <w:p w14:paraId="51FF3ABD" w14:textId="77777777" w:rsidR="00AF7BE0" w:rsidRPr="009C6910" w:rsidRDefault="00AF7BE0" w:rsidP="00AF7BE0">
            <w:pPr>
              <w:spacing w:before="60" w:after="60"/>
              <w:ind w:firstLine="0"/>
              <w:jc w:val="center"/>
              <w:rPr>
                <w:sz w:val="20"/>
              </w:rPr>
            </w:pPr>
            <w:r w:rsidRPr="009C6910">
              <w:rPr>
                <w:sz w:val="20"/>
              </w:rPr>
              <w:t>X</w:t>
            </w:r>
          </w:p>
        </w:tc>
        <w:tc>
          <w:tcPr>
            <w:tcW w:w="528" w:type="dxa"/>
            <w:gridSpan w:val="2"/>
          </w:tcPr>
          <w:p w14:paraId="477D3595" w14:textId="77777777" w:rsidR="00AF7BE0" w:rsidRPr="009C6910" w:rsidRDefault="00AF7BE0" w:rsidP="00AF7BE0">
            <w:pPr>
              <w:spacing w:before="60" w:after="60"/>
              <w:ind w:firstLine="0"/>
              <w:jc w:val="center"/>
              <w:rPr>
                <w:sz w:val="20"/>
              </w:rPr>
            </w:pPr>
          </w:p>
        </w:tc>
        <w:tc>
          <w:tcPr>
            <w:tcW w:w="529" w:type="dxa"/>
            <w:gridSpan w:val="2"/>
          </w:tcPr>
          <w:p w14:paraId="297D7590" w14:textId="77777777" w:rsidR="00AF7BE0" w:rsidRPr="009C6910" w:rsidRDefault="00AF7BE0" w:rsidP="00AF7BE0">
            <w:pPr>
              <w:spacing w:before="60" w:after="60"/>
              <w:ind w:firstLine="0"/>
              <w:jc w:val="center"/>
              <w:rPr>
                <w:sz w:val="20"/>
              </w:rPr>
            </w:pPr>
          </w:p>
        </w:tc>
        <w:tc>
          <w:tcPr>
            <w:tcW w:w="528" w:type="dxa"/>
            <w:gridSpan w:val="2"/>
          </w:tcPr>
          <w:p w14:paraId="4D13E662" w14:textId="77777777" w:rsidR="00AF7BE0" w:rsidRPr="009C6910" w:rsidRDefault="00AF7BE0" w:rsidP="00AF7BE0">
            <w:pPr>
              <w:spacing w:before="60" w:after="60"/>
              <w:ind w:firstLine="0"/>
              <w:jc w:val="center"/>
              <w:rPr>
                <w:sz w:val="20"/>
              </w:rPr>
            </w:pPr>
            <w:r w:rsidRPr="009C6910">
              <w:rPr>
                <w:sz w:val="20"/>
              </w:rPr>
              <w:t>X</w:t>
            </w:r>
          </w:p>
        </w:tc>
        <w:tc>
          <w:tcPr>
            <w:tcW w:w="528" w:type="dxa"/>
            <w:gridSpan w:val="2"/>
          </w:tcPr>
          <w:p w14:paraId="0F7A2BF9" w14:textId="77777777" w:rsidR="00AF7BE0" w:rsidRPr="009C6910" w:rsidRDefault="00AF7BE0" w:rsidP="00AF7BE0">
            <w:pPr>
              <w:spacing w:before="60" w:after="60"/>
              <w:ind w:firstLine="0"/>
              <w:jc w:val="center"/>
              <w:rPr>
                <w:sz w:val="20"/>
              </w:rPr>
            </w:pPr>
            <w:r w:rsidRPr="009C6910">
              <w:rPr>
                <w:sz w:val="20"/>
              </w:rPr>
              <w:t>X</w:t>
            </w:r>
          </w:p>
        </w:tc>
        <w:tc>
          <w:tcPr>
            <w:tcW w:w="528" w:type="dxa"/>
            <w:gridSpan w:val="2"/>
            <w:tcBorders>
              <w:right w:val="double" w:sz="4" w:space="0" w:color="auto"/>
            </w:tcBorders>
          </w:tcPr>
          <w:p w14:paraId="5CF5B849" w14:textId="77777777" w:rsidR="00AF7BE0" w:rsidRPr="009C6910" w:rsidRDefault="00AF7BE0" w:rsidP="00AF7BE0">
            <w:pPr>
              <w:spacing w:before="60" w:after="60"/>
              <w:ind w:firstLine="0"/>
              <w:jc w:val="center"/>
              <w:rPr>
                <w:sz w:val="20"/>
              </w:rPr>
            </w:pPr>
            <w:r w:rsidRPr="009C6910">
              <w:rPr>
                <w:sz w:val="20"/>
              </w:rPr>
              <w:t>0</w:t>
            </w:r>
          </w:p>
        </w:tc>
        <w:tc>
          <w:tcPr>
            <w:tcW w:w="532" w:type="dxa"/>
            <w:gridSpan w:val="3"/>
            <w:tcBorders>
              <w:left w:val="double" w:sz="4" w:space="0" w:color="auto"/>
            </w:tcBorders>
          </w:tcPr>
          <w:p w14:paraId="59ABB7A3" w14:textId="77777777" w:rsidR="00AF7BE0" w:rsidRPr="009C6910" w:rsidRDefault="00AF7BE0" w:rsidP="00AF7BE0">
            <w:pPr>
              <w:spacing w:before="60" w:after="60"/>
              <w:ind w:firstLine="0"/>
              <w:jc w:val="center"/>
              <w:rPr>
                <w:sz w:val="20"/>
              </w:rPr>
            </w:pPr>
          </w:p>
        </w:tc>
      </w:tr>
      <w:tr w:rsidR="00AF7BE0" w:rsidRPr="00260EDB" w14:paraId="57E944E1" w14:textId="77777777">
        <w:tc>
          <w:tcPr>
            <w:tcW w:w="3841" w:type="dxa"/>
            <w:tcBorders>
              <w:left w:val="double" w:sz="4" w:space="0" w:color="auto"/>
              <w:right w:val="double" w:sz="4" w:space="0" w:color="auto"/>
            </w:tcBorders>
          </w:tcPr>
          <w:p w14:paraId="39366C0F" w14:textId="77777777" w:rsidR="00AF7BE0" w:rsidRPr="009C6910" w:rsidRDefault="00AF7BE0" w:rsidP="00AF7BE0">
            <w:pPr>
              <w:spacing w:before="60" w:after="60"/>
              <w:ind w:left="144" w:firstLine="0"/>
              <w:jc w:val="both"/>
              <w:rPr>
                <w:i/>
                <w:sz w:val="20"/>
              </w:rPr>
            </w:pPr>
            <w:r w:rsidRPr="009C6910">
              <w:rPr>
                <w:i/>
                <w:sz w:val="20"/>
              </w:rPr>
              <w:t>Résolution</w:t>
            </w:r>
            <w:r w:rsidRPr="009C6910">
              <w:rPr>
                <w:i/>
                <w:spacing w:val="-3"/>
                <w:sz w:val="20"/>
              </w:rPr>
              <w:t xml:space="preserve"> </w:t>
            </w:r>
            <w:r w:rsidRPr="009C6910">
              <w:rPr>
                <w:i/>
                <w:sz w:val="20"/>
              </w:rPr>
              <w:t>(6)</w:t>
            </w:r>
          </w:p>
        </w:tc>
        <w:tc>
          <w:tcPr>
            <w:tcW w:w="526" w:type="dxa"/>
            <w:tcBorders>
              <w:left w:val="double" w:sz="4" w:space="0" w:color="auto"/>
            </w:tcBorders>
          </w:tcPr>
          <w:p w14:paraId="77DC40FB" w14:textId="77777777" w:rsidR="00AF7BE0" w:rsidRPr="009C6910" w:rsidRDefault="00AF7BE0" w:rsidP="00AF7BE0">
            <w:pPr>
              <w:spacing w:before="60" w:after="60"/>
              <w:ind w:firstLine="0"/>
              <w:jc w:val="center"/>
              <w:rPr>
                <w:sz w:val="20"/>
              </w:rPr>
            </w:pPr>
            <w:r w:rsidRPr="009C6910">
              <w:rPr>
                <w:sz w:val="20"/>
              </w:rPr>
              <w:t>X</w:t>
            </w:r>
          </w:p>
        </w:tc>
        <w:tc>
          <w:tcPr>
            <w:tcW w:w="529" w:type="dxa"/>
          </w:tcPr>
          <w:p w14:paraId="57B5CC9A" w14:textId="77777777" w:rsidR="00AF7BE0" w:rsidRPr="009C6910" w:rsidRDefault="00AF7BE0" w:rsidP="00AF7BE0">
            <w:pPr>
              <w:spacing w:before="60" w:after="60"/>
              <w:ind w:firstLine="0"/>
              <w:jc w:val="center"/>
              <w:rPr>
                <w:sz w:val="20"/>
              </w:rPr>
            </w:pPr>
            <w:r w:rsidRPr="009C6910">
              <w:rPr>
                <w:sz w:val="20"/>
              </w:rPr>
              <w:t>X</w:t>
            </w:r>
          </w:p>
        </w:tc>
        <w:tc>
          <w:tcPr>
            <w:tcW w:w="527" w:type="dxa"/>
            <w:gridSpan w:val="2"/>
            <w:tcBorders>
              <w:right w:val="double" w:sz="4" w:space="0" w:color="auto"/>
            </w:tcBorders>
          </w:tcPr>
          <w:p w14:paraId="74770DAD" w14:textId="77777777" w:rsidR="00AF7BE0" w:rsidRPr="009C6910" w:rsidRDefault="00AF7BE0" w:rsidP="00AF7BE0">
            <w:pPr>
              <w:spacing w:before="60" w:after="60"/>
              <w:ind w:firstLine="0"/>
              <w:jc w:val="center"/>
              <w:rPr>
                <w:sz w:val="20"/>
              </w:rPr>
            </w:pPr>
            <w:r w:rsidRPr="009C6910">
              <w:rPr>
                <w:sz w:val="20"/>
              </w:rPr>
              <w:t>2</w:t>
            </w:r>
          </w:p>
        </w:tc>
        <w:tc>
          <w:tcPr>
            <w:tcW w:w="528" w:type="dxa"/>
            <w:tcBorders>
              <w:left w:val="double" w:sz="4" w:space="0" w:color="auto"/>
            </w:tcBorders>
          </w:tcPr>
          <w:p w14:paraId="1654AEF8" w14:textId="77777777" w:rsidR="00AF7BE0" w:rsidRPr="009C6910" w:rsidRDefault="00AF7BE0" w:rsidP="00AF7BE0">
            <w:pPr>
              <w:spacing w:before="60" w:after="60"/>
              <w:ind w:firstLine="0"/>
              <w:jc w:val="center"/>
              <w:rPr>
                <w:sz w:val="20"/>
              </w:rPr>
            </w:pPr>
          </w:p>
        </w:tc>
        <w:tc>
          <w:tcPr>
            <w:tcW w:w="531" w:type="dxa"/>
          </w:tcPr>
          <w:p w14:paraId="49C92328" w14:textId="77777777" w:rsidR="00AF7BE0" w:rsidRPr="009C6910" w:rsidRDefault="00AF7BE0" w:rsidP="00AF7BE0">
            <w:pPr>
              <w:spacing w:before="60" w:after="60"/>
              <w:ind w:firstLine="0"/>
              <w:jc w:val="center"/>
              <w:rPr>
                <w:sz w:val="20"/>
              </w:rPr>
            </w:pPr>
          </w:p>
        </w:tc>
        <w:tc>
          <w:tcPr>
            <w:tcW w:w="528" w:type="dxa"/>
            <w:gridSpan w:val="2"/>
          </w:tcPr>
          <w:p w14:paraId="44567ED0" w14:textId="77777777" w:rsidR="00AF7BE0" w:rsidRPr="009C6910" w:rsidRDefault="00AF7BE0" w:rsidP="00AF7BE0">
            <w:pPr>
              <w:spacing w:before="60" w:after="60"/>
              <w:ind w:firstLine="0"/>
              <w:jc w:val="center"/>
              <w:rPr>
                <w:sz w:val="20"/>
              </w:rPr>
            </w:pPr>
          </w:p>
        </w:tc>
        <w:tc>
          <w:tcPr>
            <w:tcW w:w="528" w:type="dxa"/>
          </w:tcPr>
          <w:p w14:paraId="454BBDC4" w14:textId="77777777" w:rsidR="00AF7BE0" w:rsidRPr="009C6910" w:rsidRDefault="00AF7BE0" w:rsidP="00AF7BE0">
            <w:pPr>
              <w:spacing w:before="60" w:after="60"/>
              <w:ind w:firstLine="0"/>
              <w:jc w:val="center"/>
              <w:rPr>
                <w:sz w:val="20"/>
              </w:rPr>
            </w:pPr>
          </w:p>
        </w:tc>
        <w:tc>
          <w:tcPr>
            <w:tcW w:w="531" w:type="dxa"/>
          </w:tcPr>
          <w:p w14:paraId="05BBD7A2" w14:textId="77777777" w:rsidR="00AF7BE0" w:rsidRPr="009C6910" w:rsidRDefault="00AF7BE0" w:rsidP="00AF7BE0">
            <w:pPr>
              <w:spacing w:before="60" w:after="60"/>
              <w:ind w:firstLine="0"/>
              <w:jc w:val="center"/>
              <w:rPr>
                <w:sz w:val="20"/>
              </w:rPr>
            </w:pPr>
          </w:p>
        </w:tc>
        <w:tc>
          <w:tcPr>
            <w:tcW w:w="529" w:type="dxa"/>
          </w:tcPr>
          <w:p w14:paraId="124C03A6" w14:textId="77777777" w:rsidR="00AF7BE0" w:rsidRPr="009C6910" w:rsidRDefault="00AF7BE0" w:rsidP="00AF7BE0">
            <w:pPr>
              <w:spacing w:before="60" w:after="60"/>
              <w:ind w:firstLine="0"/>
              <w:jc w:val="center"/>
              <w:rPr>
                <w:sz w:val="20"/>
              </w:rPr>
            </w:pPr>
          </w:p>
        </w:tc>
        <w:tc>
          <w:tcPr>
            <w:tcW w:w="528" w:type="dxa"/>
            <w:gridSpan w:val="2"/>
          </w:tcPr>
          <w:p w14:paraId="0934A7B6" w14:textId="77777777" w:rsidR="00AF7BE0" w:rsidRPr="009C6910" w:rsidRDefault="00AF7BE0" w:rsidP="00AF7BE0">
            <w:pPr>
              <w:spacing w:before="60" w:after="60"/>
              <w:ind w:firstLine="0"/>
              <w:jc w:val="center"/>
              <w:rPr>
                <w:sz w:val="20"/>
              </w:rPr>
            </w:pPr>
          </w:p>
        </w:tc>
        <w:tc>
          <w:tcPr>
            <w:tcW w:w="528" w:type="dxa"/>
            <w:gridSpan w:val="2"/>
          </w:tcPr>
          <w:p w14:paraId="4412B1A1" w14:textId="77777777" w:rsidR="00AF7BE0" w:rsidRPr="009C6910" w:rsidRDefault="00AF7BE0" w:rsidP="00AF7BE0">
            <w:pPr>
              <w:spacing w:before="60" w:after="60"/>
              <w:ind w:firstLine="0"/>
              <w:jc w:val="center"/>
              <w:rPr>
                <w:sz w:val="20"/>
              </w:rPr>
            </w:pPr>
          </w:p>
        </w:tc>
        <w:tc>
          <w:tcPr>
            <w:tcW w:w="528" w:type="dxa"/>
            <w:tcBorders>
              <w:right w:val="double" w:sz="4" w:space="0" w:color="auto"/>
            </w:tcBorders>
          </w:tcPr>
          <w:p w14:paraId="1C355664" w14:textId="77777777" w:rsidR="00AF7BE0" w:rsidRPr="009C6910" w:rsidRDefault="00AF7BE0" w:rsidP="00AF7BE0">
            <w:pPr>
              <w:spacing w:before="60" w:after="60"/>
              <w:ind w:firstLine="0"/>
              <w:jc w:val="center"/>
              <w:rPr>
                <w:sz w:val="20"/>
              </w:rPr>
            </w:pPr>
            <w:r w:rsidRPr="009C6910">
              <w:rPr>
                <w:sz w:val="20"/>
              </w:rPr>
              <w:t>0</w:t>
            </w:r>
          </w:p>
        </w:tc>
        <w:tc>
          <w:tcPr>
            <w:tcW w:w="529" w:type="dxa"/>
            <w:gridSpan w:val="2"/>
            <w:tcBorders>
              <w:left w:val="double" w:sz="4" w:space="0" w:color="auto"/>
            </w:tcBorders>
          </w:tcPr>
          <w:p w14:paraId="453FF931" w14:textId="77777777" w:rsidR="00AF7BE0" w:rsidRPr="009C6910" w:rsidRDefault="00AF7BE0" w:rsidP="00AF7BE0">
            <w:pPr>
              <w:spacing w:before="60" w:after="60"/>
              <w:ind w:firstLine="0"/>
              <w:jc w:val="center"/>
              <w:rPr>
                <w:sz w:val="20"/>
              </w:rPr>
            </w:pPr>
            <w:r w:rsidRPr="009C6910">
              <w:rPr>
                <w:sz w:val="20"/>
              </w:rPr>
              <w:t>X</w:t>
            </w:r>
          </w:p>
        </w:tc>
        <w:tc>
          <w:tcPr>
            <w:tcW w:w="528" w:type="dxa"/>
            <w:gridSpan w:val="2"/>
          </w:tcPr>
          <w:p w14:paraId="4247B5DA" w14:textId="77777777" w:rsidR="00AF7BE0" w:rsidRPr="009C6910" w:rsidRDefault="00AF7BE0" w:rsidP="00AF7BE0">
            <w:pPr>
              <w:spacing w:before="60" w:after="60"/>
              <w:ind w:firstLine="0"/>
              <w:jc w:val="center"/>
              <w:rPr>
                <w:sz w:val="20"/>
              </w:rPr>
            </w:pPr>
            <w:r w:rsidRPr="009C6910">
              <w:rPr>
                <w:sz w:val="20"/>
              </w:rPr>
              <w:t>X</w:t>
            </w:r>
          </w:p>
        </w:tc>
        <w:tc>
          <w:tcPr>
            <w:tcW w:w="528" w:type="dxa"/>
            <w:gridSpan w:val="2"/>
          </w:tcPr>
          <w:p w14:paraId="541838FF" w14:textId="77777777" w:rsidR="00AF7BE0" w:rsidRPr="009C6910" w:rsidRDefault="00AF7BE0" w:rsidP="00AF7BE0">
            <w:pPr>
              <w:spacing w:before="60" w:after="60"/>
              <w:ind w:firstLine="0"/>
              <w:jc w:val="center"/>
              <w:rPr>
                <w:sz w:val="20"/>
              </w:rPr>
            </w:pPr>
            <w:r w:rsidRPr="009C6910">
              <w:rPr>
                <w:sz w:val="20"/>
              </w:rPr>
              <w:t>X</w:t>
            </w:r>
          </w:p>
        </w:tc>
        <w:tc>
          <w:tcPr>
            <w:tcW w:w="528" w:type="dxa"/>
          </w:tcPr>
          <w:p w14:paraId="404F6F72" w14:textId="77777777" w:rsidR="00AF7BE0" w:rsidRPr="009C6910" w:rsidRDefault="00AF7BE0" w:rsidP="00AF7BE0">
            <w:pPr>
              <w:spacing w:before="60" w:after="60"/>
              <w:ind w:firstLine="0"/>
              <w:jc w:val="center"/>
              <w:rPr>
                <w:sz w:val="20"/>
              </w:rPr>
            </w:pPr>
            <w:r w:rsidRPr="009C6910">
              <w:rPr>
                <w:sz w:val="20"/>
              </w:rPr>
              <w:t>X</w:t>
            </w:r>
          </w:p>
        </w:tc>
        <w:tc>
          <w:tcPr>
            <w:tcW w:w="529" w:type="dxa"/>
          </w:tcPr>
          <w:p w14:paraId="427335F7" w14:textId="77777777" w:rsidR="00AF7BE0" w:rsidRPr="009C6910" w:rsidRDefault="00AF7BE0" w:rsidP="00AF7BE0">
            <w:pPr>
              <w:spacing w:before="60" w:after="60"/>
              <w:ind w:firstLine="0"/>
              <w:jc w:val="center"/>
              <w:rPr>
                <w:sz w:val="20"/>
              </w:rPr>
            </w:pPr>
            <w:r w:rsidRPr="009C6910">
              <w:rPr>
                <w:sz w:val="20"/>
              </w:rPr>
              <w:t>4</w:t>
            </w:r>
          </w:p>
        </w:tc>
        <w:tc>
          <w:tcPr>
            <w:tcW w:w="528" w:type="dxa"/>
            <w:gridSpan w:val="2"/>
          </w:tcPr>
          <w:p w14:paraId="58EA1E7E" w14:textId="77777777" w:rsidR="00AF7BE0" w:rsidRPr="009C6910" w:rsidRDefault="00AF7BE0" w:rsidP="00AF7BE0">
            <w:pPr>
              <w:spacing w:before="60" w:after="60"/>
              <w:ind w:firstLine="0"/>
              <w:jc w:val="center"/>
              <w:rPr>
                <w:sz w:val="20"/>
              </w:rPr>
            </w:pPr>
          </w:p>
        </w:tc>
        <w:tc>
          <w:tcPr>
            <w:tcW w:w="528" w:type="dxa"/>
            <w:gridSpan w:val="2"/>
          </w:tcPr>
          <w:p w14:paraId="28A0B8D8" w14:textId="77777777" w:rsidR="00AF7BE0" w:rsidRPr="009C6910" w:rsidRDefault="00AF7BE0" w:rsidP="00AF7BE0">
            <w:pPr>
              <w:spacing w:before="60" w:after="60"/>
              <w:ind w:firstLine="0"/>
              <w:jc w:val="center"/>
              <w:rPr>
                <w:sz w:val="20"/>
              </w:rPr>
            </w:pPr>
          </w:p>
        </w:tc>
        <w:tc>
          <w:tcPr>
            <w:tcW w:w="528" w:type="dxa"/>
            <w:gridSpan w:val="2"/>
          </w:tcPr>
          <w:p w14:paraId="38DFED9E" w14:textId="77777777" w:rsidR="00AF7BE0" w:rsidRPr="009C6910" w:rsidRDefault="00AF7BE0" w:rsidP="00AF7BE0">
            <w:pPr>
              <w:spacing w:before="60" w:after="60"/>
              <w:ind w:firstLine="0"/>
              <w:jc w:val="center"/>
              <w:rPr>
                <w:sz w:val="20"/>
              </w:rPr>
            </w:pPr>
          </w:p>
        </w:tc>
        <w:tc>
          <w:tcPr>
            <w:tcW w:w="529" w:type="dxa"/>
            <w:gridSpan w:val="2"/>
          </w:tcPr>
          <w:p w14:paraId="01AB9441" w14:textId="77777777" w:rsidR="00AF7BE0" w:rsidRPr="009C6910" w:rsidRDefault="00AF7BE0" w:rsidP="00AF7BE0">
            <w:pPr>
              <w:spacing w:before="60" w:after="60"/>
              <w:ind w:firstLine="0"/>
              <w:jc w:val="center"/>
              <w:rPr>
                <w:sz w:val="20"/>
              </w:rPr>
            </w:pPr>
          </w:p>
        </w:tc>
        <w:tc>
          <w:tcPr>
            <w:tcW w:w="528" w:type="dxa"/>
            <w:gridSpan w:val="2"/>
          </w:tcPr>
          <w:p w14:paraId="2E632A87" w14:textId="77777777" w:rsidR="00AF7BE0" w:rsidRPr="009C6910" w:rsidRDefault="00AF7BE0" w:rsidP="00AF7BE0">
            <w:pPr>
              <w:spacing w:before="60" w:after="60"/>
              <w:ind w:firstLine="0"/>
              <w:jc w:val="center"/>
              <w:rPr>
                <w:sz w:val="20"/>
              </w:rPr>
            </w:pPr>
          </w:p>
        </w:tc>
        <w:tc>
          <w:tcPr>
            <w:tcW w:w="528" w:type="dxa"/>
            <w:gridSpan w:val="2"/>
          </w:tcPr>
          <w:p w14:paraId="2D633744" w14:textId="77777777" w:rsidR="00AF7BE0" w:rsidRPr="009C6910" w:rsidRDefault="00AF7BE0" w:rsidP="00AF7BE0">
            <w:pPr>
              <w:spacing w:before="60" w:after="60"/>
              <w:ind w:firstLine="0"/>
              <w:jc w:val="center"/>
              <w:rPr>
                <w:sz w:val="20"/>
              </w:rPr>
            </w:pPr>
          </w:p>
        </w:tc>
        <w:tc>
          <w:tcPr>
            <w:tcW w:w="528" w:type="dxa"/>
            <w:gridSpan w:val="2"/>
            <w:tcBorders>
              <w:right w:val="double" w:sz="4" w:space="0" w:color="auto"/>
            </w:tcBorders>
          </w:tcPr>
          <w:p w14:paraId="524BFB5A" w14:textId="77777777" w:rsidR="00AF7BE0" w:rsidRPr="009C6910" w:rsidRDefault="00AF7BE0" w:rsidP="00AF7BE0">
            <w:pPr>
              <w:spacing w:before="60" w:after="60"/>
              <w:ind w:firstLine="0"/>
              <w:jc w:val="center"/>
              <w:rPr>
                <w:sz w:val="20"/>
              </w:rPr>
            </w:pPr>
            <w:r w:rsidRPr="009C6910">
              <w:rPr>
                <w:sz w:val="20"/>
              </w:rPr>
              <w:t>0</w:t>
            </w:r>
          </w:p>
        </w:tc>
        <w:tc>
          <w:tcPr>
            <w:tcW w:w="532" w:type="dxa"/>
            <w:gridSpan w:val="3"/>
            <w:tcBorders>
              <w:left w:val="double" w:sz="4" w:space="0" w:color="auto"/>
            </w:tcBorders>
          </w:tcPr>
          <w:p w14:paraId="47F688C2" w14:textId="77777777" w:rsidR="00AF7BE0" w:rsidRPr="009C6910" w:rsidRDefault="00AF7BE0" w:rsidP="00AF7BE0">
            <w:pPr>
              <w:spacing w:before="60" w:after="60"/>
              <w:ind w:firstLine="0"/>
              <w:jc w:val="center"/>
              <w:rPr>
                <w:sz w:val="20"/>
              </w:rPr>
            </w:pPr>
          </w:p>
        </w:tc>
      </w:tr>
      <w:tr w:rsidR="00AF7BE0" w:rsidRPr="00260EDB" w14:paraId="6FA9F98D" w14:textId="77777777">
        <w:tc>
          <w:tcPr>
            <w:tcW w:w="3841" w:type="dxa"/>
            <w:tcBorders>
              <w:left w:val="double" w:sz="4" w:space="0" w:color="auto"/>
              <w:right w:val="double" w:sz="4" w:space="0" w:color="auto"/>
            </w:tcBorders>
          </w:tcPr>
          <w:p w14:paraId="2B0453BE" w14:textId="77777777" w:rsidR="00AF7BE0" w:rsidRPr="009C6910" w:rsidRDefault="00AF7BE0" w:rsidP="00AF7BE0">
            <w:pPr>
              <w:spacing w:before="60" w:after="60"/>
              <w:ind w:left="144" w:firstLine="0"/>
              <w:jc w:val="both"/>
              <w:rPr>
                <w:i/>
                <w:sz w:val="20"/>
              </w:rPr>
            </w:pPr>
            <w:r w:rsidRPr="009C6910">
              <w:rPr>
                <w:i/>
                <w:sz w:val="20"/>
              </w:rPr>
              <w:t>Promotion</w:t>
            </w:r>
            <w:r w:rsidRPr="009C6910">
              <w:rPr>
                <w:i/>
                <w:spacing w:val="-3"/>
                <w:sz w:val="20"/>
              </w:rPr>
              <w:t xml:space="preserve"> </w:t>
            </w:r>
            <w:r w:rsidRPr="009C6910">
              <w:rPr>
                <w:i/>
                <w:sz w:val="20"/>
              </w:rPr>
              <w:t>(17)</w:t>
            </w:r>
          </w:p>
        </w:tc>
        <w:tc>
          <w:tcPr>
            <w:tcW w:w="526" w:type="dxa"/>
            <w:tcBorders>
              <w:left w:val="double" w:sz="4" w:space="0" w:color="auto"/>
            </w:tcBorders>
          </w:tcPr>
          <w:p w14:paraId="600D57FE" w14:textId="77777777" w:rsidR="00AF7BE0" w:rsidRPr="009C6910" w:rsidRDefault="00AF7BE0" w:rsidP="00AF7BE0">
            <w:pPr>
              <w:spacing w:before="60" w:after="60"/>
              <w:ind w:firstLine="0"/>
              <w:jc w:val="center"/>
              <w:rPr>
                <w:sz w:val="20"/>
              </w:rPr>
            </w:pPr>
            <w:r w:rsidRPr="009C6910">
              <w:rPr>
                <w:sz w:val="20"/>
              </w:rPr>
              <w:t>X</w:t>
            </w:r>
          </w:p>
        </w:tc>
        <w:tc>
          <w:tcPr>
            <w:tcW w:w="529" w:type="dxa"/>
          </w:tcPr>
          <w:p w14:paraId="7AF59F69" w14:textId="77777777" w:rsidR="00AF7BE0" w:rsidRPr="009C6910" w:rsidRDefault="00AF7BE0" w:rsidP="00AF7BE0">
            <w:pPr>
              <w:spacing w:before="60" w:after="60"/>
              <w:ind w:firstLine="0"/>
              <w:jc w:val="center"/>
              <w:rPr>
                <w:sz w:val="20"/>
              </w:rPr>
            </w:pPr>
            <w:r w:rsidRPr="009C6910">
              <w:rPr>
                <w:sz w:val="20"/>
              </w:rPr>
              <w:t>X</w:t>
            </w:r>
          </w:p>
        </w:tc>
        <w:tc>
          <w:tcPr>
            <w:tcW w:w="527" w:type="dxa"/>
            <w:gridSpan w:val="2"/>
            <w:tcBorders>
              <w:right w:val="double" w:sz="4" w:space="0" w:color="auto"/>
            </w:tcBorders>
          </w:tcPr>
          <w:p w14:paraId="3BF16DD0" w14:textId="77777777" w:rsidR="00AF7BE0" w:rsidRPr="009C6910" w:rsidRDefault="00AF7BE0" w:rsidP="00AF7BE0">
            <w:pPr>
              <w:spacing w:before="60" w:after="60"/>
              <w:ind w:firstLine="0"/>
              <w:jc w:val="center"/>
              <w:rPr>
                <w:sz w:val="20"/>
              </w:rPr>
            </w:pPr>
            <w:r w:rsidRPr="009C6910">
              <w:rPr>
                <w:sz w:val="20"/>
              </w:rPr>
              <w:t>2</w:t>
            </w:r>
          </w:p>
        </w:tc>
        <w:tc>
          <w:tcPr>
            <w:tcW w:w="528" w:type="dxa"/>
            <w:tcBorders>
              <w:left w:val="double" w:sz="4" w:space="0" w:color="auto"/>
            </w:tcBorders>
          </w:tcPr>
          <w:p w14:paraId="380EA958" w14:textId="77777777" w:rsidR="00AF7BE0" w:rsidRPr="009C6910" w:rsidRDefault="00AF7BE0" w:rsidP="00AF7BE0">
            <w:pPr>
              <w:spacing w:before="60" w:after="60"/>
              <w:ind w:firstLine="0"/>
              <w:jc w:val="center"/>
              <w:rPr>
                <w:sz w:val="20"/>
              </w:rPr>
            </w:pPr>
            <w:r w:rsidRPr="009C6910">
              <w:rPr>
                <w:sz w:val="20"/>
              </w:rPr>
              <w:t>X</w:t>
            </w:r>
          </w:p>
        </w:tc>
        <w:tc>
          <w:tcPr>
            <w:tcW w:w="531" w:type="dxa"/>
          </w:tcPr>
          <w:p w14:paraId="25835436" w14:textId="77777777" w:rsidR="00AF7BE0" w:rsidRPr="009C6910" w:rsidRDefault="00AF7BE0" w:rsidP="00AF7BE0">
            <w:pPr>
              <w:spacing w:before="60" w:after="60"/>
              <w:ind w:firstLine="0"/>
              <w:jc w:val="center"/>
              <w:rPr>
                <w:sz w:val="20"/>
              </w:rPr>
            </w:pPr>
            <w:r w:rsidRPr="009C6910">
              <w:rPr>
                <w:sz w:val="20"/>
              </w:rPr>
              <w:t>X</w:t>
            </w:r>
          </w:p>
        </w:tc>
        <w:tc>
          <w:tcPr>
            <w:tcW w:w="528" w:type="dxa"/>
            <w:gridSpan w:val="2"/>
          </w:tcPr>
          <w:p w14:paraId="3A425AC8" w14:textId="77777777" w:rsidR="00AF7BE0" w:rsidRPr="009C6910" w:rsidRDefault="00AF7BE0" w:rsidP="00AF7BE0">
            <w:pPr>
              <w:spacing w:before="60" w:after="60"/>
              <w:ind w:firstLine="0"/>
              <w:jc w:val="center"/>
              <w:rPr>
                <w:sz w:val="20"/>
              </w:rPr>
            </w:pPr>
            <w:r w:rsidRPr="009C6910">
              <w:rPr>
                <w:sz w:val="20"/>
              </w:rPr>
              <w:t>X</w:t>
            </w:r>
          </w:p>
        </w:tc>
        <w:tc>
          <w:tcPr>
            <w:tcW w:w="528" w:type="dxa"/>
          </w:tcPr>
          <w:p w14:paraId="1EA18938" w14:textId="77777777" w:rsidR="00AF7BE0" w:rsidRPr="009C6910" w:rsidRDefault="00AF7BE0" w:rsidP="00AF7BE0">
            <w:pPr>
              <w:spacing w:before="60" w:after="60"/>
              <w:ind w:firstLine="0"/>
              <w:jc w:val="center"/>
              <w:rPr>
                <w:sz w:val="20"/>
              </w:rPr>
            </w:pPr>
            <w:r w:rsidRPr="009C6910">
              <w:rPr>
                <w:sz w:val="20"/>
              </w:rPr>
              <w:t>X</w:t>
            </w:r>
          </w:p>
        </w:tc>
        <w:tc>
          <w:tcPr>
            <w:tcW w:w="531" w:type="dxa"/>
          </w:tcPr>
          <w:p w14:paraId="3619E5A9" w14:textId="77777777" w:rsidR="00AF7BE0" w:rsidRPr="009C6910" w:rsidRDefault="00AF7BE0" w:rsidP="00AF7BE0">
            <w:pPr>
              <w:spacing w:before="60" w:after="60"/>
              <w:ind w:firstLine="0"/>
              <w:jc w:val="center"/>
              <w:rPr>
                <w:sz w:val="20"/>
              </w:rPr>
            </w:pPr>
            <w:r w:rsidRPr="009C6910">
              <w:rPr>
                <w:sz w:val="20"/>
              </w:rPr>
              <w:t>X</w:t>
            </w:r>
          </w:p>
        </w:tc>
        <w:tc>
          <w:tcPr>
            <w:tcW w:w="529" w:type="dxa"/>
          </w:tcPr>
          <w:p w14:paraId="1A8C66B4" w14:textId="77777777" w:rsidR="00AF7BE0" w:rsidRPr="009C6910" w:rsidRDefault="00AF7BE0" w:rsidP="00AF7BE0">
            <w:pPr>
              <w:spacing w:before="60" w:after="60"/>
              <w:ind w:firstLine="0"/>
              <w:jc w:val="center"/>
              <w:rPr>
                <w:sz w:val="20"/>
              </w:rPr>
            </w:pPr>
            <w:r w:rsidRPr="009C6910">
              <w:rPr>
                <w:sz w:val="20"/>
              </w:rPr>
              <w:t>X</w:t>
            </w:r>
          </w:p>
        </w:tc>
        <w:tc>
          <w:tcPr>
            <w:tcW w:w="528" w:type="dxa"/>
            <w:gridSpan w:val="2"/>
          </w:tcPr>
          <w:p w14:paraId="174CC6DC" w14:textId="77777777" w:rsidR="00AF7BE0" w:rsidRPr="009C6910" w:rsidRDefault="00AF7BE0" w:rsidP="00AF7BE0">
            <w:pPr>
              <w:spacing w:before="60" w:after="60"/>
              <w:ind w:firstLine="0"/>
              <w:jc w:val="center"/>
              <w:rPr>
                <w:sz w:val="20"/>
              </w:rPr>
            </w:pPr>
            <w:r w:rsidRPr="009C6910">
              <w:rPr>
                <w:sz w:val="20"/>
              </w:rPr>
              <w:t>X</w:t>
            </w:r>
          </w:p>
        </w:tc>
        <w:tc>
          <w:tcPr>
            <w:tcW w:w="528" w:type="dxa"/>
            <w:gridSpan w:val="2"/>
          </w:tcPr>
          <w:p w14:paraId="777593A0" w14:textId="77777777" w:rsidR="00AF7BE0" w:rsidRPr="009C6910" w:rsidRDefault="00AF7BE0" w:rsidP="00AF7BE0">
            <w:pPr>
              <w:spacing w:before="60" w:after="60"/>
              <w:ind w:firstLine="0"/>
              <w:jc w:val="center"/>
              <w:rPr>
                <w:sz w:val="20"/>
              </w:rPr>
            </w:pPr>
            <w:r w:rsidRPr="009C6910">
              <w:rPr>
                <w:sz w:val="20"/>
              </w:rPr>
              <w:t>X</w:t>
            </w:r>
          </w:p>
        </w:tc>
        <w:tc>
          <w:tcPr>
            <w:tcW w:w="528" w:type="dxa"/>
            <w:tcBorders>
              <w:right w:val="double" w:sz="4" w:space="0" w:color="auto"/>
            </w:tcBorders>
          </w:tcPr>
          <w:p w14:paraId="74AD59AF" w14:textId="77777777" w:rsidR="00AF7BE0" w:rsidRPr="009C6910" w:rsidRDefault="00AF7BE0" w:rsidP="00AF7BE0">
            <w:pPr>
              <w:spacing w:before="60" w:after="60"/>
              <w:ind w:firstLine="0"/>
              <w:jc w:val="center"/>
              <w:rPr>
                <w:sz w:val="20"/>
              </w:rPr>
            </w:pPr>
            <w:r w:rsidRPr="009C6910">
              <w:rPr>
                <w:sz w:val="20"/>
              </w:rPr>
              <w:t>8</w:t>
            </w:r>
          </w:p>
        </w:tc>
        <w:tc>
          <w:tcPr>
            <w:tcW w:w="529" w:type="dxa"/>
            <w:gridSpan w:val="2"/>
            <w:tcBorders>
              <w:left w:val="double" w:sz="4" w:space="0" w:color="auto"/>
            </w:tcBorders>
          </w:tcPr>
          <w:p w14:paraId="39567274" w14:textId="77777777" w:rsidR="00AF7BE0" w:rsidRPr="009C6910" w:rsidRDefault="00AF7BE0" w:rsidP="00AF7BE0">
            <w:pPr>
              <w:spacing w:before="60" w:after="60"/>
              <w:ind w:firstLine="0"/>
              <w:jc w:val="center"/>
              <w:rPr>
                <w:sz w:val="20"/>
              </w:rPr>
            </w:pPr>
          </w:p>
        </w:tc>
        <w:tc>
          <w:tcPr>
            <w:tcW w:w="528" w:type="dxa"/>
            <w:gridSpan w:val="2"/>
          </w:tcPr>
          <w:p w14:paraId="4471AAED" w14:textId="77777777" w:rsidR="00AF7BE0" w:rsidRPr="009C6910" w:rsidRDefault="00AF7BE0" w:rsidP="00AF7BE0">
            <w:pPr>
              <w:spacing w:before="60" w:after="60"/>
              <w:ind w:firstLine="0"/>
              <w:jc w:val="center"/>
              <w:rPr>
                <w:sz w:val="20"/>
              </w:rPr>
            </w:pPr>
            <w:r w:rsidRPr="009C6910">
              <w:rPr>
                <w:sz w:val="20"/>
              </w:rPr>
              <w:t>X</w:t>
            </w:r>
          </w:p>
        </w:tc>
        <w:tc>
          <w:tcPr>
            <w:tcW w:w="528" w:type="dxa"/>
            <w:gridSpan w:val="2"/>
          </w:tcPr>
          <w:p w14:paraId="57B71752" w14:textId="77777777" w:rsidR="00AF7BE0" w:rsidRPr="009C6910" w:rsidRDefault="00AF7BE0" w:rsidP="00AF7BE0">
            <w:pPr>
              <w:spacing w:before="60" w:after="60"/>
              <w:ind w:firstLine="0"/>
              <w:jc w:val="center"/>
              <w:rPr>
                <w:sz w:val="20"/>
              </w:rPr>
            </w:pPr>
          </w:p>
        </w:tc>
        <w:tc>
          <w:tcPr>
            <w:tcW w:w="528" w:type="dxa"/>
          </w:tcPr>
          <w:p w14:paraId="26067ABC" w14:textId="77777777" w:rsidR="00AF7BE0" w:rsidRPr="009C6910" w:rsidRDefault="00AF7BE0" w:rsidP="00AF7BE0">
            <w:pPr>
              <w:spacing w:before="60" w:after="60"/>
              <w:ind w:firstLine="0"/>
              <w:jc w:val="center"/>
              <w:rPr>
                <w:sz w:val="20"/>
              </w:rPr>
            </w:pPr>
          </w:p>
        </w:tc>
        <w:tc>
          <w:tcPr>
            <w:tcW w:w="529" w:type="dxa"/>
          </w:tcPr>
          <w:p w14:paraId="619F3EE2" w14:textId="77777777" w:rsidR="00AF7BE0" w:rsidRPr="009C6910" w:rsidRDefault="00AF7BE0" w:rsidP="00AF7BE0">
            <w:pPr>
              <w:spacing w:before="60" w:after="60"/>
              <w:ind w:firstLine="0"/>
              <w:jc w:val="center"/>
              <w:rPr>
                <w:sz w:val="20"/>
              </w:rPr>
            </w:pPr>
            <w:r w:rsidRPr="009C6910">
              <w:rPr>
                <w:sz w:val="20"/>
              </w:rPr>
              <w:t>1</w:t>
            </w:r>
          </w:p>
        </w:tc>
        <w:tc>
          <w:tcPr>
            <w:tcW w:w="528" w:type="dxa"/>
            <w:gridSpan w:val="2"/>
          </w:tcPr>
          <w:p w14:paraId="353C53F8" w14:textId="77777777" w:rsidR="00AF7BE0" w:rsidRPr="009C6910" w:rsidRDefault="00AF7BE0" w:rsidP="00AF7BE0">
            <w:pPr>
              <w:spacing w:before="60" w:after="60"/>
              <w:ind w:firstLine="0"/>
              <w:jc w:val="center"/>
              <w:rPr>
                <w:sz w:val="20"/>
              </w:rPr>
            </w:pPr>
            <w:r w:rsidRPr="009C6910">
              <w:rPr>
                <w:sz w:val="20"/>
              </w:rPr>
              <w:t>X</w:t>
            </w:r>
          </w:p>
        </w:tc>
        <w:tc>
          <w:tcPr>
            <w:tcW w:w="528" w:type="dxa"/>
            <w:gridSpan w:val="2"/>
          </w:tcPr>
          <w:p w14:paraId="666E3233" w14:textId="77777777" w:rsidR="00AF7BE0" w:rsidRPr="009C6910" w:rsidRDefault="00AF7BE0" w:rsidP="00AF7BE0">
            <w:pPr>
              <w:spacing w:before="60" w:after="60"/>
              <w:ind w:firstLine="0"/>
              <w:jc w:val="center"/>
              <w:rPr>
                <w:sz w:val="20"/>
              </w:rPr>
            </w:pPr>
            <w:r w:rsidRPr="009C6910">
              <w:rPr>
                <w:sz w:val="20"/>
              </w:rPr>
              <w:t>X</w:t>
            </w:r>
          </w:p>
        </w:tc>
        <w:tc>
          <w:tcPr>
            <w:tcW w:w="528" w:type="dxa"/>
            <w:gridSpan w:val="2"/>
          </w:tcPr>
          <w:p w14:paraId="2C88B7F4" w14:textId="77777777" w:rsidR="00AF7BE0" w:rsidRPr="009C6910" w:rsidRDefault="00AF7BE0" w:rsidP="00AF7BE0">
            <w:pPr>
              <w:spacing w:before="60" w:after="60"/>
              <w:ind w:firstLine="0"/>
              <w:jc w:val="center"/>
              <w:rPr>
                <w:sz w:val="20"/>
              </w:rPr>
            </w:pPr>
            <w:r w:rsidRPr="009C6910">
              <w:rPr>
                <w:sz w:val="20"/>
              </w:rPr>
              <w:t>X</w:t>
            </w:r>
          </w:p>
        </w:tc>
        <w:tc>
          <w:tcPr>
            <w:tcW w:w="529" w:type="dxa"/>
            <w:gridSpan w:val="2"/>
          </w:tcPr>
          <w:p w14:paraId="1405D4EC" w14:textId="77777777" w:rsidR="00AF7BE0" w:rsidRPr="009C6910" w:rsidRDefault="00AF7BE0" w:rsidP="00AF7BE0">
            <w:pPr>
              <w:spacing w:before="60" w:after="60"/>
              <w:ind w:firstLine="0"/>
              <w:jc w:val="center"/>
              <w:rPr>
                <w:sz w:val="20"/>
              </w:rPr>
            </w:pPr>
            <w:r w:rsidRPr="009C6910">
              <w:rPr>
                <w:sz w:val="20"/>
              </w:rPr>
              <w:t>X</w:t>
            </w:r>
          </w:p>
        </w:tc>
        <w:tc>
          <w:tcPr>
            <w:tcW w:w="528" w:type="dxa"/>
            <w:gridSpan w:val="2"/>
          </w:tcPr>
          <w:p w14:paraId="3EC62DF0" w14:textId="77777777" w:rsidR="00AF7BE0" w:rsidRPr="009C6910" w:rsidRDefault="00AF7BE0" w:rsidP="00AF7BE0">
            <w:pPr>
              <w:spacing w:before="60" w:after="60"/>
              <w:ind w:firstLine="0"/>
              <w:jc w:val="center"/>
              <w:rPr>
                <w:sz w:val="20"/>
              </w:rPr>
            </w:pPr>
            <w:r w:rsidRPr="009C6910">
              <w:rPr>
                <w:sz w:val="20"/>
              </w:rPr>
              <w:t>X</w:t>
            </w:r>
          </w:p>
        </w:tc>
        <w:tc>
          <w:tcPr>
            <w:tcW w:w="528" w:type="dxa"/>
            <w:gridSpan w:val="2"/>
          </w:tcPr>
          <w:p w14:paraId="53DD1F9C" w14:textId="77777777" w:rsidR="00AF7BE0" w:rsidRPr="009C6910" w:rsidRDefault="00AF7BE0" w:rsidP="00AF7BE0">
            <w:pPr>
              <w:spacing w:before="60" w:after="60"/>
              <w:ind w:firstLine="0"/>
              <w:jc w:val="center"/>
              <w:rPr>
                <w:sz w:val="20"/>
              </w:rPr>
            </w:pPr>
            <w:r w:rsidRPr="009C6910">
              <w:rPr>
                <w:sz w:val="20"/>
              </w:rPr>
              <w:t>X</w:t>
            </w:r>
          </w:p>
        </w:tc>
        <w:tc>
          <w:tcPr>
            <w:tcW w:w="528" w:type="dxa"/>
            <w:gridSpan w:val="2"/>
            <w:tcBorders>
              <w:right w:val="double" w:sz="4" w:space="0" w:color="auto"/>
            </w:tcBorders>
          </w:tcPr>
          <w:p w14:paraId="65129230" w14:textId="77777777" w:rsidR="00AF7BE0" w:rsidRPr="009C6910" w:rsidRDefault="00AF7BE0" w:rsidP="00AF7BE0">
            <w:pPr>
              <w:spacing w:before="60" w:after="60"/>
              <w:ind w:firstLine="0"/>
              <w:jc w:val="center"/>
              <w:rPr>
                <w:sz w:val="20"/>
              </w:rPr>
            </w:pPr>
            <w:r w:rsidRPr="009C6910">
              <w:rPr>
                <w:sz w:val="20"/>
              </w:rPr>
              <w:t>6</w:t>
            </w:r>
          </w:p>
        </w:tc>
        <w:tc>
          <w:tcPr>
            <w:tcW w:w="532" w:type="dxa"/>
            <w:gridSpan w:val="3"/>
            <w:tcBorders>
              <w:left w:val="double" w:sz="4" w:space="0" w:color="auto"/>
            </w:tcBorders>
          </w:tcPr>
          <w:p w14:paraId="147F3892" w14:textId="77777777" w:rsidR="00AF7BE0" w:rsidRPr="009C6910" w:rsidRDefault="00AF7BE0" w:rsidP="00AF7BE0">
            <w:pPr>
              <w:spacing w:before="60" w:after="60"/>
              <w:ind w:firstLine="0"/>
              <w:jc w:val="center"/>
              <w:rPr>
                <w:sz w:val="20"/>
              </w:rPr>
            </w:pPr>
            <w:r w:rsidRPr="009C6910">
              <w:rPr>
                <w:sz w:val="20"/>
              </w:rPr>
              <w:t>X</w:t>
            </w:r>
          </w:p>
        </w:tc>
      </w:tr>
      <w:tr w:rsidR="00AF7BE0" w:rsidRPr="00260EDB" w14:paraId="35181DBD" w14:textId="77777777">
        <w:tc>
          <w:tcPr>
            <w:tcW w:w="3841" w:type="dxa"/>
            <w:tcBorders>
              <w:left w:val="double" w:sz="4" w:space="0" w:color="auto"/>
              <w:right w:val="double" w:sz="4" w:space="0" w:color="auto"/>
            </w:tcBorders>
          </w:tcPr>
          <w:p w14:paraId="66D77F1F" w14:textId="77777777" w:rsidR="00AF7BE0" w:rsidRPr="009C6910" w:rsidRDefault="00AF7BE0" w:rsidP="00AF7BE0">
            <w:pPr>
              <w:spacing w:before="60" w:after="60"/>
              <w:ind w:left="144" w:firstLine="0"/>
              <w:jc w:val="both"/>
              <w:rPr>
                <w:sz w:val="20"/>
              </w:rPr>
            </w:pPr>
            <w:r w:rsidRPr="009C6910">
              <w:rPr>
                <w:sz w:val="20"/>
              </w:rPr>
              <w:t>Compétition</w:t>
            </w:r>
            <w:r w:rsidRPr="009C6910">
              <w:rPr>
                <w:spacing w:val="-4"/>
                <w:sz w:val="20"/>
              </w:rPr>
              <w:t xml:space="preserve"> </w:t>
            </w:r>
            <w:r w:rsidRPr="009C6910">
              <w:rPr>
                <w:sz w:val="20"/>
              </w:rPr>
              <w:t>(4)</w:t>
            </w:r>
          </w:p>
        </w:tc>
        <w:tc>
          <w:tcPr>
            <w:tcW w:w="526" w:type="dxa"/>
            <w:tcBorders>
              <w:left w:val="double" w:sz="4" w:space="0" w:color="auto"/>
            </w:tcBorders>
          </w:tcPr>
          <w:p w14:paraId="7434AD7D" w14:textId="77777777" w:rsidR="00AF7BE0" w:rsidRPr="009C6910" w:rsidRDefault="00AF7BE0" w:rsidP="00AF7BE0">
            <w:pPr>
              <w:spacing w:before="60" w:after="60"/>
              <w:ind w:firstLine="0"/>
              <w:jc w:val="center"/>
              <w:rPr>
                <w:sz w:val="20"/>
              </w:rPr>
            </w:pPr>
          </w:p>
        </w:tc>
        <w:tc>
          <w:tcPr>
            <w:tcW w:w="529" w:type="dxa"/>
          </w:tcPr>
          <w:p w14:paraId="23F07D76" w14:textId="77777777" w:rsidR="00AF7BE0" w:rsidRPr="009C6910" w:rsidRDefault="00AF7BE0" w:rsidP="00AF7BE0">
            <w:pPr>
              <w:spacing w:before="60" w:after="60"/>
              <w:ind w:firstLine="0"/>
              <w:jc w:val="center"/>
              <w:rPr>
                <w:sz w:val="20"/>
              </w:rPr>
            </w:pPr>
          </w:p>
        </w:tc>
        <w:tc>
          <w:tcPr>
            <w:tcW w:w="527" w:type="dxa"/>
            <w:gridSpan w:val="2"/>
            <w:tcBorders>
              <w:right w:val="double" w:sz="4" w:space="0" w:color="auto"/>
            </w:tcBorders>
          </w:tcPr>
          <w:p w14:paraId="5C09E4D1" w14:textId="77777777" w:rsidR="00AF7BE0" w:rsidRPr="009C6910" w:rsidRDefault="00AF7BE0" w:rsidP="00AF7BE0">
            <w:pPr>
              <w:spacing w:before="60" w:after="60"/>
              <w:ind w:firstLine="0"/>
              <w:jc w:val="center"/>
              <w:rPr>
                <w:sz w:val="20"/>
              </w:rPr>
            </w:pPr>
            <w:r w:rsidRPr="009C6910">
              <w:rPr>
                <w:sz w:val="20"/>
              </w:rPr>
              <w:t>0</w:t>
            </w:r>
          </w:p>
        </w:tc>
        <w:tc>
          <w:tcPr>
            <w:tcW w:w="528" w:type="dxa"/>
            <w:tcBorders>
              <w:left w:val="double" w:sz="4" w:space="0" w:color="auto"/>
            </w:tcBorders>
          </w:tcPr>
          <w:p w14:paraId="029C14AD" w14:textId="77777777" w:rsidR="00AF7BE0" w:rsidRPr="009C6910" w:rsidRDefault="00AF7BE0" w:rsidP="00AF7BE0">
            <w:pPr>
              <w:spacing w:before="60" w:after="60"/>
              <w:ind w:firstLine="0"/>
              <w:jc w:val="center"/>
              <w:rPr>
                <w:sz w:val="20"/>
              </w:rPr>
            </w:pPr>
          </w:p>
        </w:tc>
        <w:tc>
          <w:tcPr>
            <w:tcW w:w="531" w:type="dxa"/>
          </w:tcPr>
          <w:p w14:paraId="38D1CFCB" w14:textId="77777777" w:rsidR="00AF7BE0" w:rsidRPr="009C6910" w:rsidRDefault="00AF7BE0" w:rsidP="00AF7BE0">
            <w:pPr>
              <w:spacing w:before="60" w:after="60"/>
              <w:ind w:firstLine="0"/>
              <w:jc w:val="center"/>
              <w:rPr>
                <w:sz w:val="20"/>
              </w:rPr>
            </w:pPr>
          </w:p>
        </w:tc>
        <w:tc>
          <w:tcPr>
            <w:tcW w:w="528" w:type="dxa"/>
            <w:gridSpan w:val="2"/>
          </w:tcPr>
          <w:p w14:paraId="641D7943" w14:textId="77777777" w:rsidR="00AF7BE0" w:rsidRPr="009C6910" w:rsidRDefault="00AF7BE0" w:rsidP="00AF7BE0">
            <w:pPr>
              <w:spacing w:before="60" w:after="60"/>
              <w:ind w:firstLine="0"/>
              <w:jc w:val="center"/>
              <w:rPr>
                <w:sz w:val="20"/>
              </w:rPr>
            </w:pPr>
          </w:p>
        </w:tc>
        <w:tc>
          <w:tcPr>
            <w:tcW w:w="528" w:type="dxa"/>
          </w:tcPr>
          <w:p w14:paraId="59C1DA00" w14:textId="77777777" w:rsidR="00AF7BE0" w:rsidRPr="009C6910" w:rsidRDefault="00AF7BE0" w:rsidP="00AF7BE0">
            <w:pPr>
              <w:spacing w:before="60" w:after="60"/>
              <w:ind w:firstLine="0"/>
              <w:jc w:val="center"/>
              <w:rPr>
                <w:sz w:val="20"/>
              </w:rPr>
            </w:pPr>
          </w:p>
        </w:tc>
        <w:tc>
          <w:tcPr>
            <w:tcW w:w="531" w:type="dxa"/>
          </w:tcPr>
          <w:p w14:paraId="7CD529F5" w14:textId="77777777" w:rsidR="00AF7BE0" w:rsidRPr="009C6910" w:rsidRDefault="00AF7BE0" w:rsidP="00AF7BE0">
            <w:pPr>
              <w:spacing w:before="60" w:after="60"/>
              <w:ind w:firstLine="0"/>
              <w:jc w:val="center"/>
              <w:rPr>
                <w:sz w:val="20"/>
              </w:rPr>
            </w:pPr>
          </w:p>
        </w:tc>
        <w:tc>
          <w:tcPr>
            <w:tcW w:w="529" w:type="dxa"/>
          </w:tcPr>
          <w:p w14:paraId="18B794CB" w14:textId="77777777" w:rsidR="00AF7BE0" w:rsidRPr="009C6910" w:rsidRDefault="00AF7BE0" w:rsidP="00AF7BE0">
            <w:pPr>
              <w:spacing w:before="60" w:after="60"/>
              <w:ind w:firstLine="0"/>
              <w:jc w:val="center"/>
              <w:rPr>
                <w:sz w:val="20"/>
              </w:rPr>
            </w:pPr>
          </w:p>
        </w:tc>
        <w:tc>
          <w:tcPr>
            <w:tcW w:w="528" w:type="dxa"/>
            <w:gridSpan w:val="2"/>
          </w:tcPr>
          <w:p w14:paraId="55D3DBBA" w14:textId="77777777" w:rsidR="00AF7BE0" w:rsidRPr="009C6910" w:rsidRDefault="00AF7BE0" w:rsidP="00AF7BE0">
            <w:pPr>
              <w:spacing w:before="60" w:after="60"/>
              <w:ind w:firstLine="0"/>
              <w:jc w:val="center"/>
              <w:rPr>
                <w:sz w:val="20"/>
              </w:rPr>
            </w:pPr>
          </w:p>
        </w:tc>
        <w:tc>
          <w:tcPr>
            <w:tcW w:w="528" w:type="dxa"/>
            <w:gridSpan w:val="2"/>
          </w:tcPr>
          <w:p w14:paraId="3BA16050" w14:textId="77777777" w:rsidR="00AF7BE0" w:rsidRPr="009C6910" w:rsidRDefault="00AF7BE0" w:rsidP="00AF7BE0">
            <w:pPr>
              <w:spacing w:before="60" w:after="60"/>
              <w:ind w:firstLine="0"/>
              <w:jc w:val="center"/>
              <w:rPr>
                <w:sz w:val="20"/>
              </w:rPr>
            </w:pPr>
          </w:p>
        </w:tc>
        <w:tc>
          <w:tcPr>
            <w:tcW w:w="528" w:type="dxa"/>
            <w:tcBorders>
              <w:right w:val="double" w:sz="4" w:space="0" w:color="auto"/>
            </w:tcBorders>
          </w:tcPr>
          <w:p w14:paraId="38F8AC90" w14:textId="77777777" w:rsidR="00AF7BE0" w:rsidRPr="009C6910" w:rsidRDefault="00AF7BE0" w:rsidP="00AF7BE0">
            <w:pPr>
              <w:spacing w:before="60" w:after="60"/>
              <w:ind w:firstLine="0"/>
              <w:jc w:val="center"/>
              <w:rPr>
                <w:sz w:val="20"/>
              </w:rPr>
            </w:pPr>
            <w:r w:rsidRPr="009C6910">
              <w:rPr>
                <w:sz w:val="20"/>
              </w:rPr>
              <w:t>0</w:t>
            </w:r>
          </w:p>
        </w:tc>
        <w:tc>
          <w:tcPr>
            <w:tcW w:w="529" w:type="dxa"/>
            <w:gridSpan w:val="2"/>
            <w:tcBorders>
              <w:left w:val="double" w:sz="4" w:space="0" w:color="auto"/>
            </w:tcBorders>
          </w:tcPr>
          <w:p w14:paraId="3700DF70" w14:textId="77777777" w:rsidR="00AF7BE0" w:rsidRPr="009C6910" w:rsidRDefault="00AF7BE0" w:rsidP="00AF7BE0">
            <w:pPr>
              <w:spacing w:before="60" w:after="60"/>
              <w:ind w:firstLine="0"/>
              <w:jc w:val="center"/>
              <w:rPr>
                <w:sz w:val="20"/>
              </w:rPr>
            </w:pPr>
          </w:p>
        </w:tc>
        <w:tc>
          <w:tcPr>
            <w:tcW w:w="528" w:type="dxa"/>
            <w:gridSpan w:val="2"/>
          </w:tcPr>
          <w:p w14:paraId="37889E56" w14:textId="77777777" w:rsidR="00AF7BE0" w:rsidRPr="009C6910" w:rsidRDefault="00AF7BE0" w:rsidP="00AF7BE0">
            <w:pPr>
              <w:spacing w:before="60" w:after="60"/>
              <w:ind w:firstLine="0"/>
              <w:jc w:val="center"/>
              <w:rPr>
                <w:sz w:val="20"/>
              </w:rPr>
            </w:pPr>
            <w:r w:rsidRPr="009C6910">
              <w:rPr>
                <w:sz w:val="20"/>
              </w:rPr>
              <w:t>X</w:t>
            </w:r>
          </w:p>
        </w:tc>
        <w:tc>
          <w:tcPr>
            <w:tcW w:w="528" w:type="dxa"/>
            <w:gridSpan w:val="2"/>
          </w:tcPr>
          <w:p w14:paraId="0F2F0A22" w14:textId="77777777" w:rsidR="00AF7BE0" w:rsidRPr="009C6910" w:rsidRDefault="00AF7BE0" w:rsidP="00AF7BE0">
            <w:pPr>
              <w:spacing w:before="60" w:after="60"/>
              <w:ind w:firstLine="0"/>
              <w:jc w:val="center"/>
              <w:rPr>
                <w:sz w:val="20"/>
              </w:rPr>
            </w:pPr>
            <w:r w:rsidRPr="009C6910">
              <w:rPr>
                <w:sz w:val="20"/>
              </w:rPr>
              <w:t>X</w:t>
            </w:r>
          </w:p>
        </w:tc>
        <w:tc>
          <w:tcPr>
            <w:tcW w:w="528" w:type="dxa"/>
          </w:tcPr>
          <w:p w14:paraId="1AA4795E" w14:textId="77777777" w:rsidR="00AF7BE0" w:rsidRPr="009C6910" w:rsidRDefault="00AF7BE0" w:rsidP="00AF7BE0">
            <w:pPr>
              <w:spacing w:before="60" w:after="60"/>
              <w:ind w:firstLine="0"/>
              <w:jc w:val="center"/>
              <w:rPr>
                <w:sz w:val="20"/>
              </w:rPr>
            </w:pPr>
          </w:p>
        </w:tc>
        <w:tc>
          <w:tcPr>
            <w:tcW w:w="529" w:type="dxa"/>
          </w:tcPr>
          <w:p w14:paraId="32D0DBC6" w14:textId="77777777" w:rsidR="00AF7BE0" w:rsidRPr="009C6910" w:rsidRDefault="00AF7BE0" w:rsidP="00AF7BE0">
            <w:pPr>
              <w:spacing w:before="60" w:after="60"/>
              <w:ind w:firstLine="0"/>
              <w:jc w:val="center"/>
              <w:rPr>
                <w:sz w:val="20"/>
              </w:rPr>
            </w:pPr>
            <w:r w:rsidRPr="009C6910">
              <w:rPr>
                <w:sz w:val="20"/>
              </w:rPr>
              <w:t>2</w:t>
            </w:r>
          </w:p>
        </w:tc>
        <w:tc>
          <w:tcPr>
            <w:tcW w:w="528" w:type="dxa"/>
            <w:gridSpan w:val="2"/>
          </w:tcPr>
          <w:p w14:paraId="118BFF7E" w14:textId="77777777" w:rsidR="00AF7BE0" w:rsidRPr="009C6910" w:rsidRDefault="00AF7BE0" w:rsidP="00AF7BE0">
            <w:pPr>
              <w:spacing w:before="60" w:after="60"/>
              <w:ind w:firstLine="0"/>
              <w:jc w:val="center"/>
              <w:rPr>
                <w:sz w:val="20"/>
              </w:rPr>
            </w:pPr>
          </w:p>
        </w:tc>
        <w:tc>
          <w:tcPr>
            <w:tcW w:w="528" w:type="dxa"/>
            <w:gridSpan w:val="2"/>
          </w:tcPr>
          <w:p w14:paraId="42D53FF8" w14:textId="77777777" w:rsidR="00AF7BE0" w:rsidRPr="009C6910" w:rsidRDefault="00AF7BE0" w:rsidP="00AF7BE0">
            <w:pPr>
              <w:spacing w:before="60" w:after="60"/>
              <w:ind w:firstLine="0"/>
              <w:jc w:val="center"/>
              <w:rPr>
                <w:sz w:val="20"/>
              </w:rPr>
            </w:pPr>
            <w:r w:rsidRPr="009C6910">
              <w:rPr>
                <w:sz w:val="20"/>
              </w:rPr>
              <w:t>X</w:t>
            </w:r>
          </w:p>
        </w:tc>
        <w:tc>
          <w:tcPr>
            <w:tcW w:w="528" w:type="dxa"/>
            <w:gridSpan w:val="2"/>
          </w:tcPr>
          <w:p w14:paraId="0A03D39B" w14:textId="77777777" w:rsidR="00AF7BE0" w:rsidRPr="009C6910" w:rsidRDefault="00AF7BE0" w:rsidP="00AF7BE0">
            <w:pPr>
              <w:spacing w:before="60" w:after="60"/>
              <w:ind w:firstLine="0"/>
              <w:jc w:val="center"/>
              <w:rPr>
                <w:sz w:val="20"/>
              </w:rPr>
            </w:pPr>
          </w:p>
        </w:tc>
        <w:tc>
          <w:tcPr>
            <w:tcW w:w="529" w:type="dxa"/>
            <w:gridSpan w:val="2"/>
          </w:tcPr>
          <w:p w14:paraId="4FD991DD" w14:textId="77777777" w:rsidR="00AF7BE0" w:rsidRPr="009C6910" w:rsidRDefault="00AF7BE0" w:rsidP="00AF7BE0">
            <w:pPr>
              <w:spacing w:before="60" w:after="60"/>
              <w:ind w:firstLine="0"/>
              <w:jc w:val="center"/>
              <w:rPr>
                <w:sz w:val="20"/>
              </w:rPr>
            </w:pPr>
          </w:p>
        </w:tc>
        <w:tc>
          <w:tcPr>
            <w:tcW w:w="528" w:type="dxa"/>
            <w:gridSpan w:val="2"/>
          </w:tcPr>
          <w:p w14:paraId="68BD99BC" w14:textId="77777777" w:rsidR="00AF7BE0" w:rsidRPr="009C6910" w:rsidRDefault="00AF7BE0" w:rsidP="00AF7BE0">
            <w:pPr>
              <w:spacing w:before="60" w:after="60"/>
              <w:ind w:firstLine="0"/>
              <w:jc w:val="center"/>
              <w:rPr>
                <w:sz w:val="20"/>
              </w:rPr>
            </w:pPr>
          </w:p>
        </w:tc>
        <w:tc>
          <w:tcPr>
            <w:tcW w:w="528" w:type="dxa"/>
            <w:gridSpan w:val="2"/>
          </w:tcPr>
          <w:p w14:paraId="4CBFA1F4" w14:textId="77777777" w:rsidR="00AF7BE0" w:rsidRPr="009C6910" w:rsidRDefault="00AF7BE0" w:rsidP="00AF7BE0">
            <w:pPr>
              <w:spacing w:before="60" w:after="60"/>
              <w:ind w:firstLine="0"/>
              <w:jc w:val="center"/>
              <w:rPr>
                <w:sz w:val="20"/>
              </w:rPr>
            </w:pPr>
            <w:r w:rsidRPr="009C6910">
              <w:rPr>
                <w:sz w:val="20"/>
              </w:rPr>
              <w:t>X</w:t>
            </w:r>
          </w:p>
        </w:tc>
        <w:tc>
          <w:tcPr>
            <w:tcW w:w="528" w:type="dxa"/>
            <w:gridSpan w:val="2"/>
            <w:tcBorders>
              <w:right w:val="double" w:sz="4" w:space="0" w:color="auto"/>
            </w:tcBorders>
          </w:tcPr>
          <w:p w14:paraId="6EB4F39E" w14:textId="77777777" w:rsidR="00AF7BE0" w:rsidRPr="009C6910" w:rsidRDefault="00AF7BE0" w:rsidP="00AF7BE0">
            <w:pPr>
              <w:spacing w:before="60" w:after="60"/>
              <w:ind w:firstLine="0"/>
              <w:jc w:val="center"/>
              <w:rPr>
                <w:sz w:val="20"/>
              </w:rPr>
            </w:pPr>
            <w:r w:rsidRPr="009C6910">
              <w:rPr>
                <w:sz w:val="20"/>
              </w:rPr>
              <w:t>2</w:t>
            </w:r>
          </w:p>
        </w:tc>
        <w:tc>
          <w:tcPr>
            <w:tcW w:w="532" w:type="dxa"/>
            <w:gridSpan w:val="3"/>
            <w:tcBorders>
              <w:left w:val="double" w:sz="4" w:space="0" w:color="auto"/>
            </w:tcBorders>
          </w:tcPr>
          <w:p w14:paraId="2EF2D668" w14:textId="77777777" w:rsidR="00AF7BE0" w:rsidRPr="009C6910" w:rsidRDefault="00AF7BE0" w:rsidP="00AF7BE0">
            <w:pPr>
              <w:spacing w:before="60" w:after="60"/>
              <w:ind w:firstLine="0"/>
              <w:jc w:val="center"/>
              <w:rPr>
                <w:sz w:val="20"/>
              </w:rPr>
            </w:pPr>
            <w:r w:rsidRPr="009C6910">
              <w:rPr>
                <w:sz w:val="20"/>
              </w:rPr>
              <w:t>X</w:t>
            </w:r>
          </w:p>
        </w:tc>
      </w:tr>
      <w:tr w:rsidR="00AF7BE0" w:rsidRPr="00260EDB" w14:paraId="35627357" w14:textId="77777777">
        <w:tc>
          <w:tcPr>
            <w:tcW w:w="3841" w:type="dxa"/>
            <w:tcBorders>
              <w:left w:val="double" w:sz="4" w:space="0" w:color="auto"/>
              <w:bottom w:val="single" w:sz="6" w:space="0" w:color="auto"/>
              <w:right w:val="double" w:sz="4" w:space="0" w:color="auto"/>
            </w:tcBorders>
          </w:tcPr>
          <w:p w14:paraId="793999D9" w14:textId="77777777" w:rsidR="00AF7BE0" w:rsidRPr="009C6910" w:rsidRDefault="00AF7BE0" w:rsidP="00AF7BE0">
            <w:pPr>
              <w:spacing w:before="60" w:after="60"/>
              <w:ind w:left="144" w:firstLine="0"/>
              <w:jc w:val="both"/>
              <w:rPr>
                <w:sz w:val="20"/>
              </w:rPr>
            </w:pPr>
            <w:r w:rsidRPr="009C6910">
              <w:rPr>
                <w:sz w:val="20"/>
              </w:rPr>
              <w:t>Harmonisation</w:t>
            </w:r>
            <w:r w:rsidRPr="009C6910">
              <w:rPr>
                <w:spacing w:val="1"/>
                <w:sz w:val="20"/>
              </w:rPr>
              <w:t xml:space="preserve"> </w:t>
            </w:r>
            <w:r w:rsidRPr="009C6910">
              <w:rPr>
                <w:sz w:val="20"/>
              </w:rPr>
              <w:t>(4)</w:t>
            </w:r>
          </w:p>
        </w:tc>
        <w:tc>
          <w:tcPr>
            <w:tcW w:w="526" w:type="dxa"/>
            <w:tcBorders>
              <w:left w:val="double" w:sz="4" w:space="0" w:color="auto"/>
              <w:bottom w:val="single" w:sz="6" w:space="0" w:color="auto"/>
            </w:tcBorders>
          </w:tcPr>
          <w:p w14:paraId="31D010E5" w14:textId="77777777" w:rsidR="00AF7BE0" w:rsidRPr="009C6910" w:rsidRDefault="00AF7BE0" w:rsidP="00AF7BE0">
            <w:pPr>
              <w:spacing w:before="60" w:after="60"/>
              <w:ind w:firstLine="0"/>
              <w:jc w:val="center"/>
              <w:rPr>
                <w:sz w:val="20"/>
              </w:rPr>
            </w:pPr>
          </w:p>
        </w:tc>
        <w:tc>
          <w:tcPr>
            <w:tcW w:w="529" w:type="dxa"/>
            <w:tcBorders>
              <w:bottom w:val="single" w:sz="6" w:space="0" w:color="auto"/>
            </w:tcBorders>
          </w:tcPr>
          <w:p w14:paraId="1624ECCC" w14:textId="77777777" w:rsidR="00AF7BE0" w:rsidRPr="009C6910" w:rsidRDefault="00AF7BE0" w:rsidP="00AF7BE0">
            <w:pPr>
              <w:spacing w:before="60" w:after="60"/>
              <w:ind w:firstLine="0"/>
              <w:jc w:val="center"/>
              <w:rPr>
                <w:sz w:val="20"/>
              </w:rPr>
            </w:pPr>
          </w:p>
        </w:tc>
        <w:tc>
          <w:tcPr>
            <w:tcW w:w="527" w:type="dxa"/>
            <w:gridSpan w:val="2"/>
            <w:tcBorders>
              <w:bottom w:val="single" w:sz="6" w:space="0" w:color="auto"/>
              <w:right w:val="double" w:sz="4" w:space="0" w:color="auto"/>
            </w:tcBorders>
          </w:tcPr>
          <w:p w14:paraId="219D0C27" w14:textId="77777777" w:rsidR="00AF7BE0" w:rsidRPr="009C6910" w:rsidRDefault="00AF7BE0" w:rsidP="00AF7BE0">
            <w:pPr>
              <w:spacing w:before="60" w:after="60"/>
              <w:ind w:firstLine="0"/>
              <w:jc w:val="center"/>
              <w:rPr>
                <w:sz w:val="20"/>
              </w:rPr>
            </w:pPr>
            <w:r w:rsidRPr="009C6910">
              <w:rPr>
                <w:sz w:val="20"/>
              </w:rPr>
              <w:t>0</w:t>
            </w:r>
          </w:p>
        </w:tc>
        <w:tc>
          <w:tcPr>
            <w:tcW w:w="528" w:type="dxa"/>
            <w:tcBorders>
              <w:left w:val="double" w:sz="4" w:space="0" w:color="auto"/>
              <w:bottom w:val="single" w:sz="6" w:space="0" w:color="auto"/>
            </w:tcBorders>
          </w:tcPr>
          <w:p w14:paraId="20E7F6EE" w14:textId="77777777" w:rsidR="00AF7BE0" w:rsidRPr="009C6910" w:rsidRDefault="00AF7BE0" w:rsidP="00AF7BE0">
            <w:pPr>
              <w:spacing w:before="60" w:after="60"/>
              <w:ind w:firstLine="0"/>
              <w:jc w:val="center"/>
              <w:rPr>
                <w:sz w:val="20"/>
              </w:rPr>
            </w:pPr>
          </w:p>
        </w:tc>
        <w:tc>
          <w:tcPr>
            <w:tcW w:w="531" w:type="dxa"/>
            <w:tcBorders>
              <w:bottom w:val="single" w:sz="6" w:space="0" w:color="auto"/>
            </w:tcBorders>
          </w:tcPr>
          <w:p w14:paraId="7DF8DC3A" w14:textId="77777777" w:rsidR="00AF7BE0" w:rsidRPr="009C6910" w:rsidRDefault="00AF7BE0" w:rsidP="00AF7BE0">
            <w:pPr>
              <w:spacing w:before="60" w:after="60"/>
              <w:ind w:firstLine="0"/>
              <w:jc w:val="center"/>
              <w:rPr>
                <w:sz w:val="20"/>
              </w:rPr>
            </w:pPr>
          </w:p>
        </w:tc>
        <w:tc>
          <w:tcPr>
            <w:tcW w:w="528" w:type="dxa"/>
            <w:gridSpan w:val="2"/>
            <w:tcBorders>
              <w:bottom w:val="single" w:sz="6" w:space="0" w:color="auto"/>
            </w:tcBorders>
          </w:tcPr>
          <w:p w14:paraId="4F25A01F" w14:textId="77777777" w:rsidR="00AF7BE0" w:rsidRPr="009C6910" w:rsidRDefault="00AF7BE0" w:rsidP="00AF7BE0">
            <w:pPr>
              <w:spacing w:before="60" w:after="60"/>
              <w:ind w:firstLine="0"/>
              <w:jc w:val="center"/>
              <w:rPr>
                <w:sz w:val="20"/>
              </w:rPr>
            </w:pPr>
          </w:p>
        </w:tc>
        <w:tc>
          <w:tcPr>
            <w:tcW w:w="528" w:type="dxa"/>
            <w:tcBorders>
              <w:bottom w:val="single" w:sz="6" w:space="0" w:color="auto"/>
            </w:tcBorders>
          </w:tcPr>
          <w:p w14:paraId="717C9342" w14:textId="77777777" w:rsidR="00AF7BE0" w:rsidRPr="009C6910" w:rsidRDefault="00AF7BE0" w:rsidP="00AF7BE0">
            <w:pPr>
              <w:spacing w:before="60" w:after="60"/>
              <w:ind w:firstLine="0"/>
              <w:jc w:val="center"/>
              <w:rPr>
                <w:sz w:val="20"/>
              </w:rPr>
            </w:pPr>
          </w:p>
        </w:tc>
        <w:tc>
          <w:tcPr>
            <w:tcW w:w="531" w:type="dxa"/>
            <w:tcBorders>
              <w:bottom w:val="single" w:sz="6" w:space="0" w:color="auto"/>
            </w:tcBorders>
          </w:tcPr>
          <w:p w14:paraId="532A4E8D" w14:textId="77777777" w:rsidR="00AF7BE0" w:rsidRPr="009C6910" w:rsidRDefault="00AF7BE0" w:rsidP="00AF7BE0">
            <w:pPr>
              <w:spacing w:before="60" w:after="60"/>
              <w:ind w:firstLine="0"/>
              <w:jc w:val="center"/>
              <w:rPr>
                <w:sz w:val="20"/>
              </w:rPr>
            </w:pPr>
          </w:p>
        </w:tc>
        <w:tc>
          <w:tcPr>
            <w:tcW w:w="529" w:type="dxa"/>
            <w:tcBorders>
              <w:bottom w:val="single" w:sz="6" w:space="0" w:color="auto"/>
            </w:tcBorders>
          </w:tcPr>
          <w:p w14:paraId="19144F91" w14:textId="77777777" w:rsidR="00AF7BE0" w:rsidRPr="009C6910" w:rsidRDefault="00AF7BE0" w:rsidP="00AF7BE0">
            <w:pPr>
              <w:spacing w:before="60" w:after="60"/>
              <w:ind w:firstLine="0"/>
              <w:jc w:val="center"/>
              <w:rPr>
                <w:sz w:val="20"/>
              </w:rPr>
            </w:pPr>
          </w:p>
        </w:tc>
        <w:tc>
          <w:tcPr>
            <w:tcW w:w="528" w:type="dxa"/>
            <w:gridSpan w:val="2"/>
            <w:tcBorders>
              <w:bottom w:val="single" w:sz="6" w:space="0" w:color="auto"/>
            </w:tcBorders>
          </w:tcPr>
          <w:p w14:paraId="3B3D2712" w14:textId="77777777" w:rsidR="00AF7BE0" w:rsidRPr="009C6910" w:rsidRDefault="00AF7BE0" w:rsidP="00AF7BE0">
            <w:pPr>
              <w:spacing w:before="60" w:after="60"/>
              <w:ind w:firstLine="0"/>
              <w:jc w:val="center"/>
              <w:rPr>
                <w:sz w:val="20"/>
              </w:rPr>
            </w:pPr>
          </w:p>
        </w:tc>
        <w:tc>
          <w:tcPr>
            <w:tcW w:w="528" w:type="dxa"/>
            <w:gridSpan w:val="2"/>
            <w:tcBorders>
              <w:bottom w:val="single" w:sz="6" w:space="0" w:color="auto"/>
            </w:tcBorders>
          </w:tcPr>
          <w:p w14:paraId="3410BCA0" w14:textId="77777777" w:rsidR="00AF7BE0" w:rsidRPr="009C6910" w:rsidRDefault="00AF7BE0" w:rsidP="00AF7BE0">
            <w:pPr>
              <w:spacing w:before="60" w:after="60"/>
              <w:ind w:firstLine="0"/>
              <w:jc w:val="center"/>
              <w:rPr>
                <w:sz w:val="20"/>
              </w:rPr>
            </w:pPr>
          </w:p>
        </w:tc>
        <w:tc>
          <w:tcPr>
            <w:tcW w:w="528" w:type="dxa"/>
            <w:tcBorders>
              <w:bottom w:val="single" w:sz="6" w:space="0" w:color="auto"/>
              <w:right w:val="double" w:sz="4" w:space="0" w:color="auto"/>
            </w:tcBorders>
          </w:tcPr>
          <w:p w14:paraId="01210CDD" w14:textId="77777777" w:rsidR="00AF7BE0" w:rsidRPr="009C6910" w:rsidRDefault="00AF7BE0" w:rsidP="00AF7BE0">
            <w:pPr>
              <w:spacing w:before="60" w:after="60"/>
              <w:ind w:firstLine="0"/>
              <w:jc w:val="center"/>
              <w:rPr>
                <w:sz w:val="20"/>
              </w:rPr>
            </w:pPr>
            <w:r w:rsidRPr="009C6910">
              <w:rPr>
                <w:sz w:val="20"/>
              </w:rPr>
              <w:t>0</w:t>
            </w:r>
          </w:p>
        </w:tc>
        <w:tc>
          <w:tcPr>
            <w:tcW w:w="529" w:type="dxa"/>
            <w:gridSpan w:val="2"/>
            <w:tcBorders>
              <w:left w:val="double" w:sz="4" w:space="0" w:color="auto"/>
              <w:bottom w:val="single" w:sz="6" w:space="0" w:color="auto"/>
            </w:tcBorders>
          </w:tcPr>
          <w:p w14:paraId="6BF71961" w14:textId="77777777" w:rsidR="00AF7BE0" w:rsidRPr="009C6910" w:rsidRDefault="00AF7BE0" w:rsidP="00AF7BE0">
            <w:pPr>
              <w:spacing w:before="60" w:after="60"/>
              <w:ind w:firstLine="0"/>
              <w:jc w:val="center"/>
              <w:rPr>
                <w:sz w:val="20"/>
              </w:rPr>
            </w:pPr>
            <w:r w:rsidRPr="009C6910">
              <w:rPr>
                <w:sz w:val="20"/>
              </w:rPr>
              <w:t>X</w:t>
            </w:r>
          </w:p>
        </w:tc>
        <w:tc>
          <w:tcPr>
            <w:tcW w:w="528" w:type="dxa"/>
            <w:gridSpan w:val="2"/>
            <w:tcBorders>
              <w:bottom w:val="single" w:sz="6" w:space="0" w:color="auto"/>
            </w:tcBorders>
          </w:tcPr>
          <w:p w14:paraId="019586B2" w14:textId="77777777" w:rsidR="00AF7BE0" w:rsidRPr="009C6910" w:rsidRDefault="00AF7BE0" w:rsidP="00AF7BE0">
            <w:pPr>
              <w:spacing w:before="60" w:after="60"/>
              <w:ind w:firstLine="0"/>
              <w:jc w:val="center"/>
              <w:rPr>
                <w:sz w:val="20"/>
              </w:rPr>
            </w:pPr>
            <w:r w:rsidRPr="009C6910">
              <w:rPr>
                <w:sz w:val="20"/>
              </w:rPr>
              <w:t>X</w:t>
            </w:r>
          </w:p>
        </w:tc>
        <w:tc>
          <w:tcPr>
            <w:tcW w:w="528" w:type="dxa"/>
            <w:gridSpan w:val="2"/>
            <w:tcBorders>
              <w:bottom w:val="single" w:sz="6" w:space="0" w:color="auto"/>
            </w:tcBorders>
          </w:tcPr>
          <w:p w14:paraId="605CFB42" w14:textId="77777777" w:rsidR="00AF7BE0" w:rsidRPr="009C6910" w:rsidRDefault="00AF7BE0" w:rsidP="00AF7BE0">
            <w:pPr>
              <w:spacing w:before="60" w:after="60"/>
              <w:ind w:firstLine="0"/>
              <w:jc w:val="center"/>
              <w:rPr>
                <w:sz w:val="20"/>
              </w:rPr>
            </w:pPr>
            <w:r w:rsidRPr="009C6910">
              <w:rPr>
                <w:sz w:val="20"/>
              </w:rPr>
              <w:t>X</w:t>
            </w:r>
          </w:p>
        </w:tc>
        <w:tc>
          <w:tcPr>
            <w:tcW w:w="528" w:type="dxa"/>
            <w:tcBorders>
              <w:bottom w:val="single" w:sz="6" w:space="0" w:color="auto"/>
            </w:tcBorders>
          </w:tcPr>
          <w:p w14:paraId="6A1FED57" w14:textId="77777777" w:rsidR="00AF7BE0" w:rsidRPr="009C6910" w:rsidRDefault="00AF7BE0" w:rsidP="00AF7BE0">
            <w:pPr>
              <w:spacing w:before="60" w:after="60"/>
              <w:ind w:firstLine="0"/>
              <w:jc w:val="center"/>
              <w:rPr>
                <w:sz w:val="20"/>
              </w:rPr>
            </w:pPr>
            <w:r w:rsidRPr="009C6910">
              <w:rPr>
                <w:sz w:val="20"/>
              </w:rPr>
              <w:t>X</w:t>
            </w:r>
          </w:p>
        </w:tc>
        <w:tc>
          <w:tcPr>
            <w:tcW w:w="529" w:type="dxa"/>
            <w:tcBorders>
              <w:bottom w:val="single" w:sz="6" w:space="0" w:color="auto"/>
            </w:tcBorders>
          </w:tcPr>
          <w:p w14:paraId="65E10A28" w14:textId="77777777" w:rsidR="00AF7BE0" w:rsidRPr="009C6910" w:rsidRDefault="00AF7BE0" w:rsidP="00AF7BE0">
            <w:pPr>
              <w:spacing w:before="60" w:after="60"/>
              <w:ind w:firstLine="0"/>
              <w:jc w:val="center"/>
              <w:rPr>
                <w:sz w:val="20"/>
              </w:rPr>
            </w:pPr>
            <w:r w:rsidRPr="009C6910">
              <w:rPr>
                <w:sz w:val="20"/>
              </w:rPr>
              <w:t>4</w:t>
            </w:r>
          </w:p>
        </w:tc>
        <w:tc>
          <w:tcPr>
            <w:tcW w:w="528" w:type="dxa"/>
            <w:gridSpan w:val="2"/>
            <w:tcBorders>
              <w:bottom w:val="single" w:sz="6" w:space="0" w:color="auto"/>
            </w:tcBorders>
          </w:tcPr>
          <w:p w14:paraId="054F7B6C" w14:textId="77777777" w:rsidR="00AF7BE0" w:rsidRPr="009C6910" w:rsidRDefault="00AF7BE0" w:rsidP="00AF7BE0">
            <w:pPr>
              <w:spacing w:before="60" w:after="60"/>
              <w:ind w:firstLine="0"/>
              <w:jc w:val="center"/>
              <w:rPr>
                <w:sz w:val="20"/>
              </w:rPr>
            </w:pPr>
          </w:p>
        </w:tc>
        <w:tc>
          <w:tcPr>
            <w:tcW w:w="528" w:type="dxa"/>
            <w:gridSpan w:val="2"/>
            <w:tcBorders>
              <w:bottom w:val="single" w:sz="6" w:space="0" w:color="auto"/>
            </w:tcBorders>
          </w:tcPr>
          <w:p w14:paraId="553E9E5F" w14:textId="77777777" w:rsidR="00AF7BE0" w:rsidRPr="009C6910" w:rsidRDefault="00AF7BE0" w:rsidP="00AF7BE0">
            <w:pPr>
              <w:spacing w:before="60" w:after="60"/>
              <w:ind w:firstLine="0"/>
              <w:jc w:val="center"/>
              <w:rPr>
                <w:sz w:val="20"/>
              </w:rPr>
            </w:pPr>
          </w:p>
        </w:tc>
        <w:tc>
          <w:tcPr>
            <w:tcW w:w="528" w:type="dxa"/>
            <w:gridSpan w:val="2"/>
            <w:tcBorders>
              <w:bottom w:val="single" w:sz="6" w:space="0" w:color="auto"/>
            </w:tcBorders>
          </w:tcPr>
          <w:p w14:paraId="5E4E8EEE" w14:textId="77777777" w:rsidR="00AF7BE0" w:rsidRPr="009C6910" w:rsidRDefault="00AF7BE0" w:rsidP="00AF7BE0">
            <w:pPr>
              <w:spacing w:before="60" w:after="60"/>
              <w:ind w:firstLine="0"/>
              <w:jc w:val="center"/>
              <w:rPr>
                <w:sz w:val="20"/>
              </w:rPr>
            </w:pPr>
          </w:p>
        </w:tc>
        <w:tc>
          <w:tcPr>
            <w:tcW w:w="529" w:type="dxa"/>
            <w:gridSpan w:val="2"/>
            <w:tcBorders>
              <w:bottom w:val="single" w:sz="6" w:space="0" w:color="auto"/>
            </w:tcBorders>
          </w:tcPr>
          <w:p w14:paraId="06CE3A4C" w14:textId="77777777" w:rsidR="00AF7BE0" w:rsidRPr="009C6910" w:rsidRDefault="00AF7BE0" w:rsidP="00AF7BE0">
            <w:pPr>
              <w:spacing w:before="60" w:after="60"/>
              <w:ind w:firstLine="0"/>
              <w:jc w:val="center"/>
              <w:rPr>
                <w:sz w:val="20"/>
              </w:rPr>
            </w:pPr>
          </w:p>
        </w:tc>
        <w:tc>
          <w:tcPr>
            <w:tcW w:w="528" w:type="dxa"/>
            <w:gridSpan w:val="2"/>
            <w:tcBorders>
              <w:bottom w:val="single" w:sz="6" w:space="0" w:color="auto"/>
            </w:tcBorders>
          </w:tcPr>
          <w:p w14:paraId="309F366C" w14:textId="77777777" w:rsidR="00AF7BE0" w:rsidRPr="009C6910" w:rsidRDefault="00AF7BE0" w:rsidP="00AF7BE0">
            <w:pPr>
              <w:spacing w:before="60" w:after="60"/>
              <w:ind w:firstLine="0"/>
              <w:jc w:val="center"/>
              <w:rPr>
                <w:sz w:val="20"/>
              </w:rPr>
            </w:pPr>
          </w:p>
        </w:tc>
        <w:tc>
          <w:tcPr>
            <w:tcW w:w="528" w:type="dxa"/>
            <w:gridSpan w:val="2"/>
            <w:tcBorders>
              <w:bottom w:val="single" w:sz="6" w:space="0" w:color="auto"/>
            </w:tcBorders>
          </w:tcPr>
          <w:p w14:paraId="66F7ABA4" w14:textId="77777777" w:rsidR="00AF7BE0" w:rsidRPr="009C6910" w:rsidRDefault="00AF7BE0" w:rsidP="00AF7BE0">
            <w:pPr>
              <w:spacing w:before="60" w:after="60"/>
              <w:ind w:firstLine="0"/>
              <w:jc w:val="center"/>
              <w:rPr>
                <w:sz w:val="20"/>
              </w:rPr>
            </w:pPr>
          </w:p>
        </w:tc>
        <w:tc>
          <w:tcPr>
            <w:tcW w:w="528" w:type="dxa"/>
            <w:gridSpan w:val="2"/>
            <w:tcBorders>
              <w:bottom w:val="single" w:sz="6" w:space="0" w:color="auto"/>
              <w:right w:val="double" w:sz="4" w:space="0" w:color="auto"/>
            </w:tcBorders>
          </w:tcPr>
          <w:p w14:paraId="4680ADAF" w14:textId="77777777" w:rsidR="00AF7BE0" w:rsidRPr="009C6910" w:rsidRDefault="00AF7BE0" w:rsidP="00AF7BE0">
            <w:pPr>
              <w:spacing w:before="60" w:after="60"/>
              <w:ind w:firstLine="0"/>
              <w:jc w:val="center"/>
              <w:rPr>
                <w:sz w:val="20"/>
              </w:rPr>
            </w:pPr>
            <w:r w:rsidRPr="009C6910">
              <w:rPr>
                <w:sz w:val="20"/>
              </w:rPr>
              <w:t>0</w:t>
            </w:r>
          </w:p>
        </w:tc>
        <w:tc>
          <w:tcPr>
            <w:tcW w:w="532" w:type="dxa"/>
            <w:gridSpan w:val="3"/>
            <w:tcBorders>
              <w:left w:val="double" w:sz="4" w:space="0" w:color="auto"/>
              <w:bottom w:val="single" w:sz="6" w:space="0" w:color="auto"/>
            </w:tcBorders>
          </w:tcPr>
          <w:p w14:paraId="5193FD1F" w14:textId="77777777" w:rsidR="00AF7BE0" w:rsidRPr="009C6910" w:rsidRDefault="00AF7BE0" w:rsidP="00AF7BE0">
            <w:pPr>
              <w:spacing w:before="60" w:after="60"/>
              <w:ind w:firstLine="0"/>
              <w:jc w:val="center"/>
              <w:rPr>
                <w:sz w:val="20"/>
              </w:rPr>
            </w:pPr>
          </w:p>
        </w:tc>
      </w:tr>
      <w:tr w:rsidR="00AF7BE0" w:rsidRPr="00260EDB" w14:paraId="4FAF9A66" w14:textId="77777777">
        <w:tc>
          <w:tcPr>
            <w:tcW w:w="3841" w:type="dxa"/>
            <w:tcBorders>
              <w:left w:val="double" w:sz="4" w:space="0" w:color="auto"/>
              <w:bottom w:val="double" w:sz="4" w:space="0" w:color="auto"/>
              <w:right w:val="double" w:sz="4" w:space="0" w:color="auto"/>
            </w:tcBorders>
          </w:tcPr>
          <w:p w14:paraId="1CEFABB9" w14:textId="77777777" w:rsidR="00AF7BE0" w:rsidRPr="009C6910" w:rsidRDefault="00AF7BE0" w:rsidP="00AF7BE0">
            <w:pPr>
              <w:spacing w:before="60" w:after="60"/>
              <w:ind w:left="144" w:firstLine="0"/>
              <w:jc w:val="both"/>
              <w:rPr>
                <w:sz w:val="20"/>
              </w:rPr>
            </w:pPr>
            <w:r w:rsidRPr="009C6910">
              <w:rPr>
                <w:sz w:val="20"/>
              </w:rPr>
              <w:t>Imposition</w:t>
            </w:r>
            <w:r w:rsidRPr="009C6910">
              <w:rPr>
                <w:spacing w:val="-3"/>
                <w:sz w:val="20"/>
              </w:rPr>
              <w:t xml:space="preserve"> </w:t>
            </w:r>
            <w:r w:rsidRPr="009C6910">
              <w:rPr>
                <w:sz w:val="20"/>
              </w:rPr>
              <w:t>(0)</w:t>
            </w:r>
          </w:p>
        </w:tc>
        <w:tc>
          <w:tcPr>
            <w:tcW w:w="526" w:type="dxa"/>
            <w:tcBorders>
              <w:left w:val="double" w:sz="4" w:space="0" w:color="auto"/>
              <w:bottom w:val="double" w:sz="4" w:space="0" w:color="auto"/>
            </w:tcBorders>
          </w:tcPr>
          <w:p w14:paraId="319B86E3" w14:textId="77777777" w:rsidR="00AF7BE0" w:rsidRPr="009C6910" w:rsidRDefault="00AF7BE0" w:rsidP="00AF7BE0">
            <w:pPr>
              <w:spacing w:before="60" w:after="60"/>
              <w:ind w:firstLine="0"/>
              <w:jc w:val="center"/>
              <w:rPr>
                <w:sz w:val="20"/>
              </w:rPr>
            </w:pPr>
          </w:p>
        </w:tc>
        <w:tc>
          <w:tcPr>
            <w:tcW w:w="529" w:type="dxa"/>
            <w:tcBorders>
              <w:bottom w:val="double" w:sz="4" w:space="0" w:color="auto"/>
            </w:tcBorders>
          </w:tcPr>
          <w:p w14:paraId="36929286" w14:textId="77777777" w:rsidR="00AF7BE0" w:rsidRPr="009C6910" w:rsidRDefault="00AF7BE0" w:rsidP="00AF7BE0">
            <w:pPr>
              <w:spacing w:before="60" w:after="60"/>
              <w:ind w:firstLine="0"/>
              <w:jc w:val="center"/>
              <w:rPr>
                <w:sz w:val="20"/>
              </w:rPr>
            </w:pPr>
          </w:p>
        </w:tc>
        <w:tc>
          <w:tcPr>
            <w:tcW w:w="527" w:type="dxa"/>
            <w:gridSpan w:val="2"/>
            <w:tcBorders>
              <w:bottom w:val="double" w:sz="4" w:space="0" w:color="auto"/>
              <w:right w:val="double" w:sz="4" w:space="0" w:color="auto"/>
            </w:tcBorders>
          </w:tcPr>
          <w:p w14:paraId="300BF346" w14:textId="77777777" w:rsidR="00AF7BE0" w:rsidRPr="009C6910" w:rsidRDefault="00AF7BE0" w:rsidP="00AF7BE0">
            <w:pPr>
              <w:spacing w:before="60" w:after="60"/>
              <w:ind w:firstLine="0"/>
              <w:jc w:val="center"/>
              <w:rPr>
                <w:sz w:val="20"/>
              </w:rPr>
            </w:pPr>
            <w:r w:rsidRPr="009C6910">
              <w:rPr>
                <w:sz w:val="20"/>
              </w:rPr>
              <w:t>0</w:t>
            </w:r>
          </w:p>
        </w:tc>
        <w:tc>
          <w:tcPr>
            <w:tcW w:w="528" w:type="dxa"/>
            <w:tcBorders>
              <w:left w:val="double" w:sz="4" w:space="0" w:color="auto"/>
              <w:bottom w:val="double" w:sz="4" w:space="0" w:color="auto"/>
            </w:tcBorders>
          </w:tcPr>
          <w:p w14:paraId="5580A10A" w14:textId="77777777" w:rsidR="00AF7BE0" w:rsidRPr="009C6910" w:rsidRDefault="00AF7BE0" w:rsidP="00AF7BE0">
            <w:pPr>
              <w:spacing w:before="60" w:after="60"/>
              <w:ind w:firstLine="0"/>
              <w:jc w:val="center"/>
              <w:rPr>
                <w:sz w:val="20"/>
              </w:rPr>
            </w:pPr>
          </w:p>
        </w:tc>
        <w:tc>
          <w:tcPr>
            <w:tcW w:w="531" w:type="dxa"/>
            <w:tcBorders>
              <w:bottom w:val="double" w:sz="4" w:space="0" w:color="auto"/>
            </w:tcBorders>
          </w:tcPr>
          <w:p w14:paraId="42AEE9F4" w14:textId="77777777" w:rsidR="00AF7BE0" w:rsidRPr="009C6910" w:rsidRDefault="00AF7BE0" w:rsidP="00AF7BE0">
            <w:pPr>
              <w:spacing w:before="60" w:after="60"/>
              <w:ind w:firstLine="0"/>
              <w:jc w:val="center"/>
              <w:rPr>
                <w:sz w:val="20"/>
              </w:rPr>
            </w:pPr>
          </w:p>
        </w:tc>
        <w:tc>
          <w:tcPr>
            <w:tcW w:w="528" w:type="dxa"/>
            <w:gridSpan w:val="2"/>
            <w:tcBorders>
              <w:bottom w:val="double" w:sz="4" w:space="0" w:color="auto"/>
            </w:tcBorders>
          </w:tcPr>
          <w:p w14:paraId="4B521001" w14:textId="77777777" w:rsidR="00AF7BE0" w:rsidRPr="009C6910" w:rsidRDefault="00AF7BE0" w:rsidP="00AF7BE0">
            <w:pPr>
              <w:spacing w:before="60" w:after="60"/>
              <w:ind w:firstLine="0"/>
              <w:jc w:val="center"/>
              <w:rPr>
                <w:sz w:val="20"/>
              </w:rPr>
            </w:pPr>
          </w:p>
        </w:tc>
        <w:tc>
          <w:tcPr>
            <w:tcW w:w="528" w:type="dxa"/>
            <w:tcBorders>
              <w:bottom w:val="double" w:sz="4" w:space="0" w:color="auto"/>
            </w:tcBorders>
          </w:tcPr>
          <w:p w14:paraId="263CD274" w14:textId="77777777" w:rsidR="00AF7BE0" w:rsidRPr="009C6910" w:rsidRDefault="00AF7BE0" w:rsidP="00AF7BE0">
            <w:pPr>
              <w:spacing w:before="60" w:after="60"/>
              <w:ind w:firstLine="0"/>
              <w:jc w:val="center"/>
              <w:rPr>
                <w:sz w:val="20"/>
              </w:rPr>
            </w:pPr>
          </w:p>
        </w:tc>
        <w:tc>
          <w:tcPr>
            <w:tcW w:w="531" w:type="dxa"/>
            <w:tcBorders>
              <w:bottom w:val="double" w:sz="4" w:space="0" w:color="auto"/>
            </w:tcBorders>
          </w:tcPr>
          <w:p w14:paraId="066268B0" w14:textId="77777777" w:rsidR="00AF7BE0" w:rsidRPr="009C6910" w:rsidRDefault="00AF7BE0" w:rsidP="00AF7BE0">
            <w:pPr>
              <w:spacing w:before="60" w:after="60"/>
              <w:ind w:firstLine="0"/>
              <w:jc w:val="center"/>
              <w:rPr>
                <w:sz w:val="20"/>
              </w:rPr>
            </w:pPr>
          </w:p>
        </w:tc>
        <w:tc>
          <w:tcPr>
            <w:tcW w:w="529" w:type="dxa"/>
            <w:tcBorders>
              <w:bottom w:val="double" w:sz="4" w:space="0" w:color="auto"/>
            </w:tcBorders>
          </w:tcPr>
          <w:p w14:paraId="0856D26D" w14:textId="77777777" w:rsidR="00AF7BE0" w:rsidRPr="009C6910" w:rsidRDefault="00AF7BE0" w:rsidP="00AF7BE0">
            <w:pPr>
              <w:spacing w:before="60" w:after="60"/>
              <w:ind w:firstLine="0"/>
              <w:jc w:val="center"/>
              <w:rPr>
                <w:sz w:val="20"/>
              </w:rPr>
            </w:pPr>
          </w:p>
        </w:tc>
        <w:tc>
          <w:tcPr>
            <w:tcW w:w="528" w:type="dxa"/>
            <w:gridSpan w:val="2"/>
            <w:tcBorders>
              <w:bottom w:val="double" w:sz="4" w:space="0" w:color="auto"/>
            </w:tcBorders>
          </w:tcPr>
          <w:p w14:paraId="05D352B4" w14:textId="77777777" w:rsidR="00AF7BE0" w:rsidRPr="009C6910" w:rsidRDefault="00AF7BE0" w:rsidP="00AF7BE0">
            <w:pPr>
              <w:spacing w:before="60" w:after="60"/>
              <w:ind w:firstLine="0"/>
              <w:jc w:val="center"/>
              <w:rPr>
                <w:sz w:val="20"/>
              </w:rPr>
            </w:pPr>
          </w:p>
        </w:tc>
        <w:tc>
          <w:tcPr>
            <w:tcW w:w="528" w:type="dxa"/>
            <w:gridSpan w:val="2"/>
            <w:tcBorders>
              <w:bottom w:val="double" w:sz="4" w:space="0" w:color="auto"/>
            </w:tcBorders>
          </w:tcPr>
          <w:p w14:paraId="17187239" w14:textId="77777777" w:rsidR="00AF7BE0" w:rsidRPr="009C6910" w:rsidRDefault="00AF7BE0" w:rsidP="00AF7BE0">
            <w:pPr>
              <w:spacing w:before="60" w:after="60"/>
              <w:ind w:firstLine="0"/>
              <w:jc w:val="center"/>
              <w:rPr>
                <w:sz w:val="20"/>
              </w:rPr>
            </w:pPr>
          </w:p>
        </w:tc>
        <w:tc>
          <w:tcPr>
            <w:tcW w:w="528" w:type="dxa"/>
            <w:tcBorders>
              <w:bottom w:val="double" w:sz="4" w:space="0" w:color="auto"/>
              <w:right w:val="double" w:sz="4" w:space="0" w:color="auto"/>
            </w:tcBorders>
          </w:tcPr>
          <w:p w14:paraId="1FE2BC57" w14:textId="77777777" w:rsidR="00AF7BE0" w:rsidRPr="009C6910" w:rsidRDefault="00AF7BE0" w:rsidP="00AF7BE0">
            <w:pPr>
              <w:spacing w:before="60" w:after="60"/>
              <w:ind w:firstLine="0"/>
              <w:jc w:val="center"/>
              <w:rPr>
                <w:sz w:val="20"/>
              </w:rPr>
            </w:pPr>
            <w:r w:rsidRPr="009C6910">
              <w:rPr>
                <w:sz w:val="20"/>
              </w:rPr>
              <w:t>0</w:t>
            </w:r>
          </w:p>
        </w:tc>
        <w:tc>
          <w:tcPr>
            <w:tcW w:w="529" w:type="dxa"/>
            <w:gridSpan w:val="2"/>
            <w:tcBorders>
              <w:left w:val="double" w:sz="4" w:space="0" w:color="auto"/>
              <w:bottom w:val="double" w:sz="4" w:space="0" w:color="auto"/>
            </w:tcBorders>
          </w:tcPr>
          <w:p w14:paraId="586021F5" w14:textId="77777777" w:rsidR="00AF7BE0" w:rsidRPr="009C6910" w:rsidRDefault="00AF7BE0" w:rsidP="00AF7BE0">
            <w:pPr>
              <w:spacing w:before="60" w:after="60"/>
              <w:ind w:firstLine="0"/>
              <w:jc w:val="center"/>
              <w:rPr>
                <w:sz w:val="20"/>
              </w:rPr>
            </w:pPr>
          </w:p>
        </w:tc>
        <w:tc>
          <w:tcPr>
            <w:tcW w:w="528" w:type="dxa"/>
            <w:gridSpan w:val="2"/>
            <w:tcBorders>
              <w:bottom w:val="double" w:sz="4" w:space="0" w:color="auto"/>
            </w:tcBorders>
          </w:tcPr>
          <w:p w14:paraId="7B03915C" w14:textId="77777777" w:rsidR="00AF7BE0" w:rsidRPr="009C6910" w:rsidRDefault="00AF7BE0" w:rsidP="00AF7BE0">
            <w:pPr>
              <w:spacing w:before="60" w:after="60"/>
              <w:ind w:firstLine="0"/>
              <w:jc w:val="center"/>
              <w:rPr>
                <w:sz w:val="20"/>
              </w:rPr>
            </w:pPr>
          </w:p>
        </w:tc>
        <w:tc>
          <w:tcPr>
            <w:tcW w:w="528" w:type="dxa"/>
            <w:gridSpan w:val="2"/>
            <w:tcBorders>
              <w:bottom w:val="double" w:sz="4" w:space="0" w:color="auto"/>
            </w:tcBorders>
          </w:tcPr>
          <w:p w14:paraId="52EC8310" w14:textId="77777777" w:rsidR="00AF7BE0" w:rsidRPr="009C6910" w:rsidRDefault="00AF7BE0" w:rsidP="00AF7BE0">
            <w:pPr>
              <w:spacing w:before="60" w:after="60"/>
              <w:ind w:firstLine="0"/>
              <w:jc w:val="center"/>
              <w:rPr>
                <w:sz w:val="20"/>
              </w:rPr>
            </w:pPr>
          </w:p>
        </w:tc>
        <w:tc>
          <w:tcPr>
            <w:tcW w:w="528" w:type="dxa"/>
            <w:tcBorders>
              <w:bottom w:val="double" w:sz="4" w:space="0" w:color="auto"/>
            </w:tcBorders>
          </w:tcPr>
          <w:p w14:paraId="566CD467" w14:textId="77777777" w:rsidR="00AF7BE0" w:rsidRPr="009C6910" w:rsidRDefault="00AF7BE0" w:rsidP="00AF7BE0">
            <w:pPr>
              <w:spacing w:before="60" w:after="60"/>
              <w:ind w:firstLine="0"/>
              <w:jc w:val="center"/>
              <w:rPr>
                <w:sz w:val="20"/>
              </w:rPr>
            </w:pPr>
          </w:p>
        </w:tc>
        <w:tc>
          <w:tcPr>
            <w:tcW w:w="529" w:type="dxa"/>
            <w:tcBorders>
              <w:bottom w:val="double" w:sz="4" w:space="0" w:color="auto"/>
            </w:tcBorders>
          </w:tcPr>
          <w:p w14:paraId="281D5A39" w14:textId="77777777" w:rsidR="00AF7BE0" w:rsidRPr="009C6910" w:rsidRDefault="00AF7BE0" w:rsidP="00AF7BE0">
            <w:pPr>
              <w:spacing w:before="60" w:after="60"/>
              <w:ind w:firstLine="0"/>
              <w:jc w:val="center"/>
              <w:rPr>
                <w:sz w:val="20"/>
              </w:rPr>
            </w:pPr>
            <w:r w:rsidRPr="009C6910">
              <w:rPr>
                <w:sz w:val="20"/>
              </w:rPr>
              <w:t>0</w:t>
            </w:r>
          </w:p>
        </w:tc>
        <w:tc>
          <w:tcPr>
            <w:tcW w:w="528" w:type="dxa"/>
            <w:gridSpan w:val="2"/>
            <w:tcBorders>
              <w:bottom w:val="double" w:sz="4" w:space="0" w:color="auto"/>
            </w:tcBorders>
          </w:tcPr>
          <w:p w14:paraId="091AF847" w14:textId="77777777" w:rsidR="00AF7BE0" w:rsidRPr="009C6910" w:rsidRDefault="00AF7BE0" w:rsidP="00AF7BE0">
            <w:pPr>
              <w:spacing w:before="60" w:after="60"/>
              <w:ind w:firstLine="0"/>
              <w:jc w:val="center"/>
              <w:rPr>
                <w:sz w:val="20"/>
              </w:rPr>
            </w:pPr>
          </w:p>
        </w:tc>
        <w:tc>
          <w:tcPr>
            <w:tcW w:w="528" w:type="dxa"/>
            <w:gridSpan w:val="2"/>
            <w:tcBorders>
              <w:bottom w:val="double" w:sz="4" w:space="0" w:color="auto"/>
            </w:tcBorders>
          </w:tcPr>
          <w:p w14:paraId="6AB37EC7" w14:textId="77777777" w:rsidR="00AF7BE0" w:rsidRPr="009C6910" w:rsidRDefault="00AF7BE0" w:rsidP="00AF7BE0">
            <w:pPr>
              <w:spacing w:before="60" w:after="60"/>
              <w:ind w:firstLine="0"/>
              <w:jc w:val="center"/>
              <w:rPr>
                <w:sz w:val="20"/>
              </w:rPr>
            </w:pPr>
          </w:p>
        </w:tc>
        <w:tc>
          <w:tcPr>
            <w:tcW w:w="528" w:type="dxa"/>
            <w:gridSpan w:val="2"/>
            <w:tcBorders>
              <w:bottom w:val="double" w:sz="4" w:space="0" w:color="auto"/>
            </w:tcBorders>
          </w:tcPr>
          <w:p w14:paraId="031380F9" w14:textId="77777777" w:rsidR="00AF7BE0" w:rsidRPr="009C6910" w:rsidRDefault="00AF7BE0" w:rsidP="00AF7BE0">
            <w:pPr>
              <w:spacing w:before="60" w:after="60"/>
              <w:ind w:firstLine="0"/>
              <w:jc w:val="center"/>
              <w:rPr>
                <w:sz w:val="20"/>
              </w:rPr>
            </w:pPr>
          </w:p>
        </w:tc>
        <w:tc>
          <w:tcPr>
            <w:tcW w:w="529" w:type="dxa"/>
            <w:gridSpan w:val="2"/>
            <w:tcBorders>
              <w:bottom w:val="double" w:sz="4" w:space="0" w:color="auto"/>
            </w:tcBorders>
          </w:tcPr>
          <w:p w14:paraId="1E477A6B" w14:textId="77777777" w:rsidR="00AF7BE0" w:rsidRPr="009C6910" w:rsidRDefault="00AF7BE0" w:rsidP="00AF7BE0">
            <w:pPr>
              <w:spacing w:before="60" w:after="60"/>
              <w:ind w:firstLine="0"/>
              <w:jc w:val="center"/>
              <w:rPr>
                <w:sz w:val="20"/>
              </w:rPr>
            </w:pPr>
          </w:p>
        </w:tc>
        <w:tc>
          <w:tcPr>
            <w:tcW w:w="528" w:type="dxa"/>
            <w:gridSpan w:val="2"/>
            <w:tcBorders>
              <w:bottom w:val="double" w:sz="4" w:space="0" w:color="auto"/>
            </w:tcBorders>
          </w:tcPr>
          <w:p w14:paraId="373029EC" w14:textId="77777777" w:rsidR="00AF7BE0" w:rsidRPr="009C6910" w:rsidRDefault="00AF7BE0" w:rsidP="00AF7BE0">
            <w:pPr>
              <w:spacing w:before="60" w:after="60"/>
              <w:ind w:firstLine="0"/>
              <w:jc w:val="center"/>
              <w:rPr>
                <w:sz w:val="20"/>
              </w:rPr>
            </w:pPr>
          </w:p>
        </w:tc>
        <w:tc>
          <w:tcPr>
            <w:tcW w:w="528" w:type="dxa"/>
            <w:gridSpan w:val="2"/>
            <w:tcBorders>
              <w:bottom w:val="double" w:sz="4" w:space="0" w:color="auto"/>
            </w:tcBorders>
          </w:tcPr>
          <w:p w14:paraId="4DC5256A" w14:textId="77777777" w:rsidR="00AF7BE0" w:rsidRPr="009C6910" w:rsidRDefault="00AF7BE0" w:rsidP="00AF7BE0">
            <w:pPr>
              <w:spacing w:before="60" w:after="60"/>
              <w:ind w:firstLine="0"/>
              <w:jc w:val="center"/>
              <w:rPr>
                <w:sz w:val="20"/>
              </w:rPr>
            </w:pPr>
          </w:p>
        </w:tc>
        <w:tc>
          <w:tcPr>
            <w:tcW w:w="528" w:type="dxa"/>
            <w:gridSpan w:val="2"/>
            <w:tcBorders>
              <w:bottom w:val="double" w:sz="4" w:space="0" w:color="auto"/>
              <w:right w:val="double" w:sz="4" w:space="0" w:color="auto"/>
            </w:tcBorders>
          </w:tcPr>
          <w:p w14:paraId="1F3935D1" w14:textId="77777777" w:rsidR="00AF7BE0" w:rsidRPr="009C6910" w:rsidRDefault="00AF7BE0" w:rsidP="00AF7BE0">
            <w:pPr>
              <w:spacing w:before="60" w:after="60"/>
              <w:ind w:firstLine="0"/>
              <w:jc w:val="center"/>
              <w:rPr>
                <w:sz w:val="20"/>
              </w:rPr>
            </w:pPr>
            <w:r w:rsidRPr="009C6910">
              <w:rPr>
                <w:sz w:val="20"/>
              </w:rPr>
              <w:t>0</w:t>
            </w:r>
          </w:p>
        </w:tc>
        <w:tc>
          <w:tcPr>
            <w:tcW w:w="532" w:type="dxa"/>
            <w:gridSpan w:val="3"/>
            <w:tcBorders>
              <w:left w:val="double" w:sz="4" w:space="0" w:color="auto"/>
              <w:bottom w:val="double" w:sz="4" w:space="0" w:color="auto"/>
            </w:tcBorders>
          </w:tcPr>
          <w:p w14:paraId="70D25263" w14:textId="77777777" w:rsidR="00AF7BE0" w:rsidRPr="009C6910" w:rsidRDefault="00AF7BE0" w:rsidP="00AF7BE0">
            <w:pPr>
              <w:spacing w:before="60" w:after="60"/>
              <w:ind w:firstLine="0"/>
              <w:jc w:val="center"/>
              <w:rPr>
                <w:sz w:val="20"/>
              </w:rPr>
            </w:pPr>
          </w:p>
        </w:tc>
      </w:tr>
      <w:tr w:rsidR="00AF7BE0" w:rsidRPr="00260EDB" w14:paraId="2629511C" w14:textId="77777777">
        <w:tc>
          <w:tcPr>
            <w:tcW w:w="3841" w:type="dxa"/>
            <w:tcBorders>
              <w:top w:val="double" w:sz="4" w:space="0" w:color="auto"/>
              <w:left w:val="double" w:sz="4" w:space="0" w:color="auto"/>
              <w:right w:val="double" w:sz="4" w:space="0" w:color="auto"/>
            </w:tcBorders>
          </w:tcPr>
          <w:p w14:paraId="1EC30D67" w14:textId="77777777" w:rsidR="00AF7BE0" w:rsidRPr="009C6910" w:rsidRDefault="00AF7BE0" w:rsidP="00AF7BE0">
            <w:pPr>
              <w:spacing w:before="60" w:after="60"/>
              <w:ind w:left="144" w:firstLine="0"/>
              <w:jc w:val="both"/>
              <w:rPr>
                <w:sz w:val="20"/>
              </w:rPr>
            </w:pPr>
            <w:r w:rsidRPr="009C6910">
              <w:rPr>
                <w:sz w:val="20"/>
              </w:rPr>
              <w:t>Total</w:t>
            </w:r>
          </w:p>
        </w:tc>
        <w:tc>
          <w:tcPr>
            <w:tcW w:w="526" w:type="dxa"/>
            <w:tcBorders>
              <w:top w:val="double" w:sz="4" w:space="0" w:color="auto"/>
              <w:left w:val="double" w:sz="4" w:space="0" w:color="auto"/>
            </w:tcBorders>
          </w:tcPr>
          <w:p w14:paraId="3BE5F3CC" w14:textId="77777777" w:rsidR="00AF7BE0" w:rsidRPr="009C6910" w:rsidRDefault="00AF7BE0" w:rsidP="00AF7BE0">
            <w:pPr>
              <w:spacing w:before="60" w:after="60"/>
              <w:ind w:firstLine="0"/>
              <w:jc w:val="center"/>
              <w:rPr>
                <w:sz w:val="20"/>
              </w:rPr>
            </w:pPr>
            <w:r w:rsidRPr="009C6910">
              <w:rPr>
                <w:sz w:val="20"/>
              </w:rPr>
              <w:t>4</w:t>
            </w:r>
          </w:p>
        </w:tc>
        <w:tc>
          <w:tcPr>
            <w:tcW w:w="529" w:type="dxa"/>
            <w:tcBorders>
              <w:top w:val="double" w:sz="4" w:space="0" w:color="auto"/>
            </w:tcBorders>
          </w:tcPr>
          <w:p w14:paraId="7FC6A89B" w14:textId="77777777" w:rsidR="00AF7BE0" w:rsidRPr="009C6910" w:rsidRDefault="00AF7BE0" w:rsidP="00AF7BE0">
            <w:pPr>
              <w:spacing w:before="60" w:after="60"/>
              <w:ind w:firstLine="0"/>
              <w:jc w:val="center"/>
              <w:rPr>
                <w:sz w:val="20"/>
              </w:rPr>
            </w:pPr>
            <w:r w:rsidRPr="009C6910">
              <w:rPr>
                <w:sz w:val="20"/>
              </w:rPr>
              <w:t>4</w:t>
            </w:r>
          </w:p>
        </w:tc>
        <w:tc>
          <w:tcPr>
            <w:tcW w:w="527" w:type="dxa"/>
            <w:gridSpan w:val="2"/>
            <w:tcBorders>
              <w:top w:val="double" w:sz="4" w:space="0" w:color="auto"/>
              <w:right w:val="double" w:sz="4" w:space="0" w:color="auto"/>
            </w:tcBorders>
          </w:tcPr>
          <w:p w14:paraId="033F37CD" w14:textId="77777777" w:rsidR="00AF7BE0" w:rsidRPr="009C6910" w:rsidRDefault="00AF7BE0" w:rsidP="00AF7BE0">
            <w:pPr>
              <w:spacing w:before="60" w:after="60"/>
              <w:ind w:firstLine="0"/>
              <w:jc w:val="center"/>
              <w:rPr>
                <w:sz w:val="20"/>
              </w:rPr>
            </w:pPr>
          </w:p>
        </w:tc>
        <w:tc>
          <w:tcPr>
            <w:tcW w:w="528" w:type="dxa"/>
            <w:tcBorders>
              <w:top w:val="double" w:sz="4" w:space="0" w:color="auto"/>
              <w:left w:val="double" w:sz="4" w:space="0" w:color="auto"/>
            </w:tcBorders>
          </w:tcPr>
          <w:p w14:paraId="2B4C5FC2" w14:textId="77777777" w:rsidR="00AF7BE0" w:rsidRPr="009C6910" w:rsidRDefault="00AF7BE0" w:rsidP="00AF7BE0">
            <w:pPr>
              <w:spacing w:before="60" w:after="60"/>
              <w:ind w:firstLine="0"/>
              <w:jc w:val="center"/>
              <w:rPr>
                <w:sz w:val="20"/>
              </w:rPr>
            </w:pPr>
            <w:r w:rsidRPr="009C6910">
              <w:rPr>
                <w:sz w:val="20"/>
              </w:rPr>
              <w:t>1</w:t>
            </w:r>
          </w:p>
        </w:tc>
        <w:tc>
          <w:tcPr>
            <w:tcW w:w="531" w:type="dxa"/>
            <w:tcBorders>
              <w:top w:val="double" w:sz="4" w:space="0" w:color="auto"/>
            </w:tcBorders>
          </w:tcPr>
          <w:p w14:paraId="2C02565E" w14:textId="77777777" w:rsidR="00AF7BE0" w:rsidRPr="009C6910" w:rsidRDefault="00AF7BE0" w:rsidP="00AF7BE0">
            <w:pPr>
              <w:spacing w:before="60" w:after="60"/>
              <w:ind w:firstLine="0"/>
              <w:jc w:val="center"/>
              <w:rPr>
                <w:sz w:val="20"/>
              </w:rPr>
            </w:pPr>
            <w:r w:rsidRPr="009C6910">
              <w:rPr>
                <w:sz w:val="20"/>
              </w:rPr>
              <w:t>1</w:t>
            </w:r>
          </w:p>
        </w:tc>
        <w:tc>
          <w:tcPr>
            <w:tcW w:w="528" w:type="dxa"/>
            <w:gridSpan w:val="2"/>
            <w:tcBorders>
              <w:top w:val="double" w:sz="4" w:space="0" w:color="auto"/>
            </w:tcBorders>
          </w:tcPr>
          <w:p w14:paraId="70B82A2A" w14:textId="77777777" w:rsidR="00AF7BE0" w:rsidRPr="009C6910" w:rsidRDefault="00AF7BE0" w:rsidP="00AF7BE0">
            <w:pPr>
              <w:spacing w:before="60" w:after="60"/>
              <w:ind w:firstLine="0"/>
              <w:jc w:val="center"/>
              <w:rPr>
                <w:sz w:val="20"/>
              </w:rPr>
            </w:pPr>
            <w:r w:rsidRPr="009C6910">
              <w:rPr>
                <w:sz w:val="20"/>
              </w:rPr>
              <w:t>1</w:t>
            </w:r>
          </w:p>
        </w:tc>
        <w:tc>
          <w:tcPr>
            <w:tcW w:w="528" w:type="dxa"/>
            <w:tcBorders>
              <w:top w:val="double" w:sz="4" w:space="0" w:color="auto"/>
            </w:tcBorders>
          </w:tcPr>
          <w:p w14:paraId="64367B2D" w14:textId="77777777" w:rsidR="00AF7BE0" w:rsidRPr="009C6910" w:rsidRDefault="00AF7BE0" w:rsidP="00AF7BE0">
            <w:pPr>
              <w:spacing w:before="60" w:after="60"/>
              <w:ind w:firstLine="0"/>
              <w:jc w:val="center"/>
              <w:rPr>
                <w:sz w:val="20"/>
              </w:rPr>
            </w:pPr>
            <w:r w:rsidRPr="009C6910">
              <w:rPr>
                <w:sz w:val="20"/>
              </w:rPr>
              <w:t>1</w:t>
            </w:r>
          </w:p>
        </w:tc>
        <w:tc>
          <w:tcPr>
            <w:tcW w:w="531" w:type="dxa"/>
            <w:tcBorders>
              <w:top w:val="double" w:sz="4" w:space="0" w:color="auto"/>
            </w:tcBorders>
          </w:tcPr>
          <w:p w14:paraId="1920592C" w14:textId="77777777" w:rsidR="00AF7BE0" w:rsidRPr="009C6910" w:rsidRDefault="00AF7BE0" w:rsidP="00AF7BE0">
            <w:pPr>
              <w:spacing w:before="60" w:after="60"/>
              <w:ind w:firstLine="0"/>
              <w:jc w:val="center"/>
              <w:rPr>
                <w:sz w:val="20"/>
              </w:rPr>
            </w:pPr>
            <w:r w:rsidRPr="009C6910">
              <w:rPr>
                <w:sz w:val="20"/>
              </w:rPr>
              <w:t>1</w:t>
            </w:r>
          </w:p>
        </w:tc>
        <w:tc>
          <w:tcPr>
            <w:tcW w:w="529" w:type="dxa"/>
            <w:tcBorders>
              <w:top w:val="double" w:sz="4" w:space="0" w:color="auto"/>
            </w:tcBorders>
          </w:tcPr>
          <w:p w14:paraId="0909AF13" w14:textId="77777777" w:rsidR="00AF7BE0" w:rsidRPr="009C6910" w:rsidRDefault="00AF7BE0" w:rsidP="00AF7BE0">
            <w:pPr>
              <w:spacing w:before="60" w:after="60"/>
              <w:ind w:firstLine="0"/>
              <w:jc w:val="center"/>
              <w:rPr>
                <w:sz w:val="20"/>
              </w:rPr>
            </w:pPr>
            <w:r w:rsidRPr="009C6910">
              <w:rPr>
                <w:sz w:val="20"/>
              </w:rPr>
              <w:t>1</w:t>
            </w:r>
          </w:p>
        </w:tc>
        <w:tc>
          <w:tcPr>
            <w:tcW w:w="528" w:type="dxa"/>
            <w:gridSpan w:val="2"/>
            <w:tcBorders>
              <w:top w:val="double" w:sz="4" w:space="0" w:color="auto"/>
            </w:tcBorders>
          </w:tcPr>
          <w:p w14:paraId="538E2752" w14:textId="77777777" w:rsidR="00AF7BE0" w:rsidRPr="009C6910" w:rsidRDefault="00AF7BE0" w:rsidP="00AF7BE0">
            <w:pPr>
              <w:spacing w:before="60" w:after="60"/>
              <w:ind w:firstLine="0"/>
              <w:jc w:val="center"/>
              <w:rPr>
                <w:sz w:val="20"/>
              </w:rPr>
            </w:pPr>
            <w:r w:rsidRPr="009C6910">
              <w:rPr>
                <w:sz w:val="20"/>
              </w:rPr>
              <w:t>1</w:t>
            </w:r>
          </w:p>
        </w:tc>
        <w:tc>
          <w:tcPr>
            <w:tcW w:w="528" w:type="dxa"/>
            <w:gridSpan w:val="2"/>
            <w:tcBorders>
              <w:top w:val="double" w:sz="4" w:space="0" w:color="auto"/>
            </w:tcBorders>
          </w:tcPr>
          <w:p w14:paraId="0F875034" w14:textId="77777777" w:rsidR="00AF7BE0" w:rsidRPr="009C6910" w:rsidRDefault="00AF7BE0" w:rsidP="00AF7BE0">
            <w:pPr>
              <w:spacing w:before="60" w:after="60"/>
              <w:ind w:firstLine="0"/>
              <w:jc w:val="center"/>
              <w:rPr>
                <w:sz w:val="20"/>
              </w:rPr>
            </w:pPr>
            <w:r w:rsidRPr="009C6910">
              <w:rPr>
                <w:sz w:val="20"/>
              </w:rPr>
              <w:t>1</w:t>
            </w:r>
          </w:p>
        </w:tc>
        <w:tc>
          <w:tcPr>
            <w:tcW w:w="528" w:type="dxa"/>
            <w:tcBorders>
              <w:top w:val="double" w:sz="4" w:space="0" w:color="auto"/>
              <w:right w:val="double" w:sz="4" w:space="0" w:color="auto"/>
            </w:tcBorders>
          </w:tcPr>
          <w:p w14:paraId="551CA571" w14:textId="77777777" w:rsidR="00AF7BE0" w:rsidRPr="009C6910" w:rsidRDefault="00AF7BE0" w:rsidP="00AF7BE0">
            <w:pPr>
              <w:spacing w:before="60" w:after="60"/>
              <w:ind w:firstLine="0"/>
              <w:jc w:val="center"/>
              <w:rPr>
                <w:sz w:val="20"/>
              </w:rPr>
            </w:pPr>
          </w:p>
        </w:tc>
        <w:tc>
          <w:tcPr>
            <w:tcW w:w="529" w:type="dxa"/>
            <w:gridSpan w:val="2"/>
            <w:tcBorders>
              <w:top w:val="double" w:sz="4" w:space="0" w:color="auto"/>
              <w:left w:val="double" w:sz="4" w:space="0" w:color="auto"/>
            </w:tcBorders>
          </w:tcPr>
          <w:p w14:paraId="4703D5FD" w14:textId="77777777" w:rsidR="00AF7BE0" w:rsidRPr="009C6910" w:rsidRDefault="00AF7BE0" w:rsidP="00AF7BE0">
            <w:pPr>
              <w:spacing w:before="60" w:after="60"/>
              <w:ind w:firstLine="0"/>
              <w:jc w:val="center"/>
              <w:rPr>
                <w:sz w:val="20"/>
              </w:rPr>
            </w:pPr>
            <w:r w:rsidRPr="009C6910">
              <w:rPr>
                <w:sz w:val="20"/>
              </w:rPr>
              <w:t>2</w:t>
            </w:r>
          </w:p>
        </w:tc>
        <w:tc>
          <w:tcPr>
            <w:tcW w:w="528" w:type="dxa"/>
            <w:gridSpan w:val="2"/>
            <w:tcBorders>
              <w:top w:val="double" w:sz="4" w:space="0" w:color="auto"/>
            </w:tcBorders>
          </w:tcPr>
          <w:p w14:paraId="79352100" w14:textId="77777777" w:rsidR="00AF7BE0" w:rsidRPr="009C6910" w:rsidRDefault="00AF7BE0" w:rsidP="00AF7BE0">
            <w:pPr>
              <w:spacing w:before="60" w:after="60"/>
              <w:ind w:firstLine="0"/>
              <w:jc w:val="center"/>
              <w:rPr>
                <w:sz w:val="20"/>
              </w:rPr>
            </w:pPr>
            <w:r w:rsidRPr="009C6910">
              <w:rPr>
                <w:sz w:val="20"/>
              </w:rPr>
              <w:t>6</w:t>
            </w:r>
          </w:p>
        </w:tc>
        <w:tc>
          <w:tcPr>
            <w:tcW w:w="528" w:type="dxa"/>
            <w:gridSpan w:val="2"/>
            <w:tcBorders>
              <w:top w:val="double" w:sz="4" w:space="0" w:color="auto"/>
            </w:tcBorders>
          </w:tcPr>
          <w:p w14:paraId="063FF1E4" w14:textId="77777777" w:rsidR="00AF7BE0" w:rsidRPr="009C6910" w:rsidRDefault="00AF7BE0" w:rsidP="00AF7BE0">
            <w:pPr>
              <w:spacing w:before="60" w:after="60"/>
              <w:ind w:firstLine="0"/>
              <w:jc w:val="center"/>
              <w:rPr>
                <w:sz w:val="20"/>
              </w:rPr>
            </w:pPr>
            <w:r w:rsidRPr="009C6910">
              <w:rPr>
                <w:sz w:val="20"/>
              </w:rPr>
              <w:t>3</w:t>
            </w:r>
          </w:p>
        </w:tc>
        <w:tc>
          <w:tcPr>
            <w:tcW w:w="528" w:type="dxa"/>
            <w:tcBorders>
              <w:top w:val="double" w:sz="4" w:space="0" w:color="auto"/>
            </w:tcBorders>
          </w:tcPr>
          <w:p w14:paraId="5E2F7917" w14:textId="77777777" w:rsidR="00AF7BE0" w:rsidRPr="009C6910" w:rsidRDefault="00AF7BE0" w:rsidP="00AF7BE0">
            <w:pPr>
              <w:spacing w:before="60" w:after="60"/>
              <w:ind w:firstLine="0"/>
              <w:jc w:val="center"/>
              <w:rPr>
                <w:sz w:val="20"/>
              </w:rPr>
            </w:pPr>
            <w:r w:rsidRPr="009C6910">
              <w:rPr>
                <w:sz w:val="20"/>
              </w:rPr>
              <w:t>2</w:t>
            </w:r>
          </w:p>
        </w:tc>
        <w:tc>
          <w:tcPr>
            <w:tcW w:w="529" w:type="dxa"/>
            <w:tcBorders>
              <w:top w:val="double" w:sz="4" w:space="0" w:color="auto"/>
            </w:tcBorders>
          </w:tcPr>
          <w:p w14:paraId="5E454936" w14:textId="77777777" w:rsidR="00AF7BE0" w:rsidRPr="009C6910" w:rsidRDefault="00AF7BE0" w:rsidP="00AF7BE0">
            <w:pPr>
              <w:spacing w:before="60" w:after="60"/>
              <w:ind w:firstLine="0"/>
              <w:jc w:val="center"/>
              <w:rPr>
                <w:sz w:val="20"/>
              </w:rPr>
            </w:pPr>
          </w:p>
        </w:tc>
        <w:tc>
          <w:tcPr>
            <w:tcW w:w="528" w:type="dxa"/>
            <w:gridSpan w:val="2"/>
            <w:tcBorders>
              <w:top w:val="double" w:sz="4" w:space="0" w:color="auto"/>
            </w:tcBorders>
          </w:tcPr>
          <w:p w14:paraId="23167F00" w14:textId="77777777" w:rsidR="00AF7BE0" w:rsidRPr="009C6910" w:rsidRDefault="00AF7BE0" w:rsidP="00AF7BE0">
            <w:pPr>
              <w:spacing w:before="60" w:after="60"/>
              <w:ind w:firstLine="0"/>
              <w:jc w:val="center"/>
              <w:rPr>
                <w:sz w:val="20"/>
              </w:rPr>
            </w:pPr>
            <w:r w:rsidRPr="009C6910">
              <w:rPr>
                <w:sz w:val="20"/>
              </w:rPr>
              <w:t>1</w:t>
            </w:r>
          </w:p>
        </w:tc>
        <w:tc>
          <w:tcPr>
            <w:tcW w:w="528" w:type="dxa"/>
            <w:gridSpan w:val="2"/>
            <w:tcBorders>
              <w:top w:val="double" w:sz="4" w:space="0" w:color="auto"/>
            </w:tcBorders>
          </w:tcPr>
          <w:p w14:paraId="3112E96F" w14:textId="77777777" w:rsidR="00AF7BE0" w:rsidRPr="009C6910" w:rsidRDefault="00AF7BE0" w:rsidP="00AF7BE0">
            <w:pPr>
              <w:spacing w:before="60" w:after="60"/>
              <w:ind w:firstLine="0"/>
              <w:jc w:val="center"/>
              <w:rPr>
                <w:sz w:val="20"/>
              </w:rPr>
            </w:pPr>
            <w:r w:rsidRPr="009C6910">
              <w:rPr>
                <w:sz w:val="20"/>
              </w:rPr>
              <w:t>2</w:t>
            </w:r>
          </w:p>
        </w:tc>
        <w:tc>
          <w:tcPr>
            <w:tcW w:w="528" w:type="dxa"/>
            <w:gridSpan w:val="2"/>
            <w:tcBorders>
              <w:top w:val="double" w:sz="4" w:space="0" w:color="auto"/>
            </w:tcBorders>
          </w:tcPr>
          <w:p w14:paraId="3D921746" w14:textId="77777777" w:rsidR="00AF7BE0" w:rsidRPr="009C6910" w:rsidRDefault="00AF7BE0" w:rsidP="00AF7BE0">
            <w:pPr>
              <w:spacing w:before="60" w:after="60"/>
              <w:ind w:firstLine="0"/>
              <w:jc w:val="center"/>
              <w:rPr>
                <w:sz w:val="20"/>
              </w:rPr>
            </w:pPr>
            <w:r w:rsidRPr="009C6910">
              <w:rPr>
                <w:sz w:val="20"/>
              </w:rPr>
              <w:t>1</w:t>
            </w:r>
          </w:p>
        </w:tc>
        <w:tc>
          <w:tcPr>
            <w:tcW w:w="529" w:type="dxa"/>
            <w:gridSpan w:val="2"/>
            <w:tcBorders>
              <w:top w:val="double" w:sz="4" w:space="0" w:color="auto"/>
            </w:tcBorders>
          </w:tcPr>
          <w:p w14:paraId="2893AB01" w14:textId="77777777" w:rsidR="00AF7BE0" w:rsidRPr="009C6910" w:rsidRDefault="00AF7BE0" w:rsidP="00AF7BE0">
            <w:pPr>
              <w:spacing w:before="60" w:after="60"/>
              <w:ind w:firstLine="0"/>
              <w:jc w:val="center"/>
              <w:rPr>
                <w:sz w:val="20"/>
              </w:rPr>
            </w:pPr>
            <w:r w:rsidRPr="009C6910">
              <w:rPr>
                <w:sz w:val="20"/>
              </w:rPr>
              <w:t>1</w:t>
            </w:r>
          </w:p>
        </w:tc>
        <w:tc>
          <w:tcPr>
            <w:tcW w:w="528" w:type="dxa"/>
            <w:gridSpan w:val="2"/>
            <w:tcBorders>
              <w:top w:val="double" w:sz="4" w:space="0" w:color="auto"/>
            </w:tcBorders>
          </w:tcPr>
          <w:p w14:paraId="4413FF48" w14:textId="77777777" w:rsidR="00AF7BE0" w:rsidRPr="009C6910" w:rsidRDefault="00AF7BE0" w:rsidP="00AF7BE0">
            <w:pPr>
              <w:spacing w:before="60" w:after="60"/>
              <w:ind w:firstLine="0"/>
              <w:jc w:val="center"/>
              <w:rPr>
                <w:sz w:val="20"/>
              </w:rPr>
            </w:pPr>
            <w:r w:rsidRPr="009C6910">
              <w:rPr>
                <w:sz w:val="20"/>
              </w:rPr>
              <w:t>2</w:t>
            </w:r>
          </w:p>
        </w:tc>
        <w:tc>
          <w:tcPr>
            <w:tcW w:w="528" w:type="dxa"/>
            <w:gridSpan w:val="2"/>
            <w:tcBorders>
              <w:top w:val="double" w:sz="4" w:space="0" w:color="auto"/>
            </w:tcBorders>
          </w:tcPr>
          <w:p w14:paraId="4E3556A8" w14:textId="77777777" w:rsidR="00AF7BE0" w:rsidRPr="009C6910" w:rsidRDefault="00AF7BE0" w:rsidP="00AF7BE0">
            <w:pPr>
              <w:spacing w:before="60" w:after="60"/>
              <w:ind w:firstLine="0"/>
              <w:jc w:val="center"/>
              <w:rPr>
                <w:sz w:val="20"/>
              </w:rPr>
            </w:pPr>
            <w:r w:rsidRPr="009C6910">
              <w:rPr>
                <w:sz w:val="20"/>
              </w:rPr>
              <w:t>3</w:t>
            </w:r>
          </w:p>
        </w:tc>
        <w:tc>
          <w:tcPr>
            <w:tcW w:w="528" w:type="dxa"/>
            <w:gridSpan w:val="2"/>
            <w:tcBorders>
              <w:top w:val="double" w:sz="4" w:space="0" w:color="auto"/>
              <w:right w:val="double" w:sz="4" w:space="0" w:color="auto"/>
            </w:tcBorders>
          </w:tcPr>
          <w:p w14:paraId="6F4A3B47" w14:textId="77777777" w:rsidR="00AF7BE0" w:rsidRPr="009C6910" w:rsidRDefault="00AF7BE0" w:rsidP="00AF7BE0">
            <w:pPr>
              <w:spacing w:before="60" w:after="60"/>
              <w:ind w:firstLine="0"/>
              <w:jc w:val="center"/>
              <w:rPr>
                <w:sz w:val="20"/>
              </w:rPr>
            </w:pPr>
          </w:p>
        </w:tc>
        <w:tc>
          <w:tcPr>
            <w:tcW w:w="532" w:type="dxa"/>
            <w:gridSpan w:val="3"/>
            <w:tcBorders>
              <w:top w:val="double" w:sz="4" w:space="0" w:color="auto"/>
              <w:left w:val="double" w:sz="4" w:space="0" w:color="auto"/>
            </w:tcBorders>
          </w:tcPr>
          <w:p w14:paraId="0DD1013E" w14:textId="77777777" w:rsidR="00AF7BE0" w:rsidRPr="009C6910" w:rsidRDefault="00AF7BE0" w:rsidP="00AF7BE0">
            <w:pPr>
              <w:spacing w:before="60" w:after="60"/>
              <w:ind w:firstLine="0"/>
              <w:jc w:val="center"/>
              <w:rPr>
                <w:sz w:val="20"/>
              </w:rPr>
            </w:pPr>
            <w:r w:rsidRPr="009C6910">
              <w:rPr>
                <w:sz w:val="20"/>
              </w:rPr>
              <w:t>2</w:t>
            </w:r>
          </w:p>
        </w:tc>
      </w:tr>
    </w:tbl>
    <w:p w14:paraId="1A1971BF" w14:textId="77777777" w:rsidR="00AF7BE0" w:rsidRDefault="00AF7BE0" w:rsidP="00AF7BE0">
      <w:pPr>
        <w:spacing w:before="120" w:after="120"/>
        <w:jc w:val="both"/>
      </w:pPr>
    </w:p>
    <w:p w14:paraId="5D2D664E" w14:textId="77777777" w:rsidR="00AF7BE0" w:rsidRPr="003B6E93" w:rsidRDefault="00AF7BE0" w:rsidP="00AF7BE0">
      <w:pPr>
        <w:pStyle w:val="p"/>
      </w:pPr>
      <w:r w:rsidRPr="003B6E93">
        <w:br w:type="page"/>
      </w:r>
      <w:r>
        <w:lastRenderedPageBreak/>
        <w:t>[</w:t>
      </w:r>
      <w:r w:rsidRPr="003B6E93">
        <w:t>17</w:t>
      </w:r>
      <w:r>
        <w:t>]</w:t>
      </w:r>
    </w:p>
    <w:p w14:paraId="31BAA7D6" w14:textId="77777777" w:rsidR="00AF7BE0" w:rsidRPr="00260EDB" w:rsidRDefault="00AF7BE0" w:rsidP="00AF7BE0">
      <w:pPr>
        <w:spacing w:before="60" w:after="60"/>
        <w:ind w:firstLine="0"/>
        <w:jc w:val="both"/>
        <w:rPr>
          <w:sz w:val="24"/>
        </w:rPr>
      </w:pPr>
    </w:p>
    <w:p w14:paraId="60C58CFD" w14:textId="77777777" w:rsidR="00AF7BE0" w:rsidRDefault="00AF7BE0" w:rsidP="00AF7BE0">
      <w:pPr>
        <w:pStyle w:val="figtitre"/>
        <w:rPr>
          <w:spacing w:val="-4"/>
        </w:rPr>
      </w:pPr>
      <w:r w:rsidRPr="00260EDB">
        <w:t>Tableau</w:t>
      </w:r>
      <w:r w:rsidRPr="00260EDB">
        <w:rPr>
          <w:spacing w:val="-4"/>
        </w:rPr>
        <w:t xml:space="preserve"> </w:t>
      </w:r>
      <w:r w:rsidRPr="00260EDB">
        <w:t>4</w:t>
      </w:r>
      <w:r>
        <w:rPr>
          <w:spacing w:val="-4"/>
        </w:rPr>
        <w:t>.</w:t>
      </w:r>
    </w:p>
    <w:p w14:paraId="15BEB45B" w14:textId="77777777" w:rsidR="00AF7BE0" w:rsidRPr="00260EDB" w:rsidRDefault="00AF7BE0" w:rsidP="00AF7BE0">
      <w:pPr>
        <w:pStyle w:val="figtitrest"/>
      </w:pPr>
      <w:r w:rsidRPr="00260EDB">
        <w:t>Thématiques</w:t>
      </w:r>
      <w:r w:rsidRPr="00260EDB">
        <w:rPr>
          <w:spacing w:val="-3"/>
        </w:rPr>
        <w:t xml:space="preserve"> </w:t>
      </w:r>
      <w:r w:rsidRPr="00260EDB">
        <w:t>dégagées</w:t>
      </w:r>
      <w:r w:rsidRPr="00260EDB">
        <w:rPr>
          <w:spacing w:val="-4"/>
        </w:rPr>
        <w:t xml:space="preserve"> </w:t>
      </w:r>
      <w:r w:rsidRPr="00260EDB">
        <w:t>selon</w:t>
      </w:r>
      <w:r w:rsidRPr="00260EDB">
        <w:rPr>
          <w:spacing w:val="-4"/>
        </w:rPr>
        <w:t xml:space="preserve"> </w:t>
      </w:r>
      <w:r w:rsidRPr="00260EDB">
        <w:t>leur</w:t>
      </w:r>
      <w:r w:rsidRPr="00260EDB">
        <w:rPr>
          <w:spacing w:val="-5"/>
        </w:rPr>
        <w:t xml:space="preserve"> </w:t>
      </w:r>
      <w:r w:rsidRPr="00260EDB">
        <w:t>fréquence</w:t>
      </w:r>
    </w:p>
    <w:tbl>
      <w:tblPr>
        <w:tblW w:w="17327" w:type="dxa"/>
        <w:tblInd w:w="-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3"/>
        <w:gridCol w:w="3952"/>
        <w:gridCol w:w="477"/>
        <w:gridCol w:w="18"/>
        <w:gridCol w:w="464"/>
        <w:gridCol w:w="471"/>
        <w:gridCol w:w="9"/>
        <w:gridCol w:w="473"/>
        <w:gridCol w:w="13"/>
        <w:gridCol w:w="459"/>
        <w:gridCol w:w="8"/>
        <w:gridCol w:w="481"/>
        <w:gridCol w:w="468"/>
        <w:gridCol w:w="7"/>
        <w:gridCol w:w="473"/>
        <w:gridCol w:w="475"/>
        <w:gridCol w:w="10"/>
        <w:gridCol w:w="465"/>
        <w:gridCol w:w="484"/>
        <w:gridCol w:w="477"/>
        <w:gridCol w:w="467"/>
        <w:gridCol w:w="14"/>
        <w:gridCol w:w="473"/>
        <w:gridCol w:w="8"/>
        <w:gridCol w:w="469"/>
        <w:gridCol w:w="487"/>
        <w:gridCol w:w="476"/>
        <w:gridCol w:w="475"/>
        <w:gridCol w:w="478"/>
        <w:gridCol w:w="477"/>
        <w:gridCol w:w="473"/>
        <w:gridCol w:w="11"/>
        <w:gridCol w:w="457"/>
        <w:gridCol w:w="9"/>
        <w:gridCol w:w="473"/>
        <w:gridCol w:w="477"/>
        <w:gridCol w:w="476"/>
        <w:gridCol w:w="9"/>
        <w:gridCol w:w="901"/>
      </w:tblGrid>
      <w:tr w:rsidR="00AF7BE0" w:rsidRPr="00260EDB" w14:paraId="6D68FC29" w14:textId="77777777">
        <w:trPr>
          <w:tblHeader/>
        </w:trPr>
        <w:tc>
          <w:tcPr>
            <w:tcW w:w="4488" w:type="dxa"/>
            <w:gridSpan w:val="2"/>
            <w:vMerge w:val="restart"/>
            <w:tcBorders>
              <w:top w:val="single" w:sz="6" w:space="0" w:color="auto"/>
              <w:left w:val="single" w:sz="6" w:space="0" w:color="auto"/>
              <w:bottom w:val="single" w:sz="4" w:space="0" w:color="000000"/>
              <w:right w:val="single" w:sz="6" w:space="0" w:color="auto"/>
            </w:tcBorders>
            <w:shd w:val="clear" w:color="auto" w:fill="EEECE1"/>
            <w:vAlign w:val="center"/>
          </w:tcPr>
          <w:p w14:paraId="5019D6DB" w14:textId="77777777" w:rsidR="00AF7BE0" w:rsidRPr="009C6910" w:rsidRDefault="00AF7BE0" w:rsidP="00AF7BE0">
            <w:pPr>
              <w:spacing w:before="60" w:after="60"/>
              <w:ind w:left="188" w:firstLine="0"/>
              <w:rPr>
                <w:sz w:val="20"/>
              </w:rPr>
            </w:pPr>
            <w:r w:rsidRPr="009C6910">
              <w:rPr>
                <w:sz w:val="20"/>
              </w:rPr>
              <w:t>Catégories</w:t>
            </w:r>
            <w:r w:rsidRPr="009C6910">
              <w:rPr>
                <w:spacing w:val="-3"/>
                <w:sz w:val="20"/>
              </w:rPr>
              <w:t xml:space="preserve"> </w:t>
            </w:r>
            <w:r w:rsidRPr="009C6910">
              <w:rPr>
                <w:sz w:val="20"/>
              </w:rPr>
              <w:t>thématiques</w:t>
            </w:r>
          </w:p>
        </w:tc>
        <w:tc>
          <w:tcPr>
            <w:tcW w:w="1437" w:type="dxa"/>
            <w:gridSpan w:val="5"/>
            <w:tcBorders>
              <w:top w:val="single" w:sz="6" w:space="0" w:color="auto"/>
              <w:left w:val="single" w:sz="6" w:space="0" w:color="auto"/>
              <w:bottom w:val="single" w:sz="6" w:space="0" w:color="auto"/>
              <w:right w:val="single" w:sz="6" w:space="0" w:color="auto"/>
            </w:tcBorders>
            <w:shd w:val="clear" w:color="auto" w:fill="EEECE1"/>
            <w:vAlign w:val="center"/>
          </w:tcPr>
          <w:p w14:paraId="0A547A8F" w14:textId="77777777" w:rsidR="00AF7BE0" w:rsidRPr="009C6910" w:rsidRDefault="00AF7BE0" w:rsidP="00AF7BE0">
            <w:pPr>
              <w:spacing w:before="60" w:after="60"/>
              <w:ind w:firstLine="0"/>
              <w:jc w:val="center"/>
              <w:rPr>
                <w:sz w:val="20"/>
              </w:rPr>
            </w:pPr>
            <w:r w:rsidRPr="009C6910">
              <w:rPr>
                <w:sz w:val="20"/>
              </w:rPr>
              <w:t>Génér</w:t>
            </w:r>
            <w:r w:rsidRPr="009C6910">
              <w:rPr>
                <w:sz w:val="20"/>
              </w:rPr>
              <w:t>a</w:t>
            </w:r>
            <w:r w:rsidRPr="009C6910">
              <w:rPr>
                <w:sz w:val="20"/>
              </w:rPr>
              <w:t>listes</w:t>
            </w:r>
          </w:p>
        </w:tc>
        <w:tc>
          <w:tcPr>
            <w:tcW w:w="4286" w:type="dxa"/>
            <w:gridSpan w:val="13"/>
            <w:tcBorders>
              <w:top w:val="single" w:sz="6" w:space="0" w:color="auto"/>
              <w:left w:val="single" w:sz="6" w:space="0" w:color="auto"/>
              <w:bottom w:val="single" w:sz="6" w:space="0" w:color="auto"/>
              <w:right w:val="single" w:sz="6" w:space="0" w:color="auto"/>
            </w:tcBorders>
            <w:shd w:val="clear" w:color="auto" w:fill="EEECE1"/>
            <w:vAlign w:val="center"/>
          </w:tcPr>
          <w:p w14:paraId="65EE821C" w14:textId="77777777" w:rsidR="00AF7BE0" w:rsidRPr="009C6910" w:rsidRDefault="00AF7BE0" w:rsidP="00AF7BE0">
            <w:pPr>
              <w:spacing w:before="60" w:after="60"/>
              <w:ind w:firstLine="0"/>
              <w:jc w:val="center"/>
              <w:rPr>
                <w:sz w:val="20"/>
              </w:rPr>
            </w:pPr>
            <w:r w:rsidRPr="009C6910">
              <w:rPr>
                <w:sz w:val="20"/>
              </w:rPr>
              <w:t>Parties</w:t>
            </w:r>
            <w:r w:rsidRPr="009C6910">
              <w:rPr>
                <w:spacing w:val="-6"/>
                <w:sz w:val="20"/>
              </w:rPr>
              <w:t xml:space="preserve"> </w:t>
            </w:r>
            <w:r w:rsidRPr="009C6910">
              <w:rPr>
                <w:sz w:val="20"/>
              </w:rPr>
              <w:t>prenantes</w:t>
            </w:r>
          </w:p>
        </w:tc>
        <w:tc>
          <w:tcPr>
            <w:tcW w:w="2399" w:type="dxa"/>
            <w:gridSpan w:val="7"/>
            <w:tcBorders>
              <w:top w:val="single" w:sz="6" w:space="0" w:color="auto"/>
              <w:left w:val="single" w:sz="6" w:space="0" w:color="auto"/>
              <w:bottom w:val="single" w:sz="6" w:space="0" w:color="auto"/>
              <w:right w:val="single" w:sz="6" w:space="0" w:color="auto"/>
            </w:tcBorders>
            <w:shd w:val="clear" w:color="auto" w:fill="EEECE1"/>
            <w:vAlign w:val="center"/>
          </w:tcPr>
          <w:p w14:paraId="0A0254ED" w14:textId="77777777" w:rsidR="00AF7BE0" w:rsidRPr="009C6910" w:rsidRDefault="00AF7BE0" w:rsidP="00AF7BE0">
            <w:pPr>
              <w:spacing w:before="60" w:after="60"/>
              <w:ind w:firstLine="0"/>
              <w:jc w:val="center"/>
              <w:rPr>
                <w:sz w:val="20"/>
              </w:rPr>
            </w:pPr>
            <w:r w:rsidRPr="009C6910">
              <w:rPr>
                <w:sz w:val="20"/>
              </w:rPr>
              <w:t>Provi</w:t>
            </w:r>
            <w:r w:rsidRPr="009C6910">
              <w:rPr>
                <w:sz w:val="20"/>
              </w:rPr>
              <w:t>n</w:t>
            </w:r>
            <w:r w:rsidRPr="009C6910">
              <w:rPr>
                <w:sz w:val="20"/>
              </w:rPr>
              <w:t>ces</w:t>
            </w:r>
            <w:r w:rsidRPr="009C6910">
              <w:rPr>
                <w:spacing w:val="-2"/>
                <w:sz w:val="20"/>
              </w:rPr>
              <w:t xml:space="preserve"> </w:t>
            </w:r>
            <w:r w:rsidRPr="009C6910">
              <w:rPr>
                <w:sz w:val="20"/>
              </w:rPr>
              <w:t>et</w:t>
            </w:r>
          </w:p>
          <w:p w14:paraId="1680B907" w14:textId="77777777" w:rsidR="00AF7BE0" w:rsidRPr="009C6910" w:rsidRDefault="00AF7BE0" w:rsidP="00AF7BE0">
            <w:pPr>
              <w:spacing w:before="60" w:after="60"/>
              <w:ind w:firstLine="0"/>
              <w:jc w:val="center"/>
              <w:rPr>
                <w:sz w:val="20"/>
              </w:rPr>
            </w:pPr>
            <w:r w:rsidRPr="009C6910">
              <w:rPr>
                <w:sz w:val="20"/>
              </w:rPr>
              <w:t>conso</w:t>
            </w:r>
            <w:r w:rsidRPr="009C6910">
              <w:rPr>
                <w:sz w:val="20"/>
              </w:rPr>
              <w:t>r</w:t>
            </w:r>
            <w:r w:rsidRPr="009C6910">
              <w:rPr>
                <w:sz w:val="20"/>
              </w:rPr>
              <w:t>tiums</w:t>
            </w:r>
          </w:p>
        </w:tc>
        <w:tc>
          <w:tcPr>
            <w:tcW w:w="3329" w:type="dxa"/>
            <w:gridSpan w:val="9"/>
            <w:tcBorders>
              <w:top w:val="single" w:sz="6" w:space="0" w:color="auto"/>
              <w:left w:val="single" w:sz="6" w:space="0" w:color="auto"/>
              <w:bottom w:val="single" w:sz="6" w:space="0" w:color="auto"/>
              <w:right w:val="single" w:sz="6" w:space="0" w:color="auto"/>
            </w:tcBorders>
            <w:shd w:val="clear" w:color="auto" w:fill="EEECE1"/>
            <w:vAlign w:val="center"/>
          </w:tcPr>
          <w:p w14:paraId="63470C78" w14:textId="77777777" w:rsidR="00AF7BE0" w:rsidRPr="009C6910" w:rsidRDefault="00AF7BE0" w:rsidP="00AF7BE0">
            <w:pPr>
              <w:spacing w:before="60" w:after="60"/>
              <w:ind w:firstLine="0"/>
              <w:jc w:val="center"/>
              <w:rPr>
                <w:sz w:val="20"/>
              </w:rPr>
            </w:pPr>
            <w:r w:rsidRPr="009C6910">
              <w:rPr>
                <w:sz w:val="20"/>
              </w:rPr>
              <w:t>Think</w:t>
            </w:r>
            <w:r w:rsidRPr="009C6910">
              <w:rPr>
                <w:spacing w:val="-4"/>
                <w:sz w:val="20"/>
              </w:rPr>
              <w:t xml:space="preserve"> </w:t>
            </w:r>
            <w:r w:rsidRPr="009C6910">
              <w:rPr>
                <w:sz w:val="20"/>
              </w:rPr>
              <w:t>Tanks</w:t>
            </w:r>
          </w:p>
        </w:tc>
        <w:tc>
          <w:tcPr>
            <w:tcW w:w="486" w:type="dxa"/>
            <w:gridSpan w:val="2"/>
            <w:vMerge w:val="restart"/>
            <w:tcBorders>
              <w:top w:val="single" w:sz="6" w:space="0" w:color="auto"/>
              <w:left w:val="single" w:sz="6" w:space="0" w:color="auto"/>
              <w:bottom w:val="nil"/>
              <w:right w:val="single" w:sz="6" w:space="0" w:color="auto"/>
            </w:tcBorders>
            <w:shd w:val="clear" w:color="auto" w:fill="EEECE1"/>
            <w:textDirection w:val="btLr"/>
          </w:tcPr>
          <w:p w14:paraId="37B64A03" w14:textId="77777777" w:rsidR="00AF7BE0" w:rsidRPr="009C6910" w:rsidRDefault="00AF7BE0" w:rsidP="00AF7BE0">
            <w:pPr>
              <w:spacing w:before="60" w:after="60"/>
              <w:ind w:left="113" w:right="113" w:firstLine="0"/>
              <w:rPr>
                <w:sz w:val="20"/>
              </w:rPr>
            </w:pPr>
            <w:r w:rsidRPr="009C6910">
              <w:rPr>
                <w:sz w:val="20"/>
              </w:rPr>
              <w:t>Gouv.</w:t>
            </w:r>
            <w:r w:rsidRPr="009C6910">
              <w:rPr>
                <w:spacing w:val="1"/>
                <w:sz w:val="20"/>
              </w:rPr>
              <w:t xml:space="preserve"> </w:t>
            </w:r>
            <w:r w:rsidRPr="009C6910">
              <w:rPr>
                <w:sz w:val="20"/>
              </w:rPr>
              <w:t>Féd</w:t>
            </w:r>
            <w:r w:rsidRPr="009C6910">
              <w:rPr>
                <w:sz w:val="20"/>
              </w:rPr>
              <w:t>é</w:t>
            </w:r>
            <w:r w:rsidRPr="009C6910">
              <w:rPr>
                <w:sz w:val="20"/>
              </w:rPr>
              <w:t>ral</w:t>
            </w:r>
          </w:p>
        </w:tc>
        <w:tc>
          <w:tcPr>
            <w:tcW w:w="902" w:type="dxa"/>
            <w:vMerge w:val="restart"/>
            <w:tcBorders>
              <w:top w:val="single" w:sz="6" w:space="0" w:color="auto"/>
              <w:left w:val="single" w:sz="6" w:space="0" w:color="auto"/>
              <w:bottom w:val="single" w:sz="4" w:space="0" w:color="000000"/>
              <w:right w:val="single" w:sz="6" w:space="0" w:color="auto"/>
            </w:tcBorders>
            <w:shd w:val="clear" w:color="auto" w:fill="EEECE1"/>
            <w:textDirection w:val="btLr"/>
          </w:tcPr>
          <w:p w14:paraId="67421693" w14:textId="77777777" w:rsidR="00AF7BE0" w:rsidRPr="009C6910" w:rsidRDefault="00AF7BE0" w:rsidP="00AF7BE0">
            <w:pPr>
              <w:spacing w:before="60" w:after="60"/>
              <w:ind w:left="113" w:right="113" w:firstLine="0"/>
              <w:rPr>
                <w:sz w:val="20"/>
              </w:rPr>
            </w:pPr>
            <w:r w:rsidRPr="009C6910">
              <w:rPr>
                <w:sz w:val="20"/>
              </w:rPr>
              <w:t>Convergence dans</w:t>
            </w:r>
            <w:r w:rsidRPr="009C6910">
              <w:rPr>
                <w:spacing w:val="-42"/>
                <w:sz w:val="20"/>
              </w:rPr>
              <w:t xml:space="preserve"> </w:t>
            </w:r>
            <w:r w:rsidRPr="009C6910">
              <w:rPr>
                <w:sz w:val="20"/>
              </w:rPr>
              <w:t>les politiques provinci</w:t>
            </w:r>
            <w:r w:rsidRPr="009C6910">
              <w:rPr>
                <w:sz w:val="20"/>
              </w:rPr>
              <w:t>a</w:t>
            </w:r>
            <w:r w:rsidRPr="009C6910">
              <w:rPr>
                <w:sz w:val="20"/>
              </w:rPr>
              <w:t>les</w:t>
            </w:r>
            <w:r>
              <w:rPr>
                <w:sz w:val="20"/>
              </w:rPr>
              <w:t xml:space="preserve"> </w:t>
            </w:r>
            <w:r w:rsidRPr="009F3EF6">
              <w:rPr>
                <w:color w:val="FF0000"/>
                <w:sz w:val="20"/>
              </w:rPr>
              <w:t>4</w:t>
            </w:r>
          </w:p>
        </w:tc>
      </w:tr>
      <w:tr w:rsidR="00AF7BE0" w:rsidRPr="00260EDB" w14:paraId="42A126F3" w14:textId="77777777">
        <w:trPr>
          <w:trHeight w:val="1677"/>
          <w:tblHeader/>
        </w:trPr>
        <w:tc>
          <w:tcPr>
            <w:tcW w:w="4488" w:type="dxa"/>
            <w:gridSpan w:val="2"/>
            <w:vMerge/>
            <w:tcBorders>
              <w:top w:val="single" w:sz="4" w:space="0" w:color="000000"/>
              <w:left w:val="single" w:sz="6" w:space="0" w:color="auto"/>
              <w:right w:val="single" w:sz="6" w:space="0" w:color="auto"/>
            </w:tcBorders>
            <w:shd w:val="clear" w:color="auto" w:fill="EEECE1"/>
          </w:tcPr>
          <w:p w14:paraId="6F9EAD46" w14:textId="77777777" w:rsidR="00AF7BE0" w:rsidRPr="009C6910" w:rsidRDefault="00AF7BE0" w:rsidP="00AF7BE0">
            <w:pPr>
              <w:spacing w:before="60" w:after="60"/>
              <w:ind w:firstLine="0"/>
              <w:rPr>
                <w:sz w:val="20"/>
                <w:szCs w:val="2"/>
              </w:rPr>
            </w:pPr>
          </w:p>
        </w:tc>
        <w:tc>
          <w:tcPr>
            <w:tcW w:w="494" w:type="dxa"/>
            <w:gridSpan w:val="2"/>
            <w:tcBorders>
              <w:top w:val="single" w:sz="6" w:space="0" w:color="auto"/>
              <w:left w:val="single" w:sz="6" w:space="0" w:color="auto"/>
              <w:bottom w:val="single" w:sz="6" w:space="0" w:color="auto"/>
              <w:right w:val="nil"/>
            </w:tcBorders>
            <w:shd w:val="clear" w:color="auto" w:fill="EEECE1"/>
            <w:textDirection w:val="btLr"/>
          </w:tcPr>
          <w:p w14:paraId="356A445A" w14:textId="77777777" w:rsidR="00AF7BE0" w:rsidRPr="009C6910" w:rsidRDefault="00AF7BE0" w:rsidP="00AF7BE0">
            <w:pPr>
              <w:spacing w:before="60" w:after="60"/>
              <w:ind w:firstLine="0"/>
              <w:jc w:val="both"/>
              <w:rPr>
                <w:sz w:val="20"/>
              </w:rPr>
            </w:pPr>
            <w:r w:rsidRPr="009C6910">
              <w:rPr>
                <w:sz w:val="20"/>
              </w:rPr>
              <w:t>ACE</w:t>
            </w:r>
          </w:p>
        </w:tc>
        <w:tc>
          <w:tcPr>
            <w:tcW w:w="464" w:type="dxa"/>
            <w:tcBorders>
              <w:top w:val="single" w:sz="6" w:space="0" w:color="auto"/>
              <w:left w:val="nil"/>
              <w:bottom w:val="single" w:sz="6" w:space="0" w:color="auto"/>
              <w:right w:val="nil"/>
            </w:tcBorders>
            <w:shd w:val="clear" w:color="auto" w:fill="EEECE1"/>
            <w:textDirection w:val="btLr"/>
          </w:tcPr>
          <w:p w14:paraId="48CCF627" w14:textId="77777777" w:rsidR="00AF7BE0" w:rsidRPr="009C6910" w:rsidRDefault="00AF7BE0" w:rsidP="00AF7BE0">
            <w:pPr>
              <w:spacing w:before="60" w:after="60"/>
              <w:ind w:firstLine="0"/>
              <w:jc w:val="both"/>
              <w:rPr>
                <w:sz w:val="20"/>
              </w:rPr>
            </w:pPr>
            <w:r w:rsidRPr="009C6910">
              <w:rPr>
                <w:sz w:val="20"/>
              </w:rPr>
              <w:t>ACELF</w:t>
            </w:r>
          </w:p>
        </w:tc>
        <w:tc>
          <w:tcPr>
            <w:tcW w:w="479" w:type="dxa"/>
            <w:gridSpan w:val="2"/>
            <w:tcBorders>
              <w:top w:val="single" w:sz="6" w:space="0" w:color="auto"/>
              <w:left w:val="nil"/>
              <w:bottom w:val="single" w:sz="6" w:space="0" w:color="auto"/>
              <w:right w:val="single" w:sz="6" w:space="0" w:color="auto"/>
            </w:tcBorders>
            <w:shd w:val="clear" w:color="auto" w:fill="EEECE1"/>
            <w:textDirection w:val="btLr"/>
          </w:tcPr>
          <w:p w14:paraId="7A0C1E9D" w14:textId="77777777" w:rsidR="00AF7BE0" w:rsidRPr="009C6910" w:rsidRDefault="00AF7BE0" w:rsidP="00AF7BE0">
            <w:pPr>
              <w:spacing w:before="60" w:after="60"/>
              <w:ind w:firstLine="0"/>
              <w:jc w:val="both"/>
              <w:rPr>
                <w:sz w:val="20"/>
              </w:rPr>
            </w:pPr>
            <w:r w:rsidRPr="009C6910">
              <w:rPr>
                <w:sz w:val="20"/>
              </w:rPr>
              <w:t>Total</w:t>
            </w:r>
          </w:p>
        </w:tc>
        <w:tc>
          <w:tcPr>
            <w:tcW w:w="485" w:type="dxa"/>
            <w:gridSpan w:val="2"/>
            <w:tcBorders>
              <w:top w:val="single" w:sz="6" w:space="0" w:color="auto"/>
              <w:left w:val="single" w:sz="6" w:space="0" w:color="auto"/>
              <w:bottom w:val="single" w:sz="6" w:space="0" w:color="auto"/>
              <w:right w:val="nil"/>
            </w:tcBorders>
            <w:shd w:val="clear" w:color="auto" w:fill="EEECE1"/>
            <w:textDirection w:val="btLr"/>
          </w:tcPr>
          <w:p w14:paraId="3DFF752E" w14:textId="77777777" w:rsidR="00AF7BE0" w:rsidRPr="009C6910" w:rsidRDefault="00AF7BE0" w:rsidP="00AF7BE0">
            <w:pPr>
              <w:spacing w:before="60" w:after="60"/>
              <w:ind w:firstLine="0"/>
              <w:jc w:val="both"/>
              <w:rPr>
                <w:sz w:val="20"/>
              </w:rPr>
            </w:pPr>
            <w:r w:rsidRPr="009C6910">
              <w:rPr>
                <w:sz w:val="20"/>
              </w:rPr>
              <w:t>APN</w:t>
            </w:r>
          </w:p>
        </w:tc>
        <w:tc>
          <w:tcPr>
            <w:tcW w:w="459" w:type="dxa"/>
            <w:tcBorders>
              <w:top w:val="single" w:sz="6" w:space="0" w:color="auto"/>
              <w:left w:val="nil"/>
              <w:bottom w:val="single" w:sz="6" w:space="0" w:color="auto"/>
              <w:right w:val="nil"/>
            </w:tcBorders>
            <w:shd w:val="clear" w:color="auto" w:fill="EEECE1"/>
            <w:textDirection w:val="btLr"/>
          </w:tcPr>
          <w:p w14:paraId="0C3F4134" w14:textId="77777777" w:rsidR="00AF7BE0" w:rsidRPr="009C6910" w:rsidRDefault="00AF7BE0" w:rsidP="00AF7BE0">
            <w:pPr>
              <w:spacing w:before="60" w:after="60"/>
              <w:ind w:firstLine="0"/>
              <w:jc w:val="both"/>
              <w:rPr>
                <w:sz w:val="20"/>
              </w:rPr>
            </w:pPr>
            <w:r w:rsidRPr="009C6910">
              <w:rPr>
                <w:sz w:val="20"/>
              </w:rPr>
              <w:t>CAP</w:t>
            </w:r>
          </w:p>
        </w:tc>
        <w:tc>
          <w:tcPr>
            <w:tcW w:w="488" w:type="dxa"/>
            <w:gridSpan w:val="2"/>
            <w:tcBorders>
              <w:top w:val="single" w:sz="6" w:space="0" w:color="auto"/>
              <w:left w:val="nil"/>
              <w:bottom w:val="single" w:sz="6" w:space="0" w:color="auto"/>
              <w:right w:val="nil"/>
            </w:tcBorders>
            <w:shd w:val="clear" w:color="auto" w:fill="EEECE1"/>
            <w:textDirection w:val="btLr"/>
          </w:tcPr>
          <w:p w14:paraId="71B5130C" w14:textId="77777777" w:rsidR="00AF7BE0" w:rsidRPr="009C6910" w:rsidRDefault="00AF7BE0" w:rsidP="00AF7BE0">
            <w:pPr>
              <w:spacing w:before="60" w:after="60"/>
              <w:ind w:firstLine="0"/>
              <w:jc w:val="both"/>
              <w:rPr>
                <w:sz w:val="20"/>
              </w:rPr>
            </w:pPr>
            <w:r w:rsidRPr="009C6910">
              <w:rPr>
                <w:sz w:val="20"/>
              </w:rPr>
              <w:t>CASA</w:t>
            </w:r>
          </w:p>
        </w:tc>
        <w:tc>
          <w:tcPr>
            <w:tcW w:w="476" w:type="dxa"/>
            <w:gridSpan w:val="2"/>
            <w:tcBorders>
              <w:top w:val="single" w:sz="6" w:space="0" w:color="auto"/>
              <w:left w:val="nil"/>
              <w:bottom w:val="single" w:sz="6" w:space="0" w:color="auto"/>
              <w:right w:val="nil"/>
            </w:tcBorders>
            <w:shd w:val="clear" w:color="auto" w:fill="EEECE1"/>
            <w:textDirection w:val="btLr"/>
          </w:tcPr>
          <w:p w14:paraId="4AA8A52D" w14:textId="77777777" w:rsidR="00AF7BE0" w:rsidRPr="009C6910" w:rsidRDefault="00AF7BE0" w:rsidP="00AF7BE0">
            <w:pPr>
              <w:spacing w:before="60" w:after="60"/>
              <w:ind w:firstLine="0"/>
              <w:jc w:val="both"/>
              <w:rPr>
                <w:sz w:val="20"/>
              </w:rPr>
            </w:pPr>
            <w:r w:rsidRPr="009C6910">
              <w:rPr>
                <w:sz w:val="20"/>
              </w:rPr>
              <w:t>CSBA</w:t>
            </w:r>
          </w:p>
        </w:tc>
        <w:tc>
          <w:tcPr>
            <w:tcW w:w="474" w:type="dxa"/>
            <w:tcBorders>
              <w:top w:val="single" w:sz="6" w:space="0" w:color="auto"/>
              <w:left w:val="nil"/>
              <w:bottom w:val="single" w:sz="6" w:space="0" w:color="auto"/>
              <w:right w:val="nil"/>
            </w:tcBorders>
            <w:shd w:val="clear" w:color="auto" w:fill="EEECE1"/>
            <w:textDirection w:val="btLr"/>
          </w:tcPr>
          <w:p w14:paraId="42D585E4" w14:textId="77777777" w:rsidR="00AF7BE0" w:rsidRPr="009C6910" w:rsidRDefault="00AF7BE0" w:rsidP="00AF7BE0">
            <w:pPr>
              <w:spacing w:before="60" w:after="60"/>
              <w:ind w:firstLine="0"/>
              <w:jc w:val="both"/>
              <w:rPr>
                <w:sz w:val="20"/>
              </w:rPr>
            </w:pPr>
            <w:r w:rsidRPr="009C6910">
              <w:rPr>
                <w:sz w:val="20"/>
              </w:rPr>
              <w:t>CHSF</w:t>
            </w:r>
          </w:p>
        </w:tc>
        <w:tc>
          <w:tcPr>
            <w:tcW w:w="476" w:type="dxa"/>
            <w:tcBorders>
              <w:top w:val="single" w:sz="6" w:space="0" w:color="auto"/>
              <w:left w:val="nil"/>
              <w:bottom w:val="single" w:sz="6" w:space="0" w:color="auto"/>
              <w:right w:val="nil"/>
            </w:tcBorders>
            <w:shd w:val="clear" w:color="auto" w:fill="EEECE1"/>
            <w:textDirection w:val="btLr"/>
          </w:tcPr>
          <w:p w14:paraId="147E4DCD" w14:textId="77777777" w:rsidR="00AF7BE0" w:rsidRPr="009C6910" w:rsidRDefault="00AF7BE0" w:rsidP="00AF7BE0">
            <w:pPr>
              <w:spacing w:before="60" w:after="60"/>
              <w:ind w:firstLine="0"/>
              <w:jc w:val="both"/>
              <w:rPr>
                <w:sz w:val="20"/>
              </w:rPr>
            </w:pPr>
            <w:r w:rsidRPr="009C6910">
              <w:rPr>
                <w:sz w:val="20"/>
              </w:rPr>
              <w:t>CNPF</w:t>
            </w:r>
          </w:p>
        </w:tc>
        <w:tc>
          <w:tcPr>
            <w:tcW w:w="476" w:type="dxa"/>
            <w:gridSpan w:val="2"/>
            <w:tcBorders>
              <w:top w:val="single" w:sz="6" w:space="0" w:color="auto"/>
              <w:left w:val="nil"/>
              <w:bottom w:val="single" w:sz="6" w:space="0" w:color="auto"/>
              <w:right w:val="nil"/>
            </w:tcBorders>
            <w:shd w:val="clear" w:color="auto" w:fill="EEECE1"/>
            <w:textDirection w:val="btLr"/>
          </w:tcPr>
          <w:p w14:paraId="4C7B805F" w14:textId="77777777" w:rsidR="00AF7BE0" w:rsidRPr="009C6910" w:rsidRDefault="00AF7BE0" w:rsidP="00AF7BE0">
            <w:pPr>
              <w:spacing w:before="60" w:after="60"/>
              <w:ind w:firstLine="0"/>
              <w:jc w:val="both"/>
              <w:rPr>
                <w:sz w:val="20"/>
              </w:rPr>
            </w:pPr>
            <w:r w:rsidRPr="009C6910">
              <w:rPr>
                <w:sz w:val="20"/>
              </w:rPr>
              <w:t>FCEE</w:t>
            </w:r>
          </w:p>
        </w:tc>
        <w:tc>
          <w:tcPr>
            <w:tcW w:w="485" w:type="dxa"/>
            <w:tcBorders>
              <w:top w:val="single" w:sz="6" w:space="0" w:color="auto"/>
              <w:left w:val="nil"/>
              <w:bottom w:val="single" w:sz="6" w:space="0" w:color="auto"/>
              <w:right w:val="nil"/>
            </w:tcBorders>
            <w:shd w:val="clear" w:color="auto" w:fill="EEECE1"/>
            <w:textDirection w:val="btLr"/>
          </w:tcPr>
          <w:p w14:paraId="38F8A09E" w14:textId="77777777" w:rsidR="00AF7BE0" w:rsidRPr="009C6910" w:rsidRDefault="00AF7BE0" w:rsidP="00AF7BE0">
            <w:pPr>
              <w:spacing w:before="60" w:after="60"/>
              <w:ind w:firstLine="0"/>
              <w:jc w:val="both"/>
              <w:rPr>
                <w:sz w:val="20"/>
              </w:rPr>
            </w:pPr>
            <w:r w:rsidRPr="009C6910">
              <w:rPr>
                <w:sz w:val="20"/>
              </w:rPr>
              <w:t>FNCSF</w:t>
            </w:r>
          </w:p>
        </w:tc>
        <w:tc>
          <w:tcPr>
            <w:tcW w:w="467" w:type="dxa"/>
            <w:tcBorders>
              <w:top w:val="single" w:sz="6" w:space="0" w:color="auto"/>
              <w:left w:val="nil"/>
              <w:bottom w:val="single" w:sz="6" w:space="0" w:color="auto"/>
              <w:right w:val="single" w:sz="6" w:space="0" w:color="auto"/>
            </w:tcBorders>
            <w:shd w:val="clear" w:color="auto" w:fill="EEECE1"/>
            <w:textDirection w:val="btLr"/>
          </w:tcPr>
          <w:p w14:paraId="35369AA7" w14:textId="77777777" w:rsidR="00AF7BE0" w:rsidRPr="009C6910" w:rsidRDefault="00AF7BE0" w:rsidP="00AF7BE0">
            <w:pPr>
              <w:spacing w:before="60" w:after="60"/>
              <w:ind w:firstLine="0"/>
              <w:jc w:val="both"/>
              <w:rPr>
                <w:sz w:val="20"/>
              </w:rPr>
            </w:pPr>
            <w:r w:rsidRPr="009C6910">
              <w:rPr>
                <w:sz w:val="20"/>
              </w:rPr>
              <w:t>Total</w:t>
            </w:r>
          </w:p>
        </w:tc>
        <w:tc>
          <w:tcPr>
            <w:tcW w:w="468" w:type="dxa"/>
            <w:tcBorders>
              <w:top w:val="single" w:sz="6" w:space="0" w:color="auto"/>
              <w:left w:val="single" w:sz="6" w:space="0" w:color="auto"/>
              <w:bottom w:val="single" w:sz="6" w:space="0" w:color="auto"/>
              <w:right w:val="nil"/>
            </w:tcBorders>
            <w:shd w:val="clear" w:color="auto" w:fill="EEECE1"/>
            <w:textDirection w:val="btLr"/>
          </w:tcPr>
          <w:p w14:paraId="0AD7B690" w14:textId="77777777" w:rsidR="00AF7BE0" w:rsidRPr="009C6910" w:rsidRDefault="00AF7BE0" w:rsidP="00AF7BE0">
            <w:pPr>
              <w:spacing w:before="60" w:after="60"/>
              <w:ind w:firstLine="0"/>
              <w:jc w:val="both"/>
              <w:rPr>
                <w:sz w:val="20"/>
              </w:rPr>
            </w:pPr>
            <w:r w:rsidRPr="009C6910">
              <w:rPr>
                <w:sz w:val="20"/>
              </w:rPr>
              <w:t>CAMEF</w:t>
            </w:r>
          </w:p>
        </w:tc>
        <w:tc>
          <w:tcPr>
            <w:tcW w:w="496" w:type="dxa"/>
            <w:gridSpan w:val="3"/>
            <w:tcBorders>
              <w:top w:val="single" w:sz="6" w:space="0" w:color="auto"/>
              <w:left w:val="nil"/>
              <w:bottom w:val="single" w:sz="6" w:space="0" w:color="auto"/>
              <w:right w:val="nil"/>
            </w:tcBorders>
            <w:shd w:val="clear" w:color="auto" w:fill="EEECE1"/>
            <w:textDirection w:val="btLr"/>
          </w:tcPr>
          <w:p w14:paraId="10836724" w14:textId="77777777" w:rsidR="00AF7BE0" w:rsidRPr="009C6910" w:rsidRDefault="00AF7BE0" w:rsidP="00AF7BE0">
            <w:pPr>
              <w:spacing w:before="60" w:after="60"/>
              <w:ind w:firstLine="0"/>
              <w:jc w:val="both"/>
              <w:rPr>
                <w:sz w:val="20"/>
              </w:rPr>
            </w:pPr>
            <w:r w:rsidRPr="009C6910">
              <w:rPr>
                <w:sz w:val="20"/>
              </w:rPr>
              <w:t>CMEC</w:t>
            </w:r>
          </w:p>
        </w:tc>
        <w:tc>
          <w:tcPr>
            <w:tcW w:w="470" w:type="dxa"/>
            <w:tcBorders>
              <w:top w:val="single" w:sz="6" w:space="0" w:color="auto"/>
              <w:left w:val="nil"/>
              <w:bottom w:val="single" w:sz="6" w:space="0" w:color="auto"/>
              <w:right w:val="nil"/>
            </w:tcBorders>
            <w:shd w:val="clear" w:color="auto" w:fill="EEECE1"/>
            <w:textDirection w:val="btLr"/>
          </w:tcPr>
          <w:p w14:paraId="1C1885BB" w14:textId="77777777" w:rsidR="00AF7BE0" w:rsidRPr="009C6910" w:rsidRDefault="00AF7BE0" w:rsidP="00AF7BE0">
            <w:pPr>
              <w:spacing w:before="60" w:after="60"/>
              <w:ind w:firstLine="0"/>
              <w:jc w:val="both"/>
              <w:rPr>
                <w:sz w:val="20"/>
              </w:rPr>
            </w:pPr>
            <w:r w:rsidRPr="009C6910">
              <w:rPr>
                <w:sz w:val="20"/>
              </w:rPr>
              <w:t>CSCE</w:t>
            </w:r>
          </w:p>
        </w:tc>
        <w:tc>
          <w:tcPr>
            <w:tcW w:w="488" w:type="dxa"/>
            <w:tcBorders>
              <w:top w:val="single" w:sz="6" w:space="0" w:color="auto"/>
              <w:left w:val="nil"/>
              <w:bottom w:val="single" w:sz="6" w:space="0" w:color="auto"/>
              <w:right w:val="nil"/>
            </w:tcBorders>
            <w:shd w:val="clear" w:color="auto" w:fill="EEECE1"/>
            <w:textDirection w:val="btLr"/>
          </w:tcPr>
          <w:p w14:paraId="73CF0C81" w14:textId="77777777" w:rsidR="00AF7BE0" w:rsidRPr="009C6910" w:rsidRDefault="00AF7BE0" w:rsidP="00AF7BE0">
            <w:pPr>
              <w:spacing w:before="60" w:after="60"/>
              <w:ind w:firstLine="0"/>
              <w:jc w:val="both"/>
              <w:rPr>
                <w:sz w:val="20"/>
              </w:rPr>
            </w:pPr>
            <w:r w:rsidRPr="009C6910">
              <w:rPr>
                <w:sz w:val="20"/>
              </w:rPr>
              <w:t>WNCP</w:t>
            </w:r>
          </w:p>
        </w:tc>
        <w:tc>
          <w:tcPr>
            <w:tcW w:w="477" w:type="dxa"/>
            <w:tcBorders>
              <w:top w:val="single" w:sz="6" w:space="0" w:color="auto"/>
              <w:left w:val="nil"/>
              <w:bottom w:val="single" w:sz="6" w:space="0" w:color="auto"/>
              <w:right w:val="single" w:sz="6" w:space="0" w:color="auto"/>
            </w:tcBorders>
            <w:shd w:val="clear" w:color="auto" w:fill="EEECE1"/>
            <w:textDirection w:val="btLr"/>
          </w:tcPr>
          <w:p w14:paraId="691FAC31" w14:textId="77777777" w:rsidR="00AF7BE0" w:rsidRPr="009C6910" w:rsidRDefault="00AF7BE0" w:rsidP="00AF7BE0">
            <w:pPr>
              <w:spacing w:before="60" w:after="60"/>
              <w:ind w:firstLine="0"/>
              <w:jc w:val="both"/>
              <w:rPr>
                <w:sz w:val="20"/>
              </w:rPr>
            </w:pPr>
            <w:r w:rsidRPr="009C6910">
              <w:rPr>
                <w:sz w:val="20"/>
              </w:rPr>
              <w:t>Total</w:t>
            </w:r>
          </w:p>
        </w:tc>
        <w:tc>
          <w:tcPr>
            <w:tcW w:w="476" w:type="dxa"/>
            <w:tcBorders>
              <w:top w:val="single" w:sz="6" w:space="0" w:color="auto"/>
              <w:left w:val="single" w:sz="6" w:space="0" w:color="auto"/>
              <w:bottom w:val="single" w:sz="6" w:space="0" w:color="auto"/>
              <w:right w:val="nil"/>
            </w:tcBorders>
            <w:shd w:val="clear" w:color="auto" w:fill="EEECE1"/>
            <w:textDirection w:val="btLr"/>
          </w:tcPr>
          <w:p w14:paraId="7F1DD366" w14:textId="77777777" w:rsidR="00AF7BE0" w:rsidRPr="009C6910" w:rsidRDefault="00AF7BE0" w:rsidP="00AF7BE0">
            <w:pPr>
              <w:spacing w:before="60" w:after="60"/>
              <w:ind w:firstLine="0"/>
              <w:jc w:val="both"/>
              <w:rPr>
                <w:sz w:val="20"/>
              </w:rPr>
            </w:pPr>
            <w:r w:rsidRPr="009C6910">
              <w:rPr>
                <w:sz w:val="20"/>
              </w:rPr>
              <w:t>Howe</w:t>
            </w:r>
          </w:p>
        </w:tc>
        <w:tc>
          <w:tcPr>
            <w:tcW w:w="479" w:type="dxa"/>
            <w:tcBorders>
              <w:top w:val="single" w:sz="6" w:space="0" w:color="auto"/>
              <w:left w:val="nil"/>
              <w:bottom w:val="single" w:sz="6" w:space="0" w:color="auto"/>
              <w:right w:val="nil"/>
            </w:tcBorders>
            <w:shd w:val="clear" w:color="auto" w:fill="EEECE1"/>
            <w:textDirection w:val="btLr"/>
          </w:tcPr>
          <w:p w14:paraId="3643FD12" w14:textId="77777777" w:rsidR="00AF7BE0" w:rsidRPr="009C6910" w:rsidRDefault="00AF7BE0" w:rsidP="00AF7BE0">
            <w:pPr>
              <w:spacing w:before="60" w:after="60"/>
              <w:ind w:firstLine="0"/>
              <w:jc w:val="both"/>
              <w:rPr>
                <w:sz w:val="20"/>
              </w:rPr>
            </w:pPr>
            <w:r w:rsidRPr="009C6910">
              <w:rPr>
                <w:sz w:val="20"/>
              </w:rPr>
              <w:t>Fraser</w:t>
            </w:r>
          </w:p>
        </w:tc>
        <w:tc>
          <w:tcPr>
            <w:tcW w:w="478" w:type="dxa"/>
            <w:tcBorders>
              <w:top w:val="single" w:sz="6" w:space="0" w:color="auto"/>
              <w:left w:val="nil"/>
              <w:bottom w:val="single" w:sz="6" w:space="0" w:color="auto"/>
              <w:right w:val="nil"/>
            </w:tcBorders>
            <w:shd w:val="clear" w:color="auto" w:fill="EEECE1"/>
            <w:textDirection w:val="btLr"/>
          </w:tcPr>
          <w:p w14:paraId="69506FAE" w14:textId="77777777" w:rsidR="00AF7BE0" w:rsidRPr="009C6910" w:rsidRDefault="00AF7BE0" w:rsidP="00AF7BE0">
            <w:pPr>
              <w:spacing w:before="60" w:after="60"/>
              <w:ind w:firstLine="0"/>
              <w:jc w:val="both"/>
              <w:rPr>
                <w:sz w:val="20"/>
              </w:rPr>
            </w:pPr>
            <w:r w:rsidRPr="009C6910">
              <w:rPr>
                <w:sz w:val="20"/>
              </w:rPr>
              <w:t>CBC</w:t>
            </w:r>
          </w:p>
        </w:tc>
        <w:tc>
          <w:tcPr>
            <w:tcW w:w="485" w:type="dxa"/>
            <w:gridSpan w:val="2"/>
            <w:tcBorders>
              <w:top w:val="single" w:sz="6" w:space="0" w:color="auto"/>
              <w:left w:val="nil"/>
              <w:bottom w:val="single" w:sz="6" w:space="0" w:color="auto"/>
              <w:right w:val="nil"/>
            </w:tcBorders>
            <w:shd w:val="clear" w:color="auto" w:fill="EEECE1"/>
            <w:textDirection w:val="btLr"/>
          </w:tcPr>
          <w:p w14:paraId="4DD965BD" w14:textId="77777777" w:rsidR="00AF7BE0" w:rsidRPr="009C6910" w:rsidRDefault="00AF7BE0" w:rsidP="00AF7BE0">
            <w:pPr>
              <w:spacing w:before="60" w:after="60"/>
              <w:ind w:firstLine="0"/>
              <w:jc w:val="both"/>
              <w:rPr>
                <w:sz w:val="20"/>
              </w:rPr>
            </w:pPr>
            <w:r w:rsidRPr="009C6910">
              <w:rPr>
                <w:sz w:val="20"/>
              </w:rPr>
              <w:t>CCPA</w:t>
            </w:r>
          </w:p>
        </w:tc>
        <w:tc>
          <w:tcPr>
            <w:tcW w:w="458" w:type="dxa"/>
            <w:tcBorders>
              <w:top w:val="single" w:sz="6" w:space="0" w:color="auto"/>
              <w:left w:val="nil"/>
              <w:bottom w:val="single" w:sz="6" w:space="0" w:color="auto"/>
              <w:right w:val="nil"/>
            </w:tcBorders>
            <w:shd w:val="clear" w:color="auto" w:fill="EEECE1"/>
            <w:textDirection w:val="btLr"/>
          </w:tcPr>
          <w:p w14:paraId="2820E358" w14:textId="77777777" w:rsidR="00AF7BE0" w:rsidRPr="009C6910" w:rsidRDefault="00AF7BE0" w:rsidP="00AF7BE0">
            <w:pPr>
              <w:spacing w:before="60" w:after="60"/>
              <w:ind w:firstLine="0"/>
              <w:jc w:val="both"/>
              <w:rPr>
                <w:sz w:val="20"/>
              </w:rPr>
            </w:pPr>
            <w:r w:rsidRPr="009C6910">
              <w:rPr>
                <w:sz w:val="20"/>
              </w:rPr>
              <w:t>SAEE</w:t>
            </w:r>
          </w:p>
        </w:tc>
        <w:tc>
          <w:tcPr>
            <w:tcW w:w="479" w:type="dxa"/>
            <w:gridSpan w:val="2"/>
            <w:tcBorders>
              <w:top w:val="single" w:sz="6" w:space="0" w:color="auto"/>
              <w:left w:val="nil"/>
              <w:bottom w:val="single" w:sz="6" w:space="0" w:color="auto"/>
              <w:right w:val="nil"/>
            </w:tcBorders>
            <w:shd w:val="clear" w:color="auto" w:fill="EEECE1"/>
            <w:textDirection w:val="btLr"/>
          </w:tcPr>
          <w:p w14:paraId="10BE7F16" w14:textId="77777777" w:rsidR="00AF7BE0" w:rsidRPr="009C6910" w:rsidRDefault="00AF7BE0" w:rsidP="00AF7BE0">
            <w:pPr>
              <w:spacing w:before="60" w:after="60"/>
              <w:ind w:firstLine="0"/>
              <w:jc w:val="both"/>
              <w:rPr>
                <w:sz w:val="20"/>
              </w:rPr>
            </w:pPr>
            <w:r w:rsidRPr="009C6910">
              <w:rPr>
                <w:sz w:val="20"/>
              </w:rPr>
              <w:t>CCA</w:t>
            </w:r>
          </w:p>
        </w:tc>
        <w:tc>
          <w:tcPr>
            <w:tcW w:w="474" w:type="dxa"/>
            <w:tcBorders>
              <w:top w:val="single" w:sz="6" w:space="0" w:color="auto"/>
              <w:left w:val="nil"/>
              <w:bottom w:val="single" w:sz="6" w:space="0" w:color="auto"/>
              <w:right w:val="single" w:sz="6" w:space="0" w:color="auto"/>
            </w:tcBorders>
            <w:shd w:val="clear" w:color="auto" w:fill="EEECE1"/>
            <w:textDirection w:val="btLr"/>
          </w:tcPr>
          <w:p w14:paraId="771E39D8" w14:textId="77777777" w:rsidR="00AF7BE0" w:rsidRPr="009C6910" w:rsidRDefault="00AF7BE0" w:rsidP="00AF7BE0">
            <w:pPr>
              <w:spacing w:before="60" w:after="60"/>
              <w:ind w:firstLine="0"/>
              <w:jc w:val="both"/>
              <w:rPr>
                <w:sz w:val="20"/>
              </w:rPr>
            </w:pPr>
            <w:r w:rsidRPr="009C6910">
              <w:rPr>
                <w:sz w:val="20"/>
              </w:rPr>
              <w:t>Total</w:t>
            </w:r>
          </w:p>
        </w:tc>
        <w:tc>
          <w:tcPr>
            <w:tcW w:w="486" w:type="dxa"/>
            <w:gridSpan w:val="2"/>
            <w:vMerge/>
            <w:tcBorders>
              <w:top w:val="nil"/>
              <w:left w:val="single" w:sz="6" w:space="0" w:color="auto"/>
              <w:bottom w:val="single" w:sz="6" w:space="0" w:color="auto"/>
              <w:right w:val="single" w:sz="6" w:space="0" w:color="auto"/>
            </w:tcBorders>
            <w:shd w:val="clear" w:color="auto" w:fill="EEECE1"/>
          </w:tcPr>
          <w:p w14:paraId="5D9DFEEA" w14:textId="77777777" w:rsidR="00AF7BE0" w:rsidRPr="009C6910" w:rsidRDefault="00AF7BE0" w:rsidP="00AF7BE0">
            <w:pPr>
              <w:spacing w:before="60" w:after="60"/>
              <w:ind w:firstLine="0"/>
              <w:jc w:val="both"/>
              <w:rPr>
                <w:sz w:val="20"/>
                <w:szCs w:val="2"/>
              </w:rPr>
            </w:pPr>
          </w:p>
        </w:tc>
        <w:tc>
          <w:tcPr>
            <w:tcW w:w="902" w:type="dxa"/>
            <w:vMerge/>
            <w:tcBorders>
              <w:top w:val="nil"/>
              <w:left w:val="single" w:sz="6" w:space="0" w:color="auto"/>
              <w:right w:val="single" w:sz="6" w:space="0" w:color="auto"/>
            </w:tcBorders>
            <w:shd w:val="clear" w:color="auto" w:fill="EEECE1"/>
          </w:tcPr>
          <w:p w14:paraId="11494322" w14:textId="77777777" w:rsidR="00AF7BE0" w:rsidRPr="009C6910" w:rsidRDefault="00AF7BE0" w:rsidP="00AF7BE0">
            <w:pPr>
              <w:spacing w:before="60" w:after="60"/>
              <w:ind w:firstLine="0"/>
              <w:jc w:val="both"/>
              <w:rPr>
                <w:sz w:val="20"/>
                <w:szCs w:val="2"/>
              </w:rPr>
            </w:pPr>
          </w:p>
        </w:tc>
      </w:tr>
      <w:tr w:rsidR="00AF7BE0" w:rsidRPr="00260EDB" w14:paraId="38DC3151" w14:textId="77777777">
        <w:tc>
          <w:tcPr>
            <w:tcW w:w="533" w:type="dxa"/>
            <w:vMerge w:val="restart"/>
            <w:tcBorders>
              <w:top w:val="nil"/>
              <w:left w:val="nil"/>
              <w:bottom w:val="single" w:sz="6" w:space="0" w:color="auto"/>
              <w:right w:val="nil"/>
            </w:tcBorders>
            <w:shd w:val="clear" w:color="auto" w:fill="auto"/>
            <w:textDirection w:val="btLr"/>
          </w:tcPr>
          <w:p w14:paraId="3B600993" w14:textId="77777777" w:rsidR="00AF7BE0" w:rsidRPr="009C6910" w:rsidRDefault="00AF7BE0" w:rsidP="00AF7BE0">
            <w:pPr>
              <w:spacing w:before="120" w:after="40"/>
              <w:ind w:firstLine="0"/>
              <w:jc w:val="center"/>
              <w:rPr>
                <w:sz w:val="20"/>
              </w:rPr>
            </w:pPr>
            <w:r w:rsidRPr="009C6910">
              <w:rPr>
                <w:sz w:val="20"/>
              </w:rPr>
              <w:t>50</w:t>
            </w:r>
            <w:r w:rsidRPr="009C6910">
              <w:rPr>
                <w:spacing w:val="-2"/>
                <w:sz w:val="20"/>
              </w:rPr>
              <w:t xml:space="preserve"> </w:t>
            </w:r>
            <w:r w:rsidRPr="009C6910">
              <w:rPr>
                <w:sz w:val="20"/>
              </w:rPr>
              <w:t>à</w:t>
            </w:r>
            <w:r w:rsidRPr="009C6910">
              <w:rPr>
                <w:spacing w:val="-1"/>
                <w:sz w:val="20"/>
              </w:rPr>
              <w:t xml:space="preserve"> </w:t>
            </w:r>
            <w:r>
              <w:rPr>
                <w:spacing w:val="-1"/>
                <w:sz w:val="20"/>
              </w:rPr>
              <w:t>&lt;</w:t>
            </w:r>
            <w:r w:rsidRPr="009C6910">
              <w:rPr>
                <w:sz w:val="20"/>
              </w:rPr>
              <w:t>75%</w:t>
            </w:r>
            <w:r>
              <w:rPr>
                <w:sz w:val="20"/>
              </w:rPr>
              <w:t xml:space="preserve"> </w:t>
            </w:r>
            <w:r w:rsidRPr="009F3EF6">
              <w:rPr>
                <w:color w:val="FF0000"/>
                <w:sz w:val="20"/>
              </w:rPr>
              <w:t>5</w:t>
            </w:r>
          </w:p>
        </w:tc>
        <w:tc>
          <w:tcPr>
            <w:tcW w:w="3955" w:type="dxa"/>
            <w:tcBorders>
              <w:top w:val="nil"/>
              <w:left w:val="nil"/>
              <w:bottom w:val="nil"/>
              <w:right w:val="single" w:sz="6" w:space="0" w:color="auto"/>
            </w:tcBorders>
            <w:shd w:val="clear" w:color="auto" w:fill="auto"/>
          </w:tcPr>
          <w:p w14:paraId="6E5C2950" w14:textId="77777777" w:rsidR="00AF7BE0" w:rsidRPr="009C6910" w:rsidRDefault="00AF7BE0" w:rsidP="00AF7BE0">
            <w:pPr>
              <w:spacing w:before="120" w:after="40"/>
              <w:ind w:firstLine="0"/>
              <w:rPr>
                <w:sz w:val="20"/>
              </w:rPr>
            </w:pPr>
            <w:r w:rsidRPr="009C6910">
              <w:rPr>
                <w:sz w:val="20"/>
              </w:rPr>
              <w:t>Intégration,</w:t>
            </w:r>
            <w:r w:rsidRPr="009C6910">
              <w:rPr>
                <w:spacing w:val="-2"/>
                <w:sz w:val="20"/>
              </w:rPr>
              <w:t xml:space="preserve"> </w:t>
            </w:r>
            <w:r w:rsidRPr="009C6910">
              <w:rPr>
                <w:sz w:val="20"/>
              </w:rPr>
              <w:t>inclusion</w:t>
            </w:r>
            <w:r w:rsidRPr="009C6910">
              <w:rPr>
                <w:spacing w:val="-2"/>
                <w:sz w:val="20"/>
              </w:rPr>
              <w:t xml:space="preserve"> </w:t>
            </w:r>
            <w:r w:rsidRPr="009C6910">
              <w:rPr>
                <w:sz w:val="20"/>
              </w:rPr>
              <w:t>et</w:t>
            </w:r>
            <w:r w:rsidRPr="009C6910">
              <w:rPr>
                <w:spacing w:val="-3"/>
                <w:sz w:val="20"/>
              </w:rPr>
              <w:t xml:space="preserve"> </w:t>
            </w:r>
            <w:r w:rsidRPr="009C6910">
              <w:rPr>
                <w:sz w:val="20"/>
              </w:rPr>
              <w:t>droits</w:t>
            </w:r>
            <w:r w:rsidRPr="009C6910">
              <w:rPr>
                <w:spacing w:val="-3"/>
                <w:sz w:val="20"/>
              </w:rPr>
              <w:t xml:space="preserve"> </w:t>
            </w:r>
            <w:r w:rsidRPr="009C6910">
              <w:rPr>
                <w:sz w:val="20"/>
              </w:rPr>
              <w:t>(11)</w:t>
            </w:r>
            <w:r>
              <w:rPr>
                <w:sz w:val="20"/>
              </w:rPr>
              <w:t xml:space="preserve"> </w:t>
            </w:r>
            <w:r w:rsidRPr="009F3EF6">
              <w:rPr>
                <w:color w:val="FF0000"/>
                <w:sz w:val="20"/>
              </w:rPr>
              <w:t>6</w:t>
            </w:r>
          </w:p>
        </w:tc>
        <w:tc>
          <w:tcPr>
            <w:tcW w:w="477" w:type="dxa"/>
            <w:tcBorders>
              <w:top w:val="nil"/>
              <w:left w:val="single" w:sz="6" w:space="0" w:color="auto"/>
              <w:bottom w:val="nil"/>
              <w:right w:val="nil"/>
            </w:tcBorders>
            <w:shd w:val="clear" w:color="auto" w:fill="auto"/>
          </w:tcPr>
          <w:p w14:paraId="60A9C4E4" w14:textId="77777777" w:rsidR="00AF7BE0" w:rsidRPr="009C6910" w:rsidRDefault="00AF7BE0" w:rsidP="00AF7BE0">
            <w:pPr>
              <w:spacing w:before="120" w:after="40"/>
              <w:ind w:firstLine="0"/>
              <w:jc w:val="center"/>
              <w:rPr>
                <w:sz w:val="20"/>
              </w:rPr>
            </w:pPr>
            <w:r w:rsidRPr="009C6910">
              <w:rPr>
                <w:sz w:val="20"/>
              </w:rPr>
              <w:t>X</w:t>
            </w:r>
          </w:p>
        </w:tc>
        <w:tc>
          <w:tcPr>
            <w:tcW w:w="481" w:type="dxa"/>
            <w:gridSpan w:val="2"/>
            <w:tcBorders>
              <w:top w:val="nil"/>
              <w:left w:val="nil"/>
              <w:bottom w:val="nil"/>
              <w:right w:val="nil"/>
            </w:tcBorders>
            <w:shd w:val="clear" w:color="auto" w:fill="auto"/>
          </w:tcPr>
          <w:p w14:paraId="6BF34F25" w14:textId="77777777" w:rsidR="00AF7BE0" w:rsidRPr="009C6910" w:rsidRDefault="00AF7BE0" w:rsidP="00AF7BE0">
            <w:pPr>
              <w:spacing w:before="120" w:after="40"/>
              <w:ind w:firstLine="0"/>
              <w:jc w:val="center"/>
              <w:rPr>
                <w:sz w:val="20"/>
              </w:rPr>
            </w:pPr>
            <w:r w:rsidRPr="009C6910">
              <w:rPr>
                <w:sz w:val="20"/>
              </w:rPr>
              <w:t>X</w:t>
            </w:r>
          </w:p>
        </w:tc>
        <w:tc>
          <w:tcPr>
            <w:tcW w:w="479" w:type="dxa"/>
            <w:gridSpan w:val="2"/>
            <w:tcBorders>
              <w:top w:val="nil"/>
              <w:left w:val="nil"/>
              <w:bottom w:val="nil"/>
              <w:right w:val="single" w:sz="6" w:space="0" w:color="auto"/>
            </w:tcBorders>
            <w:shd w:val="clear" w:color="auto" w:fill="auto"/>
          </w:tcPr>
          <w:p w14:paraId="703022FE" w14:textId="77777777" w:rsidR="00AF7BE0" w:rsidRPr="009C6910" w:rsidRDefault="00AF7BE0" w:rsidP="00AF7BE0">
            <w:pPr>
              <w:spacing w:before="120" w:after="40"/>
              <w:ind w:firstLine="0"/>
              <w:jc w:val="center"/>
              <w:rPr>
                <w:sz w:val="20"/>
              </w:rPr>
            </w:pPr>
            <w:r w:rsidRPr="009C6910">
              <w:rPr>
                <w:sz w:val="20"/>
              </w:rPr>
              <w:t>2</w:t>
            </w:r>
          </w:p>
        </w:tc>
        <w:tc>
          <w:tcPr>
            <w:tcW w:w="473" w:type="dxa"/>
            <w:tcBorders>
              <w:top w:val="nil"/>
              <w:left w:val="single" w:sz="6" w:space="0" w:color="auto"/>
              <w:bottom w:val="nil"/>
              <w:right w:val="nil"/>
            </w:tcBorders>
            <w:shd w:val="clear" w:color="auto" w:fill="auto"/>
          </w:tcPr>
          <w:p w14:paraId="01BB617D" w14:textId="77777777" w:rsidR="00AF7BE0" w:rsidRPr="009C6910" w:rsidRDefault="00AF7BE0" w:rsidP="00AF7BE0">
            <w:pPr>
              <w:spacing w:before="120" w:after="40"/>
              <w:ind w:firstLine="0"/>
              <w:jc w:val="center"/>
              <w:rPr>
                <w:sz w:val="20"/>
              </w:rPr>
            </w:pPr>
          </w:p>
        </w:tc>
        <w:tc>
          <w:tcPr>
            <w:tcW w:w="478" w:type="dxa"/>
            <w:gridSpan w:val="3"/>
            <w:tcBorders>
              <w:top w:val="nil"/>
              <w:left w:val="nil"/>
              <w:bottom w:val="nil"/>
              <w:right w:val="nil"/>
            </w:tcBorders>
            <w:shd w:val="clear" w:color="auto" w:fill="auto"/>
          </w:tcPr>
          <w:p w14:paraId="0C97AB97" w14:textId="77777777" w:rsidR="00AF7BE0" w:rsidRPr="009C6910" w:rsidRDefault="00AF7BE0" w:rsidP="00AF7BE0">
            <w:pPr>
              <w:spacing w:before="120" w:after="40"/>
              <w:ind w:firstLine="0"/>
              <w:jc w:val="center"/>
              <w:rPr>
                <w:sz w:val="20"/>
              </w:rPr>
            </w:pPr>
            <w:r w:rsidRPr="009C6910">
              <w:rPr>
                <w:sz w:val="20"/>
              </w:rPr>
              <w:t>X</w:t>
            </w:r>
          </w:p>
        </w:tc>
        <w:tc>
          <w:tcPr>
            <w:tcW w:w="481" w:type="dxa"/>
            <w:tcBorders>
              <w:top w:val="nil"/>
              <w:left w:val="nil"/>
              <w:bottom w:val="nil"/>
              <w:right w:val="nil"/>
            </w:tcBorders>
            <w:shd w:val="clear" w:color="auto" w:fill="auto"/>
          </w:tcPr>
          <w:p w14:paraId="319E75A8" w14:textId="77777777" w:rsidR="00AF7BE0" w:rsidRPr="009C6910" w:rsidRDefault="00AF7BE0" w:rsidP="00AF7BE0">
            <w:pPr>
              <w:spacing w:before="120" w:after="40"/>
              <w:ind w:firstLine="0"/>
              <w:jc w:val="center"/>
              <w:rPr>
                <w:sz w:val="20"/>
              </w:rPr>
            </w:pPr>
            <w:r w:rsidRPr="009C6910">
              <w:rPr>
                <w:sz w:val="20"/>
              </w:rPr>
              <w:t>X</w:t>
            </w:r>
          </w:p>
        </w:tc>
        <w:tc>
          <w:tcPr>
            <w:tcW w:w="476" w:type="dxa"/>
            <w:gridSpan w:val="2"/>
            <w:tcBorders>
              <w:top w:val="nil"/>
              <w:left w:val="nil"/>
              <w:bottom w:val="nil"/>
              <w:right w:val="nil"/>
            </w:tcBorders>
            <w:shd w:val="clear" w:color="auto" w:fill="auto"/>
          </w:tcPr>
          <w:p w14:paraId="27148889" w14:textId="77777777" w:rsidR="00AF7BE0" w:rsidRPr="009C6910" w:rsidRDefault="00AF7BE0" w:rsidP="00AF7BE0">
            <w:pPr>
              <w:spacing w:before="120" w:after="40"/>
              <w:ind w:firstLine="0"/>
              <w:jc w:val="center"/>
              <w:rPr>
                <w:sz w:val="20"/>
              </w:rPr>
            </w:pPr>
            <w:r w:rsidRPr="009C6910">
              <w:rPr>
                <w:sz w:val="20"/>
              </w:rPr>
              <w:t>X</w:t>
            </w:r>
          </w:p>
        </w:tc>
        <w:tc>
          <w:tcPr>
            <w:tcW w:w="474" w:type="dxa"/>
            <w:tcBorders>
              <w:top w:val="nil"/>
              <w:left w:val="nil"/>
              <w:bottom w:val="nil"/>
              <w:right w:val="nil"/>
            </w:tcBorders>
            <w:shd w:val="clear" w:color="auto" w:fill="auto"/>
          </w:tcPr>
          <w:p w14:paraId="59C6CA8B" w14:textId="77777777" w:rsidR="00AF7BE0" w:rsidRPr="009C6910" w:rsidRDefault="00AF7BE0" w:rsidP="00AF7BE0">
            <w:pPr>
              <w:spacing w:before="120" w:after="40"/>
              <w:ind w:firstLine="0"/>
              <w:jc w:val="center"/>
              <w:rPr>
                <w:sz w:val="20"/>
              </w:rPr>
            </w:pPr>
          </w:p>
        </w:tc>
        <w:tc>
          <w:tcPr>
            <w:tcW w:w="476" w:type="dxa"/>
            <w:tcBorders>
              <w:top w:val="nil"/>
              <w:left w:val="nil"/>
              <w:bottom w:val="nil"/>
              <w:right w:val="nil"/>
            </w:tcBorders>
            <w:shd w:val="clear" w:color="auto" w:fill="auto"/>
          </w:tcPr>
          <w:p w14:paraId="3A5525BA" w14:textId="77777777" w:rsidR="00AF7BE0" w:rsidRPr="009C6910" w:rsidRDefault="00AF7BE0" w:rsidP="00AF7BE0">
            <w:pPr>
              <w:spacing w:before="120" w:after="40"/>
              <w:ind w:firstLine="0"/>
              <w:jc w:val="center"/>
              <w:rPr>
                <w:sz w:val="20"/>
              </w:rPr>
            </w:pPr>
          </w:p>
        </w:tc>
        <w:tc>
          <w:tcPr>
            <w:tcW w:w="476" w:type="dxa"/>
            <w:gridSpan w:val="2"/>
            <w:tcBorders>
              <w:top w:val="nil"/>
              <w:left w:val="nil"/>
              <w:bottom w:val="nil"/>
              <w:right w:val="nil"/>
            </w:tcBorders>
            <w:shd w:val="clear" w:color="auto" w:fill="auto"/>
          </w:tcPr>
          <w:p w14:paraId="6F953007" w14:textId="77777777" w:rsidR="00AF7BE0" w:rsidRPr="009C6910" w:rsidRDefault="00AF7BE0" w:rsidP="00AF7BE0">
            <w:pPr>
              <w:spacing w:before="120" w:after="40"/>
              <w:ind w:firstLine="0"/>
              <w:jc w:val="center"/>
              <w:rPr>
                <w:sz w:val="20"/>
              </w:rPr>
            </w:pPr>
            <w:r w:rsidRPr="009C6910">
              <w:rPr>
                <w:sz w:val="20"/>
              </w:rPr>
              <w:t>X</w:t>
            </w:r>
          </w:p>
        </w:tc>
        <w:tc>
          <w:tcPr>
            <w:tcW w:w="474" w:type="dxa"/>
            <w:tcBorders>
              <w:top w:val="nil"/>
              <w:left w:val="nil"/>
              <w:bottom w:val="nil"/>
              <w:right w:val="nil"/>
            </w:tcBorders>
            <w:shd w:val="clear" w:color="auto" w:fill="auto"/>
          </w:tcPr>
          <w:p w14:paraId="4960661E" w14:textId="77777777" w:rsidR="00AF7BE0" w:rsidRPr="009C6910" w:rsidRDefault="00AF7BE0" w:rsidP="00AF7BE0">
            <w:pPr>
              <w:spacing w:before="120" w:after="40"/>
              <w:ind w:firstLine="0"/>
              <w:jc w:val="center"/>
              <w:rPr>
                <w:sz w:val="20"/>
              </w:rPr>
            </w:pPr>
          </w:p>
        </w:tc>
        <w:tc>
          <w:tcPr>
            <w:tcW w:w="478" w:type="dxa"/>
            <w:tcBorders>
              <w:top w:val="nil"/>
              <w:left w:val="nil"/>
              <w:bottom w:val="nil"/>
              <w:right w:val="single" w:sz="6" w:space="0" w:color="auto"/>
            </w:tcBorders>
            <w:shd w:val="clear" w:color="auto" w:fill="auto"/>
          </w:tcPr>
          <w:p w14:paraId="123A6431" w14:textId="77777777" w:rsidR="00AF7BE0" w:rsidRPr="009C6910" w:rsidRDefault="00AF7BE0" w:rsidP="00AF7BE0">
            <w:pPr>
              <w:spacing w:before="120" w:after="40"/>
              <w:ind w:firstLine="0"/>
              <w:jc w:val="center"/>
              <w:rPr>
                <w:sz w:val="20"/>
              </w:rPr>
            </w:pPr>
            <w:r w:rsidRPr="009C6910">
              <w:rPr>
                <w:sz w:val="20"/>
              </w:rPr>
              <w:t>4</w:t>
            </w:r>
          </w:p>
        </w:tc>
        <w:tc>
          <w:tcPr>
            <w:tcW w:w="482" w:type="dxa"/>
            <w:gridSpan w:val="2"/>
            <w:tcBorders>
              <w:top w:val="nil"/>
              <w:left w:val="single" w:sz="6" w:space="0" w:color="auto"/>
              <w:bottom w:val="nil"/>
              <w:right w:val="nil"/>
            </w:tcBorders>
            <w:shd w:val="clear" w:color="auto" w:fill="auto"/>
          </w:tcPr>
          <w:p w14:paraId="652276BA" w14:textId="77777777" w:rsidR="00AF7BE0" w:rsidRPr="009C6910" w:rsidRDefault="00AF7BE0" w:rsidP="00AF7BE0">
            <w:pPr>
              <w:spacing w:before="120" w:after="40"/>
              <w:ind w:firstLine="0"/>
              <w:jc w:val="center"/>
              <w:rPr>
                <w:sz w:val="20"/>
              </w:rPr>
            </w:pPr>
          </w:p>
        </w:tc>
        <w:tc>
          <w:tcPr>
            <w:tcW w:w="474" w:type="dxa"/>
            <w:tcBorders>
              <w:top w:val="nil"/>
              <w:left w:val="nil"/>
              <w:bottom w:val="nil"/>
              <w:right w:val="nil"/>
            </w:tcBorders>
            <w:shd w:val="clear" w:color="auto" w:fill="auto"/>
          </w:tcPr>
          <w:p w14:paraId="7631AFFC" w14:textId="77777777" w:rsidR="00AF7BE0" w:rsidRPr="009C6910" w:rsidRDefault="00AF7BE0" w:rsidP="00AF7BE0">
            <w:pPr>
              <w:spacing w:before="120" w:after="40"/>
              <w:ind w:firstLine="0"/>
              <w:jc w:val="center"/>
              <w:rPr>
                <w:sz w:val="20"/>
              </w:rPr>
            </w:pPr>
            <w:r w:rsidRPr="009C6910">
              <w:rPr>
                <w:sz w:val="20"/>
              </w:rPr>
              <w:t>X</w:t>
            </w:r>
          </w:p>
        </w:tc>
        <w:tc>
          <w:tcPr>
            <w:tcW w:w="478" w:type="dxa"/>
            <w:gridSpan w:val="2"/>
            <w:tcBorders>
              <w:top w:val="nil"/>
              <w:left w:val="nil"/>
              <w:bottom w:val="nil"/>
              <w:right w:val="nil"/>
            </w:tcBorders>
            <w:shd w:val="clear" w:color="auto" w:fill="auto"/>
          </w:tcPr>
          <w:p w14:paraId="6B393E65" w14:textId="77777777" w:rsidR="00AF7BE0" w:rsidRPr="009C6910" w:rsidRDefault="00AF7BE0" w:rsidP="00AF7BE0">
            <w:pPr>
              <w:spacing w:before="120" w:after="40"/>
              <w:ind w:firstLine="0"/>
              <w:jc w:val="center"/>
              <w:rPr>
                <w:sz w:val="20"/>
              </w:rPr>
            </w:pPr>
            <w:r w:rsidRPr="009C6910">
              <w:rPr>
                <w:sz w:val="20"/>
              </w:rPr>
              <w:t>X</w:t>
            </w:r>
          </w:p>
        </w:tc>
        <w:tc>
          <w:tcPr>
            <w:tcW w:w="488" w:type="dxa"/>
            <w:tcBorders>
              <w:top w:val="nil"/>
              <w:left w:val="nil"/>
              <w:bottom w:val="nil"/>
              <w:right w:val="nil"/>
            </w:tcBorders>
            <w:shd w:val="clear" w:color="auto" w:fill="auto"/>
          </w:tcPr>
          <w:p w14:paraId="0E1B9F9B" w14:textId="77777777" w:rsidR="00AF7BE0" w:rsidRPr="009C6910" w:rsidRDefault="00AF7BE0" w:rsidP="00AF7BE0">
            <w:pPr>
              <w:spacing w:before="120" w:after="40"/>
              <w:ind w:firstLine="0"/>
              <w:jc w:val="center"/>
              <w:rPr>
                <w:sz w:val="20"/>
              </w:rPr>
            </w:pPr>
            <w:r w:rsidRPr="009C6910">
              <w:rPr>
                <w:sz w:val="20"/>
              </w:rPr>
              <w:t>X</w:t>
            </w:r>
          </w:p>
        </w:tc>
        <w:tc>
          <w:tcPr>
            <w:tcW w:w="477" w:type="dxa"/>
            <w:tcBorders>
              <w:top w:val="nil"/>
              <w:left w:val="nil"/>
              <w:bottom w:val="nil"/>
              <w:right w:val="single" w:sz="6" w:space="0" w:color="auto"/>
            </w:tcBorders>
            <w:shd w:val="clear" w:color="auto" w:fill="auto"/>
          </w:tcPr>
          <w:p w14:paraId="54C6BAF9" w14:textId="77777777" w:rsidR="00AF7BE0" w:rsidRPr="009C6910" w:rsidRDefault="00AF7BE0" w:rsidP="00AF7BE0">
            <w:pPr>
              <w:spacing w:before="120" w:after="40"/>
              <w:ind w:firstLine="0"/>
              <w:jc w:val="center"/>
              <w:rPr>
                <w:sz w:val="20"/>
              </w:rPr>
            </w:pPr>
            <w:r w:rsidRPr="009C6910">
              <w:rPr>
                <w:sz w:val="20"/>
              </w:rPr>
              <w:t>3</w:t>
            </w:r>
          </w:p>
        </w:tc>
        <w:tc>
          <w:tcPr>
            <w:tcW w:w="476" w:type="dxa"/>
            <w:tcBorders>
              <w:top w:val="nil"/>
              <w:left w:val="single" w:sz="6" w:space="0" w:color="auto"/>
              <w:bottom w:val="nil"/>
              <w:right w:val="nil"/>
            </w:tcBorders>
            <w:shd w:val="clear" w:color="auto" w:fill="auto"/>
          </w:tcPr>
          <w:p w14:paraId="66FFCF1A" w14:textId="77777777" w:rsidR="00AF7BE0" w:rsidRPr="009C6910" w:rsidRDefault="00AF7BE0" w:rsidP="00AF7BE0">
            <w:pPr>
              <w:spacing w:before="120" w:after="40"/>
              <w:ind w:firstLine="0"/>
              <w:jc w:val="center"/>
              <w:rPr>
                <w:sz w:val="20"/>
              </w:rPr>
            </w:pPr>
          </w:p>
        </w:tc>
        <w:tc>
          <w:tcPr>
            <w:tcW w:w="479" w:type="dxa"/>
            <w:tcBorders>
              <w:top w:val="nil"/>
              <w:left w:val="nil"/>
              <w:bottom w:val="nil"/>
              <w:right w:val="nil"/>
            </w:tcBorders>
            <w:shd w:val="clear" w:color="auto" w:fill="auto"/>
          </w:tcPr>
          <w:p w14:paraId="7EB900D1" w14:textId="77777777" w:rsidR="00AF7BE0" w:rsidRPr="009C6910" w:rsidRDefault="00AF7BE0" w:rsidP="00AF7BE0">
            <w:pPr>
              <w:spacing w:before="120" w:after="40"/>
              <w:ind w:firstLine="0"/>
              <w:jc w:val="center"/>
              <w:rPr>
                <w:sz w:val="20"/>
              </w:rPr>
            </w:pPr>
            <w:r w:rsidRPr="009C6910">
              <w:rPr>
                <w:sz w:val="20"/>
              </w:rPr>
              <w:t>X</w:t>
            </w:r>
          </w:p>
        </w:tc>
        <w:tc>
          <w:tcPr>
            <w:tcW w:w="478" w:type="dxa"/>
            <w:tcBorders>
              <w:top w:val="nil"/>
              <w:left w:val="nil"/>
              <w:bottom w:val="nil"/>
              <w:right w:val="nil"/>
            </w:tcBorders>
            <w:shd w:val="clear" w:color="auto" w:fill="auto"/>
          </w:tcPr>
          <w:p w14:paraId="1A61531B" w14:textId="77777777" w:rsidR="00AF7BE0" w:rsidRPr="009C6910" w:rsidRDefault="00AF7BE0" w:rsidP="00AF7BE0">
            <w:pPr>
              <w:spacing w:before="120" w:after="40"/>
              <w:ind w:firstLine="0"/>
              <w:jc w:val="center"/>
              <w:rPr>
                <w:sz w:val="20"/>
              </w:rPr>
            </w:pPr>
          </w:p>
        </w:tc>
        <w:tc>
          <w:tcPr>
            <w:tcW w:w="474" w:type="dxa"/>
            <w:tcBorders>
              <w:top w:val="nil"/>
              <w:left w:val="nil"/>
              <w:bottom w:val="nil"/>
              <w:right w:val="nil"/>
            </w:tcBorders>
            <w:shd w:val="clear" w:color="auto" w:fill="auto"/>
          </w:tcPr>
          <w:p w14:paraId="22BDEBFB" w14:textId="77777777" w:rsidR="00AF7BE0" w:rsidRPr="009C6910" w:rsidRDefault="00AF7BE0" w:rsidP="00AF7BE0">
            <w:pPr>
              <w:spacing w:before="120" w:after="40"/>
              <w:ind w:firstLine="0"/>
              <w:jc w:val="center"/>
              <w:rPr>
                <w:sz w:val="20"/>
              </w:rPr>
            </w:pPr>
          </w:p>
        </w:tc>
        <w:tc>
          <w:tcPr>
            <w:tcW w:w="474" w:type="dxa"/>
            <w:gridSpan w:val="3"/>
            <w:tcBorders>
              <w:top w:val="nil"/>
              <w:left w:val="nil"/>
              <w:bottom w:val="nil"/>
              <w:right w:val="nil"/>
            </w:tcBorders>
            <w:shd w:val="clear" w:color="auto" w:fill="auto"/>
          </w:tcPr>
          <w:p w14:paraId="6B12C65C" w14:textId="77777777" w:rsidR="00AF7BE0" w:rsidRPr="009C6910" w:rsidRDefault="00AF7BE0" w:rsidP="00AF7BE0">
            <w:pPr>
              <w:spacing w:before="120" w:after="40"/>
              <w:ind w:firstLine="0"/>
              <w:jc w:val="center"/>
              <w:rPr>
                <w:sz w:val="20"/>
              </w:rPr>
            </w:pPr>
            <w:r w:rsidRPr="009C6910">
              <w:rPr>
                <w:sz w:val="20"/>
              </w:rPr>
              <w:t>X</w:t>
            </w:r>
          </w:p>
        </w:tc>
        <w:tc>
          <w:tcPr>
            <w:tcW w:w="474" w:type="dxa"/>
            <w:tcBorders>
              <w:top w:val="nil"/>
              <w:left w:val="nil"/>
              <w:bottom w:val="nil"/>
              <w:right w:val="nil"/>
            </w:tcBorders>
            <w:shd w:val="clear" w:color="auto" w:fill="auto"/>
          </w:tcPr>
          <w:p w14:paraId="4A50B0E1" w14:textId="77777777" w:rsidR="00AF7BE0" w:rsidRPr="009C6910" w:rsidRDefault="00AF7BE0" w:rsidP="00AF7BE0">
            <w:pPr>
              <w:spacing w:before="120" w:after="40"/>
              <w:ind w:firstLine="0"/>
              <w:jc w:val="center"/>
              <w:rPr>
                <w:sz w:val="20"/>
              </w:rPr>
            </w:pPr>
          </w:p>
        </w:tc>
        <w:tc>
          <w:tcPr>
            <w:tcW w:w="474" w:type="dxa"/>
            <w:tcBorders>
              <w:top w:val="nil"/>
              <w:left w:val="nil"/>
              <w:bottom w:val="nil"/>
              <w:right w:val="single" w:sz="6" w:space="0" w:color="auto"/>
            </w:tcBorders>
            <w:shd w:val="clear" w:color="auto" w:fill="auto"/>
          </w:tcPr>
          <w:p w14:paraId="149E9284" w14:textId="77777777" w:rsidR="00AF7BE0" w:rsidRPr="009C6910" w:rsidRDefault="00AF7BE0" w:rsidP="00AF7BE0">
            <w:pPr>
              <w:spacing w:before="120" w:after="40"/>
              <w:ind w:firstLine="0"/>
              <w:jc w:val="center"/>
              <w:rPr>
                <w:sz w:val="20"/>
              </w:rPr>
            </w:pPr>
            <w:r w:rsidRPr="009C6910">
              <w:rPr>
                <w:sz w:val="20"/>
              </w:rPr>
              <w:t>2</w:t>
            </w:r>
          </w:p>
        </w:tc>
        <w:tc>
          <w:tcPr>
            <w:tcW w:w="477" w:type="dxa"/>
            <w:tcBorders>
              <w:top w:val="nil"/>
              <w:left w:val="single" w:sz="6" w:space="0" w:color="auto"/>
              <w:bottom w:val="nil"/>
              <w:right w:val="single" w:sz="6" w:space="0" w:color="auto"/>
            </w:tcBorders>
            <w:shd w:val="clear" w:color="auto" w:fill="auto"/>
          </w:tcPr>
          <w:p w14:paraId="22677F36" w14:textId="77777777" w:rsidR="00AF7BE0" w:rsidRPr="009C6910" w:rsidRDefault="00AF7BE0" w:rsidP="00AF7BE0">
            <w:pPr>
              <w:spacing w:before="120" w:after="40"/>
              <w:ind w:firstLine="0"/>
              <w:jc w:val="center"/>
              <w:rPr>
                <w:sz w:val="20"/>
              </w:rPr>
            </w:pPr>
          </w:p>
        </w:tc>
        <w:tc>
          <w:tcPr>
            <w:tcW w:w="911" w:type="dxa"/>
            <w:gridSpan w:val="2"/>
            <w:tcBorders>
              <w:top w:val="nil"/>
              <w:left w:val="single" w:sz="6" w:space="0" w:color="auto"/>
              <w:bottom w:val="nil"/>
              <w:right w:val="single" w:sz="6" w:space="0" w:color="auto"/>
            </w:tcBorders>
            <w:shd w:val="clear" w:color="auto" w:fill="auto"/>
          </w:tcPr>
          <w:p w14:paraId="7788095D" w14:textId="77777777" w:rsidR="00AF7BE0" w:rsidRPr="009C6910" w:rsidRDefault="00AF7BE0" w:rsidP="00AF7BE0">
            <w:pPr>
              <w:spacing w:before="120" w:after="40"/>
              <w:ind w:firstLine="0"/>
              <w:jc w:val="center"/>
              <w:rPr>
                <w:sz w:val="20"/>
              </w:rPr>
            </w:pPr>
            <w:r w:rsidRPr="009C6910">
              <w:rPr>
                <w:sz w:val="20"/>
              </w:rPr>
              <w:t>X</w:t>
            </w:r>
          </w:p>
        </w:tc>
      </w:tr>
      <w:tr w:rsidR="00AF7BE0" w:rsidRPr="00260EDB" w14:paraId="10E0F3F1" w14:textId="77777777">
        <w:trPr>
          <w:trHeight w:val="243"/>
        </w:trPr>
        <w:tc>
          <w:tcPr>
            <w:tcW w:w="533" w:type="dxa"/>
            <w:vMerge/>
            <w:tcBorders>
              <w:top w:val="nil"/>
              <w:left w:val="nil"/>
              <w:bottom w:val="single" w:sz="6" w:space="0" w:color="auto"/>
              <w:right w:val="nil"/>
            </w:tcBorders>
            <w:shd w:val="clear" w:color="auto" w:fill="auto"/>
            <w:textDirection w:val="btLr"/>
          </w:tcPr>
          <w:p w14:paraId="725CC611" w14:textId="77777777" w:rsidR="00AF7BE0" w:rsidRPr="009C6910" w:rsidRDefault="00AF7BE0" w:rsidP="00AF7BE0">
            <w:pPr>
              <w:spacing w:before="40" w:after="40"/>
              <w:ind w:firstLine="0"/>
              <w:jc w:val="both"/>
              <w:rPr>
                <w:sz w:val="20"/>
                <w:szCs w:val="2"/>
              </w:rPr>
            </w:pPr>
          </w:p>
        </w:tc>
        <w:tc>
          <w:tcPr>
            <w:tcW w:w="3955" w:type="dxa"/>
            <w:tcBorders>
              <w:top w:val="nil"/>
              <w:left w:val="nil"/>
              <w:bottom w:val="nil"/>
              <w:right w:val="single" w:sz="6" w:space="0" w:color="auto"/>
            </w:tcBorders>
            <w:shd w:val="clear" w:color="auto" w:fill="auto"/>
          </w:tcPr>
          <w:p w14:paraId="6C276B9D" w14:textId="77777777" w:rsidR="00AF7BE0" w:rsidRPr="009C6910" w:rsidRDefault="00AF7BE0" w:rsidP="00AF7BE0">
            <w:pPr>
              <w:spacing w:before="40" w:after="40"/>
              <w:ind w:firstLine="0"/>
              <w:rPr>
                <w:sz w:val="20"/>
              </w:rPr>
            </w:pPr>
            <w:r w:rsidRPr="009C6910">
              <w:rPr>
                <w:sz w:val="20"/>
              </w:rPr>
              <w:t>Éducation</w:t>
            </w:r>
            <w:r w:rsidRPr="009C6910">
              <w:rPr>
                <w:spacing w:val="-5"/>
                <w:sz w:val="20"/>
              </w:rPr>
              <w:t xml:space="preserve"> </w:t>
            </w:r>
            <w:r w:rsidRPr="009C6910">
              <w:rPr>
                <w:sz w:val="20"/>
              </w:rPr>
              <w:t>des</w:t>
            </w:r>
            <w:r w:rsidRPr="009C6910">
              <w:rPr>
                <w:spacing w:val="-5"/>
                <w:sz w:val="20"/>
              </w:rPr>
              <w:t xml:space="preserve"> </w:t>
            </w:r>
            <w:r w:rsidRPr="009C6910">
              <w:rPr>
                <w:sz w:val="20"/>
              </w:rPr>
              <w:t>autochtones</w:t>
            </w:r>
            <w:r w:rsidRPr="009C6910">
              <w:rPr>
                <w:spacing w:val="-2"/>
                <w:sz w:val="20"/>
              </w:rPr>
              <w:t xml:space="preserve"> </w:t>
            </w:r>
            <w:r w:rsidRPr="009C6910">
              <w:rPr>
                <w:sz w:val="20"/>
              </w:rPr>
              <w:t>(11)</w:t>
            </w:r>
          </w:p>
        </w:tc>
        <w:tc>
          <w:tcPr>
            <w:tcW w:w="477" w:type="dxa"/>
            <w:tcBorders>
              <w:top w:val="nil"/>
              <w:left w:val="single" w:sz="6" w:space="0" w:color="auto"/>
              <w:bottom w:val="nil"/>
              <w:right w:val="nil"/>
            </w:tcBorders>
            <w:shd w:val="clear" w:color="auto" w:fill="auto"/>
          </w:tcPr>
          <w:p w14:paraId="3F58668A" w14:textId="77777777" w:rsidR="00AF7BE0" w:rsidRPr="009C6910" w:rsidRDefault="00AF7BE0" w:rsidP="00AF7BE0">
            <w:pPr>
              <w:spacing w:before="40" w:after="40"/>
              <w:ind w:firstLine="0"/>
              <w:jc w:val="center"/>
              <w:rPr>
                <w:sz w:val="20"/>
              </w:rPr>
            </w:pPr>
          </w:p>
        </w:tc>
        <w:tc>
          <w:tcPr>
            <w:tcW w:w="481" w:type="dxa"/>
            <w:gridSpan w:val="2"/>
            <w:tcBorders>
              <w:top w:val="nil"/>
              <w:left w:val="nil"/>
              <w:bottom w:val="nil"/>
              <w:right w:val="nil"/>
            </w:tcBorders>
            <w:shd w:val="clear" w:color="auto" w:fill="auto"/>
          </w:tcPr>
          <w:p w14:paraId="3D628364" w14:textId="77777777" w:rsidR="00AF7BE0" w:rsidRPr="009C6910" w:rsidRDefault="00AF7BE0" w:rsidP="00AF7BE0">
            <w:pPr>
              <w:spacing w:before="40" w:after="40"/>
              <w:ind w:firstLine="0"/>
              <w:jc w:val="center"/>
              <w:rPr>
                <w:sz w:val="20"/>
              </w:rPr>
            </w:pPr>
          </w:p>
        </w:tc>
        <w:tc>
          <w:tcPr>
            <w:tcW w:w="479" w:type="dxa"/>
            <w:gridSpan w:val="2"/>
            <w:tcBorders>
              <w:top w:val="nil"/>
              <w:left w:val="nil"/>
              <w:bottom w:val="nil"/>
              <w:right w:val="single" w:sz="6" w:space="0" w:color="auto"/>
            </w:tcBorders>
            <w:shd w:val="clear" w:color="auto" w:fill="auto"/>
          </w:tcPr>
          <w:p w14:paraId="07576335" w14:textId="77777777" w:rsidR="00AF7BE0" w:rsidRPr="009C6910" w:rsidRDefault="00AF7BE0" w:rsidP="00AF7BE0">
            <w:pPr>
              <w:spacing w:before="40" w:after="40"/>
              <w:ind w:firstLine="0"/>
              <w:jc w:val="center"/>
              <w:rPr>
                <w:sz w:val="20"/>
              </w:rPr>
            </w:pPr>
            <w:r w:rsidRPr="009C6910">
              <w:rPr>
                <w:sz w:val="20"/>
              </w:rPr>
              <w:t>0</w:t>
            </w:r>
          </w:p>
        </w:tc>
        <w:tc>
          <w:tcPr>
            <w:tcW w:w="473" w:type="dxa"/>
            <w:tcBorders>
              <w:top w:val="nil"/>
              <w:left w:val="single" w:sz="6" w:space="0" w:color="auto"/>
              <w:bottom w:val="nil"/>
              <w:right w:val="nil"/>
            </w:tcBorders>
            <w:shd w:val="clear" w:color="auto" w:fill="auto"/>
          </w:tcPr>
          <w:p w14:paraId="3E858D7E" w14:textId="77777777" w:rsidR="00AF7BE0" w:rsidRPr="009C6910" w:rsidRDefault="00AF7BE0" w:rsidP="00AF7BE0">
            <w:pPr>
              <w:spacing w:before="40" w:after="40"/>
              <w:ind w:firstLine="0"/>
              <w:jc w:val="center"/>
              <w:rPr>
                <w:sz w:val="20"/>
              </w:rPr>
            </w:pPr>
            <w:r w:rsidRPr="009C6910">
              <w:rPr>
                <w:sz w:val="20"/>
              </w:rPr>
              <w:t>X</w:t>
            </w:r>
          </w:p>
        </w:tc>
        <w:tc>
          <w:tcPr>
            <w:tcW w:w="478" w:type="dxa"/>
            <w:gridSpan w:val="3"/>
            <w:tcBorders>
              <w:top w:val="nil"/>
              <w:left w:val="nil"/>
              <w:bottom w:val="nil"/>
              <w:right w:val="nil"/>
            </w:tcBorders>
            <w:shd w:val="clear" w:color="auto" w:fill="auto"/>
          </w:tcPr>
          <w:p w14:paraId="2491FF2E" w14:textId="77777777" w:rsidR="00AF7BE0" w:rsidRPr="009C6910" w:rsidRDefault="00AF7BE0" w:rsidP="00AF7BE0">
            <w:pPr>
              <w:spacing w:before="40" w:after="40"/>
              <w:ind w:firstLine="0"/>
              <w:jc w:val="center"/>
              <w:rPr>
                <w:sz w:val="20"/>
              </w:rPr>
            </w:pPr>
            <w:r w:rsidRPr="009C6910">
              <w:rPr>
                <w:sz w:val="20"/>
              </w:rPr>
              <w:t>X</w:t>
            </w:r>
          </w:p>
        </w:tc>
        <w:tc>
          <w:tcPr>
            <w:tcW w:w="481" w:type="dxa"/>
            <w:tcBorders>
              <w:top w:val="nil"/>
              <w:left w:val="nil"/>
              <w:bottom w:val="nil"/>
              <w:right w:val="nil"/>
            </w:tcBorders>
            <w:shd w:val="clear" w:color="auto" w:fill="auto"/>
          </w:tcPr>
          <w:p w14:paraId="0FF74A7A" w14:textId="77777777" w:rsidR="00AF7BE0" w:rsidRPr="009C6910" w:rsidRDefault="00AF7BE0" w:rsidP="00AF7BE0">
            <w:pPr>
              <w:spacing w:before="40" w:after="40"/>
              <w:ind w:firstLine="0"/>
              <w:jc w:val="center"/>
              <w:rPr>
                <w:sz w:val="20"/>
              </w:rPr>
            </w:pPr>
            <w:r w:rsidRPr="009C6910">
              <w:rPr>
                <w:sz w:val="20"/>
              </w:rPr>
              <w:t>X</w:t>
            </w:r>
          </w:p>
        </w:tc>
        <w:tc>
          <w:tcPr>
            <w:tcW w:w="476" w:type="dxa"/>
            <w:gridSpan w:val="2"/>
            <w:tcBorders>
              <w:top w:val="nil"/>
              <w:left w:val="nil"/>
              <w:bottom w:val="nil"/>
              <w:right w:val="nil"/>
            </w:tcBorders>
            <w:shd w:val="clear" w:color="auto" w:fill="auto"/>
          </w:tcPr>
          <w:p w14:paraId="1CF0D7BB" w14:textId="77777777" w:rsidR="00AF7BE0" w:rsidRPr="009C6910" w:rsidRDefault="00AF7BE0" w:rsidP="00AF7BE0">
            <w:pPr>
              <w:spacing w:before="40" w:after="40"/>
              <w:ind w:firstLine="0"/>
              <w:jc w:val="center"/>
              <w:rPr>
                <w:sz w:val="20"/>
              </w:rPr>
            </w:pPr>
          </w:p>
        </w:tc>
        <w:tc>
          <w:tcPr>
            <w:tcW w:w="474" w:type="dxa"/>
            <w:tcBorders>
              <w:top w:val="nil"/>
              <w:left w:val="nil"/>
              <w:bottom w:val="nil"/>
              <w:right w:val="nil"/>
            </w:tcBorders>
            <w:shd w:val="clear" w:color="auto" w:fill="auto"/>
          </w:tcPr>
          <w:p w14:paraId="5E90D741" w14:textId="77777777" w:rsidR="00AF7BE0" w:rsidRPr="009C6910" w:rsidRDefault="00AF7BE0" w:rsidP="00AF7BE0">
            <w:pPr>
              <w:spacing w:before="40" w:after="40"/>
              <w:ind w:firstLine="0"/>
              <w:jc w:val="center"/>
              <w:rPr>
                <w:sz w:val="20"/>
              </w:rPr>
            </w:pPr>
          </w:p>
        </w:tc>
        <w:tc>
          <w:tcPr>
            <w:tcW w:w="476" w:type="dxa"/>
            <w:tcBorders>
              <w:top w:val="nil"/>
              <w:left w:val="nil"/>
              <w:bottom w:val="nil"/>
              <w:right w:val="nil"/>
            </w:tcBorders>
            <w:shd w:val="clear" w:color="auto" w:fill="auto"/>
          </w:tcPr>
          <w:p w14:paraId="759ECCE6" w14:textId="77777777" w:rsidR="00AF7BE0" w:rsidRPr="009C6910" w:rsidRDefault="00AF7BE0" w:rsidP="00AF7BE0">
            <w:pPr>
              <w:spacing w:before="40" w:after="40"/>
              <w:ind w:firstLine="0"/>
              <w:jc w:val="center"/>
              <w:rPr>
                <w:sz w:val="20"/>
              </w:rPr>
            </w:pPr>
          </w:p>
        </w:tc>
        <w:tc>
          <w:tcPr>
            <w:tcW w:w="476" w:type="dxa"/>
            <w:gridSpan w:val="2"/>
            <w:tcBorders>
              <w:top w:val="nil"/>
              <w:left w:val="nil"/>
              <w:bottom w:val="nil"/>
              <w:right w:val="nil"/>
            </w:tcBorders>
            <w:shd w:val="clear" w:color="auto" w:fill="auto"/>
          </w:tcPr>
          <w:p w14:paraId="68279029" w14:textId="77777777" w:rsidR="00AF7BE0" w:rsidRPr="009C6910" w:rsidRDefault="00AF7BE0" w:rsidP="00AF7BE0">
            <w:pPr>
              <w:spacing w:before="40" w:after="40"/>
              <w:ind w:firstLine="0"/>
              <w:jc w:val="center"/>
              <w:rPr>
                <w:sz w:val="20"/>
              </w:rPr>
            </w:pPr>
            <w:r w:rsidRPr="009C6910">
              <w:rPr>
                <w:sz w:val="20"/>
              </w:rPr>
              <w:t>X</w:t>
            </w:r>
          </w:p>
        </w:tc>
        <w:tc>
          <w:tcPr>
            <w:tcW w:w="474" w:type="dxa"/>
            <w:tcBorders>
              <w:top w:val="nil"/>
              <w:left w:val="nil"/>
              <w:bottom w:val="nil"/>
              <w:right w:val="nil"/>
            </w:tcBorders>
            <w:shd w:val="clear" w:color="auto" w:fill="auto"/>
          </w:tcPr>
          <w:p w14:paraId="50D2516E" w14:textId="77777777" w:rsidR="00AF7BE0" w:rsidRPr="009C6910" w:rsidRDefault="00AF7BE0" w:rsidP="00AF7BE0">
            <w:pPr>
              <w:spacing w:before="40" w:after="40"/>
              <w:ind w:firstLine="0"/>
              <w:jc w:val="center"/>
              <w:rPr>
                <w:sz w:val="20"/>
              </w:rPr>
            </w:pPr>
          </w:p>
        </w:tc>
        <w:tc>
          <w:tcPr>
            <w:tcW w:w="478" w:type="dxa"/>
            <w:tcBorders>
              <w:top w:val="nil"/>
              <w:left w:val="nil"/>
              <w:bottom w:val="nil"/>
              <w:right w:val="single" w:sz="6" w:space="0" w:color="auto"/>
            </w:tcBorders>
            <w:shd w:val="clear" w:color="auto" w:fill="auto"/>
          </w:tcPr>
          <w:p w14:paraId="2F8ACF50" w14:textId="77777777" w:rsidR="00AF7BE0" w:rsidRPr="009C6910" w:rsidRDefault="00AF7BE0" w:rsidP="00AF7BE0">
            <w:pPr>
              <w:spacing w:before="40" w:after="40"/>
              <w:ind w:firstLine="0"/>
              <w:jc w:val="center"/>
              <w:rPr>
                <w:sz w:val="20"/>
              </w:rPr>
            </w:pPr>
            <w:r w:rsidRPr="009C6910">
              <w:rPr>
                <w:sz w:val="20"/>
              </w:rPr>
              <w:t>4</w:t>
            </w:r>
          </w:p>
        </w:tc>
        <w:tc>
          <w:tcPr>
            <w:tcW w:w="482" w:type="dxa"/>
            <w:gridSpan w:val="2"/>
            <w:tcBorders>
              <w:top w:val="nil"/>
              <w:left w:val="single" w:sz="6" w:space="0" w:color="auto"/>
              <w:bottom w:val="nil"/>
              <w:right w:val="nil"/>
            </w:tcBorders>
            <w:shd w:val="clear" w:color="auto" w:fill="auto"/>
          </w:tcPr>
          <w:p w14:paraId="7B400E8B" w14:textId="77777777" w:rsidR="00AF7BE0" w:rsidRPr="009C6910" w:rsidRDefault="00AF7BE0" w:rsidP="00AF7BE0">
            <w:pPr>
              <w:spacing w:before="40" w:after="40"/>
              <w:ind w:firstLine="0"/>
              <w:jc w:val="center"/>
              <w:rPr>
                <w:sz w:val="20"/>
              </w:rPr>
            </w:pPr>
          </w:p>
        </w:tc>
        <w:tc>
          <w:tcPr>
            <w:tcW w:w="474" w:type="dxa"/>
            <w:tcBorders>
              <w:top w:val="nil"/>
              <w:left w:val="nil"/>
              <w:bottom w:val="nil"/>
              <w:right w:val="nil"/>
            </w:tcBorders>
            <w:shd w:val="clear" w:color="auto" w:fill="auto"/>
          </w:tcPr>
          <w:p w14:paraId="637AEC92" w14:textId="77777777" w:rsidR="00AF7BE0" w:rsidRPr="009C6910" w:rsidRDefault="00AF7BE0" w:rsidP="00AF7BE0">
            <w:pPr>
              <w:spacing w:before="40" w:after="40"/>
              <w:ind w:firstLine="0"/>
              <w:jc w:val="center"/>
              <w:rPr>
                <w:sz w:val="20"/>
              </w:rPr>
            </w:pPr>
            <w:r w:rsidRPr="009C6910">
              <w:rPr>
                <w:sz w:val="20"/>
              </w:rPr>
              <w:t>X</w:t>
            </w:r>
          </w:p>
        </w:tc>
        <w:tc>
          <w:tcPr>
            <w:tcW w:w="478" w:type="dxa"/>
            <w:gridSpan w:val="2"/>
            <w:tcBorders>
              <w:top w:val="nil"/>
              <w:left w:val="nil"/>
              <w:bottom w:val="nil"/>
              <w:right w:val="nil"/>
            </w:tcBorders>
            <w:shd w:val="clear" w:color="auto" w:fill="auto"/>
          </w:tcPr>
          <w:p w14:paraId="7DD28376" w14:textId="77777777" w:rsidR="00AF7BE0" w:rsidRPr="009C6910" w:rsidRDefault="00AF7BE0" w:rsidP="00AF7BE0">
            <w:pPr>
              <w:spacing w:before="40" w:after="40"/>
              <w:ind w:firstLine="0"/>
              <w:jc w:val="center"/>
              <w:rPr>
                <w:sz w:val="20"/>
              </w:rPr>
            </w:pPr>
          </w:p>
        </w:tc>
        <w:tc>
          <w:tcPr>
            <w:tcW w:w="488" w:type="dxa"/>
            <w:tcBorders>
              <w:top w:val="nil"/>
              <w:left w:val="nil"/>
              <w:bottom w:val="nil"/>
              <w:right w:val="nil"/>
            </w:tcBorders>
            <w:shd w:val="clear" w:color="auto" w:fill="auto"/>
          </w:tcPr>
          <w:p w14:paraId="100A51B0" w14:textId="77777777" w:rsidR="00AF7BE0" w:rsidRPr="009C6910" w:rsidRDefault="00AF7BE0" w:rsidP="00AF7BE0">
            <w:pPr>
              <w:spacing w:before="40" w:after="40"/>
              <w:ind w:firstLine="0"/>
              <w:jc w:val="center"/>
              <w:rPr>
                <w:sz w:val="20"/>
              </w:rPr>
            </w:pPr>
            <w:r w:rsidRPr="009C6910">
              <w:rPr>
                <w:sz w:val="20"/>
              </w:rPr>
              <w:t>X</w:t>
            </w:r>
          </w:p>
        </w:tc>
        <w:tc>
          <w:tcPr>
            <w:tcW w:w="477" w:type="dxa"/>
            <w:tcBorders>
              <w:top w:val="nil"/>
              <w:left w:val="nil"/>
              <w:bottom w:val="nil"/>
              <w:right w:val="single" w:sz="6" w:space="0" w:color="auto"/>
            </w:tcBorders>
            <w:shd w:val="clear" w:color="auto" w:fill="auto"/>
          </w:tcPr>
          <w:p w14:paraId="76EC7E50" w14:textId="77777777" w:rsidR="00AF7BE0" w:rsidRPr="009C6910" w:rsidRDefault="00AF7BE0" w:rsidP="00AF7BE0">
            <w:pPr>
              <w:spacing w:before="40" w:after="40"/>
              <w:ind w:firstLine="0"/>
              <w:jc w:val="center"/>
              <w:rPr>
                <w:sz w:val="20"/>
              </w:rPr>
            </w:pPr>
            <w:r w:rsidRPr="009C6910">
              <w:rPr>
                <w:sz w:val="20"/>
              </w:rPr>
              <w:t>2</w:t>
            </w:r>
          </w:p>
        </w:tc>
        <w:tc>
          <w:tcPr>
            <w:tcW w:w="476" w:type="dxa"/>
            <w:tcBorders>
              <w:top w:val="nil"/>
              <w:left w:val="single" w:sz="6" w:space="0" w:color="auto"/>
              <w:bottom w:val="nil"/>
              <w:right w:val="nil"/>
            </w:tcBorders>
            <w:shd w:val="clear" w:color="auto" w:fill="auto"/>
          </w:tcPr>
          <w:p w14:paraId="69B6B7CC" w14:textId="77777777" w:rsidR="00AF7BE0" w:rsidRPr="009C6910" w:rsidRDefault="00AF7BE0" w:rsidP="00AF7BE0">
            <w:pPr>
              <w:spacing w:before="40" w:after="40"/>
              <w:ind w:firstLine="0"/>
              <w:jc w:val="center"/>
              <w:rPr>
                <w:sz w:val="20"/>
              </w:rPr>
            </w:pPr>
            <w:r w:rsidRPr="009C6910">
              <w:rPr>
                <w:sz w:val="20"/>
              </w:rPr>
              <w:t>X</w:t>
            </w:r>
          </w:p>
        </w:tc>
        <w:tc>
          <w:tcPr>
            <w:tcW w:w="479" w:type="dxa"/>
            <w:tcBorders>
              <w:top w:val="nil"/>
              <w:left w:val="nil"/>
              <w:bottom w:val="nil"/>
              <w:right w:val="nil"/>
            </w:tcBorders>
            <w:shd w:val="clear" w:color="auto" w:fill="auto"/>
          </w:tcPr>
          <w:p w14:paraId="21B60D50" w14:textId="77777777" w:rsidR="00AF7BE0" w:rsidRPr="009C6910" w:rsidRDefault="00AF7BE0" w:rsidP="00AF7BE0">
            <w:pPr>
              <w:spacing w:before="40" w:after="40"/>
              <w:ind w:firstLine="0"/>
              <w:jc w:val="center"/>
              <w:rPr>
                <w:sz w:val="20"/>
              </w:rPr>
            </w:pPr>
            <w:r w:rsidRPr="009C6910">
              <w:rPr>
                <w:sz w:val="20"/>
              </w:rPr>
              <w:t>X</w:t>
            </w:r>
          </w:p>
        </w:tc>
        <w:tc>
          <w:tcPr>
            <w:tcW w:w="478" w:type="dxa"/>
            <w:tcBorders>
              <w:top w:val="nil"/>
              <w:left w:val="nil"/>
              <w:bottom w:val="nil"/>
              <w:right w:val="nil"/>
            </w:tcBorders>
            <w:shd w:val="clear" w:color="auto" w:fill="auto"/>
          </w:tcPr>
          <w:p w14:paraId="602987BC" w14:textId="77777777" w:rsidR="00AF7BE0" w:rsidRPr="009C6910" w:rsidRDefault="00AF7BE0" w:rsidP="00AF7BE0">
            <w:pPr>
              <w:spacing w:before="40" w:after="40"/>
              <w:ind w:firstLine="0"/>
              <w:jc w:val="center"/>
              <w:rPr>
                <w:sz w:val="20"/>
              </w:rPr>
            </w:pPr>
          </w:p>
        </w:tc>
        <w:tc>
          <w:tcPr>
            <w:tcW w:w="474" w:type="dxa"/>
            <w:tcBorders>
              <w:top w:val="nil"/>
              <w:left w:val="nil"/>
              <w:bottom w:val="nil"/>
              <w:right w:val="nil"/>
            </w:tcBorders>
            <w:shd w:val="clear" w:color="auto" w:fill="auto"/>
          </w:tcPr>
          <w:p w14:paraId="344910B0" w14:textId="77777777" w:rsidR="00AF7BE0" w:rsidRPr="009C6910" w:rsidRDefault="00AF7BE0" w:rsidP="00AF7BE0">
            <w:pPr>
              <w:spacing w:before="40" w:after="40"/>
              <w:ind w:firstLine="0"/>
              <w:jc w:val="center"/>
              <w:rPr>
                <w:sz w:val="20"/>
              </w:rPr>
            </w:pPr>
            <w:r w:rsidRPr="009C6910">
              <w:rPr>
                <w:sz w:val="20"/>
              </w:rPr>
              <w:t>X</w:t>
            </w:r>
          </w:p>
        </w:tc>
        <w:tc>
          <w:tcPr>
            <w:tcW w:w="474" w:type="dxa"/>
            <w:gridSpan w:val="3"/>
            <w:tcBorders>
              <w:top w:val="nil"/>
              <w:left w:val="nil"/>
              <w:bottom w:val="nil"/>
              <w:right w:val="nil"/>
            </w:tcBorders>
            <w:shd w:val="clear" w:color="auto" w:fill="auto"/>
          </w:tcPr>
          <w:p w14:paraId="7211FE29" w14:textId="77777777" w:rsidR="00AF7BE0" w:rsidRPr="009C6910" w:rsidRDefault="00AF7BE0" w:rsidP="00AF7BE0">
            <w:pPr>
              <w:spacing w:before="40" w:after="40"/>
              <w:ind w:firstLine="0"/>
              <w:jc w:val="center"/>
              <w:rPr>
                <w:sz w:val="20"/>
              </w:rPr>
            </w:pPr>
            <w:r w:rsidRPr="009C6910">
              <w:rPr>
                <w:sz w:val="20"/>
              </w:rPr>
              <w:t>X</w:t>
            </w:r>
          </w:p>
        </w:tc>
        <w:tc>
          <w:tcPr>
            <w:tcW w:w="474" w:type="dxa"/>
            <w:tcBorders>
              <w:top w:val="nil"/>
              <w:left w:val="nil"/>
              <w:bottom w:val="nil"/>
              <w:right w:val="nil"/>
            </w:tcBorders>
            <w:shd w:val="clear" w:color="auto" w:fill="auto"/>
          </w:tcPr>
          <w:p w14:paraId="37505D03" w14:textId="77777777" w:rsidR="00AF7BE0" w:rsidRPr="009C6910" w:rsidRDefault="00AF7BE0" w:rsidP="00AF7BE0">
            <w:pPr>
              <w:spacing w:before="40" w:after="40"/>
              <w:ind w:firstLine="0"/>
              <w:jc w:val="center"/>
              <w:rPr>
                <w:sz w:val="20"/>
              </w:rPr>
            </w:pPr>
            <w:r w:rsidRPr="009C6910">
              <w:rPr>
                <w:sz w:val="20"/>
              </w:rPr>
              <w:t>X</w:t>
            </w:r>
          </w:p>
        </w:tc>
        <w:tc>
          <w:tcPr>
            <w:tcW w:w="474" w:type="dxa"/>
            <w:tcBorders>
              <w:top w:val="nil"/>
              <w:left w:val="nil"/>
              <w:bottom w:val="nil"/>
              <w:right w:val="single" w:sz="6" w:space="0" w:color="auto"/>
            </w:tcBorders>
            <w:shd w:val="clear" w:color="auto" w:fill="auto"/>
          </w:tcPr>
          <w:p w14:paraId="210D0825" w14:textId="77777777" w:rsidR="00AF7BE0" w:rsidRPr="009C6910" w:rsidRDefault="00AF7BE0" w:rsidP="00AF7BE0">
            <w:pPr>
              <w:spacing w:before="40" w:after="40"/>
              <w:ind w:firstLine="0"/>
              <w:jc w:val="center"/>
              <w:rPr>
                <w:sz w:val="20"/>
              </w:rPr>
            </w:pPr>
            <w:r w:rsidRPr="009C6910">
              <w:rPr>
                <w:sz w:val="20"/>
              </w:rPr>
              <w:t>5</w:t>
            </w:r>
          </w:p>
        </w:tc>
        <w:tc>
          <w:tcPr>
            <w:tcW w:w="477" w:type="dxa"/>
            <w:tcBorders>
              <w:top w:val="nil"/>
              <w:left w:val="single" w:sz="6" w:space="0" w:color="auto"/>
              <w:bottom w:val="nil"/>
              <w:right w:val="single" w:sz="6" w:space="0" w:color="auto"/>
            </w:tcBorders>
            <w:shd w:val="clear" w:color="auto" w:fill="auto"/>
          </w:tcPr>
          <w:p w14:paraId="0BFE34EF" w14:textId="77777777" w:rsidR="00AF7BE0" w:rsidRPr="009C6910" w:rsidRDefault="00AF7BE0" w:rsidP="00AF7BE0">
            <w:pPr>
              <w:spacing w:before="40" w:after="40"/>
              <w:ind w:firstLine="0"/>
              <w:jc w:val="center"/>
              <w:rPr>
                <w:sz w:val="20"/>
              </w:rPr>
            </w:pPr>
            <w:r w:rsidRPr="009C6910">
              <w:rPr>
                <w:sz w:val="20"/>
              </w:rPr>
              <w:t>X</w:t>
            </w:r>
          </w:p>
        </w:tc>
        <w:tc>
          <w:tcPr>
            <w:tcW w:w="911" w:type="dxa"/>
            <w:gridSpan w:val="2"/>
            <w:tcBorders>
              <w:top w:val="nil"/>
              <w:left w:val="single" w:sz="6" w:space="0" w:color="auto"/>
              <w:bottom w:val="nil"/>
              <w:right w:val="single" w:sz="6" w:space="0" w:color="auto"/>
            </w:tcBorders>
            <w:shd w:val="clear" w:color="auto" w:fill="auto"/>
          </w:tcPr>
          <w:p w14:paraId="32415EDC" w14:textId="77777777" w:rsidR="00AF7BE0" w:rsidRPr="009C6910" w:rsidRDefault="00AF7BE0" w:rsidP="00AF7BE0">
            <w:pPr>
              <w:spacing w:before="40" w:after="40"/>
              <w:ind w:firstLine="0"/>
              <w:jc w:val="center"/>
              <w:rPr>
                <w:sz w:val="20"/>
              </w:rPr>
            </w:pPr>
            <w:r w:rsidRPr="009C6910">
              <w:rPr>
                <w:sz w:val="20"/>
              </w:rPr>
              <w:t>X</w:t>
            </w:r>
          </w:p>
        </w:tc>
      </w:tr>
      <w:tr w:rsidR="00AF7BE0" w:rsidRPr="00260EDB" w14:paraId="6ABBB986" w14:textId="77777777">
        <w:trPr>
          <w:trHeight w:val="241"/>
        </w:trPr>
        <w:tc>
          <w:tcPr>
            <w:tcW w:w="533" w:type="dxa"/>
            <w:vMerge/>
            <w:tcBorders>
              <w:top w:val="nil"/>
              <w:left w:val="nil"/>
              <w:bottom w:val="single" w:sz="6" w:space="0" w:color="auto"/>
              <w:right w:val="nil"/>
            </w:tcBorders>
            <w:shd w:val="clear" w:color="auto" w:fill="auto"/>
            <w:textDirection w:val="btLr"/>
          </w:tcPr>
          <w:p w14:paraId="20FB2C1C" w14:textId="77777777" w:rsidR="00AF7BE0" w:rsidRPr="009C6910" w:rsidRDefault="00AF7BE0" w:rsidP="00AF7BE0">
            <w:pPr>
              <w:spacing w:before="40" w:after="40"/>
              <w:ind w:firstLine="0"/>
              <w:jc w:val="both"/>
              <w:rPr>
                <w:sz w:val="20"/>
                <w:szCs w:val="2"/>
              </w:rPr>
            </w:pPr>
          </w:p>
        </w:tc>
        <w:tc>
          <w:tcPr>
            <w:tcW w:w="3955" w:type="dxa"/>
            <w:tcBorders>
              <w:top w:val="nil"/>
              <w:left w:val="nil"/>
              <w:bottom w:val="nil"/>
              <w:right w:val="single" w:sz="6" w:space="0" w:color="auto"/>
            </w:tcBorders>
            <w:shd w:val="clear" w:color="auto" w:fill="auto"/>
          </w:tcPr>
          <w:p w14:paraId="5ED7F38E" w14:textId="77777777" w:rsidR="00AF7BE0" w:rsidRPr="009C6910" w:rsidRDefault="00AF7BE0" w:rsidP="00AF7BE0">
            <w:pPr>
              <w:spacing w:before="40" w:after="40"/>
              <w:ind w:firstLine="0"/>
              <w:rPr>
                <w:sz w:val="20"/>
              </w:rPr>
            </w:pPr>
            <w:r w:rsidRPr="009C6910">
              <w:rPr>
                <w:sz w:val="20"/>
              </w:rPr>
              <w:t>Évaluation</w:t>
            </w:r>
            <w:r w:rsidRPr="009C6910">
              <w:rPr>
                <w:spacing w:val="-1"/>
                <w:sz w:val="20"/>
              </w:rPr>
              <w:t xml:space="preserve"> </w:t>
            </w:r>
            <w:r w:rsidRPr="009C6910">
              <w:rPr>
                <w:sz w:val="20"/>
              </w:rPr>
              <w:t>(10)</w:t>
            </w:r>
          </w:p>
        </w:tc>
        <w:tc>
          <w:tcPr>
            <w:tcW w:w="477" w:type="dxa"/>
            <w:tcBorders>
              <w:top w:val="nil"/>
              <w:left w:val="single" w:sz="6" w:space="0" w:color="auto"/>
              <w:bottom w:val="nil"/>
              <w:right w:val="nil"/>
            </w:tcBorders>
            <w:shd w:val="clear" w:color="auto" w:fill="auto"/>
          </w:tcPr>
          <w:p w14:paraId="1DA77012" w14:textId="77777777" w:rsidR="00AF7BE0" w:rsidRPr="009C6910" w:rsidRDefault="00AF7BE0" w:rsidP="00AF7BE0">
            <w:pPr>
              <w:spacing w:before="40" w:after="40"/>
              <w:ind w:firstLine="0"/>
              <w:jc w:val="center"/>
              <w:rPr>
                <w:sz w:val="20"/>
              </w:rPr>
            </w:pPr>
          </w:p>
        </w:tc>
        <w:tc>
          <w:tcPr>
            <w:tcW w:w="481" w:type="dxa"/>
            <w:gridSpan w:val="2"/>
            <w:tcBorders>
              <w:top w:val="nil"/>
              <w:left w:val="nil"/>
              <w:bottom w:val="nil"/>
              <w:right w:val="nil"/>
            </w:tcBorders>
            <w:shd w:val="clear" w:color="auto" w:fill="auto"/>
          </w:tcPr>
          <w:p w14:paraId="3B832214" w14:textId="77777777" w:rsidR="00AF7BE0" w:rsidRPr="009C6910" w:rsidRDefault="00AF7BE0" w:rsidP="00AF7BE0">
            <w:pPr>
              <w:spacing w:before="40" w:after="40"/>
              <w:ind w:firstLine="0"/>
              <w:jc w:val="center"/>
              <w:rPr>
                <w:sz w:val="20"/>
              </w:rPr>
            </w:pPr>
          </w:p>
        </w:tc>
        <w:tc>
          <w:tcPr>
            <w:tcW w:w="479" w:type="dxa"/>
            <w:gridSpan w:val="2"/>
            <w:tcBorders>
              <w:top w:val="nil"/>
              <w:left w:val="nil"/>
              <w:bottom w:val="nil"/>
              <w:right w:val="single" w:sz="6" w:space="0" w:color="auto"/>
            </w:tcBorders>
            <w:shd w:val="clear" w:color="auto" w:fill="auto"/>
          </w:tcPr>
          <w:p w14:paraId="30BF344E" w14:textId="77777777" w:rsidR="00AF7BE0" w:rsidRPr="009C6910" w:rsidRDefault="00AF7BE0" w:rsidP="00AF7BE0">
            <w:pPr>
              <w:spacing w:before="40" w:after="40"/>
              <w:ind w:firstLine="0"/>
              <w:jc w:val="center"/>
              <w:rPr>
                <w:sz w:val="20"/>
              </w:rPr>
            </w:pPr>
            <w:r w:rsidRPr="009C6910">
              <w:rPr>
                <w:sz w:val="20"/>
              </w:rPr>
              <w:t>0</w:t>
            </w:r>
          </w:p>
        </w:tc>
        <w:tc>
          <w:tcPr>
            <w:tcW w:w="473" w:type="dxa"/>
            <w:tcBorders>
              <w:top w:val="nil"/>
              <w:left w:val="single" w:sz="6" w:space="0" w:color="auto"/>
              <w:bottom w:val="nil"/>
              <w:right w:val="nil"/>
            </w:tcBorders>
            <w:shd w:val="clear" w:color="auto" w:fill="auto"/>
          </w:tcPr>
          <w:p w14:paraId="3246626A" w14:textId="77777777" w:rsidR="00AF7BE0" w:rsidRPr="009C6910" w:rsidRDefault="00AF7BE0" w:rsidP="00AF7BE0">
            <w:pPr>
              <w:spacing w:before="40" w:after="40"/>
              <w:ind w:firstLine="0"/>
              <w:jc w:val="center"/>
              <w:rPr>
                <w:sz w:val="20"/>
              </w:rPr>
            </w:pPr>
          </w:p>
        </w:tc>
        <w:tc>
          <w:tcPr>
            <w:tcW w:w="478" w:type="dxa"/>
            <w:gridSpan w:val="3"/>
            <w:tcBorders>
              <w:top w:val="nil"/>
              <w:left w:val="nil"/>
              <w:bottom w:val="nil"/>
              <w:right w:val="nil"/>
            </w:tcBorders>
            <w:shd w:val="clear" w:color="auto" w:fill="auto"/>
          </w:tcPr>
          <w:p w14:paraId="513A3A53" w14:textId="77777777" w:rsidR="00AF7BE0" w:rsidRPr="009C6910" w:rsidRDefault="00AF7BE0" w:rsidP="00AF7BE0">
            <w:pPr>
              <w:spacing w:before="40" w:after="40"/>
              <w:ind w:firstLine="0"/>
              <w:jc w:val="center"/>
              <w:rPr>
                <w:sz w:val="20"/>
              </w:rPr>
            </w:pPr>
            <w:r w:rsidRPr="009C6910">
              <w:rPr>
                <w:sz w:val="20"/>
              </w:rPr>
              <w:t>X</w:t>
            </w:r>
          </w:p>
        </w:tc>
        <w:tc>
          <w:tcPr>
            <w:tcW w:w="481" w:type="dxa"/>
            <w:tcBorders>
              <w:top w:val="nil"/>
              <w:left w:val="nil"/>
              <w:bottom w:val="nil"/>
              <w:right w:val="nil"/>
            </w:tcBorders>
            <w:shd w:val="clear" w:color="auto" w:fill="auto"/>
          </w:tcPr>
          <w:p w14:paraId="41DC565F" w14:textId="77777777" w:rsidR="00AF7BE0" w:rsidRPr="009C6910" w:rsidRDefault="00AF7BE0" w:rsidP="00AF7BE0">
            <w:pPr>
              <w:spacing w:before="40" w:after="40"/>
              <w:ind w:firstLine="0"/>
              <w:jc w:val="center"/>
              <w:rPr>
                <w:sz w:val="20"/>
              </w:rPr>
            </w:pPr>
          </w:p>
        </w:tc>
        <w:tc>
          <w:tcPr>
            <w:tcW w:w="476" w:type="dxa"/>
            <w:gridSpan w:val="2"/>
            <w:tcBorders>
              <w:top w:val="nil"/>
              <w:left w:val="nil"/>
              <w:bottom w:val="nil"/>
              <w:right w:val="nil"/>
            </w:tcBorders>
            <w:shd w:val="clear" w:color="auto" w:fill="auto"/>
          </w:tcPr>
          <w:p w14:paraId="3CEA5AA5" w14:textId="77777777" w:rsidR="00AF7BE0" w:rsidRPr="009C6910" w:rsidRDefault="00AF7BE0" w:rsidP="00AF7BE0">
            <w:pPr>
              <w:spacing w:before="40" w:after="40"/>
              <w:ind w:firstLine="0"/>
              <w:jc w:val="center"/>
              <w:rPr>
                <w:sz w:val="20"/>
              </w:rPr>
            </w:pPr>
          </w:p>
        </w:tc>
        <w:tc>
          <w:tcPr>
            <w:tcW w:w="474" w:type="dxa"/>
            <w:tcBorders>
              <w:top w:val="nil"/>
              <w:left w:val="nil"/>
              <w:bottom w:val="nil"/>
              <w:right w:val="nil"/>
            </w:tcBorders>
            <w:shd w:val="clear" w:color="auto" w:fill="auto"/>
          </w:tcPr>
          <w:p w14:paraId="05A44782" w14:textId="77777777" w:rsidR="00AF7BE0" w:rsidRPr="009C6910" w:rsidRDefault="00AF7BE0" w:rsidP="00AF7BE0">
            <w:pPr>
              <w:spacing w:before="40" w:after="40"/>
              <w:ind w:firstLine="0"/>
              <w:jc w:val="center"/>
              <w:rPr>
                <w:sz w:val="20"/>
              </w:rPr>
            </w:pPr>
            <w:r w:rsidRPr="009C6910">
              <w:rPr>
                <w:sz w:val="20"/>
              </w:rPr>
              <w:t>X</w:t>
            </w:r>
          </w:p>
        </w:tc>
        <w:tc>
          <w:tcPr>
            <w:tcW w:w="476" w:type="dxa"/>
            <w:tcBorders>
              <w:top w:val="nil"/>
              <w:left w:val="nil"/>
              <w:bottom w:val="nil"/>
              <w:right w:val="nil"/>
            </w:tcBorders>
            <w:shd w:val="clear" w:color="auto" w:fill="auto"/>
          </w:tcPr>
          <w:p w14:paraId="0A57F85B" w14:textId="77777777" w:rsidR="00AF7BE0" w:rsidRPr="009C6910" w:rsidRDefault="00AF7BE0" w:rsidP="00AF7BE0">
            <w:pPr>
              <w:spacing w:before="40" w:after="40"/>
              <w:ind w:firstLine="0"/>
              <w:jc w:val="center"/>
              <w:rPr>
                <w:sz w:val="20"/>
              </w:rPr>
            </w:pPr>
          </w:p>
        </w:tc>
        <w:tc>
          <w:tcPr>
            <w:tcW w:w="476" w:type="dxa"/>
            <w:gridSpan w:val="2"/>
            <w:tcBorders>
              <w:top w:val="nil"/>
              <w:left w:val="nil"/>
              <w:bottom w:val="nil"/>
              <w:right w:val="nil"/>
            </w:tcBorders>
            <w:shd w:val="clear" w:color="auto" w:fill="auto"/>
          </w:tcPr>
          <w:p w14:paraId="6BDF8263" w14:textId="77777777" w:rsidR="00AF7BE0" w:rsidRPr="009C6910" w:rsidRDefault="00AF7BE0" w:rsidP="00AF7BE0">
            <w:pPr>
              <w:spacing w:before="40" w:after="40"/>
              <w:ind w:firstLine="0"/>
              <w:jc w:val="center"/>
              <w:rPr>
                <w:sz w:val="20"/>
              </w:rPr>
            </w:pPr>
            <w:r w:rsidRPr="009C6910">
              <w:rPr>
                <w:sz w:val="20"/>
              </w:rPr>
              <w:t>X</w:t>
            </w:r>
          </w:p>
        </w:tc>
        <w:tc>
          <w:tcPr>
            <w:tcW w:w="474" w:type="dxa"/>
            <w:tcBorders>
              <w:top w:val="nil"/>
              <w:left w:val="nil"/>
              <w:bottom w:val="nil"/>
              <w:right w:val="nil"/>
            </w:tcBorders>
            <w:shd w:val="clear" w:color="auto" w:fill="auto"/>
          </w:tcPr>
          <w:p w14:paraId="789A0D2B" w14:textId="77777777" w:rsidR="00AF7BE0" w:rsidRPr="009C6910" w:rsidRDefault="00AF7BE0" w:rsidP="00AF7BE0">
            <w:pPr>
              <w:spacing w:before="40" w:after="40"/>
              <w:ind w:firstLine="0"/>
              <w:jc w:val="center"/>
              <w:rPr>
                <w:sz w:val="20"/>
              </w:rPr>
            </w:pPr>
          </w:p>
        </w:tc>
        <w:tc>
          <w:tcPr>
            <w:tcW w:w="478" w:type="dxa"/>
            <w:tcBorders>
              <w:top w:val="nil"/>
              <w:left w:val="nil"/>
              <w:bottom w:val="nil"/>
              <w:right w:val="single" w:sz="6" w:space="0" w:color="auto"/>
            </w:tcBorders>
            <w:shd w:val="clear" w:color="auto" w:fill="auto"/>
          </w:tcPr>
          <w:p w14:paraId="48F8188A" w14:textId="77777777" w:rsidR="00AF7BE0" w:rsidRPr="009C6910" w:rsidRDefault="00AF7BE0" w:rsidP="00AF7BE0">
            <w:pPr>
              <w:spacing w:before="40" w:after="40"/>
              <w:ind w:firstLine="0"/>
              <w:jc w:val="center"/>
              <w:rPr>
                <w:sz w:val="20"/>
              </w:rPr>
            </w:pPr>
            <w:r w:rsidRPr="009C6910">
              <w:rPr>
                <w:sz w:val="20"/>
              </w:rPr>
              <w:t>3</w:t>
            </w:r>
          </w:p>
        </w:tc>
        <w:tc>
          <w:tcPr>
            <w:tcW w:w="482" w:type="dxa"/>
            <w:gridSpan w:val="2"/>
            <w:tcBorders>
              <w:top w:val="nil"/>
              <w:left w:val="single" w:sz="6" w:space="0" w:color="auto"/>
              <w:bottom w:val="nil"/>
              <w:right w:val="nil"/>
            </w:tcBorders>
            <w:shd w:val="clear" w:color="auto" w:fill="auto"/>
          </w:tcPr>
          <w:p w14:paraId="70D251F4" w14:textId="77777777" w:rsidR="00AF7BE0" w:rsidRPr="009C6910" w:rsidRDefault="00AF7BE0" w:rsidP="00AF7BE0">
            <w:pPr>
              <w:spacing w:before="40" w:after="40"/>
              <w:ind w:firstLine="0"/>
              <w:jc w:val="center"/>
              <w:rPr>
                <w:sz w:val="20"/>
              </w:rPr>
            </w:pPr>
          </w:p>
        </w:tc>
        <w:tc>
          <w:tcPr>
            <w:tcW w:w="474" w:type="dxa"/>
            <w:tcBorders>
              <w:top w:val="nil"/>
              <w:left w:val="nil"/>
              <w:bottom w:val="nil"/>
              <w:right w:val="nil"/>
            </w:tcBorders>
            <w:shd w:val="clear" w:color="auto" w:fill="auto"/>
          </w:tcPr>
          <w:p w14:paraId="4F9EE617" w14:textId="77777777" w:rsidR="00AF7BE0" w:rsidRPr="009C6910" w:rsidRDefault="00AF7BE0" w:rsidP="00AF7BE0">
            <w:pPr>
              <w:spacing w:before="40" w:after="40"/>
              <w:ind w:firstLine="0"/>
              <w:jc w:val="center"/>
              <w:rPr>
                <w:sz w:val="20"/>
              </w:rPr>
            </w:pPr>
            <w:r w:rsidRPr="009C6910">
              <w:rPr>
                <w:sz w:val="20"/>
              </w:rPr>
              <w:t>X</w:t>
            </w:r>
          </w:p>
        </w:tc>
        <w:tc>
          <w:tcPr>
            <w:tcW w:w="478" w:type="dxa"/>
            <w:gridSpan w:val="2"/>
            <w:tcBorders>
              <w:top w:val="nil"/>
              <w:left w:val="nil"/>
              <w:bottom w:val="nil"/>
              <w:right w:val="nil"/>
            </w:tcBorders>
            <w:shd w:val="clear" w:color="auto" w:fill="auto"/>
          </w:tcPr>
          <w:p w14:paraId="1DEDE24A" w14:textId="77777777" w:rsidR="00AF7BE0" w:rsidRPr="009C6910" w:rsidRDefault="00AF7BE0" w:rsidP="00AF7BE0">
            <w:pPr>
              <w:spacing w:before="40" w:after="40"/>
              <w:ind w:firstLine="0"/>
              <w:jc w:val="center"/>
              <w:rPr>
                <w:sz w:val="20"/>
              </w:rPr>
            </w:pPr>
            <w:r w:rsidRPr="009C6910">
              <w:rPr>
                <w:sz w:val="20"/>
              </w:rPr>
              <w:t>X</w:t>
            </w:r>
          </w:p>
        </w:tc>
        <w:tc>
          <w:tcPr>
            <w:tcW w:w="488" w:type="dxa"/>
            <w:tcBorders>
              <w:top w:val="nil"/>
              <w:left w:val="nil"/>
              <w:bottom w:val="nil"/>
              <w:right w:val="nil"/>
            </w:tcBorders>
            <w:shd w:val="clear" w:color="auto" w:fill="auto"/>
          </w:tcPr>
          <w:p w14:paraId="4A0EF3DE" w14:textId="77777777" w:rsidR="00AF7BE0" w:rsidRPr="009C6910" w:rsidRDefault="00AF7BE0" w:rsidP="00AF7BE0">
            <w:pPr>
              <w:spacing w:before="40" w:after="40"/>
              <w:ind w:firstLine="0"/>
              <w:jc w:val="center"/>
              <w:rPr>
                <w:sz w:val="20"/>
              </w:rPr>
            </w:pPr>
            <w:r w:rsidRPr="009C6910">
              <w:rPr>
                <w:sz w:val="20"/>
              </w:rPr>
              <w:t>X</w:t>
            </w:r>
          </w:p>
        </w:tc>
        <w:tc>
          <w:tcPr>
            <w:tcW w:w="477" w:type="dxa"/>
            <w:tcBorders>
              <w:top w:val="nil"/>
              <w:left w:val="nil"/>
              <w:bottom w:val="nil"/>
              <w:right w:val="single" w:sz="6" w:space="0" w:color="auto"/>
            </w:tcBorders>
            <w:shd w:val="clear" w:color="auto" w:fill="auto"/>
          </w:tcPr>
          <w:p w14:paraId="3AAE7453" w14:textId="77777777" w:rsidR="00AF7BE0" w:rsidRPr="009C6910" w:rsidRDefault="00AF7BE0" w:rsidP="00AF7BE0">
            <w:pPr>
              <w:spacing w:before="40" w:after="40"/>
              <w:ind w:firstLine="0"/>
              <w:jc w:val="center"/>
              <w:rPr>
                <w:sz w:val="20"/>
              </w:rPr>
            </w:pPr>
            <w:r w:rsidRPr="009C6910">
              <w:rPr>
                <w:sz w:val="20"/>
              </w:rPr>
              <w:t>3</w:t>
            </w:r>
          </w:p>
        </w:tc>
        <w:tc>
          <w:tcPr>
            <w:tcW w:w="476" w:type="dxa"/>
            <w:tcBorders>
              <w:top w:val="nil"/>
              <w:left w:val="single" w:sz="6" w:space="0" w:color="auto"/>
              <w:bottom w:val="nil"/>
              <w:right w:val="nil"/>
            </w:tcBorders>
            <w:shd w:val="clear" w:color="auto" w:fill="auto"/>
          </w:tcPr>
          <w:p w14:paraId="51B1647A" w14:textId="77777777" w:rsidR="00AF7BE0" w:rsidRPr="009C6910" w:rsidRDefault="00AF7BE0" w:rsidP="00AF7BE0">
            <w:pPr>
              <w:spacing w:before="40" w:after="40"/>
              <w:ind w:firstLine="0"/>
              <w:jc w:val="center"/>
              <w:rPr>
                <w:sz w:val="20"/>
              </w:rPr>
            </w:pPr>
            <w:r w:rsidRPr="009C6910">
              <w:rPr>
                <w:sz w:val="20"/>
              </w:rPr>
              <w:t>X</w:t>
            </w:r>
          </w:p>
        </w:tc>
        <w:tc>
          <w:tcPr>
            <w:tcW w:w="479" w:type="dxa"/>
            <w:tcBorders>
              <w:top w:val="nil"/>
              <w:left w:val="nil"/>
              <w:bottom w:val="nil"/>
              <w:right w:val="nil"/>
            </w:tcBorders>
            <w:shd w:val="clear" w:color="auto" w:fill="auto"/>
          </w:tcPr>
          <w:p w14:paraId="1D686B5F" w14:textId="77777777" w:rsidR="00AF7BE0" w:rsidRPr="009C6910" w:rsidRDefault="00AF7BE0" w:rsidP="00AF7BE0">
            <w:pPr>
              <w:spacing w:before="40" w:after="40"/>
              <w:ind w:firstLine="0"/>
              <w:jc w:val="center"/>
              <w:rPr>
                <w:sz w:val="20"/>
              </w:rPr>
            </w:pPr>
          </w:p>
        </w:tc>
        <w:tc>
          <w:tcPr>
            <w:tcW w:w="478" w:type="dxa"/>
            <w:tcBorders>
              <w:top w:val="nil"/>
              <w:left w:val="nil"/>
              <w:bottom w:val="nil"/>
              <w:right w:val="nil"/>
            </w:tcBorders>
            <w:shd w:val="clear" w:color="auto" w:fill="auto"/>
          </w:tcPr>
          <w:p w14:paraId="49EBE730" w14:textId="77777777" w:rsidR="00AF7BE0" w:rsidRPr="009C6910" w:rsidRDefault="00AF7BE0" w:rsidP="00AF7BE0">
            <w:pPr>
              <w:spacing w:before="40" w:after="40"/>
              <w:ind w:firstLine="0"/>
              <w:jc w:val="center"/>
              <w:rPr>
                <w:sz w:val="20"/>
              </w:rPr>
            </w:pPr>
          </w:p>
        </w:tc>
        <w:tc>
          <w:tcPr>
            <w:tcW w:w="474" w:type="dxa"/>
            <w:tcBorders>
              <w:top w:val="nil"/>
              <w:left w:val="nil"/>
              <w:bottom w:val="nil"/>
              <w:right w:val="nil"/>
            </w:tcBorders>
            <w:shd w:val="clear" w:color="auto" w:fill="auto"/>
          </w:tcPr>
          <w:p w14:paraId="7A1107CE" w14:textId="77777777" w:rsidR="00AF7BE0" w:rsidRPr="009C6910" w:rsidRDefault="00AF7BE0" w:rsidP="00AF7BE0">
            <w:pPr>
              <w:spacing w:before="40" w:after="40"/>
              <w:ind w:firstLine="0"/>
              <w:jc w:val="center"/>
              <w:rPr>
                <w:sz w:val="20"/>
              </w:rPr>
            </w:pPr>
            <w:r w:rsidRPr="009C6910">
              <w:rPr>
                <w:sz w:val="20"/>
              </w:rPr>
              <w:t>X</w:t>
            </w:r>
          </w:p>
        </w:tc>
        <w:tc>
          <w:tcPr>
            <w:tcW w:w="474" w:type="dxa"/>
            <w:gridSpan w:val="3"/>
            <w:tcBorders>
              <w:top w:val="nil"/>
              <w:left w:val="nil"/>
              <w:bottom w:val="nil"/>
              <w:right w:val="nil"/>
            </w:tcBorders>
            <w:shd w:val="clear" w:color="auto" w:fill="auto"/>
          </w:tcPr>
          <w:p w14:paraId="7A657533" w14:textId="77777777" w:rsidR="00AF7BE0" w:rsidRPr="009C6910" w:rsidRDefault="00AF7BE0" w:rsidP="00AF7BE0">
            <w:pPr>
              <w:spacing w:before="40" w:after="40"/>
              <w:ind w:firstLine="0"/>
              <w:jc w:val="center"/>
              <w:rPr>
                <w:sz w:val="20"/>
              </w:rPr>
            </w:pPr>
            <w:r w:rsidRPr="009C6910">
              <w:rPr>
                <w:sz w:val="20"/>
              </w:rPr>
              <w:t>X</w:t>
            </w:r>
          </w:p>
        </w:tc>
        <w:tc>
          <w:tcPr>
            <w:tcW w:w="474" w:type="dxa"/>
            <w:tcBorders>
              <w:top w:val="nil"/>
              <w:left w:val="nil"/>
              <w:bottom w:val="nil"/>
              <w:right w:val="nil"/>
            </w:tcBorders>
            <w:shd w:val="clear" w:color="auto" w:fill="auto"/>
          </w:tcPr>
          <w:p w14:paraId="214E200A" w14:textId="77777777" w:rsidR="00AF7BE0" w:rsidRPr="009C6910" w:rsidRDefault="00AF7BE0" w:rsidP="00AF7BE0">
            <w:pPr>
              <w:spacing w:before="40" w:after="40"/>
              <w:ind w:firstLine="0"/>
              <w:jc w:val="center"/>
              <w:rPr>
                <w:sz w:val="20"/>
              </w:rPr>
            </w:pPr>
            <w:r w:rsidRPr="009C6910">
              <w:rPr>
                <w:sz w:val="20"/>
              </w:rPr>
              <w:t>X</w:t>
            </w:r>
          </w:p>
        </w:tc>
        <w:tc>
          <w:tcPr>
            <w:tcW w:w="474" w:type="dxa"/>
            <w:tcBorders>
              <w:top w:val="nil"/>
              <w:left w:val="nil"/>
              <w:bottom w:val="nil"/>
              <w:right w:val="single" w:sz="6" w:space="0" w:color="auto"/>
            </w:tcBorders>
            <w:shd w:val="clear" w:color="auto" w:fill="auto"/>
          </w:tcPr>
          <w:p w14:paraId="4D2FD282" w14:textId="77777777" w:rsidR="00AF7BE0" w:rsidRPr="009C6910" w:rsidRDefault="00AF7BE0" w:rsidP="00AF7BE0">
            <w:pPr>
              <w:spacing w:before="40" w:after="40"/>
              <w:ind w:firstLine="0"/>
              <w:jc w:val="center"/>
              <w:rPr>
                <w:sz w:val="20"/>
              </w:rPr>
            </w:pPr>
            <w:r w:rsidRPr="009C6910">
              <w:rPr>
                <w:sz w:val="20"/>
              </w:rPr>
              <w:t>4</w:t>
            </w:r>
          </w:p>
        </w:tc>
        <w:tc>
          <w:tcPr>
            <w:tcW w:w="477" w:type="dxa"/>
            <w:tcBorders>
              <w:top w:val="nil"/>
              <w:left w:val="single" w:sz="6" w:space="0" w:color="auto"/>
              <w:bottom w:val="nil"/>
              <w:right w:val="single" w:sz="6" w:space="0" w:color="auto"/>
            </w:tcBorders>
            <w:shd w:val="clear" w:color="auto" w:fill="auto"/>
          </w:tcPr>
          <w:p w14:paraId="3EABABE1" w14:textId="77777777" w:rsidR="00AF7BE0" w:rsidRPr="009C6910" w:rsidRDefault="00AF7BE0" w:rsidP="00AF7BE0">
            <w:pPr>
              <w:spacing w:before="40" w:after="40"/>
              <w:ind w:firstLine="0"/>
              <w:jc w:val="center"/>
              <w:rPr>
                <w:sz w:val="20"/>
              </w:rPr>
            </w:pPr>
            <w:r w:rsidRPr="009C6910">
              <w:rPr>
                <w:sz w:val="20"/>
              </w:rPr>
              <w:t>X</w:t>
            </w:r>
          </w:p>
        </w:tc>
        <w:tc>
          <w:tcPr>
            <w:tcW w:w="911" w:type="dxa"/>
            <w:gridSpan w:val="2"/>
            <w:tcBorders>
              <w:top w:val="nil"/>
              <w:left w:val="single" w:sz="6" w:space="0" w:color="auto"/>
              <w:bottom w:val="nil"/>
              <w:right w:val="single" w:sz="6" w:space="0" w:color="auto"/>
            </w:tcBorders>
            <w:shd w:val="clear" w:color="auto" w:fill="auto"/>
          </w:tcPr>
          <w:p w14:paraId="5AEDAABB" w14:textId="77777777" w:rsidR="00AF7BE0" w:rsidRPr="009C6910" w:rsidRDefault="00AF7BE0" w:rsidP="00AF7BE0">
            <w:pPr>
              <w:spacing w:before="40" w:after="40"/>
              <w:ind w:firstLine="0"/>
              <w:jc w:val="center"/>
              <w:rPr>
                <w:sz w:val="20"/>
              </w:rPr>
            </w:pPr>
            <w:r w:rsidRPr="009C6910">
              <w:rPr>
                <w:sz w:val="20"/>
              </w:rPr>
              <w:t>X</w:t>
            </w:r>
          </w:p>
        </w:tc>
      </w:tr>
      <w:tr w:rsidR="00AF7BE0" w:rsidRPr="00260EDB" w14:paraId="1E5195AD" w14:textId="77777777">
        <w:trPr>
          <w:trHeight w:val="243"/>
        </w:trPr>
        <w:tc>
          <w:tcPr>
            <w:tcW w:w="533" w:type="dxa"/>
            <w:vMerge/>
            <w:tcBorders>
              <w:top w:val="nil"/>
              <w:left w:val="nil"/>
              <w:bottom w:val="single" w:sz="6" w:space="0" w:color="auto"/>
              <w:right w:val="nil"/>
            </w:tcBorders>
            <w:shd w:val="clear" w:color="auto" w:fill="auto"/>
            <w:textDirection w:val="btLr"/>
          </w:tcPr>
          <w:p w14:paraId="3EC9319B" w14:textId="77777777" w:rsidR="00AF7BE0" w:rsidRPr="009C6910" w:rsidRDefault="00AF7BE0" w:rsidP="00AF7BE0">
            <w:pPr>
              <w:spacing w:before="40" w:after="40"/>
              <w:ind w:firstLine="0"/>
              <w:jc w:val="both"/>
              <w:rPr>
                <w:sz w:val="20"/>
                <w:szCs w:val="2"/>
              </w:rPr>
            </w:pPr>
          </w:p>
        </w:tc>
        <w:tc>
          <w:tcPr>
            <w:tcW w:w="3955" w:type="dxa"/>
            <w:tcBorders>
              <w:top w:val="nil"/>
              <w:left w:val="nil"/>
              <w:bottom w:val="single" w:sz="6" w:space="0" w:color="auto"/>
              <w:right w:val="single" w:sz="6" w:space="0" w:color="auto"/>
            </w:tcBorders>
            <w:shd w:val="clear" w:color="auto" w:fill="auto"/>
          </w:tcPr>
          <w:p w14:paraId="4780DEAD" w14:textId="77777777" w:rsidR="00AF7BE0" w:rsidRPr="009C6910" w:rsidRDefault="00AF7BE0" w:rsidP="00AF7BE0">
            <w:pPr>
              <w:spacing w:before="40" w:after="40"/>
              <w:ind w:firstLine="0"/>
              <w:rPr>
                <w:sz w:val="20"/>
              </w:rPr>
            </w:pPr>
            <w:r w:rsidRPr="009C6910">
              <w:rPr>
                <w:sz w:val="20"/>
              </w:rPr>
              <w:t>Régulation</w:t>
            </w:r>
            <w:r w:rsidRPr="009C6910">
              <w:rPr>
                <w:spacing w:val="-2"/>
                <w:sz w:val="20"/>
              </w:rPr>
              <w:t xml:space="preserve"> </w:t>
            </w:r>
            <w:r w:rsidRPr="009C6910">
              <w:rPr>
                <w:sz w:val="20"/>
              </w:rPr>
              <w:t>de</w:t>
            </w:r>
            <w:r w:rsidRPr="009C6910">
              <w:rPr>
                <w:spacing w:val="-1"/>
                <w:sz w:val="20"/>
              </w:rPr>
              <w:t xml:space="preserve"> </w:t>
            </w:r>
            <w:r w:rsidRPr="009C6910">
              <w:rPr>
                <w:sz w:val="20"/>
              </w:rPr>
              <w:t>la</w:t>
            </w:r>
            <w:r w:rsidRPr="009C6910">
              <w:rPr>
                <w:spacing w:val="-1"/>
                <w:sz w:val="20"/>
              </w:rPr>
              <w:t xml:space="preserve"> </w:t>
            </w:r>
            <w:r w:rsidRPr="009C6910">
              <w:rPr>
                <w:sz w:val="20"/>
              </w:rPr>
              <w:t>profession e</w:t>
            </w:r>
            <w:r w:rsidRPr="009C6910">
              <w:rPr>
                <w:sz w:val="20"/>
              </w:rPr>
              <w:t>n</w:t>
            </w:r>
            <w:r w:rsidRPr="009C6910">
              <w:rPr>
                <w:sz w:val="20"/>
              </w:rPr>
              <w:t>seignante</w:t>
            </w:r>
            <w:r w:rsidRPr="009C6910">
              <w:rPr>
                <w:spacing w:val="-1"/>
                <w:sz w:val="20"/>
              </w:rPr>
              <w:t xml:space="preserve"> </w:t>
            </w:r>
            <w:r w:rsidRPr="009C6910">
              <w:rPr>
                <w:sz w:val="20"/>
              </w:rPr>
              <w:t>(10)</w:t>
            </w:r>
          </w:p>
        </w:tc>
        <w:tc>
          <w:tcPr>
            <w:tcW w:w="477" w:type="dxa"/>
            <w:tcBorders>
              <w:top w:val="nil"/>
              <w:left w:val="single" w:sz="6" w:space="0" w:color="auto"/>
              <w:bottom w:val="single" w:sz="6" w:space="0" w:color="auto"/>
              <w:right w:val="nil"/>
            </w:tcBorders>
            <w:shd w:val="clear" w:color="auto" w:fill="auto"/>
          </w:tcPr>
          <w:p w14:paraId="35EB64BF" w14:textId="77777777" w:rsidR="00AF7BE0" w:rsidRPr="009C6910" w:rsidRDefault="00AF7BE0" w:rsidP="00AF7BE0">
            <w:pPr>
              <w:spacing w:before="40" w:after="40"/>
              <w:ind w:firstLine="0"/>
              <w:jc w:val="center"/>
              <w:rPr>
                <w:sz w:val="20"/>
              </w:rPr>
            </w:pPr>
            <w:r w:rsidRPr="009C6910">
              <w:rPr>
                <w:sz w:val="20"/>
              </w:rPr>
              <w:t>X</w:t>
            </w:r>
          </w:p>
        </w:tc>
        <w:tc>
          <w:tcPr>
            <w:tcW w:w="481" w:type="dxa"/>
            <w:gridSpan w:val="2"/>
            <w:tcBorders>
              <w:top w:val="nil"/>
              <w:left w:val="nil"/>
              <w:bottom w:val="single" w:sz="6" w:space="0" w:color="auto"/>
              <w:right w:val="nil"/>
            </w:tcBorders>
            <w:shd w:val="clear" w:color="auto" w:fill="auto"/>
          </w:tcPr>
          <w:p w14:paraId="2284BB52" w14:textId="77777777" w:rsidR="00AF7BE0" w:rsidRPr="009C6910" w:rsidRDefault="00AF7BE0" w:rsidP="00AF7BE0">
            <w:pPr>
              <w:spacing w:before="40" w:after="40"/>
              <w:ind w:firstLine="0"/>
              <w:jc w:val="center"/>
              <w:rPr>
                <w:sz w:val="20"/>
              </w:rPr>
            </w:pPr>
            <w:r w:rsidRPr="009C6910">
              <w:rPr>
                <w:sz w:val="20"/>
              </w:rPr>
              <w:t>X</w:t>
            </w:r>
          </w:p>
        </w:tc>
        <w:tc>
          <w:tcPr>
            <w:tcW w:w="479" w:type="dxa"/>
            <w:gridSpan w:val="2"/>
            <w:tcBorders>
              <w:top w:val="nil"/>
              <w:left w:val="nil"/>
              <w:bottom w:val="single" w:sz="6" w:space="0" w:color="auto"/>
              <w:right w:val="single" w:sz="6" w:space="0" w:color="auto"/>
            </w:tcBorders>
            <w:shd w:val="clear" w:color="auto" w:fill="auto"/>
          </w:tcPr>
          <w:p w14:paraId="5912FAA6" w14:textId="77777777" w:rsidR="00AF7BE0" w:rsidRPr="009C6910" w:rsidRDefault="00AF7BE0" w:rsidP="00AF7BE0">
            <w:pPr>
              <w:spacing w:before="40" w:after="40"/>
              <w:ind w:firstLine="0"/>
              <w:jc w:val="center"/>
              <w:rPr>
                <w:sz w:val="20"/>
              </w:rPr>
            </w:pPr>
            <w:r w:rsidRPr="009C6910">
              <w:rPr>
                <w:sz w:val="20"/>
              </w:rPr>
              <w:t>2</w:t>
            </w:r>
          </w:p>
        </w:tc>
        <w:tc>
          <w:tcPr>
            <w:tcW w:w="473" w:type="dxa"/>
            <w:tcBorders>
              <w:top w:val="nil"/>
              <w:left w:val="single" w:sz="6" w:space="0" w:color="auto"/>
              <w:bottom w:val="single" w:sz="6" w:space="0" w:color="auto"/>
              <w:right w:val="nil"/>
            </w:tcBorders>
            <w:shd w:val="clear" w:color="auto" w:fill="auto"/>
          </w:tcPr>
          <w:p w14:paraId="4826A58B" w14:textId="77777777" w:rsidR="00AF7BE0" w:rsidRPr="009C6910" w:rsidRDefault="00AF7BE0" w:rsidP="00AF7BE0">
            <w:pPr>
              <w:spacing w:before="40" w:after="40"/>
              <w:ind w:firstLine="0"/>
              <w:jc w:val="center"/>
              <w:rPr>
                <w:sz w:val="20"/>
              </w:rPr>
            </w:pPr>
          </w:p>
        </w:tc>
        <w:tc>
          <w:tcPr>
            <w:tcW w:w="478" w:type="dxa"/>
            <w:gridSpan w:val="3"/>
            <w:tcBorders>
              <w:top w:val="nil"/>
              <w:left w:val="nil"/>
              <w:bottom w:val="single" w:sz="6" w:space="0" w:color="auto"/>
              <w:right w:val="nil"/>
            </w:tcBorders>
            <w:shd w:val="clear" w:color="auto" w:fill="auto"/>
          </w:tcPr>
          <w:p w14:paraId="0DA9AD46" w14:textId="77777777" w:rsidR="00AF7BE0" w:rsidRPr="009C6910" w:rsidRDefault="00AF7BE0" w:rsidP="00AF7BE0">
            <w:pPr>
              <w:spacing w:before="40" w:after="40"/>
              <w:ind w:firstLine="0"/>
              <w:jc w:val="center"/>
              <w:rPr>
                <w:sz w:val="20"/>
              </w:rPr>
            </w:pPr>
            <w:r w:rsidRPr="009C6910">
              <w:rPr>
                <w:sz w:val="20"/>
              </w:rPr>
              <w:t>X</w:t>
            </w:r>
          </w:p>
        </w:tc>
        <w:tc>
          <w:tcPr>
            <w:tcW w:w="481" w:type="dxa"/>
            <w:tcBorders>
              <w:top w:val="nil"/>
              <w:left w:val="nil"/>
              <w:bottom w:val="single" w:sz="6" w:space="0" w:color="auto"/>
              <w:right w:val="nil"/>
            </w:tcBorders>
            <w:shd w:val="clear" w:color="auto" w:fill="auto"/>
          </w:tcPr>
          <w:p w14:paraId="41691FDC" w14:textId="77777777" w:rsidR="00AF7BE0" w:rsidRPr="009C6910" w:rsidRDefault="00AF7BE0" w:rsidP="00AF7BE0">
            <w:pPr>
              <w:spacing w:before="40" w:after="40"/>
              <w:ind w:firstLine="0"/>
              <w:jc w:val="center"/>
              <w:rPr>
                <w:sz w:val="20"/>
              </w:rPr>
            </w:pPr>
          </w:p>
        </w:tc>
        <w:tc>
          <w:tcPr>
            <w:tcW w:w="476" w:type="dxa"/>
            <w:gridSpan w:val="2"/>
            <w:tcBorders>
              <w:top w:val="nil"/>
              <w:left w:val="nil"/>
              <w:bottom w:val="single" w:sz="6" w:space="0" w:color="auto"/>
              <w:right w:val="nil"/>
            </w:tcBorders>
            <w:shd w:val="clear" w:color="auto" w:fill="auto"/>
          </w:tcPr>
          <w:p w14:paraId="78F8150F" w14:textId="77777777" w:rsidR="00AF7BE0" w:rsidRPr="009C6910" w:rsidRDefault="00AF7BE0" w:rsidP="00AF7BE0">
            <w:pPr>
              <w:spacing w:before="40" w:after="40"/>
              <w:ind w:firstLine="0"/>
              <w:jc w:val="center"/>
              <w:rPr>
                <w:sz w:val="20"/>
              </w:rPr>
            </w:pPr>
          </w:p>
        </w:tc>
        <w:tc>
          <w:tcPr>
            <w:tcW w:w="474" w:type="dxa"/>
            <w:tcBorders>
              <w:top w:val="nil"/>
              <w:left w:val="nil"/>
              <w:bottom w:val="single" w:sz="6" w:space="0" w:color="auto"/>
              <w:right w:val="nil"/>
            </w:tcBorders>
            <w:shd w:val="clear" w:color="auto" w:fill="auto"/>
          </w:tcPr>
          <w:p w14:paraId="604CCDFE" w14:textId="77777777" w:rsidR="00AF7BE0" w:rsidRPr="009C6910" w:rsidRDefault="00AF7BE0" w:rsidP="00AF7BE0">
            <w:pPr>
              <w:spacing w:before="40" w:after="40"/>
              <w:ind w:firstLine="0"/>
              <w:jc w:val="center"/>
              <w:rPr>
                <w:sz w:val="20"/>
              </w:rPr>
            </w:pPr>
          </w:p>
        </w:tc>
        <w:tc>
          <w:tcPr>
            <w:tcW w:w="476" w:type="dxa"/>
            <w:tcBorders>
              <w:top w:val="nil"/>
              <w:left w:val="nil"/>
              <w:bottom w:val="single" w:sz="6" w:space="0" w:color="auto"/>
              <w:right w:val="nil"/>
            </w:tcBorders>
            <w:shd w:val="clear" w:color="auto" w:fill="auto"/>
          </w:tcPr>
          <w:p w14:paraId="7D8778B0" w14:textId="77777777" w:rsidR="00AF7BE0" w:rsidRPr="009C6910" w:rsidRDefault="00AF7BE0" w:rsidP="00AF7BE0">
            <w:pPr>
              <w:spacing w:before="40" w:after="40"/>
              <w:ind w:firstLine="0"/>
              <w:jc w:val="center"/>
              <w:rPr>
                <w:sz w:val="20"/>
              </w:rPr>
            </w:pPr>
          </w:p>
        </w:tc>
        <w:tc>
          <w:tcPr>
            <w:tcW w:w="476" w:type="dxa"/>
            <w:gridSpan w:val="2"/>
            <w:tcBorders>
              <w:top w:val="nil"/>
              <w:left w:val="nil"/>
              <w:bottom w:val="single" w:sz="6" w:space="0" w:color="auto"/>
              <w:right w:val="nil"/>
            </w:tcBorders>
            <w:shd w:val="clear" w:color="auto" w:fill="auto"/>
          </w:tcPr>
          <w:p w14:paraId="512DFBF6" w14:textId="77777777" w:rsidR="00AF7BE0" w:rsidRPr="009C6910" w:rsidRDefault="00AF7BE0" w:rsidP="00AF7BE0">
            <w:pPr>
              <w:spacing w:before="40" w:after="40"/>
              <w:ind w:firstLine="0"/>
              <w:jc w:val="center"/>
              <w:rPr>
                <w:sz w:val="20"/>
              </w:rPr>
            </w:pPr>
            <w:r w:rsidRPr="009C6910">
              <w:rPr>
                <w:sz w:val="20"/>
              </w:rPr>
              <w:t>X</w:t>
            </w:r>
          </w:p>
        </w:tc>
        <w:tc>
          <w:tcPr>
            <w:tcW w:w="474" w:type="dxa"/>
            <w:tcBorders>
              <w:top w:val="nil"/>
              <w:left w:val="nil"/>
              <w:bottom w:val="single" w:sz="6" w:space="0" w:color="auto"/>
              <w:right w:val="nil"/>
            </w:tcBorders>
            <w:shd w:val="clear" w:color="auto" w:fill="auto"/>
          </w:tcPr>
          <w:p w14:paraId="6C27E84D" w14:textId="77777777" w:rsidR="00AF7BE0" w:rsidRPr="009C6910" w:rsidRDefault="00AF7BE0" w:rsidP="00AF7BE0">
            <w:pPr>
              <w:spacing w:before="40" w:after="40"/>
              <w:ind w:firstLine="0"/>
              <w:jc w:val="center"/>
              <w:rPr>
                <w:sz w:val="20"/>
              </w:rPr>
            </w:pPr>
          </w:p>
        </w:tc>
        <w:tc>
          <w:tcPr>
            <w:tcW w:w="478" w:type="dxa"/>
            <w:tcBorders>
              <w:top w:val="nil"/>
              <w:left w:val="nil"/>
              <w:bottom w:val="single" w:sz="6" w:space="0" w:color="auto"/>
              <w:right w:val="single" w:sz="6" w:space="0" w:color="auto"/>
            </w:tcBorders>
            <w:shd w:val="clear" w:color="auto" w:fill="auto"/>
          </w:tcPr>
          <w:p w14:paraId="5207CD4E" w14:textId="77777777" w:rsidR="00AF7BE0" w:rsidRPr="009C6910" w:rsidRDefault="00AF7BE0" w:rsidP="00AF7BE0">
            <w:pPr>
              <w:spacing w:before="40" w:after="40"/>
              <w:ind w:firstLine="0"/>
              <w:jc w:val="center"/>
              <w:rPr>
                <w:sz w:val="20"/>
              </w:rPr>
            </w:pPr>
            <w:r w:rsidRPr="009C6910">
              <w:rPr>
                <w:sz w:val="20"/>
              </w:rPr>
              <w:t>2</w:t>
            </w:r>
          </w:p>
        </w:tc>
        <w:tc>
          <w:tcPr>
            <w:tcW w:w="482" w:type="dxa"/>
            <w:gridSpan w:val="2"/>
            <w:tcBorders>
              <w:top w:val="nil"/>
              <w:left w:val="single" w:sz="6" w:space="0" w:color="auto"/>
              <w:bottom w:val="single" w:sz="6" w:space="0" w:color="auto"/>
              <w:right w:val="nil"/>
            </w:tcBorders>
            <w:shd w:val="clear" w:color="auto" w:fill="auto"/>
          </w:tcPr>
          <w:p w14:paraId="105C0294" w14:textId="77777777" w:rsidR="00AF7BE0" w:rsidRPr="009C6910" w:rsidRDefault="00AF7BE0" w:rsidP="00AF7BE0">
            <w:pPr>
              <w:spacing w:before="40" w:after="40"/>
              <w:ind w:firstLine="0"/>
              <w:jc w:val="center"/>
              <w:rPr>
                <w:sz w:val="20"/>
              </w:rPr>
            </w:pPr>
            <w:r w:rsidRPr="009C6910">
              <w:rPr>
                <w:sz w:val="20"/>
              </w:rPr>
              <w:t>X</w:t>
            </w:r>
          </w:p>
        </w:tc>
        <w:tc>
          <w:tcPr>
            <w:tcW w:w="474" w:type="dxa"/>
            <w:tcBorders>
              <w:top w:val="nil"/>
              <w:left w:val="nil"/>
              <w:bottom w:val="single" w:sz="6" w:space="0" w:color="auto"/>
              <w:right w:val="nil"/>
            </w:tcBorders>
            <w:shd w:val="clear" w:color="auto" w:fill="auto"/>
          </w:tcPr>
          <w:p w14:paraId="34DBA80E" w14:textId="77777777" w:rsidR="00AF7BE0" w:rsidRPr="009C6910" w:rsidRDefault="00AF7BE0" w:rsidP="00AF7BE0">
            <w:pPr>
              <w:spacing w:before="40" w:after="40"/>
              <w:ind w:firstLine="0"/>
              <w:jc w:val="center"/>
              <w:rPr>
                <w:sz w:val="20"/>
              </w:rPr>
            </w:pPr>
            <w:r w:rsidRPr="009C6910">
              <w:rPr>
                <w:sz w:val="20"/>
              </w:rPr>
              <w:t>X</w:t>
            </w:r>
          </w:p>
        </w:tc>
        <w:tc>
          <w:tcPr>
            <w:tcW w:w="478" w:type="dxa"/>
            <w:gridSpan w:val="2"/>
            <w:tcBorders>
              <w:top w:val="nil"/>
              <w:left w:val="nil"/>
              <w:bottom w:val="single" w:sz="6" w:space="0" w:color="auto"/>
              <w:right w:val="nil"/>
            </w:tcBorders>
            <w:shd w:val="clear" w:color="auto" w:fill="auto"/>
          </w:tcPr>
          <w:p w14:paraId="69CAF514" w14:textId="77777777" w:rsidR="00AF7BE0" w:rsidRPr="009C6910" w:rsidRDefault="00AF7BE0" w:rsidP="00AF7BE0">
            <w:pPr>
              <w:spacing w:before="40" w:after="40"/>
              <w:ind w:firstLine="0"/>
              <w:jc w:val="center"/>
              <w:rPr>
                <w:sz w:val="20"/>
              </w:rPr>
            </w:pPr>
            <w:r w:rsidRPr="009C6910">
              <w:rPr>
                <w:sz w:val="20"/>
              </w:rPr>
              <w:t>X</w:t>
            </w:r>
          </w:p>
        </w:tc>
        <w:tc>
          <w:tcPr>
            <w:tcW w:w="488" w:type="dxa"/>
            <w:tcBorders>
              <w:top w:val="nil"/>
              <w:left w:val="nil"/>
              <w:bottom w:val="single" w:sz="6" w:space="0" w:color="auto"/>
              <w:right w:val="nil"/>
            </w:tcBorders>
            <w:shd w:val="clear" w:color="auto" w:fill="auto"/>
          </w:tcPr>
          <w:p w14:paraId="2A28F1DC" w14:textId="77777777" w:rsidR="00AF7BE0" w:rsidRPr="009C6910" w:rsidRDefault="00AF7BE0" w:rsidP="00AF7BE0">
            <w:pPr>
              <w:spacing w:before="40" w:after="40"/>
              <w:ind w:firstLine="0"/>
              <w:jc w:val="center"/>
              <w:rPr>
                <w:sz w:val="20"/>
              </w:rPr>
            </w:pPr>
            <w:r w:rsidRPr="009C6910">
              <w:rPr>
                <w:sz w:val="20"/>
              </w:rPr>
              <w:t>X</w:t>
            </w:r>
          </w:p>
        </w:tc>
        <w:tc>
          <w:tcPr>
            <w:tcW w:w="477" w:type="dxa"/>
            <w:tcBorders>
              <w:top w:val="nil"/>
              <w:left w:val="nil"/>
              <w:bottom w:val="single" w:sz="6" w:space="0" w:color="auto"/>
              <w:right w:val="single" w:sz="6" w:space="0" w:color="auto"/>
            </w:tcBorders>
            <w:shd w:val="clear" w:color="auto" w:fill="auto"/>
          </w:tcPr>
          <w:p w14:paraId="7FD3467B" w14:textId="77777777" w:rsidR="00AF7BE0" w:rsidRPr="009C6910" w:rsidRDefault="00AF7BE0" w:rsidP="00AF7BE0">
            <w:pPr>
              <w:spacing w:before="40" w:after="40"/>
              <w:ind w:firstLine="0"/>
              <w:jc w:val="center"/>
              <w:rPr>
                <w:sz w:val="20"/>
              </w:rPr>
            </w:pPr>
            <w:r w:rsidRPr="009C6910">
              <w:rPr>
                <w:sz w:val="20"/>
              </w:rPr>
              <w:t>4</w:t>
            </w:r>
          </w:p>
        </w:tc>
        <w:tc>
          <w:tcPr>
            <w:tcW w:w="476" w:type="dxa"/>
            <w:tcBorders>
              <w:top w:val="nil"/>
              <w:left w:val="single" w:sz="6" w:space="0" w:color="auto"/>
              <w:bottom w:val="single" w:sz="6" w:space="0" w:color="auto"/>
              <w:right w:val="nil"/>
            </w:tcBorders>
            <w:shd w:val="clear" w:color="auto" w:fill="auto"/>
          </w:tcPr>
          <w:p w14:paraId="6743DA69" w14:textId="77777777" w:rsidR="00AF7BE0" w:rsidRPr="009C6910" w:rsidRDefault="00AF7BE0" w:rsidP="00AF7BE0">
            <w:pPr>
              <w:spacing w:before="40" w:after="40"/>
              <w:ind w:firstLine="0"/>
              <w:jc w:val="center"/>
              <w:rPr>
                <w:sz w:val="20"/>
              </w:rPr>
            </w:pPr>
          </w:p>
        </w:tc>
        <w:tc>
          <w:tcPr>
            <w:tcW w:w="479" w:type="dxa"/>
            <w:tcBorders>
              <w:top w:val="nil"/>
              <w:left w:val="nil"/>
              <w:bottom w:val="single" w:sz="6" w:space="0" w:color="auto"/>
              <w:right w:val="nil"/>
            </w:tcBorders>
            <w:shd w:val="clear" w:color="auto" w:fill="auto"/>
          </w:tcPr>
          <w:p w14:paraId="311EE68E" w14:textId="77777777" w:rsidR="00AF7BE0" w:rsidRPr="009C6910" w:rsidRDefault="00AF7BE0" w:rsidP="00AF7BE0">
            <w:pPr>
              <w:spacing w:before="40" w:after="40"/>
              <w:ind w:firstLine="0"/>
              <w:jc w:val="center"/>
              <w:rPr>
                <w:sz w:val="20"/>
              </w:rPr>
            </w:pPr>
            <w:r w:rsidRPr="009C6910">
              <w:rPr>
                <w:sz w:val="20"/>
              </w:rPr>
              <w:t>X</w:t>
            </w:r>
          </w:p>
        </w:tc>
        <w:tc>
          <w:tcPr>
            <w:tcW w:w="478" w:type="dxa"/>
            <w:tcBorders>
              <w:top w:val="nil"/>
              <w:left w:val="nil"/>
              <w:bottom w:val="single" w:sz="6" w:space="0" w:color="auto"/>
              <w:right w:val="nil"/>
            </w:tcBorders>
            <w:shd w:val="clear" w:color="auto" w:fill="auto"/>
          </w:tcPr>
          <w:p w14:paraId="097FAB75" w14:textId="77777777" w:rsidR="00AF7BE0" w:rsidRPr="009C6910" w:rsidRDefault="00AF7BE0" w:rsidP="00AF7BE0">
            <w:pPr>
              <w:spacing w:before="40" w:after="40"/>
              <w:ind w:firstLine="0"/>
              <w:jc w:val="center"/>
              <w:rPr>
                <w:sz w:val="20"/>
              </w:rPr>
            </w:pPr>
          </w:p>
        </w:tc>
        <w:tc>
          <w:tcPr>
            <w:tcW w:w="474" w:type="dxa"/>
            <w:tcBorders>
              <w:top w:val="nil"/>
              <w:left w:val="nil"/>
              <w:bottom w:val="single" w:sz="6" w:space="0" w:color="auto"/>
              <w:right w:val="nil"/>
            </w:tcBorders>
            <w:shd w:val="clear" w:color="auto" w:fill="auto"/>
          </w:tcPr>
          <w:p w14:paraId="01E16121" w14:textId="77777777" w:rsidR="00AF7BE0" w:rsidRPr="009C6910" w:rsidRDefault="00AF7BE0" w:rsidP="00AF7BE0">
            <w:pPr>
              <w:spacing w:before="40" w:after="40"/>
              <w:ind w:firstLine="0"/>
              <w:jc w:val="center"/>
              <w:rPr>
                <w:sz w:val="20"/>
              </w:rPr>
            </w:pPr>
          </w:p>
        </w:tc>
        <w:tc>
          <w:tcPr>
            <w:tcW w:w="474" w:type="dxa"/>
            <w:gridSpan w:val="3"/>
            <w:tcBorders>
              <w:top w:val="nil"/>
              <w:left w:val="nil"/>
              <w:bottom w:val="single" w:sz="6" w:space="0" w:color="auto"/>
              <w:right w:val="nil"/>
            </w:tcBorders>
            <w:shd w:val="clear" w:color="auto" w:fill="auto"/>
          </w:tcPr>
          <w:p w14:paraId="3E57D640" w14:textId="77777777" w:rsidR="00AF7BE0" w:rsidRPr="009C6910" w:rsidRDefault="00AF7BE0" w:rsidP="00AF7BE0">
            <w:pPr>
              <w:spacing w:before="40" w:after="40"/>
              <w:ind w:firstLine="0"/>
              <w:jc w:val="center"/>
              <w:rPr>
                <w:sz w:val="20"/>
              </w:rPr>
            </w:pPr>
            <w:r w:rsidRPr="009C6910">
              <w:rPr>
                <w:sz w:val="20"/>
              </w:rPr>
              <w:t>X</w:t>
            </w:r>
          </w:p>
        </w:tc>
        <w:tc>
          <w:tcPr>
            <w:tcW w:w="474" w:type="dxa"/>
            <w:tcBorders>
              <w:top w:val="nil"/>
              <w:left w:val="nil"/>
              <w:bottom w:val="single" w:sz="6" w:space="0" w:color="auto"/>
              <w:right w:val="nil"/>
            </w:tcBorders>
            <w:shd w:val="clear" w:color="auto" w:fill="auto"/>
          </w:tcPr>
          <w:p w14:paraId="4AC335FC" w14:textId="77777777" w:rsidR="00AF7BE0" w:rsidRPr="009C6910" w:rsidRDefault="00AF7BE0" w:rsidP="00AF7BE0">
            <w:pPr>
              <w:spacing w:before="40" w:after="40"/>
              <w:ind w:firstLine="0"/>
              <w:jc w:val="center"/>
              <w:rPr>
                <w:sz w:val="20"/>
              </w:rPr>
            </w:pPr>
          </w:p>
        </w:tc>
        <w:tc>
          <w:tcPr>
            <w:tcW w:w="474" w:type="dxa"/>
            <w:tcBorders>
              <w:top w:val="nil"/>
              <w:left w:val="nil"/>
              <w:bottom w:val="single" w:sz="6" w:space="0" w:color="auto"/>
              <w:right w:val="single" w:sz="6" w:space="0" w:color="auto"/>
            </w:tcBorders>
            <w:shd w:val="clear" w:color="auto" w:fill="auto"/>
          </w:tcPr>
          <w:p w14:paraId="3DFAE222" w14:textId="77777777" w:rsidR="00AF7BE0" w:rsidRPr="009C6910" w:rsidRDefault="00AF7BE0" w:rsidP="00AF7BE0">
            <w:pPr>
              <w:spacing w:before="40" w:after="40"/>
              <w:ind w:firstLine="0"/>
              <w:jc w:val="center"/>
              <w:rPr>
                <w:sz w:val="20"/>
              </w:rPr>
            </w:pPr>
            <w:r w:rsidRPr="009C6910">
              <w:rPr>
                <w:sz w:val="20"/>
              </w:rPr>
              <w:t>2</w:t>
            </w:r>
          </w:p>
        </w:tc>
        <w:tc>
          <w:tcPr>
            <w:tcW w:w="477" w:type="dxa"/>
            <w:tcBorders>
              <w:top w:val="nil"/>
              <w:left w:val="single" w:sz="6" w:space="0" w:color="auto"/>
              <w:bottom w:val="single" w:sz="6" w:space="0" w:color="auto"/>
              <w:right w:val="single" w:sz="6" w:space="0" w:color="auto"/>
            </w:tcBorders>
            <w:shd w:val="clear" w:color="auto" w:fill="auto"/>
          </w:tcPr>
          <w:p w14:paraId="5CC2072B" w14:textId="77777777" w:rsidR="00AF7BE0" w:rsidRPr="009C6910" w:rsidRDefault="00AF7BE0" w:rsidP="00AF7BE0">
            <w:pPr>
              <w:spacing w:before="40" w:after="40"/>
              <w:ind w:firstLine="0"/>
              <w:jc w:val="center"/>
              <w:rPr>
                <w:sz w:val="20"/>
              </w:rPr>
            </w:pPr>
          </w:p>
        </w:tc>
        <w:tc>
          <w:tcPr>
            <w:tcW w:w="911" w:type="dxa"/>
            <w:gridSpan w:val="2"/>
            <w:tcBorders>
              <w:top w:val="nil"/>
              <w:left w:val="single" w:sz="6" w:space="0" w:color="auto"/>
              <w:bottom w:val="single" w:sz="6" w:space="0" w:color="auto"/>
              <w:right w:val="single" w:sz="6" w:space="0" w:color="auto"/>
            </w:tcBorders>
            <w:shd w:val="clear" w:color="auto" w:fill="auto"/>
          </w:tcPr>
          <w:p w14:paraId="1A99EE24" w14:textId="77777777" w:rsidR="00AF7BE0" w:rsidRPr="009C6910" w:rsidRDefault="00AF7BE0" w:rsidP="00AF7BE0">
            <w:pPr>
              <w:spacing w:before="40" w:after="40"/>
              <w:ind w:firstLine="0"/>
              <w:jc w:val="center"/>
              <w:rPr>
                <w:sz w:val="20"/>
              </w:rPr>
            </w:pPr>
            <w:r w:rsidRPr="009C6910">
              <w:rPr>
                <w:sz w:val="20"/>
              </w:rPr>
              <w:t>X</w:t>
            </w:r>
          </w:p>
        </w:tc>
      </w:tr>
      <w:tr w:rsidR="00AF7BE0" w:rsidRPr="00260EDB" w14:paraId="115D1142" w14:textId="77777777">
        <w:trPr>
          <w:trHeight w:val="243"/>
        </w:trPr>
        <w:tc>
          <w:tcPr>
            <w:tcW w:w="533" w:type="dxa"/>
            <w:vMerge w:val="restart"/>
            <w:tcBorders>
              <w:top w:val="single" w:sz="6" w:space="0" w:color="auto"/>
              <w:left w:val="nil"/>
              <w:bottom w:val="single" w:sz="6" w:space="0" w:color="auto"/>
              <w:right w:val="nil"/>
            </w:tcBorders>
            <w:shd w:val="clear" w:color="auto" w:fill="auto"/>
            <w:textDirection w:val="btLr"/>
          </w:tcPr>
          <w:p w14:paraId="3AE7C2F9" w14:textId="77777777" w:rsidR="00AF7BE0" w:rsidRPr="009C6910" w:rsidRDefault="00AF7BE0" w:rsidP="00AF7BE0">
            <w:pPr>
              <w:spacing w:before="120" w:after="40"/>
              <w:ind w:firstLine="0"/>
              <w:jc w:val="center"/>
              <w:rPr>
                <w:sz w:val="20"/>
              </w:rPr>
            </w:pPr>
            <w:r w:rsidRPr="009C6910">
              <w:rPr>
                <w:sz w:val="20"/>
              </w:rPr>
              <w:t>25</w:t>
            </w:r>
            <w:r w:rsidRPr="009C6910">
              <w:rPr>
                <w:spacing w:val="-1"/>
                <w:sz w:val="20"/>
              </w:rPr>
              <w:t xml:space="preserve"> </w:t>
            </w:r>
            <w:r w:rsidRPr="009C6910">
              <w:rPr>
                <w:sz w:val="20"/>
              </w:rPr>
              <w:t xml:space="preserve">à </w:t>
            </w:r>
            <w:r>
              <w:rPr>
                <w:sz w:val="20"/>
              </w:rPr>
              <w:t>&lt;</w:t>
            </w:r>
            <w:r w:rsidRPr="009C6910">
              <w:rPr>
                <w:sz w:val="20"/>
              </w:rPr>
              <w:t>50%</w:t>
            </w:r>
          </w:p>
        </w:tc>
        <w:tc>
          <w:tcPr>
            <w:tcW w:w="3955" w:type="dxa"/>
            <w:tcBorders>
              <w:top w:val="single" w:sz="6" w:space="0" w:color="auto"/>
              <w:left w:val="nil"/>
              <w:bottom w:val="nil"/>
              <w:right w:val="single" w:sz="6" w:space="0" w:color="auto"/>
            </w:tcBorders>
            <w:shd w:val="clear" w:color="auto" w:fill="auto"/>
          </w:tcPr>
          <w:p w14:paraId="682F9BFA" w14:textId="77777777" w:rsidR="00AF7BE0" w:rsidRPr="009C6910" w:rsidRDefault="00AF7BE0" w:rsidP="00AF7BE0">
            <w:pPr>
              <w:spacing w:before="120" w:after="40"/>
              <w:ind w:firstLine="0"/>
              <w:rPr>
                <w:sz w:val="20"/>
              </w:rPr>
            </w:pPr>
            <w:r w:rsidRPr="009C6910">
              <w:rPr>
                <w:sz w:val="20"/>
              </w:rPr>
              <w:t>TIC (9)</w:t>
            </w:r>
          </w:p>
        </w:tc>
        <w:tc>
          <w:tcPr>
            <w:tcW w:w="477" w:type="dxa"/>
            <w:tcBorders>
              <w:top w:val="single" w:sz="6" w:space="0" w:color="auto"/>
              <w:left w:val="single" w:sz="6" w:space="0" w:color="auto"/>
              <w:bottom w:val="nil"/>
              <w:right w:val="nil"/>
            </w:tcBorders>
            <w:shd w:val="clear" w:color="auto" w:fill="auto"/>
          </w:tcPr>
          <w:p w14:paraId="057FB7A4" w14:textId="77777777" w:rsidR="00AF7BE0" w:rsidRPr="009C6910" w:rsidRDefault="00AF7BE0" w:rsidP="00AF7BE0">
            <w:pPr>
              <w:spacing w:before="120" w:after="40"/>
              <w:ind w:firstLine="0"/>
              <w:jc w:val="center"/>
              <w:rPr>
                <w:sz w:val="20"/>
              </w:rPr>
            </w:pPr>
            <w:r w:rsidRPr="009C6910">
              <w:rPr>
                <w:sz w:val="20"/>
              </w:rPr>
              <w:t>X</w:t>
            </w:r>
          </w:p>
        </w:tc>
        <w:tc>
          <w:tcPr>
            <w:tcW w:w="481" w:type="dxa"/>
            <w:gridSpan w:val="2"/>
            <w:tcBorders>
              <w:top w:val="single" w:sz="6" w:space="0" w:color="auto"/>
              <w:left w:val="nil"/>
              <w:bottom w:val="nil"/>
              <w:right w:val="nil"/>
            </w:tcBorders>
            <w:shd w:val="clear" w:color="auto" w:fill="auto"/>
          </w:tcPr>
          <w:p w14:paraId="0FB4BEAF" w14:textId="77777777" w:rsidR="00AF7BE0" w:rsidRPr="009C6910" w:rsidRDefault="00AF7BE0" w:rsidP="00AF7BE0">
            <w:pPr>
              <w:spacing w:before="120" w:after="40"/>
              <w:ind w:firstLine="0"/>
              <w:jc w:val="center"/>
              <w:rPr>
                <w:sz w:val="20"/>
              </w:rPr>
            </w:pPr>
          </w:p>
        </w:tc>
        <w:tc>
          <w:tcPr>
            <w:tcW w:w="479" w:type="dxa"/>
            <w:gridSpan w:val="2"/>
            <w:tcBorders>
              <w:top w:val="single" w:sz="6" w:space="0" w:color="auto"/>
              <w:left w:val="nil"/>
              <w:bottom w:val="nil"/>
              <w:right w:val="single" w:sz="6" w:space="0" w:color="auto"/>
            </w:tcBorders>
            <w:shd w:val="clear" w:color="auto" w:fill="auto"/>
          </w:tcPr>
          <w:p w14:paraId="24040A94" w14:textId="77777777" w:rsidR="00AF7BE0" w:rsidRPr="009C6910" w:rsidRDefault="00AF7BE0" w:rsidP="00AF7BE0">
            <w:pPr>
              <w:spacing w:before="120" w:after="40"/>
              <w:ind w:firstLine="0"/>
              <w:jc w:val="center"/>
              <w:rPr>
                <w:sz w:val="20"/>
              </w:rPr>
            </w:pPr>
            <w:r w:rsidRPr="009C6910">
              <w:rPr>
                <w:sz w:val="20"/>
              </w:rPr>
              <w:t>1</w:t>
            </w:r>
          </w:p>
        </w:tc>
        <w:tc>
          <w:tcPr>
            <w:tcW w:w="473" w:type="dxa"/>
            <w:tcBorders>
              <w:top w:val="single" w:sz="6" w:space="0" w:color="auto"/>
              <w:left w:val="single" w:sz="6" w:space="0" w:color="auto"/>
              <w:bottom w:val="nil"/>
              <w:right w:val="nil"/>
            </w:tcBorders>
            <w:shd w:val="clear" w:color="auto" w:fill="auto"/>
          </w:tcPr>
          <w:p w14:paraId="4A16A2C9" w14:textId="77777777" w:rsidR="00AF7BE0" w:rsidRPr="009C6910" w:rsidRDefault="00AF7BE0" w:rsidP="00AF7BE0">
            <w:pPr>
              <w:spacing w:before="120" w:after="40"/>
              <w:ind w:firstLine="0"/>
              <w:jc w:val="center"/>
              <w:rPr>
                <w:sz w:val="20"/>
              </w:rPr>
            </w:pPr>
          </w:p>
        </w:tc>
        <w:tc>
          <w:tcPr>
            <w:tcW w:w="478" w:type="dxa"/>
            <w:gridSpan w:val="3"/>
            <w:tcBorders>
              <w:top w:val="single" w:sz="6" w:space="0" w:color="auto"/>
              <w:left w:val="nil"/>
              <w:bottom w:val="nil"/>
              <w:right w:val="nil"/>
            </w:tcBorders>
            <w:shd w:val="clear" w:color="auto" w:fill="auto"/>
          </w:tcPr>
          <w:p w14:paraId="616FDCBF" w14:textId="77777777" w:rsidR="00AF7BE0" w:rsidRPr="009C6910" w:rsidRDefault="00AF7BE0" w:rsidP="00AF7BE0">
            <w:pPr>
              <w:spacing w:before="120" w:after="40"/>
              <w:ind w:firstLine="0"/>
              <w:jc w:val="center"/>
              <w:rPr>
                <w:sz w:val="20"/>
              </w:rPr>
            </w:pPr>
            <w:r w:rsidRPr="009C6910">
              <w:rPr>
                <w:sz w:val="20"/>
              </w:rPr>
              <w:t>X</w:t>
            </w:r>
          </w:p>
        </w:tc>
        <w:tc>
          <w:tcPr>
            <w:tcW w:w="481" w:type="dxa"/>
            <w:tcBorders>
              <w:top w:val="single" w:sz="6" w:space="0" w:color="auto"/>
              <w:left w:val="nil"/>
              <w:bottom w:val="nil"/>
              <w:right w:val="nil"/>
            </w:tcBorders>
            <w:shd w:val="clear" w:color="auto" w:fill="auto"/>
          </w:tcPr>
          <w:p w14:paraId="1B748286" w14:textId="77777777" w:rsidR="00AF7BE0" w:rsidRPr="009C6910" w:rsidRDefault="00AF7BE0" w:rsidP="00AF7BE0">
            <w:pPr>
              <w:spacing w:before="120" w:after="40"/>
              <w:ind w:firstLine="0"/>
              <w:jc w:val="center"/>
              <w:rPr>
                <w:sz w:val="20"/>
              </w:rPr>
            </w:pPr>
          </w:p>
        </w:tc>
        <w:tc>
          <w:tcPr>
            <w:tcW w:w="476" w:type="dxa"/>
            <w:gridSpan w:val="2"/>
            <w:tcBorders>
              <w:top w:val="single" w:sz="6" w:space="0" w:color="auto"/>
              <w:left w:val="nil"/>
              <w:bottom w:val="nil"/>
              <w:right w:val="nil"/>
            </w:tcBorders>
            <w:shd w:val="clear" w:color="auto" w:fill="auto"/>
          </w:tcPr>
          <w:p w14:paraId="5FC0212D" w14:textId="77777777" w:rsidR="00AF7BE0" w:rsidRPr="009C6910" w:rsidRDefault="00AF7BE0" w:rsidP="00AF7BE0">
            <w:pPr>
              <w:spacing w:before="120" w:after="40"/>
              <w:ind w:firstLine="0"/>
              <w:jc w:val="center"/>
              <w:rPr>
                <w:sz w:val="20"/>
              </w:rPr>
            </w:pPr>
          </w:p>
        </w:tc>
        <w:tc>
          <w:tcPr>
            <w:tcW w:w="474" w:type="dxa"/>
            <w:tcBorders>
              <w:top w:val="single" w:sz="6" w:space="0" w:color="auto"/>
              <w:left w:val="nil"/>
              <w:bottom w:val="nil"/>
              <w:right w:val="nil"/>
            </w:tcBorders>
            <w:shd w:val="clear" w:color="auto" w:fill="auto"/>
          </w:tcPr>
          <w:p w14:paraId="68C594A9" w14:textId="77777777" w:rsidR="00AF7BE0" w:rsidRPr="009C6910" w:rsidRDefault="00AF7BE0" w:rsidP="00AF7BE0">
            <w:pPr>
              <w:spacing w:before="120" w:after="40"/>
              <w:ind w:firstLine="0"/>
              <w:jc w:val="center"/>
              <w:rPr>
                <w:sz w:val="20"/>
              </w:rPr>
            </w:pPr>
          </w:p>
        </w:tc>
        <w:tc>
          <w:tcPr>
            <w:tcW w:w="476" w:type="dxa"/>
            <w:tcBorders>
              <w:top w:val="single" w:sz="6" w:space="0" w:color="auto"/>
              <w:left w:val="nil"/>
              <w:bottom w:val="nil"/>
              <w:right w:val="nil"/>
            </w:tcBorders>
            <w:shd w:val="clear" w:color="auto" w:fill="auto"/>
          </w:tcPr>
          <w:p w14:paraId="7EE50503" w14:textId="77777777" w:rsidR="00AF7BE0" w:rsidRPr="009C6910" w:rsidRDefault="00AF7BE0" w:rsidP="00AF7BE0">
            <w:pPr>
              <w:spacing w:before="120" w:after="40"/>
              <w:ind w:firstLine="0"/>
              <w:jc w:val="center"/>
              <w:rPr>
                <w:sz w:val="20"/>
              </w:rPr>
            </w:pPr>
          </w:p>
        </w:tc>
        <w:tc>
          <w:tcPr>
            <w:tcW w:w="476" w:type="dxa"/>
            <w:gridSpan w:val="2"/>
            <w:tcBorders>
              <w:top w:val="single" w:sz="6" w:space="0" w:color="auto"/>
              <w:left w:val="nil"/>
              <w:bottom w:val="nil"/>
              <w:right w:val="nil"/>
            </w:tcBorders>
            <w:shd w:val="clear" w:color="auto" w:fill="auto"/>
          </w:tcPr>
          <w:p w14:paraId="32FE3A54" w14:textId="77777777" w:rsidR="00AF7BE0" w:rsidRPr="009C6910" w:rsidRDefault="00AF7BE0" w:rsidP="00AF7BE0">
            <w:pPr>
              <w:spacing w:before="120" w:after="40"/>
              <w:ind w:firstLine="0"/>
              <w:jc w:val="center"/>
              <w:rPr>
                <w:sz w:val="20"/>
              </w:rPr>
            </w:pPr>
            <w:r w:rsidRPr="009C6910">
              <w:rPr>
                <w:sz w:val="20"/>
              </w:rPr>
              <w:t>X</w:t>
            </w:r>
          </w:p>
        </w:tc>
        <w:tc>
          <w:tcPr>
            <w:tcW w:w="474" w:type="dxa"/>
            <w:tcBorders>
              <w:top w:val="single" w:sz="6" w:space="0" w:color="auto"/>
              <w:left w:val="nil"/>
              <w:bottom w:val="nil"/>
              <w:right w:val="nil"/>
            </w:tcBorders>
            <w:shd w:val="clear" w:color="auto" w:fill="auto"/>
          </w:tcPr>
          <w:p w14:paraId="5E107444" w14:textId="77777777" w:rsidR="00AF7BE0" w:rsidRPr="009C6910" w:rsidRDefault="00AF7BE0" w:rsidP="00AF7BE0">
            <w:pPr>
              <w:spacing w:before="120" w:after="40"/>
              <w:ind w:firstLine="0"/>
              <w:jc w:val="center"/>
              <w:rPr>
                <w:sz w:val="20"/>
              </w:rPr>
            </w:pPr>
          </w:p>
        </w:tc>
        <w:tc>
          <w:tcPr>
            <w:tcW w:w="478" w:type="dxa"/>
            <w:tcBorders>
              <w:top w:val="single" w:sz="6" w:space="0" w:color="auto"/>
              <w:left w:val="nil"/>
              <w:bottom w:val="nil"/>
              <w:right w:val="single" w:sz="6" w:space="0" w:color="auto"/>
            </w:tcBorders>
            <w:shd w:val="clear" w:color="auto" w:fill="auto"/>
          </w:tcPr>
          <w:p w14:paraId="3849470B" w14:textId="77777777" w:rsidR="00AF7BE0" w:rsidRPr="009C6910" w:rsidRDefault="00AF7BE0" w:rsidP="00AF7BE0">
            <w:pPr>
              <w:spacing w:before="120" w:after="40"/>
              <w:ind w:firstLine="0"/>
              <w:jc w:val="center"/>
              <w:rPr>
                <w:sz w:val="20"/>
              </w:rPr>
            </w:pPr>
            <w:r w:rsidRPr="009C6910">
              <w:rPr>
                <w:sz w:val="20"/>
              </w:rPr>
              <w:t>2</w:t>
            </w:r>
          </w:p>
        </w:tc>
        <w:tc>
          <w:tcPr>
            <w:tcW w:w="482" w:type="dxa"/>
            <w:gridSpan w:val="2"/>
            <w:tcBorders>
              <w:top w:val="single" w:sz="6" w:space="0" w:color="auto"/>
              <w:left w:val="single" w:sz="6" w:space="0" w:color="auto"/>
              <w:bottom w:val="nil"/>
              <w:right w:val="nil"/>
            </w:tcBorders>
            <w:shd w:val="clear" w:color="auto" w:fill="auto"/>
          </w:tcPr>
          <w:p w14:paraId="6E3751E0" w14:textId="77777777" w:rsidR="00AF7BE0" w:rsidRPr="009C6910" w:rsidRDefault="00AF7BE0" w:rsidP="00AF7BE0">
            <w:pPr>
              <w:spacing w:before="120" w:after="40"/>
              <w:ind w:firstLine="0"/>
              <w:jc w:val="center"/>
              <w:rPr>
                <w:sz w:val="20"/>
              </w:rPr>
            </w:pPr>
          </w:p>
        </w:tc>
        <w:tc>
          <w:tcPr>
            <w:tcW w:w="474" w:type="dxa"/>
            <w:tcBorders>
              <w:top w:val="single" w:sz="6" w:space="0" w:color="auto"/>
              <w:left w:val="nil"/>
              <w:bottom w:val="nil"/>
              <w:right w:val="nil"/>
            </w:tcBorders>
            <w:shd w:val="clear" w:color="auto" w:fill="auto"/>
          </w:tcPr>
          <w:p w14:paraId="5B4CF942" w14:textId="77777777" w:rsidR="00AF7BE0" w:rsidRPr="009C6910" w:rsidRDefault="00AF7BE0" w:rsidP="00AF7BE0">
            <w:pPr>
              <w:spacing w:before="120" w:after="40"/>
              <w:ind w:firstLine="0"/>
              <w:jc w:val="center"/>
              <w:rPr>
                <w:sz w:val="20"/>
              </w:rPr>
            </w:pPr>
            <w:r w:rsidRPr="009C6910">
              <w:rPr>
                <w:sz w:val="20"/>
              </w:rPr>
              <w:t>X</w:t>
            </w:r>
          </w:p>
        </w:tc>
        <w:tc>
          <w:tcPr>
            <w:tcW w:w="478" w:type="dxa"/>
            <w:gridSpan w:val="2"/>
            <w:tcBorders>
              <w:top w:val="single" w:sz="6" w:space="0" w:color="auto"/>
              <w:left w:val="nil"/>
              <w:bottom w:val="nil"/>
              <w:right w:val="nil"/>
            </w:tcBorders>
            <w:shd w:val="clear" w:color="auto" w:fill="auto"/>
          </w:tcPr>
          <w:p w14:paraId="33032E9F" w14:textId="77777777" w:rsidR="00AF7BE0" w:rsidRPr="009C6910" w:rsidRDefault="00AF7BE0" w:rsidP="00AF7BE0">
            <w:pPr>
              <w:spacing w:before="120" w:after="40"/>
              <w:ind w:firstLine="0"/>
              <w:jc w:val="center"/>
              <w:rPr>
                <w:sz w:val="20"/>
              </w:rPr>
            </w:pPr>
            <w:r w:rsidRPr="009C6910">
              <w:rPr>
                <w:sz w:val="20"/>
              </w:rPr>
              <w:t>X</w:t>
            </w:r>
          </w:p>
        </w:tc>
        <w:tc>
          <w:tcPr>
            <w:tcW w:w="488" w:type="dxa"/>
            <w:tcBorders>
              <w:top w:val="single" w:sz="6" w:space="0" w:color="auto"/>
              <w:left w:val="nil"/>
              <w:bottom w:val="nil"/>
              <w:right w:val="nil"/>
            </w:tcBorders>
            <w:shd w:val="clear" w:color="auto" w:fill="auto"/>
          </w:tcPr>
          <w:p w14:paraId="1C2054D8" w14:textId="77777777" w:rsidR="00AF7BE0" w:rsidRPr="009C6910" w:rsidRDefault="00AF7BE0" w:rsidP="00AF7BE0">
            <w:pPr>
              <w:spacing w:before="120" w:after="40"/>
              <w:ind w:firstLine="0"/>
              <w:jc w:val="center"/>
              <w:rPr>
                <w:sz w:val="20"/>
              </w:rPr>
            </w:pPr>
            <w:r w:rsidRPr="009C6910">
              <w:rPr>
                <w:sz w:val="20"/>
              </w:rPr>
              <w:t>X</w:t>
            </w:r>
          </w:p>
        </w:tc>
        <w:tc>
          <w:tcPr>
            <w:tcW w:w="477" w:type="dxa"/>
            <w:tcBorders>
              <w:top w:val="single" w:sz="6" w:space="0" w:color="auto"/>
              <w:left w:val="nil"/>
              <w:bottom w:val="nil"/>
              <w:right w:val="single" w:sz="6" w:space="0" w:color="auto"/>
            </w:tcBorders>
            <w:shd w:val="clear" w:color="auto" w:fill="auto"/>
          </w:tcPr>
          <w:p w14:paraId="1F639619" w14:textId="77777777" w:rsidR="00AF7BE0" w:rsidRPr="009C6910" w:rsidRDefault="00AF7BE0" w:rsidP="00AF7BE0">
            <w:pPr>
              <w:spacing w:before="120" w:after="40"/>
              <w:ind w:firstLine="0"/>
              <w:jc w:val="center"/>
              <w:rPr>
                <w:sz w:val="20"/>
              </w:rPr>
            </w:pPr>
            <w:r w:rsidRPr="009C6910">
              <w:rPr>
                <w:sz w:val="20"/>
              </w:rPr>
              <w:t>3</w:t>
            </w:r>
          </w:p>
        </w:tc>
        <w:tc>
          <w:tcPr>
            <w:tcW w:w="476" w:type="dxa"/>
            <w:tcBorders>
              <w:top w:val="single" w:sz="6" w:space="0" w:color="auto"/>
              <w:left w:val="single" w:sz="6" w:space="0" w:color="auto"/>
              <w:bottom w:val="nil"/>
              <w:right w:val="nil"/>
            </w:tcBorders>
            <w:shd w:val="clear" w:color="auto" w:fill="auto"/>
          </w:tcPr>
          <w:p w14:paraId="4A81F654" w14:textId="77777777" w:rsidR="00AF7BE0" w:rsidRPr="009C6910" w:rsidRDefault="00AF7BE0" w:rsidP="00AF7BE0">
            <w:pPr>
              <w:spacing w:before="120" w:after="40"/>
              <w:ind w:firstLine="0"/>
              <w:jc w:val="center"/>
              <w:rPr>
                <w:sz w:val="20"/>
              </w:rPr>
            </w:pPr>
          </w:p>
        </w:tc>
        <w:tc>
          <w:tcPr>
            <w:tcW w:w="479" w:type="dxa"/>
            <w:tcBorders>
              <w:top w:val="single" w:sz="6" w:space="0" w:color="auto"/>
              <w:left w:val="nil"/>
              <w:bottom w:val="nil"/>
              <w:right w:val="nil"/>
            </w:tcBorders>
            <w:shd w:val="clear" w:color="auto" w:fill="auto"/>
          </w:tcPr>
          <w:p w14:paraId="76D3C5A9" w14:textId="77777777" w:rsidR="00AF7BE0" w:rsidRPr="009C6910" w:rsidRDefault="00AF7BE0" w:rsidP="00AF7BE0">
            <w:pPr>
              <w:spacing w:before="120" w:after="40"/>
              <w:ind w:firstLine="0"/>
              <w:jc w:val="center"/>
              <w:rPr>
                <w:sz w:val="20"/>
              </w:rPr>
            </w:pPr>
          </w:p>
        </w:tc>
        <w:tc>
          <w:tcPr>
            <w:tcW w:w="478" w:type="dxa"/>
            <w:tcBorders>
              <w:top w:val="single" w:sz="6" w:space="0" w:color="auto"/>
              <w:left w:val="nil"/>
              <w:bottom w:val="nil"/>
              <w:right w:val="nil"/>
            </w:tcBorders>
            <w:shd w:val="clear" w:color="auto" w:fill="auto"/>
          </w:tcPr>
          <w:p w14:paraId="3552D9BC" w14:textId="77777777" w:rsidR="00AF7BE0" w:rsidRPr="009C6910" w:rsidRDefault="00AF7BE0" w:rsidP="00AF7BE0">
            <w:pPr>
              <w:spacing w:before="120" w:after="40"/>
              <w:ind w:firstLine="0"/>
              <w:jc w:val="center"/>
              <w:rPr>
                <w:sz w:val="20"/>
              </w:rPr>
            </w:pPr>
            <w:r w:rsidRPr="009C6910">
              <w:rPr>
                <w:sz w:val="20"/>
              </w:rPr>
              <w:t>X</w:t>
            </w:r>
          </w:p>
        </w:tc>
        <w:tc>
          <w:tcPr>
            <w:tcW w:w="474" w:type="dxa"/>
            <w:tcBorders>
              <w:top w:val="single" w:sz="6" w:space="0" w:color="auto"/>
              <w:left w:val="nil"/>
              <w:bottom w:val="nil"/>
              <w:right w:val="nil"/>
            </w:tcBorders>
            <w:shd w:val="clear" w:color="auto" w:fill="auto"/>
          </w:tcPr>
          <w:p w14:paraId="4677C628" w14:textId="77777777" w:rsidR="00AF7BE0" w:rsidRPr="009C6910" w:rsidRDefault="00AF7BE0" w:rsidP="00AF7BE0">
            <w:pPr>
              <w:spacing w:before="120" w:after="40"/>
              <w:ind w:firstLine="0"/>
              <w:jc w:val="center"/>
              <w:rPr>
                <w:sz w:val="20"/>
              </w:rPr>
            </w:pPr>
            <w:r w:rsidRPr="009C6910">
              <w:rPr>
                <w:sz w:val="20"/>
              </w:rPr>
              <w:t>X</w:t>
            </w:r>
          </w:p>
        </w:tc>
        <w:tc>
          <w:tcPr>
            <w:tcW w:w="474" w:type="dxa"/>
            <w:gridSpan w:val="3"/>
            <w:tcBorders>
              <w:top w:val="single" w:sz="6" w:space="0" w:color="auto"/>
              <w:left w:val="nil"/>
              <w:bottom w:val="nil"/>
              <w:right w:val="nil"/>
            </w:tcBorders>
            <w:shd w:val="clear" w:color="auto" w:fill="auto"/>
          </w:tcPr>
          <w:p w14:paraId="7BF9C398" w14:textId="77777777" w:rsidR="00AF7BE0" w:rsidRPr="009C6910" w:rsidRDefault="00AF7BE0" w:rsidP="00AF7BE0">
            <w:pPr>
              <w:spacing w:before="120" w:after="40"/>
              <w:ind w:firstLine="0"/>
              <w:jc w:val="center"/>
              <w:rPr>
                <w:sz w:val="20"/>
              </w:rPr>
            </w:pPr>
            <w:r w:rsidRPr="009C6910">
              <w:rPr>
                <w:sz w:val="20"/>
              </w:rPr>
              <w:t>X</w:t>
            </w:r>
          </w:p>
        </w:tc>
        <w:tc>
          <w:tcPr>
            <w:tcW w:w="474" w:type="dxa"/>
            <w:tcBorders>
              <w:top w:val="single" w:sz="6" w:space="0" w:color="auto"/>
              <w:left w:val="nil"/>
              <w:bottom w:val="nil"/>
              <w:right w:val="nil"/>
            </w:tcBorders>
            <w:shd w:val="clear" w:color="auto" w:fill="auto"/>
          </w:tcPr>
          <w:p w14:paraId="37D1A0F8" w14:textId="77777777" w:rsidR="00AF7BE0" w:rsidRPr="009C6910" w:rsidRDefault="00AF7BE0" w:rsidP="00AF7BE0">
            <w:pPr>
              <w:spacing w:before="120" w:after="40"/>
              <w:ind w:firstLine="0"/>
              <w:jc w:val="center"/>
              <w:rPr>
                <w:sz w:val="20"/>
              </w:rPr>
            </w:pPr>
          </w:p>
        </w:tc>
        <w:tc>
          <w:tcPr>
            <w:tcW w:w="474" w:type="dxa"/>
            <w:tcBorders>
              <w:top w:val="single" w:sz="6" w:space="0" w:color="auto"/>
              <w:left w:val="nil"/>
              <w:bottom w:val="nil"/>
              <w:right w:val="single" w:sz="6" w:space="0" w:color="auto"/>
            </w:tcBorders>
            <w:shd w:val="clear" w:color="auto" w:fill="auto"/>
          </w:tcPr>
          <w:p w14:paraId="00192297" w14:textId="77777777" w:rsidR="00AF7BE0" w:rsidRPr="009C6910" w:rsidRDefault="00AF7BE0" w:rsidP="00AF7BE0">
            <w:pPr>
              <w:spacing w:before="120" w:after="40"/>
              <w:ind w:firstLine="0"/>
              <w:jc w:val="center"/>
              <w:rPr>
                <w:sz w:val="20"/>
              </w:rPr>
            </w:pPr>
            <w:r w:rsidRPr="009C6910">
              <w:rPr>
                <w:sz w:val="20"/>
              </w:rPr>
              <w:t>3</w:t>
            </w:r>
          </w:p>
        </w:tc>
        <w:tc>
          <w:tcPr>
            <w:tcW w:w="477" w:type="dxa"/>
            <w:tcBorders>
              <w:top w:val="single" w:sz="6" w:space="0" w:color="auto"/>
              <w:left w:val="single" w:sz="6" w:space="0" w:color="auto"/>
              <w:bottom w:val="nil"/>
              <w:right w:val="single" w:sz="6" w:space="0" w:color="auto"/>
            </w:tcBorders>
            <w:shd w:val="clear" w:color="auto" w:fill="auto"/>
          </w:tcPr>
          <w:p w14:paraId="5F509BD3" w14:textId="77777777" w:rsidR="00AF7BE0" w:rsidRPr="009C6910" w:rsidRDefault="00AF7BE0" w:rsidP="00AF7BE0">
            <w:pPr>
              <w:spacing w:before="120" w:after="40"/>
              <w:ind w:firstLine="0"/>
              <w:jc w:val="center"/>
              <w:rPr>
                <w:sz w:val="20"/>
              </w:rPr>
            </w:pPr>
            <w:r w:rsidRPr="009C6910">
              <w:rPr>
                <w:sz w:val="20"/>
              </w:rPr>
              <w:t>X</w:t>
            </w:r>
          </w:p>
        </w:tc>
        <w:tc>
          <w:tcPr>
            <w:tcW w:w="911" w:type="dxa"/>
            <w:gridSpan w:val="2"/>
            <w:tcBorders>
              <w:top w:val="single" w:sz="6" w:space="0" w:color="auto"/>
              <w:left w:val="single" w:sz="6" w:space="0" w:color="auto"/>
              <w:bottom w:val="nil"/>
              <w:right w:val="single" w:sz="6" w:space="0" w:color="auto"/>
            </w:tcBorders>
            <w:shd w:val="clear" w:color="auto" w:fill="auto"/>
          </w:tcPr>
          <w:p w14:paraId="3276C47F" w14:textId="77777777" w:rsidR="00AF7BE0" w:rsidRPr="009C6910" w:rsidRDefault="00AF7BE0" w:rsidP="00AF7BE0">
            <w:pPr>
              <w:spacing w:before="120" w:after="40"/>
              <w:ind w:firstLine="0"/>
              <w:jc w:val="center"/>
              <w:rPr>
                <w:sz w:val="20"/>
              </w:rPr>
            </w:pPr>
          </w:p>
        </w:tc>
      </w:tr>
      <w:tr w:rsidR="00AF7BE0" w:rsidRPr="00260EDB" w14:paraId="1922716B" w14:textId="77777777">
        <w:trPr>
          <w:trHeight w:val="241"/>
        </w:trPr>
        <w:tc>
          <w:tcPr>
            <w:tcW w:w="533" w:type="dxa"/>
            <w:vMerge/>
            <w:tcBorders>
              <w:top w:val="nil"/>
              <w:left w:val="nil"/>
              <w:bottom w:val="single" w:sz="6" w:space="0" w:color="auto"/>
              <w:right w:val="nil"/>
            </w:tcBorders>
            <w:shd w:val="clear" w:color="auto" w:fill="auto"/>
            <w:textDirection w:val="btLr"/>
          </w:tcPr>
          <w:p w14:paraId="3A6BD1A4" w14:textId="77777777" w:rsidR="00AF7BE0" w:rsidRPr="009C6910" w:rsidRDefault="00AF7BE0" w:rsidP="00AF7BE0">
            <w:pPr>
              <w:spacing w:before="40" w:after="40"/>
              <w:ind w:firstLine="0"/>
              <w:jc w:val="both"/>
              <w:rPr>
                <w:sz w:val="20"/>
                <w:szCs w:val="2"/>
              </w:rPr>
            </w:pPr>
          </w:p>
        </w:tc>
        <w:tc>
          <w:tcPr>
            <w:tcW w:w="3955" w:type="dxa"/>
            <w:tcBorders>
              <w:top w:val="nil"/>
              <w:left w:val="nil"/>
              <w:bottom w:val="nil"/>
              <w:right w:val="single" w:sz="6" w:space="0" w:color="auto"/>
            </w:tcBorders>
            <w:shd w:val="clear" w:color="auto" w:fill="auto"/>
          </w:tcPr>
          <w:p w14:paraId="5556510D" w14:textId="77777777" w:rsidR="00AF7BE0" w:rsidRPr="009C6910" w:rsidRDefault="00AF7BE0" w:rsidP="00AF7BE0">
            <w:pPr>
              <w:spacing w:before="40" w:after="40"/>
              <w:ind w:firstLine="0"/>
              <w:rPr>
                <w:sz w:val="20"/>
              </w:rPr>
            </w:pPr>
            <w:r w:rsidRPr="009C6910">
              <w:rPr>
                <w:sz w:val="20"/>
              </w:rPr>
              <w:t>Réussite,</w:t>
            </w:r>
            <w:r w:rsidRPr="009C6910">
              <w:rPr>
                <w:spacing w:val="-2"/>
                <w:sz w:val="20"/>
              </w:rPr>
              <w:t xml:space="preserve"> </w:t>
            </w:r>
            <w:r w:rsidRPr="009C6910">
              <w:rPr>
                <w:sz w:val="20"/>
              </w:rPr>
              <w:t>« bonnes</w:t>
            </w:r>
            <w:r w:rsidRPr="009C6910">
              <w:rPr>
                <w:spacing w:val="-1"/>
                <w:sz w:val="20"/>
              </w:rPr>
              <w:t xml:space="preserve"> </w:t>
            </w:r>
            <w:r w:rsidRPr="009C6910">
              <w:rPr>
                <w:sz w:val="20"/>
              </w:rPr>
              <w:t>écoles »</w:t>
            </w:r>
            <w:r w:rsidRPr="009C6910">
              <w:rPr>
                <w:spacing w:val="-2"/>
                <w:sz w:val="20"/>
              </w:rPr>
              <w:t xml:space="preserve"> </w:t>
            </w:r>
            <w:r w:rsidRPr="009C6910">
              <w:rPr>
                <w:sz w:val="20"/>
              </w:rPr>
              <w:t>(8)</w:t>
            </w:r>
          </w:p>
        </w:tc>
        <w:tc>
          <w:tcPr>
            <w:tcW w:w="477" w:type="dxa"/>
            <w:tcBorders>
              <w:top w:val="nil"/>
              <w:left w:val="single" w:sz="6" w:space="0" w:color="auto"/>
              <w:bottom w:val="nil"/>
              <w:right w:val="nil"/>
            </w:tcBorders>
            <w:shd w:val="clear" w:color="auto" w:fill="auto"/>
          </w:tcPr>
          <w:p w14:paraId="6B703CB5" w14:textId="77777777" w:rsidR="00AF7BE0" w:rsidRPr="009C6910" w:rsidRDefault="00AF7BE0" w:rsidP="00AF7BE0">
            <w:pPr>
              <w:spacing w:before="40" w:after="40"/>
              <w:ind w:firstLine="0"/>
              <w:jc w:val="center"/>
              <w:rPr>
                <w:sz w:val="20"/>
              </w:rPr>
            </w:pPr>
            <w:r w:rsidRPr="009C6910">
              <w:rPr>
                <w:sz w:val="20"/>
              </w:rPr>
              <w:t>X</w:t>
            </w:r>
          </w:p>
        </w:tc>
        <w:tc>
          <w:tcPr>
            <w:tcW w:w="481" w:type="dxa"/>
            <w:gridSpan w:val="2"/>
            <w:tcBorders>
              <w:top w:val="nil"/>
              <w:left w:val="nil"/>
              <w:bottom w:val="nil"/>
              <w:right w:val="nil"/>
            </w:tcBorders>
            <w:shd w:val="clear" w:color="auto" w:fill="auto"/>
          </w:tcPr>
          <w:p w14:paraId="4BD5D58D" w14:textId="77777777" w:rsidR="00AF7BE0" w:rsidRPr="009C6910" w:rsidRDefault="00AF7BE0" w:rsidP="00AF7BE0">
            <w:pPr>
              <w:spacing w:before="40" w:after="40"/>
              <w:ind w:firstLine="0"/>
              <w:jc w:val="center"/>
              <w:rPr>
                <w:sz w:val="20"/>
              </w:rPr>
            </w:pPr>
            <w:r w:rsidRPr="009C6910">
              <w:rPr>
                <w:sz w:val="20"/>
              </w:rPr>
              <w:t>X</w:t>
            </w:r>
          </w:p>
        </w:tc>
        <w:tc>
          <w:tcPr>
            <w:tcW w:w="479" w:type="dxa"/>
            <w:gridSpan w:val="2"/>
            <w:tcBorders>
              <w:top w:val="nil"/>
              <w:left w:val="nil"/>
              <w:bottom w:val="nil"/>
              <w:right w:val="single" w:sz="6" w:space="0" w:color="auto"/>
            </w:tcBorders>
            <w:shd w:val="clear" w:color="auto" w:fill="auto"/>
          </w:tcPr>
          <w:p w14:paraId="656E6E58" w14:textId="77777777" w:rsidR="00AF7BE0" w:rsidRPr="009C6910" w:rsidRDefault="00AF7BE0" w:rsidP="00AF7BE0">
            <w:pPr>
              <w:spacing w:before="40" w:after="40"/>
              <w:ind w:firstLine="0"/>
              <w:jc w:val="center"/>
              <w:rPr>
                <w:sz w:val="20"/>
              </w:rPr>
            </w:pPr>
            <w:r w:rsidRPr="009C6910">
              <w:rPr>
                <w:sz w:val="20"/>
              </w:rPr>
              <w:t>2</w:t>
            </w:r>
          </w:p>
        </w:tc>
        <w:tc>
          <w:tcPr>
            <w:tcW w:w="473" w:type="dxa"/>
            <w:tcBorders>
              <w:top w:val="nil"/>
              <w:left w:val="single" w:sz="6" w:space="0" w:color="auto"/>
              <w:bottom w:val="nil"/>
              <w:right w:val="nil"/>
            </w:tcBorders>
            <w:shd w:val="clear" w:color="auto" w:fill="auto"/>
          </w:tcPr>
          <w:p w14:paraId="588C03ED" w14:textId="77777777" w:rsidR="00AF7BE0" w:rsidRPr="009C6910" w:rsidRDefault="00AF7BE0" w:rsidP="00AF7BE0">
            <w:pPr>
              <w:spacing w:before="40" w:after="40"/>
              <w:ind w:firstLine="0"/>
              <w:jc w:val="center"/>
              <w:rPr>
                <w:sz w:val="20"/>
              </w:rPr>
            </w:pPr>
          </w:p>
        </w:tc>
        <w:tc>
          <w:tcPr>
            <w:tcW w:w="478" w:type="dxa"/>
            <w:gridSpan w:val="3"/>
            <w:tcBorders>
              <w:top w:val="nil"/>
              <w:left w:val="nil"/>
              <w:bottom w:val="nil"/>
              <w:right w:val="nil"/>
            </w:tcBorders>
            <w:shd w:val="clear" w:color="auto" w:fill="auto"/>
          </w:tcPr>
          <w:p w14:paraId="0E7F92C3" w14:textId="77777777" w:rsidR="00AF7BE0" w:rsidRPr="009C6910" w:rsidRDefault="00AF7BE0" w:rsidP="00AF7BE0">
            <w:pPr>
              <w:spacing w:before="40" w:after="40"/>
              <w:ind w:firstLine="0"/>
              <w:jc w:val="center"/>
              <w:rPr>
                <w:sz w:val="20"/>
              </w:rPr>
            </w:pPr>
            <w:r w:rsidRPr="009C6910">
              <w:rPr>
                <w:sz w:val="20"/>
              </w:rPr>
              <w:t>X</w:t>
            </w:r>
          </w:p>
        </w:tc>
        <w:tc>
          <w:tcPr>
            <w:tcW w:w="481" w:type="dxa"/>
            <w:tcBorders>
              <w:top w:val="nil"/>
              <w:left w:val="nil"/>
              <w:bottom w:val="nil"/>
              <w:right w:val="nil"/>
            </w:tcBorders>
            <w:shd w:val="clear" w:color="auto" w:fill="auto"/>
          </w:tcPr>
          <w:p w14:paraId="4F2DF963" w14:textId="77777777" w:rsidR="00AF7BE0" w:rsidRPr="009C6910" w:rsidRDefault="00AF7BE0" w:rsidP="00AF7BE0">
            <w:pPr>
              <w:spacing w:before="40" w:after="40"/>
              <w:ind w:firstLine="0"/>
              <w:jc w:val="center"/>
              <w:rPr>
                <w:sz w:val="20"/>
              </w:rPr>
            </w:pPr>
          </w:p>
        </w:tc>
        <w:tc>
          <w:tcPr>
            <w:tcW w:w="476" w:type="dxa"/>
            <w:gridSpan w:val="2"/>
            <w:tcBorders>
              <w:top w:val="nil"/>
              <w:left w:val="nil"/>
              <w:bottom w:val="nil"/>
              <w:right w:val="nil"/>
            </w:tcBorders>
            <w:shd w:val="clear" w:color="auto" w:fill="auto"/>
          </w:tcPr>
          <w:p w14:paraId="31C52DCC" w14:textId="77777777" w:rsidR="00AF7BE0" w:rsidRPr="009C6910" w:rsidRDefault="00AF7BE0" w:rsidP="00AF7BE0">
            <w:pPr>
              <w:spacing w:before="40" w:after="40"/>
              <w:ind w:firstLine="0"/>
              <w:jc w:val="center"/>
              <w:rPr>
                <w:sz w:val="20"/>
              </w:rPr>
            </w:pPr>
          </w:p>
        </w:tc>
        <w:tc>
          <w:tcPr>
            <w:tcW w:w="474" w:type="dxa"/>
            <w:tcBorders>
              <w:top w:val="nil"/>
              <w:left w:val="nil"/>
              <w:bottom w:val="nil"/>
              <w:right w:val="nil"/>
            </w:tcBorders>
            <w:shd w:val="clear" w:color="auto" w:fill="auto"/>
          </w:tcPr>
          <w:p w14:paraId="747AB4FC" w14:textId="77777777" w:rsidR="00AF7BE0" w:rsidRPr="009C6910" w:rsidRDefault="00AF7BE0" w:rsidP="00AF7BE0">
            <w:pPr>
              <w:spacing w:before="40" w:after="40"/>
              <w:ind w:firstLine="0"/>
              <w:jc w:val="center"/>
              <w:rPr>
                <w:sz w:val="20"/>
              </w:rPr>
            </w:pPr>
          </w:p>
        </w:tc>
        <w:tc>
          <w:tcPr>
            <w:tcW w:w="476" w:type="dxa"/>
            <w:tcBorders>
              <w:top w:val="nil"/>
              <w:left w:val="nil"/>
              <w:bottom w:val="nil"/>
              <w:right w:val="nil"/>
            </w:tcBorders>
            <w:shd w:val="clear" w:color="auto" w:fill="auto"/>
          </w:tcPr>
          <w:p w14:paraId="227E2B7F" w14:textId="77777777" w:rsidR="00AF7BE0" w:rsidRPr="009C6910" w:rsidRDefault="00AF7BE0" w:rsidP="00AF7BE0">
            <w:pPr>
              <w:spacing w:before="40" w:after="40"/>
              <w:ind w:firstLine="0"/>
              <w:jc w:val="center"/>
              <w:rPr>
                <w:sz w:val="20"/>
              </w:rPr>
            </w:pPr>
          </w:p>
        </w:tc>
        <w:tc>
          <w:tcPr>
            <w:tcW w:w="476" w:type="dxa"/>
            <w:gridSpan w:val="2"/>
            <w:tcBorders>
              <w:top w:val="nil"/>
              <w:left w:val="nil"/>
              <w:bottom w:val="nil"/>
              <w:right w:val="nil"/>
            </w:tcBorders>
            <w:shd w:val="clear" w:color="auto" w:fill="auto"/>
          </w:tcPr>
          <w:p w14:paraId="5D577C07" w14:textId="77777777" w:rsidR="00AF7BE0" w:rsidRPr="009C6910" w:rsidRDefault="00AF7BE0" w:rsidP="00AF7BE0">
            <w:pPr>
              <w:spacing w:before="40" w:after="40"/>
              <w:ind w:firstLine="0"/>
              <w:jc w:val="center"/>
              <w:rPr>
                <w:sz w:val="20"/>
              </w:rPr>
            </w:pPr>
          </w:p>
        </w:tc>
        <w:tc>
          <w:tcPr>
            <w:tcW w:w="474" w:type="dxa"/>
            <w:tcBorders>
              <w:top w:val="nil"/>
              <w:left w:val="nil"/>
              <w:bottom w:val="nil"/>
              <w:right w:val="nil"/>
            </w:tcBorders>
            <w:shd w:val="clear" w:color="auto" w:fill="auto"/>
          </w:tcPr>
          <w:p w14:paraId="003E1108" w14:textId="77777777" w:rsidR="00AF7BE0" w:rsidRPr="009C6910" w:rsidRDefault="00AF7BE0" w:rsidP="00AF7BE0">
            <w:pPr>
              <w:spacing w:before="40" w:after="40"/>
              <w:ind w:firstLine="0"/>
              <w:jc w:val="center"/>
              <w:rPr>
                <w:sz w:val="20"/>
              </w:rPr>
            </w:pPr>
          </w:p>
        </w:tc>
        <w:tc>
          <w:tcPr>
            <w:tcW w:w="478" w:type="dxa"/>
            <w:tcBorders>
              <w:top w:val="nil"/>
              <w:left w:val="nil"/>
              <w:bottom w:val="nil"/>
              <w:right w:val="single" w:sz="6" w:space="0" w:color="auto"/>
            </w:tcBorders>
            <w:shd w:val="clear" w:color="auto" w:fill="auto"/>
          </w:tcPr>
          <w:p w14:paraId="68201661" w14:textId="77777777" w:rsidR="00AF7BE0" w:rsidRPr="009C6910" w:rsidRDefault="00AF7BE0" w:rsidP="00AF7BE0">
            <w:pPr>
              <w:spacing w:before="40" w:after="40"/>
              <w:ind w:firstLine="0"/>
              <w:jc w:val="center"/>
              <w:rPr>
                <w:sz w:val="20"/>
              </w:rPr>
            </w:pPr>
            <w:r w:rsidRPr="009C6910">
              <w:rPr>
                <w:sz w:val="20"/>
              </w:rPr>
              <w:t>1</w:t>
            </w:r>
          </w:p>
        </w:tc>
        <w:tc>
          <w:tcPr>
            <w:tcW w:w="482" w:type="dxa"/>
            <w:gridSpan w:val="2"/>
            <w:tcBorders>
              <w:top w:val="nil"/>
              <w:left w:val="single" w:sz="6" w:space="0" w:color="auto"/>
              <w:bottom w:val="nil"/>
              <w:right w:val="nil"/>
            </w:tcBorders>
            <w:shd w:val="clear" w:color="auto" w:fill="auto"/>
          </w:tcPr>
          <w:p w14:paraId="3207631A" w14:textId="77777777" w:rsidR="00AF7BE0" w:rsidRPr="009C6910" w:rsidRDefault="00AF7BE0" w:rsidP="00AF7BE0">
            <w:pPr>
              <w:spacing w:before="40" w:after="40"/>
              <w:ind w:firstLine="0"/>
              <w:jc w:val="center"/>
              <w:rPr>
                <w:sz w:val="20"/>
              </w:rPr>
            </w:pPr>
          </w:p>
        </w:tc>
        <w:tc>
          <w:tcPr>
            <w:tcW w:w="474" w:type="dxa"/>
            <w:tcBorders>
              <w:top w:val="nil"/>
              <w:left w:val="nil"/>
              <w:bottom w:val="nil"/>
              <w:right w:val="nil"/>
            </w:tcBorders>
            <w:shd w:val="clear" w:color="auto" w:fill="auto"/>
          </w:tcPr>
          <w:p w14:paraId="6071B8D5" w14:textId="77777777" w:rsidR="00AF7BE0" w:rsidRPr="009C6910" w:rsidRDefault="00AF7BE0" w:rsidP="00AF7BE0">
            <w:pPr>
              <w:spacing w:before="40" w:after="40"/>
              <w:ind w:firstLine="0"/>
              <w:jc w:val="center"/>
              <w:rPr>
                <w:sz w:val="20"/>
              </w:rPr>
            </w:pPr>
            <w:r w:rsidRPr="009C6910">
              <w:rPr>
                <w:sz w:val="20"/>
              </w:rPr>
              <w:t>X</w:t>
            </w:r>
          </w:p>
        </w:tc>
        <w:tc>
          <w:tcPr>
            <w:tcW w:w="478" w:type="dxa"/>
            <w:gridSpan w:val="2"/>
            <w:tcBorders>
              <w:top w:val="nil"/>
              <w:left w:val="nil"/>
              <w:bottom w:val="nil"/>
              <w:right w:val="nil"/>
            </w:tcBorders>
            <w:shd w:val="clear" w:color="auto" w:fill="auto"/>
          </w:tcPr>
          <w:p w14:paraId="05CC9BCC" w14:textId="77777777" w:rsidR="00AF7BE0" w:rsidRPr="009C6910" w:rsidRDefault="00AF7BE0" w:rsidP="00AF7BE0">
            <w:pPr>
              <w:spacing w:before="40" w:after="40"/>
              <w:ind w:firstLine="0"/>
              <w:jc w:val="center"/>
              <w:rPr>
                <w:sz w:val="20"/>
              </w:rPr>
            </w:pPr>
          </w:p>
        </w:tc>
        <w:tc>
          <w:tcPr>
            <w:tcW w:w="488" w:type="dxa"/>
            <w:tcBorders>
              <w:top w:val="nil"/>
              <w:left w:val="nil"/>
              <w:bottom w:val="nil"/>
              <w:right w:val="nil"/>
            </w:tcBorders>
            <w:shd w:val="clear" w:color="auto" w:fill="auto"/>
          </w:tcPr>
          <w:p w14:paraId="1581A17A" w14:textId="77777777" w:rsidR="00AF7BE0" w:rsidRPr="009C6910" w:rsidRDefault="00AF7BE0" w:rsidP="00AF7BE0">
            <w:pPr>
              <w:spacing w:before="40" w:after="40"/>
              <w:ind w:firstLine="0"/>
              <w:jc w:val="center"/>
              <w:rPr>
                <w:sz w:val="20"/>
              </w:rPr>
            </w:pPr>
          </w:p>
        </w:tc>
        <w:tc>
          <w:tcPr>
            <w:tcW w:w="477" w:type="dxa"/>
            <w:tcBorders>
              <w:top w:val="nil"/>
              <w:left w:val="nil"/>
              <w:bottom w:val="nil"/>
              <w:right w:val="single" w:sz="6" w:space="0" w:color="auto"/>
            </w:tcBorders>
            <w:shd w:val="clear" w:color="auto" w:fill="auto"/>
          </w:tcPr>
          <w:p w14:paraId="291C79EC" w14:textId="77777777" w:rsidR="00AF7BE0" w:rsidRPr="009C6910" w:rsidRDefault="00AF7BE0" w:rsidP="00AF7BE0">
            <w:pPr>
              <w:spacing w:before="40" w:after="40"/>
              <w:ind w:firstLine="0"/>
              <w:jc w:val="center"/>
              <w:rPr>
                <w:sz w:val="20"/>
              </w:rPr>
            </w:pPr>
            <w:r w:rsidRPr="009C6910">
              <w:rPr>
                <w:sz w:val="20"/>
              </w:rPr>
              <w:t>1</w:t>
            </w:r>
          </w:p>
        </w:tc>
        <w:tc>
          <w:tcPr>
            <w:tcW w:w="476" w:type="dxa"/>
            <w:tcBorders>
              <w:top w:val="nil"/>
              <w:left w:val="single" w:sz="6" w:space="0" w:color="auto"/>
              <w:bottom w:val="nil"/>
              <w:right w:val="nil"/>
            </w:tcBorders>
            <w:shd w:val="clear" w:color="auto" w:fill="auto"/>
          </w:tcPr>
          <w:p w14:paraId="447E19D7" w14:textId="77777777" w:rsidR="00AF7BE0" w:rsidRPr="009C6910" w:rsidRDefault="00AF7BE0" w:rsidP="00AF7BE0">
            <w:pPr>
              <w:spacing w:before="40" w:after="40"/>
              <w:ind w:firstLine="0"/>
              <w:jc w:val="center"/>
              <w:rPr>
                <w:sz w:val="20"/>
              </w:rPr>
            </w:pPr>
            <w:r w:rsidRPr="009C6910">
              <w:rPr>
                <w:sz w:val="20"/>
              </w:rPr>
              <w:t>X</w:t>
            </w:r>
          </w:p>
        </w:tc>
        <w:tc>
          <w:tcPr>
            <w:tcW w:w="479" w:type="dxa"/>
            <w:tcBorders>
              <w:top w:val="nil"/>
              <w:left w:val="nil"/>
              <w:bottom w:val="nil"/>
              <w:right w:val="nil"/>
            </w:tcBorders>
            <w:shd w:val="clear" w:color="auto" w:fill="auto"/>
          </w:tcPr>
          <w:p w14:paraId="34B23568" w14:textId="77777777" w:rsidR="00AF7BE0" w:rsidRPr="009C6910" w:rsidRDefault="00AF7BE0" w:rsidP="00AF7BE0">
            <w:pPr>
              <w:spacing w:before="40" w:after="40"/>
              <w:ind w:firstLine="0"/>
              <w:jc w:val="center"/>
              <w:rPr>
                <w:sz w:val="20"/>
              </w:rPr>
            </w:pPr>
            <w:r w:rsidRPr="009C6910">
              <w:rPr>
                <w:sz w:val="20"/>
              </w:rPr>
              <w:t>X</w:t>
            </w:r>
          </w:p>
        </w:tc>
        <w:tc>
          <w:tcPr>
            <w:tcW w:w="478" w:type="dxa"/>
            <w:tcBorders>
              <w:top w:val="nil"/>
              <w:left w:val="nil"/>
              <w:bottom w:val="nil"/>
              <w:right w:val="nil"/>
            </w:tcBorders>
            <w:shd w:val="clear" w:color="auto" w:fill="auto"/>
          </w:tcPr>
          <w:p w14:paraId="33B7AAA1" w14:textId="77777777" w:rsidR="00AF7BE0" w:rsidRPr="009C6910" w:rsidRDefault="00AF7BE0" w:rsidP="00AF7BE0">
            <w:pPr>
              <w:spacing w:before="40" w:after="40"/>
              <w:ind w:firstLine="0"/>
              <w:jc w:val="center"/>
              <w:rPr>
                <w:sz w:val="20"/>
              </w:rPr>
            </w:pPr>
          </w:p>
        </w:tc>
        <w:tc>
          <w:tcPr>
            <w:tcW w:w="474" w:type="dxa"/>
            <w:tcBorders>
              <w:top w:val="nil"/>
              <w:left w:val="nil"/>
              <w:bottom w:val="nil"/>
              <w:right w:val="nil"/>
            </w:tcBorders>
            <w:shd w:val="clear" w:color="auto" w:fill="auto"/>
          </w:tcPr>
          <w:p w14:paraId="28199FC8" w14:textId="77777777" w:rsidR="00AF7BE0" w:rsidRPr="009C6910" w:rsidRDefault="00AF7BE0" w:rsidP="00AF7BE0">
            <w:pPr>
              <w:spacing w:before="40" w:after="40"/>
              <w:ind w:firstLine="0"/>
              <w:jc w:val="center"/>
              <w:rPr>
                <w:sz w:val="20"/>
              </w:rPr>
            </w:pPr>
          </w:p>
        </w:tc>
        <w:tc>
          <w:tcPr>
            <w:tcW w:w="474" w:type="dxa"/>
            <w:gridSpan w:val="3"/>
            <w:tcBorders>
              <w:top w:val="nil"/>
              <w:left w:val="nil"/>
              <w:bottom w:val="nil"/>
              <w:right w:val="nil"/>
            </w:tcBorders>
            <w:shd w:val="clear" w:color="auto" w:fill="auto"/>
          </w:tcPr>
          <w:p w14:paraId="7A138575" w14:textId="77777777" w:rsidR="00AF7BE0" w:rsidRPr="009C6910" w:rsidRDefault="00AF7BE0" w:rsidP="00AF7BE0">
            <w:pPr>
              <w:spacing w:before="40" w:after="40"/>
              <w:ind w:firstLine="0"/>
              <w:jc w:val="center"/>
              <w:rPr>
                <w:sz w:val="20"/>
              </w:rPr>
            </w:pPr>
            <w:r w:rsidRPr="009C6910">
              <w:rPr>
                <w:sz w:val="20"/>
              </w:rPr>
              <w:t>X</w:t>
            </w:r>
          </w:p>
        </w:tc>
        <w:tc>
          <w:tcPr>
            <w:tcW w:w="474" w:type="dxa"/>
            <w:tcBorders>
              <w:top w:val="nil"/>
              <w:left w:val="nil"/>
              <w:bottom w:val="nil"/>
              <w:right w:val="nil"/>
            </w:tcBorders>
            <w:shd w:val="clear" w:color="auto" w:fill="auto"/>
          </w:tcPr>
          <w:p w14:paraId="59F3D67C" w14:textId="77777777" w:rsidR="00AF7BE0" w:rsidRPr="009C6910" w:rsidRDefault="00AF7BE0" w:rsidP="00AF7BE0">
            <w:pPr>
              <w:spacing w:before="40" w:after="40"/>
              <w:ind w:firstLine="0"/>
              <w:jc w:val="center"/>
              <w:rPr>
                <w:sz w:val="20"/>
              </w:rPr>
            </w:pPr>
            <w:r w:rsidRPr="009C6910">
              <w:rPr>
                <w:sz w:val="20"/>
              </w:rPr>
              <w:t>X</w:t>
            </w:r>
          </w:p>
        </w:tc>
        <w:tc>
          <w:tcPr>
            <w:tcW w:w="474" w:type="dxa"/>
            <w:tcBorders>
              <w:top w:val="nil"/>
              <w:left w:val="nil"/>
              <w:bottom w:val="nil"/>
              <w:right w:val="single" w:sz="6" w:space="0" w:color="auto"/>
            </w:tcBorders>
            <w:shd w:val="clear" w:color="auto" w:fill="auto"/>
          </w:tcPr>
          <w:p w14:paraId="7A782BFC" w14:textId="77777777" w:rsidR="00AF7BE0" w:rsidRPr="009C6910" w:rsidRDefault="00AF7BE0" w:rsidP="00AF7BE0">
            <w:pPr>
              <w:spacing w:before="40" w:after="40"/>
              <w:ind w:firstLine="0"/>
              <w:jc w:val="center"/>
              <w:rPr>
                <w:sz w:val="20"/>
              </w:rPr>
            </w:pPr>
            <w:r w:rsidRPr="009C6910">
              <w:rPr>
                <w:sz w:val="20"/>
              </w:rPr>
              <w:t>4</w:t>
            </w:r>
          </w:p>
        </w:tc>
        <w:tc>
          <w:tcPr>
            <w:tcW w:w="477" w:type="dxa"/>
            <w:tcBorders>
              <w:top w:val="nil"/>
              <w:left w:val="single" w:sz="6" w:space="0" w:color="auto"/>
              <w:bottom w:val="nil"/>
              <w:right w:val="single" w:sz="6" w:space="0" w:color="auto"/>
            </w:tcBorders>
            <w:shd w:val="clear" w:color="auto" w:fill="auto"/>
          </w:tcPr>
          <w:p w14:paraId="6F3C53B0" w14:textId="77777777" w:rsidR="00AF7BE0" w:rsidRPr="009C6910" w:rsidRDefault="00AF7BE0" w:rsidP="00AF7BE0">
            <w:pPr>
              <w:spacing w:before="40" w:after="40"/>
              <w:ind w:firstLine="0"/>
              <w:jc w:val="center"/>
              <w:rPr>
                <w:sz w:val="20"/>
              </w:rPr>
            </w:pPr>
          </w:p>
        </w:tc>
        <w:tc>
          <w:tcPr>
            <w:tcW w:w="911" w:type="dxa"/>
            <w:gridSpan w:val="2"/>
            <w:tcBorders>
              <w:top w:val="nil"/>
              <w:left w:val="single" w:sz="6" w:space="0" w:color="auto"/>
              <w:bottom w:val="nil"/>
              <w:right w:val="single" w:sz="6" w:space="0" w:color="auto"/>
            </w:tcBorders>
            <w:shd w:val="clear" w:color="auto" w:fill="auto"/>
          </w:tcPr>
          <w:p w14:paraId="78636B90" w14:textId="77777777" w:rsidR="00AF7BE0" w:rsidRPr="009C6910" w:rsidRDefault="00AF7BE0" w:rsidP="00AF7BE0">
            <w:pPr>
              <w:spacing w:before="40" w:after="40"/>
              <w:ind w:firstLine="0"/>
              <w:jc w:val="center"/>
              <w:rPr>
                <w:sz w:val="20"/>
              </w:rPr>
            </w:pPr>
          </w:p>
        </w:tc>
      </w:tr>
      <w:tr w:rsidR="00AF7BE0" w:rsidRPr="00260EDB" w14:paraId="370A3E39" w14:textId="77777777">
        <w:trPr>
          <w:trHeight w:val="243"/>
        </w:trPr>
        <w:tc>
          <w:tcPr>
            <w:tcW w:w="533" w:type="dxa"/>
            <w:vMerge/>
            <w:tcBorders>
              <w:top w:val="nil"/>
              <w:left w:val="nil"/>
              <w:bottom w:val="single" w:sz="6" w:space="0" w:color="auto"/>
              <w:right w:val="nil"/>
            </w:tcBorders>
            <w:shd w:val="clear" w:color="auto" w:fill="auto"/>
            <w:textDirection w:val="btLr"/>
          </w:tcPr>
          <w:p w14:paraId="5965E452" w14:textId="77777777" w:rsidR="00AF7BE0" w:rsidRPr="009C6910" w:rsidRDefault="00AF7BE0" w:rsidP="00AF7BE0">
            <w:pPr>
              <w:spacing w:before="40" w:after="40"/>
              <w:ind w:firstLine="0"/>
              <w:jc w:val="both"/>
              <w:rPr>
                <w:sz w:val="20"/>
                <w:szCs w:val="2"/>
              </w:rPr>
            </w:pPr>
          </w:p>
        </w:tc>
        <w:tc>
          <w:tcPr>
            <w:tcW w:w="3955" w:type="dxa"/>
            <w:tcBorders>
              <w:top w:val="nil"/>
              <w:left w:val="nil"/>
              <w:bottom w:val="nil"/>
              <w:right w:val="single" w:sz="6" w:space="0" w:color="auto"/>
            </w:tcBorders>
            <w:shd w:val="clear" w:color="auto" w:fill="auto"/>
          </w:tcPr>
          <w:p w14:paraId="34F4FE73" w14:textId="77777777" w:rsidR="00AF7BE0" w:rsidRPr="009C6910" w:rsidRDefault="00AF7BE0" w:rsidP="00AF7BE0">
            <w:pPr>
              <w:spacing w:before="40" w:after="40"/>
              <w:ind w:firstLine="0"/>
              <w:rPr>
                <w:sz w:val="20"/>
              </w:rPr>
            </w:pPr>
            <w:r w:rsidRPr="009C6910">
              <w:rPr>
                <w:sz w:val="20"/>
              </w:rPr>
              <w:t>École,</w:t>
            </w:r>
            <w:r w:rsidRPr="009C6910">
              <w:rPr>
                <w:spacing w:val="-3"/>
                <w:sz w:val="20"/>
              </w:rPr>
              <w:t xml:space="preserve"> </w:t>
            </w:r>
            <w:r w:rsidRPr="009C6910">
              <w:rPr>
                <w:sz w:val="20"/>
              </w:rPr>
              <w:t>famille,</w:t>
            </w:r>
            <w:r w:rsidRPr="009C6910">
              <w:rPr>
                <w:spacing w:val="-5"/>
                <w:sz w:val="20"/>
              </w:rPr>
              <w:t xml:space="preserve"> </w:t>
            </w:r>
            <w:r w:rsidRPr="009C6910">
              <w:rPr>
                <w:sz w:val="20"/>
              </w:rPr>
              <w:t>communauté</w:t>
            </w:r>
            <w:r w:rsidRPr="009C6910">
              <w:rPr>
                <w:spacing w:val="-4"/>
                <w:sz w:val="20"/>
              </w:rPr>
              <w:t xml:space="preserve"> </w:t>
            </w:r>
            <w:r w:rsidRPr="009C6910">
              <w:rPr>
                <w:sz w:val="20"/>
              </w:rPr>
              <w:t>et</w:t>
            </w:r>
            <w:r w:rsidRPr="009C6910">
              <w:rPr>
                <w:spacing w:val="-4"/>
                <w:sz w:val="20"/>
              </w:rPr>
              <w:t xml:space="preserve"> </w:t>
            </w:r>
            <w:r w:rsidRPr="009C6910">
              <w:rPr>
                <w:sz w:val="20"/>
              </w:rPr>
              <w:t>partenariats</w:t>
            </w:r>
            <w:r w:rsidRPr="009C6910">
              <w:rPr>
                <w:spacing w:val="-2"/>
                <w:sz w:val="20"/>
              </w:rPr>
              <w:t xml:space="preserve"> </w:t>
            </w:r>
            <w:r w:rsidRPr="009C6910">
              <w:rPr>
                <w:sz w:val="20"/>
              </w:rPr>
              <w:t>(7)</w:t>
            </w:r>
          </w:p>
        </w:tc>
        <w:tc>
          <w:tcPr>
            <w:tcW w:w="477" w:type="dxa"/>
            <w:tcBorders>
              <w:top w:val="nil"/>
              <w:left w:val="single" w:sz="6" w:space="0" w:color="auto"/>
              <w:bottom w:val="nil"/>
              <w:right w:val="nil"/>
            </w:tcBorders>
            <w:shd w:val="clear" w:color="auto" w:fill="auto"/>
          </w:tcPr>
          <w:p w14:paraId="35D24164" w14:textId="77777777" w:rsidR="00AF7BE0" w:rsidRPr="009C6910" w:rsidRDefault="00AF7BE0" w:rsidP="00AF7BE0">
            <w:pPr>
              <w:spacing w:before="40" w:after="40"/>
              <w:ind w:firstLine="0"/>
              <w:jc w:val="center"/>
              <w:rPr>
                <w:sz w:val="20"/>
              </w:rPr>
            </w:pPr>
            <w:r w:rsidRPr="009C6910">
              <w:rPr>
                <w:sz w:val="20"/>
              </w:rPr>
              <w:t>X</w:t>
            </w:r>
          </w:p>
        </w:tc>
        <w:tc>
          <w:tcPr>
            <w:tcW w:w="481" w:type="dxa"/>
            <w:gridSpan w:val="2"/>
            <w:tcBorders>
              <w:top w:val="nil"/>
              <w:left w:val="nil"/>
              <w:bottom w:val="nil"/>
              <w:right w:val="nil"/>
            </w:tcBorders>
            <w:shd w:val="clear" w:color="auto" w:fill="auto"/>
          </w:tcPr>
          <w:p w14:paraId="5E237B55" w14:textId="77777777" w:rsidR="00AF7BE0" w:rsidRPr="009C6910" w:rsidRDefault="00AF7BE0" w:rsidP="00AF7BE0">
            <w:pPr>
              <w:spacing w:before="40" w:after="40"/>
              <w:ind w:firstLine="0"/>
              <w:jc w:val="center"/>
              <w:rPr>
                <w:sz w:val="20"/>
              </w:rPr>
            </w:pPr>
            <w:r w:rsidRPr="009C6910">
              <w:rPr>
                <w:sz w:val="20"/>
              </w:rPr>
              <w:t>X</w:t>
            </w:r>
          </w:p>
        </w:tc>
        <w:tc>
          <w:tcPr>
            <w:tcW w:w="479" w:type="dxa"/>
            <w:gridSpan w:val="2"/>
            <w:tcBorders>
              <w:top w:val="nil"/>
              <w:left w:val="nil"/>
              <w:bottom w:val="nil"/>
              <w:right w:val="single" w:sz="6" w:space="0" w:color="auto"/>
            </w:tcBorders>
            <w:shd w:val="clear" w:color="auto" w:fill="auto"/>
          </w:tcPr>
          <w:p w14:paraId="123F5C33" w14:textId="77777777" w:rsidR="00AF7BE0" w:rsidRPr="009C6910" w:rsidRDefault="00AF7BE0" w:rsidP="00AF7BE0">
            <w:pPr>
              <w:spacing w:before="40" w:after="40"/>
              <w:ind w:firstLine="0"/>
              <w:jc w:val="center"/>
              <w:rPr>
                <w:sz w:val="20"/>
              </w:rPr>
            </w:pPr>
            <w:r w:rsidRPr="009C6910">
              <w:rPr>
                <w:sz w:val="20"/>
              </w:rPr>
              <w:t>2</w:t>
            </w:r>
          </w:p>
        </w:tc>
        <w:tc>
          <w:tcPr>
            <w:tcW w:w="473" w:type="dxa"/>
            <w:tcBorders>
              <w:top w:val="nil"/>
              <w:left w:val="single" w:sz="6" w:space="0" w:color="auto"/>
              <w:bottom w:val="nil"/>
              <w:right w:val="nil"/>
            </w:tcBorders>
            <w:shd w:val="clear" w:color="auto" w:fill="auto"/>
          </w:tcPr>
          <w:p w14:paraId="23C0CEB8" w14:textId="77777777" w:rsidR="00AF7BE0" w:rsidRPr="009C6910" w:rsidRDefault="00AF7BE0" w:rsidP="00AF7BE0">
            <w:pPr>
              <w:spacing w:before="40" w:after="40"/>
              <w:ind w:firstLine="0"/>
              <w:jc w:val="center"/>
              <w:rPr>
                <w:sz w:val="20"/>
              </w:rPr>
            </w:pPr>
          </w:p>
        </w:tc>
        <w:tc>
          <w:tcPr>
            <w:tcW w:w="478" w:type="dxa"/>
            <w:gridSpan w:val="3"/>
            <w:tcBorders>
              <w:top w:val="nil"/>
              <w:left w:val="nil"/>
              <w:bottom w:val="nil"/>
              <w:right w:val="nil"/>
            </w:tcBorders>
            <w:shd w:val="clear" w:color="auto" w:fill="auto"/>
          </w:tcPr>
          <w:p w14:paraId="36C7398B" w14:textId="77777777" w:rsidR="00AF7BE0" w:rsidRPr="009C6910" w:rsidRDefault="00AF7BE0" w:rsidP="00AF7BE0">
            <w:pPr>
              <w:spacing w:before="40" w:after="40"/>
              <w:ind w:firstLine="0"/>
              <w:jc w:val="center"/>
              <w:rPr>
                <w:sz w:val="20"/>
              </w:rPr>
            </w:pPr>
            <w:r w:rsidRPr="009C6910">
              <w:rPr>
                <w:sz w:val="20"/>
              </w:rPr>
              <w:t>X</w:t>
            </w:r>
          </w:p>
        </w:tc>
        <w:tc>
          <w:tcPr>
            <w:tcW w:w="481" w:type="dxa"/>
            <w:tcBorders>
              <w:top w:val="nil"/>
              <w:left w:val="nil"/>
              <w:bottom w:val="nil"/>
              <w:right w:val="nil"/>
            </w:tcBorders>
            <w:shd w:val="clear" w:color="auto" w:fill="auto"/>
          </w:tcPr>
          <w:p w14:paraId="13F75507" w14:textId="77777777" w:rsidR="00AF7BE0" w:rsidRPr="009C6910" w:rsidRDefault="00AF7BE0" w:rsidP="00AF7BE0">
            <w:pPr>
              <w:spacing w:before="40" w:after="40"/>
              <w:ind w:firstLine="0"/>
              <w:jc w:val="center"/>
              <w:rPr>
                <w:sz w:val="20"/>
              </w:rPr>
            </w:pPr>
          </w:p>
        </w:tc>
        <w:tc>
          <w:tcPr>
            <w:tcW w:w="476" w:type="dxa"/>
            <w:gridSpan w:val="2"/>
            <w:tcBorders>
              <w:top w:val="nil"/>
              <w:left w:val="nil"/>
              <w:bottom w:val="nil"/>
              <w:right w:val="nil"/>
            </w:tcBorders>
            <w:shd w:val="clear" w:color="auto" w:fill="auto"/>
          </w:tcPr>
          <w:p w14:paraId="1285A49E" w14:textId="77777777" w:rsidR="00AF7BE0" w:rsidRPr="009C6910" w:rsidRDefault="00AF7BE0" w:rsidP="00AF7BE0">
            <w:pPr>
              <w:spacing w:before="40" w:after="40"/>
              <w:ind w:firstLine="0"/>
              <w:jc w:val="center"/>
              <w:rPr>
                <w:sz w:val="20"/>
              </w:rPr>
            </w:pPr>
            <w:r w:rsidRPr="009C6910">
              <w:rPr>
                <w:sz w:val="20"/>
              </w:rPr>
              <w:t>X</w:t>
            </w:r>
          </w:p>
        </w:tc>
        <w:tc>
          <w:tcPr>
            <w:tcW w:w="474" w:type="dxa"/>
            <w:tcBorders>
              <w:top w:val="nil"/>
              <w:left w:val="nil"/>
              <w:bottom w:val="nil"/>
              <w:right w:val="nil"/>
            </w:tcBorders>
            <w:shd w:val="clear" w:color="auto" w:fill="auto"/>
          </w:tcPr>
          <w:p w14:paraId="2C090848" w14:textId="77777777" w:rsidR="00AF7BE0" w:rsidRPr="009C6910" w:rsidRDefault="00AF7BE0" w:rsidP="00AF7BE0">
            <w:pPr>
              <w:spacing w:before="40" w:after="40"/>
              <w:ind w:firstLine="0"/>
              <w:jc w:val="center"/>
              <w:rPr>
                <w:sz w:val="20"/>
              </w:rPr>
            </w:pPr>
            <w:r w:rsidRPr="009C6910">
              <w:rPr>
                <w:sz w:val="20"/>
              </w:rPr>
              <w:t>X</w:t>
            </w:r>
          </w:p>
        </w:tc>
        <w:tc>
          <w:tcPr>
            <w:tcW w:w="476" w:type="dxa"/>
            <w:tcBorders>
              <w:top w:val="nil"/>
              <w:left w:val="nil"/>
              <w:bottom w:val="nil"/>
              <w:right w:val="nil"/>
            </w:tcBorders>
            <w:shd w:val="clear" w:color="auto" w:fill="auto"/>
          </w:tcPr>
          <w:p w14:paraId="718F858C" w14:textId="77777777" w:rsidR="00AF7BE0" w:rsidRPr="009C6910" w:rsidRDefault="00AF7BE0" w:rsidP="00AF7BE0">
            <w:pPr>
              <w:spacing w:before="40" w:after="40"/>
              <w:ind w:firstLine="0"/>
              <w:jc w:val="center"/>
              <w:rPr>
                <w:sz w:val="20"/>
              </w:rPr>
            </w:pPr>
          </w:p>
        </w:tc>
        <w:tc>
          <w:tcPr>
            <w:tcW w:w="476" w:type="dxa"/>
            <w:gridSpan w:val="2"/>
            <w:tcBorders>
              <w:top w:val="nil"/>
              <w:left w:val="nil"/>
              <w:bottom w:val="nil"/>
              <w:right w:val="nil"/>
            </w:tcBorders>
            <w:shd w:val="clear" w:color="auto" w:fill="auto"/>
          </w:tcPr>
          <w:p w14:paraId="2A03526F" w14:textId="77777777" w:rsidR="00AF7BE0" w:rsidRPr="009C6910" w:rsidRDefault="00AF7BE0" w:rsidP="00AF7BE0">
            <w:pPr>
              <w:spacing w:before="40" w:after="40"/>
              <w:ind w:firstLine="0"/>
              <w:jc w:val="center"/>
              <w:rPr>
                <w:sz w:val="20"/>
              </w:rPr>
            </w:pPr>
          </w:p>
        </w:tc>
        <w:tc>
          <w:tcPr>
            <w:tcW w:w="474" w:type="dxa"/>
            <w:tcBorders>
              <w:top w:val="nil"/>
              <w:left w:val="nil"/>
              <w:bottom w:val="nil"/>
              <w:right w:val="nil"/>
            </w:tcBorders>
            <w:shd w:val="clear" w:color="auto" w:fill="auto"/>
          </w:tcPr>
          <w:p w14:paraId="5C7E287D" w14:textId="77777777" w:rsidR="00AF7BE0" w:rsidRPr="009C6910" w:rsidRDefault="00AF7BE0" w:rsidP="00AF7BE0">
            <w:pPr>
              <w:spacing w:before="40" w:after="40"/>
              <w:ind w:firstLine="0"/>
              <w:jc w:val="center"/>
              <w:rPr>
                <w:sz w:val="20"/>
              </w:rPr>
            </w:pPr>
          </w:p>
        </w:tc>
        <w:tc>
          <w:tcPr>
            <w:tcW w:w="478" w:type="dxa"/>
            <w:tcBorders>
              <w:top w:val="nil"/>
              <w:left w:val="nil"/>
              <w:bottom w:val="nil"/>
              <w:right w:val="single" w:sz="6" w:space="0" w:color="auto"/>
            </w:tcBorders>
            <w:shd w:val="clear" w:color="auto" w:fill="auto"/>
          </w:tcPr>
          <w:p w14:paraId="6EE43E24" w14:textId="77777777" w:rsidR="00AF7BE0" w:rsidRPr="009C6910" w:rsidRDefault="00AF7BE0" w:rsidP="00AF7BE0">
            <w:pPr>
              <w:spacing w:before="40" w:after="40"/>
              <w:ind w:firstLine="0"/>
              <w:jc w:val="center"/>
              <w:rPr>
                <w:sz w:val="20"/>
              </w:rPr>
            </w:pPr>
            <w:r w:rsidRPr="009C6910">
              <w:rPr>
                <w:sz w:val="20"/>
              </w:rPr>
              <w:t>3</w:t>
            </w:r>
          </w:p>
        </w:tc>
        <w:tc>
          <w:tcPr>
            <w:tcW w:w="482" w:type="dxa"/>
            <w:gridSpan w:val="2"/>
            <w:tcBorders>
              <w:top w:val="nil"/>
              <w:left w:val="single" w:sz="6" w:space="0" w:color="auto"/>
              <w:bottom w:val="nil"/>
              <w:right w:val="nil"/>
            </w:tcBorders>
            <w:shd w:val="clear" w:color="auto" w:fill="auto"/>
          </w:tcPr>
          <w:p w14:paraId="4530D926" w14:textId="77777777" w:rsidR="00AF7BE0" w:rsidRPr="009C6910" w:rsidRDefault="00AF7BE0" w:rsidP="00AF7BE0">
            <w:pPr>
              <w:spacing w:before="40" w:after="40"/>
              <w:ind w:firstLine="0"/>
              <w:jc w:val="center"/>
              <w:rPr>
                <w:sz w:val="20"/>
              </w:rPr>
            </w:pPr>
          </w:p>
        </w:tc>
        <w:tc>
          <w:tcPr>
            <w:tcW w:w="474" w:type="dxa"/>
            <w:tcBorders>
              <w:top w:val="nil"/>
              <w:left w:val="nil"/>
              <w:bottom w:val="nil"/>
              <w:right w:val="nil"/>
            </w:tcBorders>
            <w:shd w:val="clear" w:color="auto" w:fill="auto"/>
          </w:tcPr>
          <w:p w14:paraId="7E075A32" w14:textId="77777777" w:rsidR="00AF7BE0" w:rsidRPr="009C6910" w:rsidRDefault="00AF7BE0" w:rsidP="00AF7BE0">
            <w:pPr>
              <w:spacing w:before="40" w:after="40"/>
              <w:ind w:firstLine="0"/>
              <w:jc w:val="center"/>
              <w:rPr>
                <w:sz w:val="20"/>
              </w:rPr>
            </w:pPr>
          </w:p>
        </w:tc>
        <w:tc>
          <w:tcPr>
            <w:tcW w:w="478" w:type="dxa"/>
            <w:gridSpan w:val="2"/>
            <w:tcBorders>
              <w:top w:val="nil"/>
              <w:left w:val="nil"/>
              <w:bottom w:val="nil"/>
              <w:right w:val="nil"/>
            </w:tcBorders>
            <w:shd w:val="clear" w:color="auto" w:fill="auto"/>
          </w:tcPr>
          <w:p w14:paraId="7B1C36BB" w14:textId="77777777" w:rsidR="00AF7BE0" w:rsidRPr="009C6910" w:rsidRDefault="00AF7BE0" w:rsidP="00AF7BE0">
            <w:pPr>
              <w:spacing w:before="40" w:after="40"/>
              <w:ind w:firstLine="0"/>
              <w:jc w:val="center"/>
              <w:rPr>
                <w:sz w:val="20"/>
              </w:rPr>
            </w:pPr>
          </w:p>
        </w:tc>
        <w:tc>
          <w:tcPr>
            <w:tcW w:w="488" w:type="dxa"/>
            <w:tcBorders>
              <w:top w:val="nil"/>
              <w:left w:val="nil"/>
              <w:bottom w:val="nil"/>
              <w:right w:val="nil"/>
            </w:tcBorders>
            <w:shd w:val="clear" w:color="auto" w:fill="auto"/>
          </w:tcPr>
          <w:p w14:paraId="046CACD5" w14:textId="77777777" w:rsidR="00AF7BE0" w:rsidRPr="009C6910" w:rsidRDefault="00AF7BE0" w:rsidP="00AF7BE0">
            <w:pPr>
              <w:spacing w:before="40" w:after="40"/>
              <w:ind w:firstLine="0"/>
              <w:jc w:val="center"/>
              <w:rPr>
                <w:sz w:val="20"/>
              </w:rPr>
            </w:pPr>
          </w:p>
        </w:tc>
        <w:tc>
          <w:tcPr>
            <w:tcW w:w="477" w:type="dxa"/>
            <w:tcBorders>
              <w:top w:val="nil"/>
              <w:left w:val="nil"/>
              <w:bottom w:val="nil"/>
              <w:right w:val="single" w:sz="6" w:space="0" w:color="auto"/>
            </w:tcBorders>
            <w:shd w:val="clear" w:color="auto" w:fill="auto"/>
          </w:tcPr>
          <w:p w14:paraId="582F1575" w14:textId="77777777" w:rsidR="00AF7BE0" w:rsidRPr="009C6910" w:rsidRDefault="00AF7BE0" w:rsidP="00AF7BE0">
            <w:pPr>
              <w:spacing w:before="40" w:after="40"/>
              <w:ind w:firstLine="0"/>
              <w:jc w:val="center"/>
              <w:rPr>
                <w:sz w:val="20"/>
              </w:rPr>
            </w:pPr>
            <w:r w:rsidRPr="009C6910">
              <w:rPr>
                <w:sz w:val="20"/>
              </w:rPr>
              <w:t>0</w:t>
            </w:r>
          </w:p>
        </w:tc>
        <w:tc>
          <w:tcPr>
            <w:tcW w:w="476" w:type="dxa"/>
            <w:tcBorders>
              <w:top w:val="nil"/>
              <w:left w:val="single" w:sz="6" w:space="0" w:color="auto"/>
              <w:bottom w:val="nil"/>
              <w:right w:val="nil"/>
            </w:tcBorders>
            <w:shd w:val="clear" w:color="auto" w:fill="auto"/>
          </w:tcPr>
          <w:p w14:paraId="21571E8B" w14:textId="77777777" w:rsidR="00AF7BE0" w:rsidRPr="009C6910" w:rsidRDefault="00AF7BE0" w:rsidP="00AF7BE0">
            <w:pPr>
              <w:spacing w:before="40" w:after="40"/>
              <w:ind w:firstLine="0"/>
              <w:jc w:val="center"/>
              <w:rPr>
                <w:sz w:val="20"/>
              </w:rPr>
            </w:pPr>
          </w:p>
        </w:tc>
        <w:tc>
          <w:tcPr>
            <w:tcW w:w="479" w:type="dxa"/>
            <w:tcBorders>
              <w:top w:val="nil"/>
              <w:left w:val="nil"/>
              <w:bottom w:val="nil"/>
              <w:right w:val="nil"/>
            </w:tcBorders>
            <w:shd w:val="clear" w:color="auto" w:fill="auto"/>
          </w:tcPr>
          <w:p w14:paraId="263B89B2" w14:textId="77777777" w:rsidR="00AF7BE0" w:rsidRPr="009C6910" w:rsidRDefault="00AF7BE0" w:rsidP="00AF7BE0">
            <w:pPr>
              <w:spacing w:before="40" w:after="40"/>
              <w:ind w:firstLine="0"/>
              <w:jc w:val="center"/>
              <w:rPr>
                <w:sz w:val="20"/>
              </w:rPr>
            </w:pPr>
          </w:p>
        </w:tc>
        <w:tc>
          <w:tcPr>
            <w:tcW w:w="478" w:type="dxa"/>
            <w:tcBorders>
              <w:top w:val="nil"/>
              <w:left w:val="nil"/>
              <w:bottom w:val="nil"/>
              <w:right w:val="nil"/>
            </w:tcBorders>
            <w:shd w:val="clear" w:color="auto" w:fill="auto"/>
          </w:tcPr>
          <w:p w14:paraId="551E4B47" w14:textId="77777777" w:rsidR="00AF7BE0" w:rsidRPr="009C6910" w:rsidRDefault="00AF7BE0" w:rsidP="00AF7BE0">
            <w:pPr>
              <w:spacing w:before="40" w:after="40"/>
              <w:ind w:firstLine="0"/>
              <w:jc w:val="center"/>
              <w:rPr>
                <w:sz w:val="20"/>
              </w:rPr>
            </w:pPr>
            <w:r w:rsidRPr="009C6910">
              <w:rPr>
                <w:sz w:val="20"/>
              </w:rPr>
              <w:t>X</w:t>
            </w:r>
          </w:p>
        </w:tc>
        <w:tc>
          <w:tcPr>
            <w:tcW w:w="474" w:type="dxa"/>
            <w:tcBorders>
              <w:top w:val="nil"/>
              <w:left w:val="nil"/>
              <w:bottom w:val="nil"/>
              <w:right w:val="nil"/>
            </w:tcBorders>
            <w:shd w:val="clear" w:color="auto" w:fill="auto"/>
          </w:tcPr>
          <w:p w14:paraId="063AC5ED" w14:textId="77777777" w:rsidR="00AF7BE0" w:rsidRPr="009C6910" w:rsidRDefault="00AF7BE0" w:rsidP="00AF7BE0">
            <w:pPr>
              <w:spacing w:before="40" w:after="40"/>
              <w:ind w:firstLine="0"/>
              <w:jc w:val="center"/>
              <w:rPr>
                <w:sz w:val="20"/>
              </w:rPr>
            </w:pPr>
          </w:p>
        </w:tc>
        <w:tc>
          <w:tcPr>
            <w:tcW w:w="474" w:type="dxa"/>
            <w:gridSpan w:val="3"/>
            <w:tcBorders>
              <w:top w:val="nil"/>
              <w:left w:val="nil"/>
              <w:bottom w:val="nil"/>
              <w:right w:val="nil"/>
            </w:tcBorders>
            <w:shd w:val="clear" w:color="auto" w:fill="auto"/>
          </w:tcPr>
          <w:p w14:paraId="17C7D47D" w14:textId="77777777" w:rsidR="00AF7BE0" w:rsidRPr="009C6910" w:rsidRDefault="00AF7BE0" w:rsidP="00AF7BE0">
            <w:pPr>
              <w:spacing w:before="40" w:after="40"/>
              <w:ind w:firstLine="0"/>
              <w:jc w:val="center"/>
              <w:rPr>
                <w:sz w:val="20"/>
              </w:rPr>
            </w:pPr>
            <w:r w:rsidRPr="009C6910">
              <w:rPr>
                <w:sz w:val="20"/>
              </w:rPr>
              <w:t>X</w:t>
            </w:r>
          </w:p>
        </w:tc>
        <w:tc>
          <w:tcPr>
            <w:tcW w:w="474" w:type="dxa"/>
            <w:tcBorders>
              <w:top w:val="nil"/>
              <w:left w:val="nil"/>
              <w:bottom w:val="nil"/>
              <w:right w:val="nil"/>
            </w:tcBorders>
            <w:shd w:val="clear" w:color="auto" w:fill="auto"/>
          </w:tcPr>
          <w:p w14:paraId="682F8C82" w14:textId="77777777" w:rsidR="00AF7BE0" w:rsidRPr="009C6910" w:rsidRDefault="00AF7BE0" w:rsidP="00AF7BE0">
            <w:pPr>
              <w:spacing w:before="40" w:after="40"/>
              <w:ind w:firstLine="0"/>
              <w:jc w:val="center"/>
              <w:rPr>
                <w:sz w:val="20"/>
              </w:rPr>
            </w:pPr>
          </w:p>
        </w:tc>
        <w:tc>
          <w:tcPr>
            <w:tcW w:w="474" w:type="dxa"/>
            <w:tcBorders>
              <w:top w:val="nil"/>
              <w:left w:val="nil"/>
              <w:bottom w:val="nil"/>
              <w:right w:val="single" w:sz="6" w:space="0" w:color="auto"/>
            </w:tcBorders>
            <w:shd w:val="clear" w:color="auto" w:fill="auto"/>
          </w:tcPr>
          <w:p w14:paraId="032E53E9" w14:textId="77777777" w:rsidR="00AF7BE0" w:rsidRPr="009C6910" w:rsidRDefault="00AF7BE0" w:rsidP="00AF7BE0">
            <w:pPr>
              <w:spacing w:before="40" w:after="40"/>
              <w:ind w:firstLine="0"/>
              <w:jc w:val="center"/>
              <w:rPr>
                <w:sz w:val="20"/>
              </w:rPr>
            </w:pPr>
            <w:r w:rsidRPr="009C6910">
              <w:rPr>
                <w:sz w:val="20"/>
              </w:rPr>
              <w:t>2</w:t>
            </w:r>
          </w:p>
        </w:tc>
        <w:tc>
          <w:tcPr>
            <w:tcW w:w="477" w:type="dxa"/>
            <w:tcBorders>
              <w:top w:val="nil"/>
              <w:left w:val="single" w:sz="6" w:space="0" w:color="auto"/>
              <w:bottom w:val="nil"/>
              <w:right w:val="single" w:sz="6" w:space="0" w:color="auto"/>
            </w:tcBorders>
            <w:shd w:val="clear" w:color="auto" w:fill="auto"/>
          </w:tcPr>
          <w:p w14:paraId="2355CEB7" w14:textId="77777777" w:rsidR="00AF7BE0" w:rsidRPr="009C6910" w:rsidRDefault="00AF7BE0" w:rsidP="00AF7BE0">
            <w:pPr>
              <w:spacing w:before="40" w:after="40"/>
              <w:ind w:firstLine="0"/>
              <w:jc w:val="center"/>
              <w:rPr>
                <w:sz w:val="20"/>
              </w:rPr>
            </w:pPr>
          </w:p>
        </w:tc>
        <w:tc>
          <w:tcPr>
            <w:tcW w:w="911" w:type="dxa"/>
            <w:gridSpan w:val="2"/>
            <w:tcBorders>
              <w:top w:val="nil"/>
              <w:left w:val="single" w:sz="6" w:space="0" w:color="auto"/>
              <w:bottom w:val="nil"/>
              <w:right w:val="single" w:sz="6" w:space="0" w:color="auto"/>
            </w:tcBorders>
            <w:shd w:val="clear" w:color="auto" w:fill="auto"/>
          </w:tcPr>
          <w:p w14:paraId="2DE7F762" w14:textId="77777777" w:rsidR="00AF7BE0" w:rsidRPr="009C6910" w:rsidRDefault="00AF7BE0" w:rsidP="00AF7BE0">
            <w:pPr>
              <w:spacing w:before="40" w:after="40"/>
              <w:ind w:firstLine="0"/>
              <w:jc w:val="center"/>
              <w:rPr>
                <w:sz w:val="20"/>
              </w:rPr>
            </w:pPr>
            <w:r w:rsidRPr="009C6910">
              <w:rPr>
                <w:sz w:val="20"/>
              </w:rPr>
              <w:t>X</w:t>
            </w:r>
          </w:p>
        </w:tc>
      </w:tr>
      <w:tr w:rsidR="00AF7BE0" w:rsidRPr="00260EDB" w14:paraId="13DBF5ED" w14:textId="77777777">
        <w:trPr>
          <w:trHeight w:val="243"/>
        </w:trPr>
        <w:tc>
          <w:tcPr>
            <w:tcW w:w="533" w:type="dxa"/>
            <w:vMerge/>
            <w:tcBorders>
              <w:top w:val="nil"/>
              <w:left w:val="nil"/>
              <w:bottom w:val="single" w:sz="6" w:space="0" w:color="auto"/>
              <w:right w:val="nil"/>
            </w:tcBorders>
            <w:shd w:val="clear" w:color="auto" w:fill="auto"/>
            <w:textDirection w:val="btLr"/>
          </w:tcPr>
          <w:p w14:paraId="1F01DF76" w14:textId="77777777" w:rsidR="00AF7BE0" w:rsidRPr="009C6910" w:rsidRDefault="00AF7BE0" w:rsidP="00AF7BE0">
            <w:pPr>
              <w:spacing w:before="40" w:after="40"/>
              <w:ind w:firstLine="0"/>
              <w:jc w:val="both"/>
              <w:rPr>
                <w:sz w:val="20"/>
                <w:szCs w:val="2"/>
              </w:rPr>
            </w:pPr>
          </w:p>
        </w:tc>
        <w:tc>
          <w:tcPr>
            <w:tcW w:w="3955" w:type="dxa"/>
            <w:tcBorders>
              <w:top w:val="nil"/>
              <w:left w:val="nil"/>
              <w:bottom w:val="nil"/>
              <w:right w:val="single" w:sz="6" w:space="0" w:color="auto"/>
            </w:tcBorders>
            <w:shd w:val="clear" w:color="auto" w:fill="auto"/>
          </w:tcPr>
          <w:p w14:paraId="25E661AC" w14:textId="77777777" w:rsidR="00AF7BE0" w:rsidRPr="009C6910" w:rsidRDefault="00AF7BE0" w:rsidP="00AF7BE0">
            <w:pPr>
              <w:spacing w:before="40" w:after="40"/>
              <w:ind w:firstLine="0"/>
              <w:rPr>
                <w:sz w:val="20"/>
              </w:rPr>
            </w:pPr>
            <w:r w:rsidRPr="009C6910">
              <w:rPr>
                <w:sz w:val="20"/>
              </w:rPr>
              <w:t>Éducation</w:t>
            </w:r>
            <w:r w:rsidRPr="009C6910">
              <w:rPr>
                <w:spacing w:val="-1"/>
                <w:sz w:val="20"/>
              </w:rPr>
              <w:t xml:space="preserve"> </w:t>
            </w:r>
            <w:r w:rsidRPr="009C6910">
              <w:rPr>
                <w:sz w:val="20"/>
              </w:rPr>
              <w:t>à</w:t>
            </w:r>
            <w:r w:rsidRPr="009C6910">
              <w:rPr>
                <w:spacing w:val="-1"/>
                <w:sz w:val="20"/>
              </w:rPr>
              <w:t xml:space="preserve"> </w:t>
            </w:r>
            <w:r w:rsidRPr="009C6910">
              <w:rPr>
                <w:sz w:val="20"/>
              </w:rPr>
              <w:t>la</w:t>
            </w:r>
            <w:r w:rsidRPr="009C6910">
              <w:rPr>
                <w:spacing w:val="-2"/>
                <w:sz w:val="20"/>
              </w:rPr>
              <w:t xml:space="preserve"> </w:t>
            </w:r>
            <w:r w:rsidRPr="009C6910">
              <w:rPr>
                <w:sz w:val="20"/>
              </w:rPr>
              <w:t>citoyenneté/paix</w:t>
            </w:r>
            <w:r w:rsidRPr="009C6910">
              <w:rPr>
                <w:spacing w:val="-1"/>
                <w:sz w:val="20"/>
              </w:rPr>
              <w:t xml:space="preserve"> </w:t>
            </w:r>
            <w:r w:rsidRPr="009C6910">
              <w:rPr>
                <w:sz w:val="20"/>
              </w:rPr>
              <w:t>(7)</w:t>
            </w:r>
          </w:p>
        </w:tc>
        <w:tc>
          <w:tcPr>
            <w:tcW w:w="477" w:type="dxa"/>
            <w:tcBorders>
              <w:top w:val="nil"/>
              <w:left w:val="single" w:sz="6" w:space="0" w:color="auto"/>
              <w:bottom w:val="nil"/>
              <w:right w:val="nil"/>
            </w:tcBorders>
            <w:shd w:val="clear" w:color="auto" w:fill="auto"/>
          </w:tcPr>
          <w:p w14:paraId="123DD8FB" w14:textId="77777777" w:rsidR="00AF7BE0" w:rsidRPr="009C6910" w:rsidRDefault="00AF7BE0" w:rsidP="00AF7BE0">
            <w:pPr>
              <w:spacing w:before="40" w:after="40"/>
              <w:ind w:firstLine="0"/>
              <w:jc w:val="center"/>
              <w:rPr>
                <w:sz w:val="20"/>
              </w:rPr>
            </w:pPr>
            <w:r w:rsidRPr="009C6910">
              <w:rPr>
                <w:sz w:val="20"/>
              </w:rPr>
              <w:t>X</w:t>
            </w:r>
          </w:p>
        </w:tc>
        <w:tc>
          <w:tcPr>
            <w:tcW w:w="481" w:type="dxa"/>
            <w:gridSpan w:val="2"/>
            <w:tcBorders>
              <w:top w:val="nil"/>
              <w:left w:val="nil"/>
              <w:bottom w:val="nil"/>
              <w:right w:val="nil"/>
            </w:tcBorders>
            <w:shd w:val="clear" w:color="auto" w:fill="auto"/>
          </w:tcPr>
          <w:p w14:paraId="69B9D253" w14:textId="77777777" w:rsidR="00AF7BE0" w:rsidRPr="009C6910" w:rsidRDefault="00AF7BE0" w:rsidP="00AF7BE0">
            <w:pPr>
              <w:spacing w:before="40" w:after="40"/>
              <w:ind w:firstLine="0"/>
              <w:jc w:val="center"/>
              <w:rPr>
                <w:sz w:val="20"/>
              </w:rPr>
            </w:pPr>
            <w:r w:rsidRPr="009C6910">
              <w:rPr>
                <w:sz w:val="20"/>
              </w:rPr>
              <w:t>X</w:t>
            </w:r>
          </w:p>
        </w:tc>
        <w:tc>
          <w:tcPr>
            <w:tcW w:w="479" w:type="dxa"/>
            <w:gridSpan w:val="2"/>
            <w:tcBorders>
              <w:top w:val="nil"/>
              <w:left w:val="nil"/>
              <w:bottom w:val="nil"/>
              <w:right w:val="single" w:sz="6" w:space="0" w:color="auto"/>
            </w:tcBorders>
            <w:shd w:val="clear" w:color="auto" w:fill="auto"/>
          </w:tcPr>
          <w:p w14:paraId="18C69C63" w14:textId="77777777" w:rsidR="00AF7BE0" w:rsidRPr="009C6910" w:rsidRDefault="00AF7BE0" w:rsidP="00AF7BE0">
            <w:pPr>
              <w:spacing w:before="40" w:after="40"/>
              <w:ind w:firstLine="0"/>
              <w:jc w:val="center"/>
              <w:rPr>
                <w:sz w:val="20"/>
              </w:rPr>
            </w:pPr>
            <w:r w:rsidRPr="009C6910">
              <w:rPr>
                <w:sz w:val="20"/>
              </w:rPr>
              <w:t>2</w:t>
            </w:r>
          </w:p>
        </w:tc>
        <w:tc>
          <w:tcPr>
            <w:tcW w:w="473" w:type="dxa"/>
            <w:tcBorders>
              <w:top w:val="nil"/>
              <w:left w:val="single" w:sz="6" w:space="0" w:color="auto"/>
              <w:bottom w:val="nil"/>
              <w:right w:val="nil"/>
            </w:tcBorders>
            <w:shd w:val="clear" w:color="auto" w:fill="auto"/>
          </w:tcPr>
          <w:p w14:paraId="166A3A77" w14:textId="77777777" w:rsidR="00AF7BE0" w:rsidRPr="009C6910" w:rsidRDefault="00AF7BE0" w:rsidP="00AF7BE0">
            <w:pPr>
              <w:spacing w:before="40" w:after="40"/>
              <w:ind w:firstLine="0"/>
              <w:jc w:val="center"/>
              <w:rPr>
                <w:sz w:val="20"/>
              </w:rPr>
            </w:pPr>
          </w:p>
        </w:tc>
        <w:tc>
          <w:tcPr>
            <w:tcW w:w="478" w:type="dxa"/>
            <w:gridSpan w:val="3"/>
            <w:tcBorders>
              <w:top w:val="nil"/>
              <w:left w:val="nil"/>
              <w:bottom w:val="nil"/>
              <w:right w:val="nil"/>
            </w:tcBorders>
            <w:shd w:val="clear" w:color="auto" w:fill="auto"/>
          </w:tcPr>
          <w:p w14:paraId="04519910" w14:textId="77777777" w:rsidR="00AF7BE0" w:rsidRPr="009C6910" w:rsidRDefault="00AF7BE0" w:rsidP="00AF7BE0">
            <w:pPr>
              <w:spacing w:before="40" w:after="40"/>
              <w:ind w:firstLine="0"/>
              <w:jc w:val="center"/>
              <w:rPr>
                <w:sz w:val="20"/>
              </w:rPr>
            </w:pPr>
            <w:r w:rsidRPr="009C6910">
              <w:rPr>
                <w:sz w:val="20"/>
              </w:rPr>
              <w:t>X</w:t>
            </w:r>
          </w:p>
        </w:tc>
        <w:tc>
          <w:tcPr>
            <w:tcW w:w="481" w:type="dxa"/>
            <w:tcBorders>
              <w:top w:val="nil"/>
              <w:left w:val="nil"/>
              <w:bottom w:val="nil"/>
              <w:right w:val="nil"/>
            </w:tcBorders>
            <w:shd w:val="clear" w:color="auto" w:fill="auto"/>
          </w:tcPr>
          <w:p w14:paraId="4969A645" w14:textId="77777777" w:rsidR="00AF7BE0" w:rsidRPr="009C6910" w:rsidRDefault="00AF7BE0" w:rsidP="00AF7BE0">
            <w:pPr>
              <w:spacing w:before="40" w:after="40"/>
              <w:ind w:firstLine="0"/>
              <w:jc w:val="center"/>
              <w:rPr>
                <w:sz w:val="20"/>
              </w:rPr>
            </w:pPr>
          </w:p>
        </w:tc>
        <w:tc>
          <w:tcPr>
            <w:tcW w:w="476" w:type="dxa"/>
            <w:gridSpan w:val="2"/>
            <w:tcBorders>
              <w:top w:val="nil"/>
              <w:left w:val="nil"/>
              <w:bottom w:val="nil"/>
              <w:right w:val="nil"/>
            </w:tcBorders>
            <w:shd w:val="clear" w:color="auto" w:fill="auto"/>
          </w:tcPr>
          <w:p w14:paraId="751C8C64" w14:textId="77777777" w:rsidR="00AF7BE0" w:rsidRPr="009C6910" w:rsidRDefault="00AF7BE0" w:rsidP="00AF7BE0">
            <w:pPr>
              <w:spacing w:before="40" w:after="40"/>
              <w:ind w:firstLine="0"/>
              <w:jc w:val="center"/>
              <w:rPr>
                <w:sz w:val="20"/>
              </w:rPr>
            </w:pPr>
          </w:p>
        </w:tc>
        <w:tc>
          <w:tcPr>
            <w:tcW w:w="474" w:type="dxa"/>
            <w:tcBorders>
              <w:top w:val="nil"/>
              <w:left w:val="nil"/>
              <w:bottom w:val="nil"/>
              <w:right w:val="nil"/>
            </w:tcBorders>
            <w:shd w:val="clear" w:color="auto" w:fill="auto"/>
          </w:tcPr>
          <w:p w14:paraId="6342C4AC" w14:textId="77777777" w:rsidR="00AF7BE0" w:rsidRPr="009C6910" w:rsidRDefault="00AF7BE0" w:rsidP="00AF7BE0">
            <w:pPr>
              <w:spacing w:before="40" w:after="40"/>
              <w:ind w:firstLine="0"/>
              <w:jc w:val="center"/>
              <w:rPr>
                <w:sz w:val="20"/>
              </w:rPr>
            </w:pPr>
            <w:r w:rsidRPr="009C6910">
              <w:rPr>
                <w:sz w:val="20"/>
              </w:rPr>
              <w:t>X</w:t>
            </w:r>
          </w:p>
        </w:tc>
        <w:tc>
          <w:tcPr>
            <w:tcW w:w="476" w:type="dxa"/>
            <w:tcBorders>
              <w:top w:val="nil"/>
              <w:left w:val="nil"/>
              <w:bottom w:val="nil"/>
              <w:right w:val="nil"/>
            </w:tcBorders>
            <w:shd w:val="clear" w:color="auto" w:fill="auto"/>
          </w:tcPr>
          <w:p w14:paraId="137FED81" w14:textId="77777777" w:rsidR="00AF7BE0" w:rsidRPr="009C6910" w:rsidRDefault="00AF7BE0" w:rsidP="00AF7BE0">
            <w:pPr>
              <w:spacing w:before="40" w:after="40"/>
              <w:ind w:firstLine="0"/>
              <w:jc w:val="center"/>
              <w:rPr>
                <w:sz w:val="20"/>
              </w:rPr>
            </w:pPr>
          </w:p>
        </w:tc>
        <w:tc>
          <w:tcPr>
            <w:tcW w:w="476" w:type="dxa"/>
            <w:gridSpan w:val="2"/>
            <w:tcBorders>
              <w:top w:val="nil"/>
              <w:left w:val="nil"/>
              <w:bottom w:val="nil"/>
              <w:right w:val="nil"/>
            </w:tcBorders>
            <w:shd w:val="clear" w:color="auto" w:fill="auto"/>
          </w:tcPr>
          <w:p w14:paraId="2DC71A5F" w14:textId="77777777" w:rsidR="00AF7BE0" w:rsidRPr="009C6910" w:rsidRDefault="00AF7BE0" w:rsidP="00AF7BE0">
            <w:pPr>
              <w:spacing w:before="40" w:after="40"/>
              <w:ind w:firstLine="0"/>
              <w:jc w:val="center"/>
              <w:rPr>
                <w:sz w:val="20"/>
              </w:rPr>
            </w:pPr>
            <w:r w:rsidRPr="009C6910">
              <w:rPr>
                <w:sz w:val="20"/>
              </w:rPr>
              <w:t>X</w:t>
            </w:r>
          </w:p>
        </w:tc>
        <w:tc>
          <w:tcPr>
            <w:tcW w:w="474" w:type="dxa"/>
            <w:tcBorders>
              <w:top w:val="nil"/>
              <w:left w:val="nil"/>
              <w:bottom w:val="nil"/>
              <w:right w:val="nil"/>
            </w:tcBorders>
            <w:shd w:val="clear" w:color="auto" w:fill="auto"/>
          </w:tcPr>
          <w:p w14:paraId="4A4B844E" w14:textId="77777777" w:rsidR="00AF7BE0" w:rsidRPr="009C6910" w:rsidRDefault="00AF7BE0" w:rsidP="00AF7BE0">
            <w:pPr>
              <w:spacing w:before="40" w:after="40"/>
              <w:ind w:firstLine="0"/>
              <w:jc w:val="center"/>
              <w:rPr>
                <w:sz w:val="20"/>
              </w:rPr>
            </w:pPr>
          </w:p>
        </w:tc>
        <w:tc>
          <w:tcPr>
            <w:tcW w:w="478" w:type="dxa"/>
            <w:tcBorders>
              <w:top w:val="nil"/>
              <w:left w:val="nil"/>
              <w:bottom w:val="nil"/>
              <w:right w:val="single" w:sz="6" w:space="0" w:color="auto"/>
            </w:tcBorders>
            <w:shd w:val="clear" w:color="auto" w:fill="auto"/>
          </w:tcPr>
          <w:p w14:paraId="4E1F7D5A" w14:textId="77777777" w:rsidR="00AF7BE0" w:rsidRPr="009C6910" w:rsidRDefault="00AF7BE0" w:rsidP="00AF7BE0">
            <w:pPr>
              <w:spacing w:before="40" w:after="40"/>
              <w:ind w:firstLine="0"/>
              <w:jc w:val="center"/>
              <w:rPr>
                <w:sz w:val="20"/>
              </w:rPr>
            </w:pPr>
            <w:r w:rsidRPr="009C6910">
              <w:rPr>
                <w:sz w:val="20"/>
              </w:rPr>
              <w:t>3</w:t>
            </w:r>
          </w:p>
        </w:tc>
        <w:tc>
          <w:tcPr>
            <w:tcW w:w="482" w:type="dxa"/>
            <w:gridSpan w:val="2"/>
            <w:tcBorders>
              <w:top w:val="nil"/>
              <w:left w:val="single" w:sz="6" w:space="0" w:color="auto"/>
              <w:bottom w:val="nil"/>
              <w:right w:val="nil"/>
            </w:tcBorders>
            <w:shd w:val="clear" w:color="auto" w:fill="auto"/>
          </w:tcPr>
          <w:p w14:paraId="2918B772" w14:textId="77777777" w:rsidR="00AF7BE0" w:rsidRPr="009C6910" w:rsidRDefault="00AF7BE0" w:rsidP="00AF7BE0">
            <w:pPr>
              <w:spacing w:before="40" w:after="40"/>
              <w:ind w:firstLine="0"/>
              <w:jc w:val="center"/>
              <w:rPr>
                <w:sz w:val="20"/>
              </w:rPr>
            </w:pPr>
          </w:p>
        </w:tc>
        <w:tc>
          <w:tcPr>
            <w:tcW w:w="474" w:type="dxa"/>
            <w:tcBorders>
              <w:top w:val="nil"/>
              <w:left w:val="nil"/>
              <w:bottom w:val="nil"/>
              <w:right w:val="nil"/>
            </w:tcBorders>
            <w:shd w:val="clear" w:color="auto" w:fill="auto"/>
          </w:tcPr>
          <w:p w14:paraId="34424A69" w14:textId="77777777" w:rsidR="00AF7BE0" w:rsidRPr="009C6910" w:rsidRDefault="00AF7BE0" w:rsidP="00AF7BE0">
            <w:pPr>
              <w:spacing w:before="40" w:after="40"/>
              <w:ind w:firstLine="0"/>
              <w:jc w:val="center"/>
              <w:rPr>
                <w:sz w:val="20"/>
              </w:rPr>
            </w:pPr>
            <w:r w:rsidRPr="009C6910">
              <w:rPr>
                <w:sz w:val="20"/>
              </w:rPr>
              <w:t>X</w:t>
            </w:r>
          </w:p>
        </w:tc>
        <w:tc>
          <w:tcPr>
            <w:tcW w:w="478" w:type="dxa"/>
            <w:gridSpan w:val="2"/>
            <w:tcBorders>
              <w:top w:val="nil"/>
              <w:left w:val="nil"/>
              <w:bottom w:val="nil"/>
              <w:right w:val="nil"/>
            </w:tcBorders>
            <w:shd w:val="clear" w:color="auto" w:fill="auto"/>
          </w:tcPr>
          <w:p w14:paraId="6E2D683F" w14:textId="77777777" w:rsidR="00AF7BE0" w:rsidRPr="009C6910" w:rsidRDefault="00AF7BE0" w:rsidP="00AF7BE0">
            <w:pPr>
              <w:spacing w:before="40" w:after="40"/>
              <w:ind w:firstLine="0"/>
              <w:jc w:val="center"/>
              <w:rPr>
                <w:sz w:val="20"/>
              </w:rPr>
            </w:pPr>
          </w:p>
        </w:tc>
        <w:tc>
          <w:tcPr>
            <w:tcW w:w="488" w:type="dxa"/>
            <w:tcBorders>
              <w:top w:val="nil"/>
              <w:left w:val="nil"/>
              <w:bottom w:val="nil"/>
              <w:right w:val="nil"/>
            </w:tcBorders>
            <w:shd w:val="clear" w:color="auto" w:fill="auto"/>
          </w:tcPr>
          <w:p w14:paraId="5F052B60" w14:textId="77777777" w:rsidR="00AF7BE0" w:rsidRPr="009C6910" w:rsidRDefault="00AF7BE0" w:rsidP="00AF7BE0">
            <w:pPr>
              <w:spacing w:before="40" w:after="40"/>
              <w:ind w:firstLine="0"/>
              <w:jc w:val="center"/>
              <w:rPr>
                <w:sz w:val="20"/>
              </w:rPr>
            </w:pPr>
          </w:p>
        </w:tc>
        <w:tc>
          <w:tcPr>
            <w:tcW w:w="477" w:type="dxa"/>
            <w:tcBorders>
              <w:top w:val="nil"/>
              <w:left w:val="nil"/>
              <w:bottom w:val="nil"/>
              <w:right w:val="single" w:sz="6" w:space="0" w:color="auto"/>
            </w:tcBorders>
            <w:shd w:val="clear" w:color="auto" w:fill="auto"/>
          </w:tcPr>
          <w:p w14:paraId="645DF0B1" w14:textId="77777777" w:rsidR="00AF7BE0" w:rsidRPr="009C6910" w:rsidRDefault="00AF7BE0" w:rsidP="00AF7BE0">
            <w:pPr>
              <w:spacing w:before="40" w:after="40"/>
              <w:ind w:firstLine="0"/>
              <w:jc w:val="center"/>
              <w:rPr>
                <w:sz w:val="20"/>
              </w:rPr>
            </w:pPr>
            <w:r w:rsidRPr="009C6910">
              <w:rPr>
                <w:sz w:val="20"/>
              </w:rPr>
              <w:t>1</w:t>
            </w:r>
          </w:p>
        </w:tc>
        <w:tc>
          <w:tcPr>
            <w:tcW w:w="476" w:type="dxa"/>
            <w:tcBorders>
              <w:top w:val="nil"/>
              <w:left w:val="single" w:sz="6" w:space="0" w:color="auto"/>
              <w:bottom w:val="nil"/>
              <w:right w:val="nil"/>
            </w:tcBorders>
            <w:shd w:val="clear" w:color="auto" w:fill="auto"/>
          </w:tcPr>
          <w:p w14:paraId="02E7A8F2" w14:textId="77777777" w:rsidR="00AF7BE0" w:rsidRPr="009C6910" w:rsidRDefault="00AF7BE0" w:rsidP="00AF7BE0">
            <w:pPr>
              <w:spacing w:before="40" w:after="40"/>
              <w:ind w:firstLine="0"/>
              <w:jc w:val="center"/>
              <w:rPr>
                <w:sz w:val="20"/>
              </w:rPr>
            </w:pPr>
          </w:p>
        </w:tc>
        <w:tc>
          <w:tcPr>
            <w:tcW w:w="479" w:type="dxa"/>
            <w:tcBorders>
              <w:top w:val="nil"/>
              <w:left w:val="nil"/>
              <w:bottom w:val="nil"/>
              <w:right w:val="nil"/>
            </w:tcBorders>
            <w:shd w:val="clear" w:color="auto" w:fill="auto"/>
          </w:tcPr>
          <w:p w14:paraId="0C48FBF2" w14:textId="77777777" w:rsidR="00AF7BE0" w:rsidRPr="009C6910" w:rsidRDefault="00AF7BE0" w:rsidP="00AF7BE0">
            <w:pPr>
              <w:spacing w:before="40" w:after="40"/>
              <w:ind w:firstLine="0"/>
              <w:jc w:val="center"/>
              <w:rPr>
                <w:sz w:val="20"/>
              </w:rPr>
            </w:pPr>
          </w:p>
        </w:tc>
        <w:tc>
          <w:tcPr>
            <w:tcW w:w="478" w:type="dxa"/>
            <w:tcBorders>
              <w:top w:val="nil"/>
              <w:left w:val="nil"/>
              <w:bottom w:val="nil"/>
              <w:right w:val="nil"/>
            </w:tcBorders>
            <w:shd w:val="clear" w:color="auto" w:fill="auto"/>
          </w:tcPr>
          <w:p w14:paraId="66F636F3" w14:textId="77777777" w:rsidR="00AF7BE0" w:rsidRPr="009C6910" w:rsidRDefault="00AF7BE0" w:rsidP="00AF7BE0">
            <w:pPr>
              <w:spacing w:before="40" w:after="40"/>
              <w:ind w:firstLine="0"/>
              <w:jc w:val="center"/>
              <w:rPr>
                <w:sz w:val="20"/>
              </w:rPr>
            </w:pPr>
          </w:p>
        </w:tc>
        <w:tc>
          <w:tcPr>
            <w:tcW w:w="474" w:type="dxa"/>
            <w:tcBorders>
              <w:top w:val="nil"/>
              <w:left w:val="nil"/>
              <w:bottom w:val="nil"/>
              <w:right w:val="nil"/>
            </w:tcBorders>
            <w:shd w:val="clear" w:color="auto" w:fill="auto"/>
          </w:tcPr>
          <w:p w14:paraId="0EA6F66A" w14:textId="77777777" w:rsidR="00AF7BE0" w:rsidRPr="009C6910" w:rsidRDefault="00AF7BE0" w:rsidP="00AF7BE0">
            <w:pPr>
              <w:spacing w:before="40" w:after="40"/>
              <w:ind w:firstLine="0"/>
              <w:jc w:val="center"/>
              <w:rPr>
                <w:sz w:val="20"/>
              </w:rPr>
            </w:pPr>
            <w:r w:rsidRPr="009C6910">
              <w:rPr>
                <w:sz w:val="20"/>
              </w:rPr>
              <w:t>X</w:t>
            </w:r>
          </w:p>
        </w:tc>
        <w:tc>
          <w:tcPr>
            <w:tcW w:w="474" w:type="dxa"/>
            <w:gridSpan w:val="3"/>
            <w:tcBorders>
              <w:top w:val="nil"/>
              <w:left w:val="nil"/>
              <w:bottom w:val="nil"/>
              <w:right w:val="nil"/>
            </w:tcBorders>
            <w:shd w:val="clear" w:color="auto" w:fill="auto"/>
          </w:tcPr>
          <w:p w14:paraId="36480B83" w14:textId="77777777" w:rsidR="00AF7BE0" w:rsidRPr="009C6910" w:rsidRDefault="00AF7BE0" w:rsidP="00AF7BE0">
            <w:pPr>
              <w:spacing w:before="40" w:after="40"/>
              <w:ind w:firstLine="0"/>
              <w:jc w:val="center"/>
              <w:rPr>
                <w:sz w:val="20"/>
              </w:rPr>
            </w:pPr>
          </w:p>
        </w:tc>
        <w:tc>
          <w:tcPr>
            <w:tcW w:w="474" w:type="dxa"/>
            <w:tcBorders>
              <w:top w:val="nil"/>
              <w:left w:val="nil"/>
              <w:bottom w:val="nil"/>
              <w:right w:val="nil"/>
            </w:tcBorders>
            <w:shd w:val="clear" w:color="auto" w:fill="auto"/>
          </w:tcPr>
          <w:p w14:paraId="04EE739D" w14:textId="77777777" w:rsidR="00AF7BE0" w:rsidRPr="009C6910" w:rsidRDefault="00AF7BE0" w:rsidP="00AF7BE0">
            <w:pPr>
              <w:spacing w:before="40" w:after="40"/>
              <w:ind w:firstLine="0"/>
              <w:jc w:val="center"/>
              <w:rPr>
                <w:sz w:val="20"/>
              </w:rPr>
            </w:pPr>
          </w:p>
        </w:tc>
        <w:tc>
          <w:tcPr>
            <w:tcW w:w="474" w:type="dxa"/>
            <w:tcBorders>
              <w:top w:val="nil"/>
              <w:left w:val="nil"/>
              <w:bottom w:val="nil"/>
              <w:right w:val="single" w:sz="6" w:space="0" w:color="auto"/>
            </w:tcBorders>
            <w:shd w:val="clear" w:color="auto" w:fill="auto"/>
          </w:tcPr>
          <w:p w14:paraId="4AD60B67" w14:textId="77777777" w:rsidR="00AF7BE0" w:rsidRPr="009C6910" w:rsidRDefault="00AF7BE0" w:rsidP="00AF7BE0">
            <w:pPr>
              <w:spacing w:before="40" w:after="40"/>
              <w:ind w:firstLine="0"/>
              <w:jc w:val="center"/>
              <w:rPr>
                <w:sz w:val="20"/>
              </w:rPr>
            </w:pPr>
            <w:r w:rsidRPr="009C6910">
              <w:rPr>
                <w:sz w:val="20"/>
              </w:rPr>
              <w:t>1</w:t>
            </w:r>
          </w:p>
        </w:tc>
        <w:tc>
          <w:tcPr>
            <w:tcW w:w="477" w:type="dxa"/>
            <w:tcBorders>
              <w:top w:val="nil"/>
              <w:left w:val="single" w:sz="6" w:space="0" w:color="auto"/>
              <w:bottom w:val="nil"/>
              <w:right w:val="single" w:sz="6" w:space="0" w:color="auto"/>
            </w:tcBorders>
            <w:shd w:val="clear" w:color="auto" w:fill="auto"/>
          </w:tcPr>
          <w:p w14:paraId="10803F32" w14:textId="77777777" w:rsidR="00AF7BE0" w:rsidRPr="009C6910" w:rsidRDefault="00AF7BE0" w:rsidP="00AF7BE0">
            <w:pPr>
              <w:spacing w:before="40" w:after="40"/>
              <w:ind w:firstLine="0"/>
              <w:jc w:val="center"/>
              <w:rPr>
                <w:sz w:val="20"/>
              </w:rPr>
            </w:pPr>
          </w:p>
        </w:tc>
        <w:tc>
          <w:tcPr>
            <w:tcW w:w="911" w:type="dxa"/>
            <w:gridSpan w:val="2"/>
            <w:tcBorders>
              <w:top w:val="nil"/>
              <w:left w:val="single" w:sz="6" w:space="0" w:color="auto"/>
              <w:bottom w:val="nil"/>
              <w:right w:val="single" w:sz="6" w:space="0" w:color="auto"/>
            </w:tcBorders>
            <w:shd w:val="clear" w:color="auto" w:fill="auto"/>
          </w:tcPr>
          <w:p w14:paraId="23050D4D" w14:textId="77777777" w:rsidR="00AF7BE0" w:rsidRPr="009C6910" w:rsidRDefault="00AF7BE0" w:rsidP="00AF7BE0">
            <w:pPr>
              <w:spacing w:before="40" w:after="40"/>
              <w:ind w:firstLine="0"/>
              <w:jc w:val="center"/>
              <w:rPr>
                <w:sz w:val="20"/>
              </w:rPr>
            </w:pPr>
          </w:p>
        </w:tc>
      </w:tr>
      <w:tr w:rsidR="00AF7BE0" w:rsidRPr="00260EDB" w14:paraId="5E4D9178" w14:textId="77777777">
        <w:trPr>
          <w:trHeight w:val="485"/>
        </w:trPr>
        <w:tc>
          <w:tcPr>
            <w:tcW w:w="533" w:type="dxa"/>
            <w:vMerge/>
            <w:tcBorders>
              <w:top w:val="nil"/>
              <w:left w:val="nil"/>
              <w:bottom w:val="single" w:sz="6" w:space="0" w:color="auto"/>
              <w:right w:val="nil"/>
            </w:tcBorders>
            <w:shd w:val="clear" w:color="auto" w:fill="auto"/>
            <w:textDirection w:val="btLr"/>
          </w:tcPr>
          <w:p w14:paraId="78764C5A" w14:textId="77777777" w:rsidR="00AF7BE0" w:rsidRPr="009C6910" w:rsidRDefault="00AF7BE0" w:rsidP="00AF7BE0">
            <w:pPr>
              <w:spacing w:before="40" w:after="40"/>
              <w:ind w:firstLine="0"/>
              <w:jc w:val="both"/>
              <w:rPr>
                <w:sz w:val="20"/>
                <w:szCs w:val="2"/>
              </w:rPr>
            </w:pPr>
          </w:p>
        </w:tc>
        <w:tc>
          <w:tcPr>
            <w:tcW w:w="3955" w:type="dxa"/>
            <w:tcBorders>
              <w:top w:val="nil"/>
              <w:left w:val="nil"/>
              <w:bottom w:val="nil"/>
              <w:right w:val="single" w:sz="6" w:space="0" w:color="auto"/>
            </w:tcBorders>
            <w:shd w:val="clear" w:color="auto" w:fill="auto"/>
          </w:tcPr>
          <w:p w14:paraId="6D5C0EEE" w14:textId="77777777" w:rsidR="00AF7BE0" w:rsidRPr="009C6910" w:rsidRDefault="00AF7BE0" w:rsidP="00AF7BE0">
            <w:pPr>
              <w:spacing w:before="40" w:after="40"/>
              <w:ind w:firstLine="0"/>
              <w:rPr>
                <w:sz w:val="20"/>
              </w:rPr>
            </w:pPr>
            <w:r w:rsidRPr="009C6910">
              <w:rPr>
                <w:sz w:val="20"/>
              </w:rPr>
              <w:t>Public</w:t>
            </w:r>
            <w:r w:rsidRPr="009C6910">
              <w:rPr>
                <w:rFonts w:ascii="Lucida Sans Unicode" w:hAnsi="Lucida Sans Unicode" w:cs="Lucida Sans Unicode"/>
                <w:sz w:val="20"/>
              </w:rPr>
              <w:t>‐</w:t>
            </w:r>
            <w:r w:rsidRPr="009C6910">
              <w:rPr>
                <w:sz w:val="20"/>
              </w:rPr>
              <w:t>privé,</w:t>
            </w:r>
            <w:r w:rsidRPr="009C6910">
              <w:rPr>
                <w:spacing w:val="-4"/>
                <w:sz w:val="20"/>
              </w:rPr>
              <w:t xml:space="preserve"> </w:t>
            </w:r>
            <w:r w:rsidRPr="009C6910">
              <w:rPr>
                <w:sz w:val="20"/>
              </w:rPr>
              <w:t>libre</w:t>
            </w:r>
            <w:r w:rsidRPr="009C6910">
              <w:rPr>
                <w:spacing w:val="-3"/>
                <w:sz w:val="20"/>
              </w:rPr>
              <w:t xml:space="preserve"> </w:t>
            </w:r>
            <w:r w:rsidRPr="009C6910">
              <w:rPr>
                <w:sz w:val="20"/>
              </w:rPr>
              <w:t>choix,</w:t>
            </w:r>
            <w:r w:rsidRPr="009C6910">
              <w:rPr>
                <w:spacing w:val="-4"/>
                <w:sz w:val="20"/>
              </w:rPr>
              <w:t xml:space="preserve"> </w:t>
            </w:r>
            <w:r w:rsidRPr="009C6910">
              <w:rPr>
                <w:sz w:val="20"/>
              </w:rPr>
              <w:t>commercialisation (7)</w:t>
            </w:r>
          </w:p>
        </w:tc>
        <w:tc>
          <w:tcPr>
            <w:tcW w:w="477" w:type="dxa"/>
            <w:tcBorders>
              <w:top w:val="nil"/>
              <w:left w:val="single" w:sz="6" w:space="0" w:color="auto"/>
              <w:bottom w:val="nil"/>
              <w:right w:val="nil"/>
            </w:tcBorders>
            <w:shd w:val="clear" w:color="auto" w:fill="auto"/>
          </w:tcPr>
          <w:p w14:paraId="7FB5B293" w14:textId="77777777" w:rsidR="00AF7BE0" w:rsidRPr="009C6910" w:rsidRDefault="00AF7BE0" w:rsidP="00AF7BE0">
            <w:pPr>
              <w:spacing w:before="40" w:after="40"/>
              <w:ind w:firstLine="0"/>
              <w:jc w:val="center"/>
              <w:rPr>
                <w:sz w:val="20"/>
              </w:rPr>
            </w:pPr>
            <w:r w:rsidRPr="009C6910">
              <w:rPr>
                <w:sz w:val="20"/>
              </w:rPr>
              <w:t>X</w:t>
            </w:r>
          </w:p>
        </w:tc>
        <w:tc>
          <w:tcPr>
            <w:tcW w:w="481" w:type="dxa"/>
            <w:gridSpan w:val="2"/>
            <w:tcBorders>
              <w:top w:val="nil"/>
              <w:left w:val="nil"/>
              <w:bottom w:val="nil"/>
              <w:right w:val="nil"/>
            </w:tcBorders>
            <w:shd w:val="clear" w:color="auto" w:fill="auto"/>
          </w:tcPr>
          <w:p w14:paraId="7890A3D1" w14:textId="77777777" w:rsidR="00AF7BE0" w:rsidRPr="009C6910" w:rsidRDefault="00AF7BE0" w:rsidP="00AF7BE0">
            <w:pPr>
              <w:spacing w:before="40" w:after="40"/>
              <w:ind w:firstLine="0"/>
              <w:jc w:val="center"/>
              <w:rPr>
                <w:sz w:val="20"/>
              </w:rPr>
            </w:pPr>
          </w:p>
        </w:tc>
        <w:tc>
          <w:tcPr>
            <w:tcW w:w="479" w:type="dxa"/>
            <w:gridSpan w:val="2"/>
            <w:tcBorders>
              <w:top w:val="nil"/>
              <w:left w:val="nil"/>
              <w:bottom w:val="nil"/>
              <w:right w:val="single" w:sz="6" w:space="0" w:color="auto"/>
            </w:tcBorders>
            <w:shd w:val="clear" w:color="auto" w:fill="auto"/>
          </w:tcPr>
          <w:p w14:paraId="5FE970DA" w14:textId="77777777" w:rsidR="00AF7BE0" w:rsidRPr="009C6910" w:rsidRDefault="00AF7BE0" w:rsidP="00AF7BE0">
            <w:pPr>
              <w:spacing w:before="40" w:after="40"/>
              <w:ind w:firstLine="0"/>
              <w:jc w:val="center"/>
              <w:rPr>
                <w:sz w:val="20"/>
              </w:rPr>
            </w:pPr>
            <w:r w:rsidRPr="009C6910">
              <w:rPr>
                <w:sz w:val="20"/>
              </w:rPr>
              <w:t>1</w:t>
            </w:r>
          </w:p>
        </w:tc>
        <w:tc>
          <w:tcPr>
            <w:tcW w:w="473" w:type="dxa"/>
            <w:tcBorders>
              <w:top w:val="nil"/>
              <w:left w:val="single" w:sz="6" w:space="0" w:color="auto"/>
              <w:bottom w:val="nil"/>
              <w:right w:val="nil"/>
            </w:tcBorders>
            <w:shd w:val="clear" w:color="auto" w:fill="auto"/>
          </w:tcPr>
          <w:p w14:paraId="199B32A4" w14:textId="77777777" w:rsidR="00AF7BE0" w:rsidRPr="009C6910" w:rsidRDefault="00AF7BE0" w:rsidP="00AF7BE0">
            <w:pPr>
              <w:spacing w:before="40" w:after="40"/>
              <w:ind w:firstLine="0"/>
              <w:jc w:val="center"/>
              <w:rPr>
                <w:sz w:val="20"/>
              </w:rPr>
            </w:pPr>
          </w:p>
        </w:tc>
        <w:tc>
          <w:tcPr>
            <w:tcW w:w="478" w:type="dxa"/>
            <w:gridSpan w:val="3"/>
            <w:tcBorders>
              <w:top w:val="nil"/>
              <w:left w:val="nil"/>
              <w:bottom w:val="nil"/>
              <w:right w:val="nil"/>
            </w:tcBorders>
            <w:shd w:val="clear" w:color="auto" w:fill="auto"/>
          </w:tcPr>
          <w:p w14:paraId="71F27014" w14:textId="77777777" w:rsidR="00AF7BE0" w:rsidRPr="009C6910" w:rsidRDefault="00AF7BE0" w:rsidP="00AF7BE0">
            <w:pPr>
              <w:spacing w:before="40" w:after="40"/>
              <w:ind w:firstLine="0"/>
              <w:jc w:val="center"/>
              <w:rPr>
                <w:sz w:val="20"/>
              </w:rPr>
            </w:pPr>
            <w:r w:rsidRPr="009C6910">
              <w:rPr>
                <w:sz w:val="20"/>
              </w:rPr>
              <w:t>X</w:t>
            </w:r>
          </w:p>
        </w:tc>
        <w:tc>
          <w:tcPr>
            <w:tcW w:w="481" w:type="dxa"/>
            <w:tcBorders>
              <w:top w:val="nil"/>
              <w:left w:val="nil"/>
              <w:bottom w:val="nil"/>
              <w:right w:val="nil"/>
            </w:tcBorders>
            <w:shd w:val="clear" w:color="auto" w:fill="auto"/>
          </w:tcPr>
          <w:p w14:paraId="7CC29970" w14:textId="77777777" w:rsidR="00AF7BE0" w:rsidRPr="009C6910" w:rsidRDefault="00AF7BE0" w:rsidP="00AF7BE0">
            <w:pPr>
              <w:spacing w:before="40" w:after="40"/>
              <w:ind w:firstLine="0"/>
              <w:jc w:val="center"/>
              <w:rPr>
                <w:sz w:val="20"/>
              </w:rPr>
            </w:pPr>
          </w:p>
        </w:tc>
        <w:tc>
          <w:tcPr>
            <w:tcW w:w="476" w:type="dxa"/>
            <w:gridSpan w:val="2"/>
            <w:tcBorders>
              <w:top w:val="nil"/>
              <w:left w:val="nil"/>
              <w:bottom w:val="nil"/>
              <w:right w:val="nil"/>
            </w:tcBorders>
            <w:shd w:val="clear" w:color="auto" w:fill="auto"/>
          </w:tcPr>
          <w:p w14:paraId="5085465D" w14:textId="77777777" w:rsidR="00AF7BE0" w:rsidRPr="009C6910" w:rsidRDefault="00AF7BE0" w:rsidP="00AF7BE0">
            <w:pPr>
              <w:spacing w:before="40" w:after="40"/>
              <w:ind w:firstLine="0"/>
              <w:jc w:val="center"/>
              <w:rPr>
                <w:sz w:val="20"/>
              </w:rPr>
            </w:pPr>
          </w:p>
        </w:tc>
        <w:tc>
          <w:tcPr>
            <w:tcW w:w="474" w:type="dxa"/>
            <w:tcBorders>
              <w:top w:val="nil"/>
              <w:left w:val="nil"/>
              <w:bottom w:val="nil"/>
              <w:right w:val="nil"/>
            </w:tcBorders>
            <w:shd w:val="clear" w:color="auto" w:fill="auto"/>
          </w:tcPr>
          <w:p w14:paraId="23E92E2F" w14:textId="77777777" w:rsidR="00AF7BE0" w:rsidRPr="009C6910" w:rsidRDefault="00AF7BE0" w:rsidP="00AF7BE0">
            <w:pPr>
              <w:spacing w:before="40" w:after="40"/>
              <w:ind w:firstLine="0"/>
              <w:jc w:val="center"/>
              <w:rPr>
                <w:sz w:val="20"/>
              </w:rPr>
            </w:pPr>
          </w:p>
        </w:tc>
        <w:tc>
          <w:tcPr>
            <w:tcW w:w="476" w:type="dxa"/>
            <w:tcBorders>
              <w:top w:val="nil"/>
              <w:left w:val="nil"/>
              <w:bottom w:val="nil"/>
              <w:right w:val="nil"/>
            </w:tcBorders>
            <w:shd w:val="clear" w:color="auto" w:fill="auto"/>
          </w:tcPr>
          <w:p w14:paraId="439D9718" w14:textId="77777777" w:rsidR="00AF7BE0" w:rsidRPr="009C6910" w:rsidRDefault="00AF7BE0" w:rsidP="00AF7BE0">
            <w:pPr>
              <w:spacing w:before="40" w:after="40"/>
              <w:ind w:firstLine="0"/>
              <w:jc w:val="center"/>
              <w:rPr>
                <w:sz w:val="20"/>
              </w:rPr>
            </w:pPr>
          </w:p>
        </w:tc>
        <w:tc>
          <w:tcPr>
            <w:tcW w:w="476" w:type="dxa"/>
            <w:gridSpan w:val="2"/>
            <w:tcBorders>
              <w:top w:val="nil"/>
              <w:left w:val="nil"/>
              <w:bottom w:val="nil"/>
              <w:right w:val="nil"/>
            </w:tcBorders>
            <w:shd w:val="clear" w:color="auto" w:fill="auto"/>
          </w:tcPr>
          <w:p w14:paraId="0FBA3B47" w14:textId="77777777" w:rsidR="00AF7BE0" w:rsidRPr="009C6910" w:rsidRDefault="00AF7BE0" w:rsidP="00AF7BE0">
            <w:pPr>
              <w:spacing w:before="40" w:after="40"/>
              <w:ind w:firstLine="0"/>
              <w:jc w:val="center"/>
              <w:rPr>
                <w:sz w:val="20"/>
              </w:rPr>
            </w:pPr>
            <w:r w:rsidRPr="009C6910">
              <w:rPr>
                <w:sz w:val="20"/>
              </w:rPr>
              <w:t>X</w:t>
            </w:r>
          </w:p>
        </w:tc>
        <w:tc>
          <w:tcPr>
            <w:tcW w:w="474" w:type="dxa"/>
            <w:tcBorders>
              <w:top w:val="nil"/>
              <w:left w:val="nil"/>
              <w:bottom w:val="nil"/>
              <w:right w:val="nil"/>
            </w:tcBorders>
            <w:shd w:val="clear" w:color="auto" w:fill="auto"/>
          </w:tcPr>
          <w:p w14:paraId="7680D82C" w14:textId="77777777" w:rsidR="00AF7BE0" w:rsidRPr="009C6910" w:rsidRDefault="00AF7BE0" w:rsidP="00AF7BE0">
            <w:pPr>
              <w:spacing w:before="40" w:after="40"/>
              <w:ind w:firstLine="0"/>
              <w:jc w:val="center"/>
              <w:rPr>
                <w:sz w:val="20"/>
              </w:rPr>
            </w:pPr>
          </w:p>
        </w:tc>
        <w:tc>
          <w:tcPr>
            <w:tcW w:w="478" w:type="dxa"/>
            <w:tcBorders>
              <w:top w:val="nil"/>
              <w:left w:val="nil"/>
              <w:bottom w:val="nil"/>
              <w:right w:val="single" w:sz="6" w:space="0" w:color="auto"/>
            </w:tcBorders>
            <w:shd w:val="clear" w:color="auto" w:fill="auto"/>
          </w:tcPr>
          <w:p w14:paraId="47F217D4" w14:textId="77777777" w:rsidR="00AF7BE0" w:rsidRPr="009C6910" w:rsidRDefault="00AF7BE0" w:rsidP="00AF7BE0">
            <w:pPr>
              <w:spacing w:before="40" w:after="40"/>
              <w:ind w:firstLine="0"/>
              <w:jc w:val="center"/>
              <w:rPr>
                <w:sz w:val="20"/>
              </w:rPr>
            </w:pPr>
            <w:r w:rsidRPr="009C6910">
              <w:rPr>
                <w:sz w:val="20"/>
              </w:rPr>
              <w:t>2</w:t>
            </w:r>
          </w:p>
        </w:tc>
        <w:tc>
          <w:tcPr>
            <w:tcW w:w="482" w:type="dxa"/>
            <w:gridSpan w:val="2"/>
            <w:tcBorders>
              <w:top w:val="nil"/>
              <w:left w:val="single" w:sz="6" w:space="0" w:color="auto"/>
              <w:bottom w:val="nil"/>
              <w:right w:val="nil"/>
            </w:tcBorders>
            <w:shd w:val="clear" w:color="auto" w:fill="auto"/>
          </w:tcPr>
          <w:p w14:paraId="2D8905FF" w14:textId="77777777" w:rsidR="00AF7BE0" w:rsidRPr="009C6910" w:rsidRDefault="00AF7BE0" w:rsidP="00AF7BE0">
            <w:pPr>
              <w:spacing w:before="40" w:after="40"/>
              <w:ind w:firstLine="0"/>
              <w:jc w:val="center"/>
              <w:rPr>
                <w:sz w:val="20"/>
              </w:rPr>
            </w:pPr>
          </w:p>
        </w:tc>
        <w:tc>
          <w:tcPr>
            <w:tcW w:w="474" w:type="dxa"/>
            <w:tcBorders>
              <w:top w:val="nil"/>
              <w:left w:val="nil"/>
              <w:bottom w:val="nil"/>
              <w:right w:val="nil"/>
            </w:tcBorders>
            <w:shd w:val="clear" w:color="auto" w:fill="auto"/>
          </w:tcPr>
          <w:p w14:paraId="7CB7C347" w14:textId="77777777" w:rsidR="00AF7BE0" w:rsidRPr="009C6910" w:rsidRDefault="00AF7BE0" w:rsidP="00AF7BE0">
            <w:pPr>
              <w:spacing w:before="40" w:after="40"/>
              <w:ind w:firstLine="0"/>
              <w:jc w:val="center"/>
              <w:rPr>
                <w:sz w:val="20"/>
              </w:rPr>
            </w:pPr>
            <w:r w:rsidRPr="009C6910">
              <w:rPr>
                <w:sz w:val="20"/>
              </w:rPr>
              <w:t>X</w:t>
            </w:r>
          </w:p>
        </w:tc>
        <w:tc>
          <w:tcPr>
            <w:tcW w:w="478" w:type="dxa"/>
            <w:gridSpan w:val="2"/>
            <w:tcBorders>
              <w:top w:val="nil"/>
              <w:left w:val="nil"/>
              <w:bottom w:val="nil"/>
              <w:right w:val="nil"/>
            </w:tcBorders>
            <w:shd w:val="clear" w:color="auto" w:fill="auto"/>
          </w:tcPr>
          <w:p w14:paraId="30CB6B1D" w14:textId="77777777" w:rsidR="00AF7BE0" w:rsidRPr="009C6910" w:rsidRDefault="00AF7BE0" w:rsidP="00AF7BE0">
            <w:pPr>
              <w:spacing w:before="40" w:after="40"/>
              <w:ind w:firstLine="0"/>
              <w:jc w:val="center"/>
              <w:rPr>
                <w:sz w:val="20"/>
              </w:rPr>
            </w:pPr>
          </w:p>
        </w:tc>
        <w:tc>
          <w:tcPr>
            <w:tcW w:w="488" w:type="dxa"/>
            <w:tcBorders>
              <w:top w:val="nil"/>
              <w:left w:val="nil"/>
              <w:bottom w:val="nil"/>
              <w:right w:val="nil"/>
            </w:tcBorders>
            <w:shd w:val="clear" w:color="auto" w:fill="auto"/>
          </w:tcPr>
          <w:p w14:paraId="06D8F5CE" w14:textId="77777777" w:rsidR="00AF7BE0" w:rsidRPr="009C6910" w:rsidRDefault="00AF7BE0" w:rsidP="00AF7BE0">
            <w:pPr>
              <w:spacing w:before="40" w:after="40"/>
              <w:ind w:firstLine="0"/>
              <w:jc w:val="center"/>
              <w:rPr>
                <w:sz w:val="20"/>
              </w:rPr>
            </w:pPr>
          </w:p>
        </w:tc>
        <w:tc>
          <w:tcPr>
            <w:tcW w:w="477" w:type="dxa"/>
            <w:tcBorders>
              <w:top w:val="nil"/>
              <w:left w:val="nil"/>
              <w:bottom w:val="nil"/>
              <w:right w:val="single" w:sz="6" w:space="0" w:color="auto"/>
            </w:tcBorders>
            <w:shd w:val="clear" w:color="auto" w:fill="auto"/>
          </w:tcPr>
          <w:p w14:paraId="4C5A9123" w14:textId="77777777" w:rsidR="00AF7BE0" w:rsidRPr="009C6910" w:rsidRDefault="00AF7BE0" w:rsidP="00AF7BE0">
            <w:pPr>
              <w:spacing w:before="40" w:after="40"/>
              <w:ind w:firstLine="0"/>
              <w:jc w:val="center"/>
              <w:rPr>
                <w:sz w:val="20"/>
              </w:rPr>
            </w:pPr>
            <w:r w:rsidRPr="009C6910">
              <w:rPr>
                <w:sz w:val="20"/>
              </w:rPr>
              <w:t>1</w:t>
            </w:r>
          </w:p>
        </w:tc>
        <w:tc>
          <w:tcPr>
            <w:tcW w:w="476" w:type="dxa"/>
            <w:tcBorders>
              <w:top w:val="nil"/>
              <w:left w:val="single" w:sz="6" w:space="0" w:color="auto"/>
              <w:bottom w:val="nil"/>
              <w:right w:val="nil"/>
            </w:tcBorders>
            <w:shd w:val="clear" w:color="auto" w:fill="auto"/>
          </w:tcPr>
          <w:p w14:paraId="497ED97C" w14:textId="77777777" w:rsidR="00AF7BE0" w:rsidRPr="009C6910" w:rsidRDefault="00AF7BE0" w:rsidP="00AF7BE0">
            <w:pPr>
              <w:spacing w:before="40" w:after="40"/>
              <w:ind w:firstLine="0"/>
              <w:jc w:val="center"/>
              <w:rPr>
                <w:sz w:val="20"/>
              </w:rPr>
            </w:pPr>
          </w:p>
        </w:tc>
        <w:tc>
          <w:tcPr>
            <w:tcW w:w="479" w:type="dxa"/>
            <w:tcBorders>
              <w:top w:val="nil"/>
              <w:left w:val="nil"/>
              <w:bottom w:val="nil"/>
              <w:right w:val="nil"/>
            </w:tcBorders>
            <w:shd w:val="clear" w:color="auto" w:fill="auto"/>
          </w:tcPr>
          <w:p w14:paraId="226A47DC" w14:textId="77777777" w:rsidR="00AF7BE0" w:rsidRPr="009C6910" w:rsidRDefault="00AF7BE0" w:rsidP="00AF7BE0">
            <w:pPr>
              <w:spacing w:before="40" w:after="40"/>
              <w:ind w:firstLine="0"/>
              <w:jc w:val="center"/>
              <w:rPr>
                <w:sz w:val="20"/>
              </w:rPr>
            </w:pPr>
            <w:r w:rsidRPr="009C6910">
              <w:rPr>
                <w:sz w:val="20"/>
              </w:rPr>
              <w:t>X</w:t>
            </w:r>
          </w:p>
        </w:tc>
        <w:tc>
          <w:tcPr>
            <w:tcW w:w="478" w:type="dxa"/>
            <w:tcBorders>
              <w:top w:val="nil"/>
              <w:left w:val="nil"/>
              <w:bottom w:val="nil"/>
              <w:right w:val="nil"/>
            </w:tcBorders>
            <w:shd w:val="clear" w:color="auto" w:fill="auto"/>
          </w:tcPr>
          <w:p w14:paraId="62538648" w14:textId="77777777" w:rsidR="00AF7BE0" w:rsidRPr="009C6910" w:rsidRDefault="00AF7BE0" w:rsidP="00AF7BE0">
            <w:pPr>
              <w:spacing w:before="40" w:after="40"/>
              <w:ind w:firstLine="0"/>
              <w:jc w:val="center"/>
              <w:rPr>
                <w:sz w:val="20"/>
              </w:rPr>
            </w:pPr>
          </w:p>
        </w:tc>
        <w:tc>
          <w:tcPr>
            <w:tcW w:w="474" w:type="dxa"/>
            <w:tcBorders>
              <w:top w:val="nil"/>
              <w:left w:val="nil"/>
              <w:bottom w:val="nil"/>
              <w:right w:val="nil"/>
            </w:tcBorders>
            <w:shd w:val="clear" w:color="auto" w:fill="auto"/>
          </w:tcPr>
          <w:p w14:paraId="39535D4F" w14:textId="77777777" w:rsidR="00AF7BE0" w:rsidRPr="009C6910" w:rsidRDefault="00AF7BE0" w:rsidP="00AF7BE0">
            <w:pPr>
              <w:spacing w:before="40" w:after="40"/>
              <w:ind w:firstLine="0"/>
              <w:jc w:val="center"/>
              <w:rPr>
                <w:sz w:val="20"/>
              </w:rPr>
            </w:pPr>
            <w:r w:rsidRPr="009C6910">
              <w:rPr>
                <w:sz w:val="20"/>
              </w:rPr>
              <w:t>X</w:t>
            </w:r>
          </w:p>
        </w:tc>
        <w:tc>
          <w:tcPr>
            <w:tcW w:w="474" w:type="dxa"/>
            <w:gridSpan w:val="3"/>
            <w:tcBorders>
              <w:top w:val="nil"/>
              <w:left w:val="nil"/>
              <w:bottom w:val="nil"/>
              <w:right w:val="nil"/>
            </w:tcBorders>
            <w:shd w:val="clear" w:color="auto" w:fill="auto"/>
          </w:tcPr>
          <w:p w14:paraId="4E2F81C8" w14:textId="77777777" w:rsidR="00AF7BE0" w:rsidRPr="009C6910" w:rsidRDefault="00AF7BE0" w:rsidP="00AF7BE0">
            <w:pPr>
              <w:spacing w:before="40" w:after="40"/>
              <w:ind w:firstLine="0"/>
              <w:jc w:val="center"/>
              <w:rPr>
                <w:sz w:val="20"/>
              </w:rPr>
            </w:pPr>
            <w:r w:rsidRPr="009C6910">
              <w:rPr>
                <w:sz w:val="20"/>
              </w:rPr>
              <w:t>X</w:t>
            </w:r>
          </w:p>
        </w:tc>
        <w:tc>
          <w:tcPr>
            <w:tcW w:w="474" w:type="dxa"/>
            <w:tcBorders>
              <w:top w:val="nil"/>
              <w:left w:val="nil"/>
              <w:bottom w:val="nil"/>
              <w:right w:val="nil"/>
            </w:tcBorders>
            <w:shd w:val="clear" w:color="auto" w:fill="auto"/>
          </w:tcPr>
          <w:p w14:paraId="0F92A695" w14:textId="77777777" w:rsidR="00AF7BE0" w:rsidRPr="009C6910" w:rsidRDefault="00AF7BE0" w:rsidP="00AF7BE0">
            <w:pPr>
              <w:spacing w:before="40" w:after="40"/>
              <w:ind w:firstLine="0"/>
              <w:jc w:val="center"/>
              <w:rPr>
                <w:sz w:val="20"/>
              </w:rPr>
            </w:pPr>
          </w:p>
        </w:tc>
        <w:tc>
          <w:tcPr>
            <w:tcW w:w="474" w:type="dxa"/>
            <w:tcBorders>
              <w:top w:val="nil"/>
              <w:left w:val="nil"/>
              <w:bottom w:val="nil"/>
              <w:right w:val="single" w:sz="6" w:space="0" w:color="auto"/>
            </w:tcBorders>
            <w:shd w:val="clear" w:color="auto" w:fill="auto"/>
          </w:tcPr>
          <w:p w14:paraId="080D5C34" w14:textId="77777777" w:rsidR="00AF7BE0" w:rsidRPr="009C6910" w:rsidRDefault="00AF7BE0" w:rsidP="00AF7BE0">
            <w:pPr>
              <w:spacing w:before="40" w:after="40"/>
              <w:ind w:firstLine="0"/>
              <w:jc w:val="center"/>
              <w:rPr>
                <w:sz w:val="20"/>
              </w:rPr>
            </w:pPr>
            <w:r w:rsidRPr="009C6910">
              <w:rPr>
                <w:sz w:val="20"/>
              </w:rPr>
              <w:t>3</w:t>
            </w:r>
          </w:p>
        </w:tc>
        <w:tc>
          <w:tcPr>
            <w:tcW w:w="477" w:type="dxa"/>
            <w:tcBorders>
              <w:top w:val="nil"/>
              <w:left w:val="single" w:sz="6" w:space="0" w:color="auto"/>
              <w:bottom w:val="nil"/>
              <w:right w:val="single" w:sz="6" w:space="0" w:color="auto"/>
            </w:tcBorders>
            <w:shd w:val="clear" w:color="auto" w:fill="auto"/>
          </w:tcPr>
          <w:p w14:paraId="0396E19B" w14:textId="77777777" w:rsidR="00AF7BE0" w:rsidRPr="009C6910" w:rsidRDefault="00AF7BE0" w:rsidP="00AF7BE0">
            <w:pPr>
              <w:spacing w:before="40" w:after="40"/>
              <w:ind w:firstLine="0"/>
              <w:jc w:val="center"/>
              <w:rPr>
                <w:sz w:val="20"/>
              </w:rPr>
            </w:pPr>
            <w:r w:rsidRPr="009C6910">
              <w:rPr>
                <w:sz w:val="20"/>
              </w:rPr>
              <w:t>X</w:t>
            </w:r>
          </w:p>
        </w:tc>
        <w:tc>
          <w:tcPr>
            <w:tcW w:w="911" w:type="dxa"/>
            <w:gridSpan w:val="2"/>
            <w:tcBorders>
              <w:top w:val="nil"/>
              <w:left w:val="single" w:sz="6" w:space="0" w:color="auto"/>
              <w:bottom w:val="nil"/>
              <w:right w:val="single" w:sz="6" w:space="0" w:color="auto"/>
            </w:tcBorders>
            <w:shd w:val="clear" w:color="auto" w:fill="auto"/>
          </w:tcPr>
          <w:p w14:paraId="4E5998F3" w14:textId="77777777" w:rsidR="00AF7BE0" w:rsidRPr="009C6910" w:rsidRDefault="00AF7BE0" w:rsidP="00AF7BE0">
            <w:pPr>
              <w:spacing w:before="40" w:after="40"/>
              <w:ind w:firstLine="0"/>
              <w:jc w:val="center"/>
              <w:rPr>
                <w:sz w:val="20"/>
              </w:rPr>
            </w:pPr>
            <w:r w:rsidRPr="009C6910">
              <w:rPr>
                <w:sz w:val="20"/>
              </w:rPr>
              <w:t>X</w:t>
            </w:r>
          </w:p>
        </w:tc>
      </w:tr>
      <w:tr w:rsidR="00AF7BE0" w:rsidRPr="00260EDB" w14:paraId="31A1ABAF" w14:textId="77777777">
        <w:trPr>
          <w:trHeight w:val="243"/>
        </w:trPr>
        <w:tc>
          <w:tcPr>
            <w:tcW w:w="533" w:type="dxa"/>
            <w:vMerge/>
            <w:tcBorders>
              <w:top w:val="nil"/>
              <w:left w:val="nil"/>
              <w:bottom w:val="single" w:sz="6" w:space="0" w:color="auto"/>
              <w:right w:val="nil"/>
            </w:tcBorders>
            <w:shd w:val="clear" w:color="auto" w:fill="auto"/>
            <w:textDirection w:val="btLr"/>
          </w:tcPr>
          <w:p w14:paraId="60D297B6" w14:textId="77777777" w:rsidR="00AF7BE0" w:rsidRPr="009C6910" w:rsidRDefault="00AF7BE0" w:rsidP="00AF7BE0">
            <w:pPr>
              <w:spacing w:before="40" w:after="40"/>
              <w:ind w:firstLine="0"/>
              <w:jc w:val="both"/>
              <w:rPr>
                <w:sz w:val="20"/>
                <w:szCs w:val="2"/>
              </w:rPr>
            </w:pPr>
          </w:p>
        </w:tc>
        <w:tc>
          <w:tcPr>
            <w:tcW w:w="3955" w:type="dxa"/>
            <w:tcBorders>
              <w:top w:val="nil"/>
              <w:left w:val="nil"/>
              <w:bottom w:val="nil"/>
              <w:right w:val="single" w:sz="6" w:space="0" w:color="auto"/>
            </w:tcBorders>
            <w:shd w:val="clear" w:color="auto" w:fill="auto"/>
          </w:tcPr>
          <w:p w14:paraId="0A130945" w14:textId="77777777" w:rsidR="00AF7BE0" w:rsidRPr="009C6910" w:rsidRDefault="00AF7BE0" w:rsidP="00AF7BE0">
            <w:pPr>
              <w:spacing w:before="40" w:after="40"/>
              <w:ind w:firstLine="0"/>
              <w:rPr>
                <w:sz w:val="20"/>
              </w:rPr>
            </w:pPr>
            <w:r w:rsidRPr="009C6910">
              <w:rPr>
                <w:i/>
                <w:sz w:val="20"/>
              </w:rPr>
              <w:t>Accountabil</w:t>
            </w:r>
            <w:r w:rsidRPr="009C6910">
              <w:rPr>
                <w:i/>
                <w:sz w:val="20"/>
              </w:rPr>
              <w:t>i</w:t>
            </w:r>
            <w:r w:rsidRPr="009C6910">
              <w:rPr>
                <w:i/>
                <w:sz w:val="20"/>
              </w:rPr>
              <w:t>ty</w:t>
            </w:r>
            <w:r w:rsidRPr="009C6910">
              <w:rPr>
                <w:sz w:val="20"/>
              </w:rPr>
              <w:t>/responsabilisation(6)</w:t>
            </w:r>
          </w:p>
        </w:tc>
        <w:tc>
          <w:tcPr>
            <w:tcW w:w="477" w:type="dxa"/>
            <w:tcBorders>
              <w:top w:val="nil"/>
              <w:left w:val="single" w:sz="6" w:space="0" w:color="auto"/>
              <w:bottom w:val="nil"/>
              <w:right w:val="nil"/>
            </w:tcBorders>
            <w:shd w:val="clear" w:color="auto" w:fill="auto"/>
          </w:tcPr>
          <w:p w14:paraId="175761FA" w14:textId="77777777" w:rsidR="00AF7BE0" w:rsidRPr="009C6910" w:rsidRDefault="00AF7BE0" w:rsidP="00AF7BE0">
            <w:pPr>
              <w:spacing w:before="40" w:after="40"/>
              <w:ind w:firstLine="0"/>
              <w:jc w:val="center"/>
              <w:rPr>
                <w:sz w:val="20"/>
              </w:rPr>
            </w:pPr>
          </w:p>
        </w:tc>
        <w:tc>
          <w:tcPr>
            <w:tcW w:w="481" w:type="dxa"/>
            <w:gridSpan w:val="2"/>
            <w:tcBorders>
              <w:top w:val="nil"/>
              <w:left w:val="nil"/>
              <w:bottom w:val="nil"/>
              <w:right w:val="nil"/>
            </w:tcBorders>
            <w:shd w:val="clear" w:color="auto" w:fill="auto"/>
          </w:tcPr>
          <w:p w14:paraId="0E56795B" w14:textId="77777777" w:rsidR="00AF7BE0" w:rsidRPr="009C6910" w:rsidRDefault="00AF7BE0" w:rsidP="00AF7BE0">
            <w:pPr>
              <w:spacing w:before="40" w:after="40"/>
              <w:ind w:firstLine="0"/>
              <w:jc w:val="center"/>
              <w:rPr>
                <w:sz w:val="20"/>
              </w:rPr>
            </w:pPr>
          </w:p>
        </w:tc>
        <w:tc>
          <w:tcPr>
            <w:tcW w:w="479" w:type="dxa"/>
            <w:gridSpan w:val="2"/>
            <w:tcBorders>
              <w:top w:val="nil"/>
              <w:left w:val="nil"/>
              <w:bottom w:val="nil"/>
              <w:right w:val="single" w:sz="6" w:space="0" w:color="auto"/>
            </w:tcBorders>
            <w:shd w:val="clear" w:color="auto" w:fill="auto"/>
          </w:tcPr>
          <w:p w14:paraId="267A611E" w14:textId="77777777" w:rsidR="00AF7BE0" w:rsidRPr="009C6910" w:rsidRDefault="00AF7BE0" w:rsidP="00AF7BE0">
            <w:pPr>
              <w:spacing w:before="40" w:after="40"/>
              <w:ind w:firstLine="0"/>
              <w:jc w:val="center"/>
              <w:rPr>
                <w:sz w:val="20"/>
              </w:rPr>
            </w:pPr>
            <w:r w:rsidRPr="009C6910">
              <w:rPr>
                <w:sz w:val="20"/>
              </w:rPr>
              <w:t>0</w:t>
            </w:r>
          </w:p>
        </w:tc>
        <w:tc>
          <w:tcPr>
            <w:tcW w:w="473" w:type="dxa"/>
            <w:tcBorders>
              <w:top w:val="nil"/>
              <w:left w:val="single" w:sz="6" w:space="0" w:color="auto"/>
              <w:bottom w:val="nil"/>
              <w:right w:val="nil"/>
            </w:tcBorders>
            <w:shd w:val="clear" w:color="auto" w:fill="auto"/>
          </w:tcPr>
          <w:p w14:paraId="3FEC7332" w14:textId="77777777" w:rsidR="00AF7BE0" w:rsidRPr="009C6910" w:rsidRDefault="00AF7BE0" w:rsidP="00AF7BE0">
            <w:pPr>
              <w:spacing w:before="40" w:after="40"/>
              <w:ind w:firstLine="0"/>
              <w:jc w:val="center"/>
              <w:rPr>
                <w:sz w:val="20"/>
              </w:rPr>
            </w:pPr>
          </w:p>
        </w:tc>
        <w:tc>
          <w:tcPr>
            <w:tcW w:w="478" w:type="dxa"/>
            <w:gridSpan w:val="3"/>
            <w:tcBorders>
              <w:top w:val="nil"/>
              <w:left w:val="nil"/>
              <w:bottom w:val="nil"/>
              <w:right w:val="nil"/>
            </w:tcBorders>
            <w:shd w:val="clear" w:color="auto" w:fill="auto"/>
          </w:tcPr>
          <w:p w14:paraId="6D0C20F3" w14:textId="77777777" w:rsidR="00AF7BE0" w:rsidRPr="009C6910" w:rsidRDefault="00AF7BE0" w:rsidP="00AF7BE0">
            <w:pPr>
              <w:spacing w:before="40" w:after="40"/>
              <w:ind w:firstLine="0"/>
              <w:jc w:val="center"/>
              <w:rPr>
                <w:sz w:val="20"/>
              </w:rPr>
            </w:pPr>
            <w:r w:rsidRPr="009C6910">
              <w:rPr>
                <w:sz w:val="20"/>
              </w:rPr>
              <w:t>X</w:t>
            </w:r>
          </w:p>
        </w:tc>
        <w:tc>
          <w:tcPr>
            <w:tcW w:w="481" w:type="dxa"/>
            <w:tcBorders>
              <w:top w:val="nil"/>
              <w:left w:val="nil"/>
              <w:bottom w:val="nil"/>
              <w:right w:val="nil"/>
            </w:tcBorders>
            <w:shd w:val="clear" w:color="auto" w:fill="auto"/>
          </w:tcPr>
          <w:p w14:paraId="0558F7AD" w14:textId="77777777" w:rsidR="00AF7BE0" w:rsidRPr="009C6910" w:rsidRDefault="00AF7BE0" w:rsidP="00AF7BE0">
            <w:pPr>
              <w:spacing w:before="40" w:after="40"/>
              <w:ind w:firstLine="0"/>
              <w:jc w:val="center"/>
              <w:rPr>
                <w:sz w:val="20"/>
              </w:rPr>
            </w:pPr>
          </w:p>
        </w:tc>
        <w:tc>
          <w:tcPr>
            <w:tcW w:w="476" w:type="dxa"/>
            <w:gridSpan w:val="2"/>
            <w:tcBorders>
              <w:top w:val="nil"/>
              <w:left w:val="nil"/>
              <w:bottom w:val="nil"/>
              <w:right w:val="nil"/>
            </w:tcBorders>
            <w:shd w:val="clear" w:color="auto" w:fill="auto"/>
          </w:tcPr>
          <w:p w14:paraId="412262D1" w14:textId="77777777" w:rsidR="00AF7BE0" w:rsidRPr="009C6910" w:rsidRDefault="00AF7BE0" w:rsidP="00AF7BE0">
            <w:pPr>
              <w:spacing w:before="40" w:after="40"/>
              <w:ind w:firstLine="0"/>
              <w:jc w:val="center"/>
              <w:rPr>
                <w:sz w:val="20"/>
              </w:rPr>
            </w:pPr>
            <w:r w:rsidRPr="009C6910">
              <w:rPr>
                <w:sz w:val="20"/>
              </w:rPr>
              <w:t>X</w:t>
            </w:r>
          </w:p>
        </w:tc>
        <w:tc>
          <w:tcPr>
            <w:tcW w:w="474" w:type="dxa"/>
            <w:tcBorders>
              <w:top w:val="nil"/>
              <w:left w:val="nil"/>
              <w:bottom w:val="nil"/>
              <w:right w:val="nil"/>
            </w:tcBorders>
            <w:shd w:val="clear" w:color="auto" w:fill="auto"/>
          </w:tcPr>
          <w:p w14:paraId="5F35C3E4" w14:textId="77777777" w:rsidR="00AF7BE0" w:rsidRPr="009C6910" w:rsidRDefault="00AF7BE0" w:rsidP="00AF7BE0">
            <w:pPr>
              <w:spacing w:before="40" w:after="40"/>
              <w:ind w:firstLine="0"/>
              <w:jc w:val="center"/>
              <w:rPr>
                <w:sz w:val="20"/>
              </w:rPr>
            </w:pPr>
            <w:r w:rsidRPr="009C6910">
              <w:rPr>
                <w:sz w:val="20"/>
              </w:rPr>
              <w:t>X</w:t>
            </w:r>
          </w:p>
        </w:tc>
        <w:tc>
          <w:tcPr>
            <w:tcW w:w="476" w:type="dxa"/>
            <w:tcBorders>
              <w:top w:val="nil"/>
              <w:left w:val="nil"/>
              <w:bottom w:val="nil"/>
              <w:right w:val="nil"/>
            </w:tcBorders>
            <w:shd w:val="clear" w:color="auto" w:fill="auto"/>
          </w:tcPr>
          <w:p w14:paraId="2CA8E51C" w14:textId="77777777" w:rsidR="00AF7BE0" w:rsidRPr="009C6910" w:rsidRDefault="00AF7BE0" w:rsidP="00AF7BE0">
            <w:pPr>
              <w:spacing w:before="40" w:after="40"/>
              <w:ind w:firstLine="0"/>
              <w:jc w:val="center"/>
              <w:rPr>
                <w:sz w:val="20"/>
              </w:rPr>
            </w:pPr>
          </w:p>
        </w:tc>
        <w:tc>
          <w:tcPr>
            <w:tcW w:w="476" w:type="dxa"/>
            <w:gridSpan w:val="2"/>
            <w:tcBorders>
              <w:top w:val="nil"/>
              <w:left w:val="nil"/>
              <w:bottom w:val="nil"/>
              <w:right w:val="nil"/>
            </w:tcBorders>
            <w:shd w:val="clear" w:color="auto" w:fill="auto"/>
          </w:tcPr>
          <w:p w14:paraId="666A307F" w14:textId="77777777" w:rsidR="00AF7BE0" w:rsidRPr="009C6910" w:rsidRDefault="00AF7BE0" w:rsidP="00AF7BE0">
            <w:pPr>
              <w:spacing w:before="40" w:after="40"/>
              <w:ind w:firstLine="0"/>
              <w:jc w:val="center"/>
              <w:rPr>
                <w:sz w:val="20"/>
              </w:rPr>
            </w:pPr>
            <w:r w:rsidRPr="009C6910">
              <w:rPr>
                <w:sz w:val="20"/>
              </w:rPr>
              <w:t>X</w:t>
            </w:r>
          </w:p>
        </w:tc>
        <w:tc>
          <w:tcPr>
            <w:tcW w:w="474" w:type="dxa"/>
            <w:tcBorders>
              <w:top w:val="nil"/>
              <w:left w:val="nil"/>
              <w:bottom w:val="nil"/>
              <w:right w:val="nil"/>
            </w:tcBorders>
            <w:shd w:val="clear" w:color="auto" w:fill="auto"/>
          </w:tcPr>
          <w:p w14:paraId="12D3635D" w14:textId="77777777" w:rsidR="00AF7BE0" w:rsidRPr="009C6910" w:rsidRDefault="00AF7BE0" w:rsidP="00AF7BE0">
            <w:pPr>
              <w:spacing w:before="40" w:after="40"/>
              <w:ind w:firstLine="0"/>
              <w:jc w:val="center"/>
              <w:rPr>
                <w:sz w:val="20"/>
              </w:rPr>
            </w:pPr>
          </w:p>
        </w:tc>
        <w:tc>
          <w:tcPr>
            <w:tcW w:w="478" w:type="dxa"/>
            <w:tcBorders>
              <w:top w:val="nil"/>
              <w:left w:val="nil"/>
              <w:bottom w:val="nil"/>
              <w:right w:val="single" w:sz="6" w:space="0" w:color="auto"/>
            </w:tcBorders>
            <w:shd w:val="clear" w:color="auto" w:fill="auto"/>
          </w:tcPr>
          <w:p w14:paraId="5297977D" w14:textId="77777777" w:rsidR="00AF7BE0" w:rsidRPr="009C6910" w:rsidRDefault="00AF7BE0" w:rsidP="00AF7BE0">
            <w:pPr>
              <w:spacing w:before="40" w:after="40"/>
              <w:ind w:firstLine="0"/>
              <w:jc w:val="center"/>
              <w:rPr>
                <w:sz w:val="20"/>
              </w:rPr>
            </w:pPr>
            <w:r w:rsidRPr="009C6910">
              <w:rPr>
                <w:sz w:val="20"/>
              </w:rPr>
              <w:t>4</w:t>
            </w:r>
          </w:p>
        </w:tc>
        <w:tc>
          <w:tcPr>
            <w:tcW w:w="482" w:type="dxa"/>
            <w:gridSpan w:val="2"/>
            <w:tcBorders>
              <w:top w:val="nil"/>
              <w:left w:val="single" w:sz="6" w:space="0" w:color="auto"/>
              <w:bottom w:val="nil"/>
              <w:right w:val="nil"/>
            </w:tcBorders>
            <w:shd w:val="clear" w:color="auto" w:fill="auto"/>
          </w:tcPr>
          <w:p w14:paraId="1C9B72CD" w14:textId="77777777" w:rsidR="00AF7BE0" w:rsidRPr="009C6910" w:rsidRDefault="00AF7BE0" w:rsidP="00AF7BE0">
            <w:pPr>
              <w:spacing w:before="40" w:after="40"/>
              <w:ind w:firstLine="0"/>
              <w:jc w:val="center"/>
              <w:rPr>
                <w:sz w:val="20"/>
              </w:rPr>
            </w:pPr>
          </w:p>
        </w:tc>
        <w:tc>
          <w:tcPr>
            <w:tcW w:w="474" w:type="dxa"/>
            <w:tcBorders>
              <w:top w:val="nil"/>
              <w:left w:val="nil"/>
              <w:bottom w:val="nil"/>
              <w:right w:val="nil"/>
            </w:tcBorders>
            <w:shd w:val="clear" w:color="auto" w:fill="auto"/>
          </w:tcPr>
          <w:p w14:paraId="128FD487" w14:textId="77777777" w:rsidR="00AF7BE0" w:rsidRPr="009C6910" w:rsidRDefault="00AF7BE0" w:rsidP="00AF7BE0">
            <w:pPr>
              <w:spacing w:before="40" w:after="40"/>
              <w:ind w:firstLine="0"/>
              <w:jc w:val="center"/>
              <w:rPr>
                <w:sz w:val="20"/>
              </w:rPr>
            </w:pPr>
          </w:p>
        </w:tc>
        <w:tc>
          <w:tcPr>
            <w:tcW w:w="478" w:type="dxa"/>
            <w:gridSpan w:val="2"/>
            <w:tcBorders>
              <w:top w:val="nil"/>
              <w:left w:val="nil"/>
              <w:bottom w:val="nil"/>
              <w:right w:val="nil"/>
            </w:tcBorders>
            <w:shd w:val="clear" w:color="auto" w:fill="auto"/>
          </w:tcPr>
          <w:p w14:paraId="32D8FF68" w14:textId="77777777" w:rsidR="00AF7BE0" w:rsidRPr="009C6910" w:rsidRDefault="00AF7BE0" w:rsidP="00AF7BE0">
            <w:pPr>
              <w:spacing w:before="40" w:after="40"/>
              <w:ind w:firstLine="0"/>
              <w:jc w:val="center"/>
              <w:rPr>
                <w:sz w:val="20"/>
              </w:rPr>
            </w:pPr>
          </w:p>
        </w:tc>
        <w:tc>
          <w:tcPr>
            <w:tcW w:w="488" w:type="dxa"/>
            <w:tcBorders>
              <w:top w:val="nil"/>
              <w:left w:val="nil"/>
              <w:bottom w:val="nil"/>
              <w:right w:val="nil"/>
            </w:tcBorders>
            <w:shd w:val="clear" w:color="auto" w:fill="auto"/>
          </w:tcPr>
          <w:p w14:paraId="49CB13BE" w14:textId="77777777" w:rsidR="00AF7BE0" w:rsidRPr="009C6910" w:rsidRDefault="00AF7BE0" w:rsidP="00AF7BE0">
            <w:pPr>
              <w:spacing w:before="40" w:after="40"/>
              <w:ind w:firstLine="0"/>
              <w:jc w:val="center"/>
              <w:rPr>
                <w:sz w:val="20"/>
              </w:rPr>
            </w:pPr>
          </w:p>
        </w:tc>
        <w:tc>
          <w:tcPr>
            <w:tcW w:w="477" w:type="dxa"/>
            <w:tcBorders>
              <w:top w:val="nil"/>
              <w:left w:val="nil"/>
              <w:bottom w:val="nil"/>
              <w:right w:val="single" w:sz="6" w:space="0" w:color="auto"/>
            </w:tcBorders>
            <w:shd w:val="clear" w:color="auto" w:fill="auto"/>
          </w:tcPr>
          <w:p w14:paraId="0EC14D7F" w14:textId="77777777" w:rsidR="00AF7BE0" w:rsidRPr="009C6910" w:rsidRDefault="00AF7BE0" w:rsidP="00AF7BE0">
            <w:pPr>
              <w:spacing w:before="40" w:after="40"/>
              <w:ind w:firstLine="0"/>
              <w:jc w:val="center"/>
              <w:rPr>
                <w:sz w:val="20"/>
              </w:rPr>
            </w:pPr>
            <w:r w:rsidRPr="009C6910">
              <w:rPr>
                <w:sz w:val="20"/>
              </w:rPr>
              <w:t>0</w:t>
            </w:r>
          </w:p>
        </w:tc>
        <w:tc>
          <w:tcPr>
            <w:tcW w:w="476" w:type="dxa"/>
            <w:tcBorders>
              <w:top w:val="nil"/>
              <w:left w:val="single" w:sz="6" w:space="0" w:color="auto"/>
              <w:bottom w:val="nil"/>
              <w:right w:val="nil"/>
            </w:tcBorders>
            <w:shd w:val="clear" w:color="auto" w:fill="auto"/>
          </w:tcPr>
          <w:p w14:paraId="28C6C313" w14:textId="77777777" w:rsidR="00AF7BE0" w:rsidRPr="009C6910" w:rsidRDefault="00AF7BE0" w:rsidP="00AF7BE0">
            <w:pPr>
              <w:spacing w:before="40" w:after="40"/>
              <w:ind w:firstLine="0"/>
              <w:jc w:val="center"/>
              <w:rPr>
                <w:sz w:val="20"/>
              </w:rPr>
            </w:pPr>
          </w:p>
        </w:tc>
        <w:tc>
          <w:tcPr>
            <w:tcW w:w="479" w:type="dxa"/>
            <w:tcBorders>
              <w:top w:val="nil"/>
              <w:left w:val="nil"/>
              <w:bottom w:val="nil"/>
              <w:right w:val="nil"/>
            </w:tcBorders>
            <w:shd w:val="clear" w:color="auto" w:fill="auto"/>
          </w:tcPr>
          <w:p w14:paraId="6C3683BF" w14:textId="77777777" w:rsidR="00AF7BE0" w:rsidRPr="009C6910" w:rsidRDefault="00AF7BE0" w:rsidP="00AF7BE0">
            <w:pPr>
              <w:spacing w:before="40" w:after="40"/>
              <w:ind w:firstLine="0"/>
              <w:jc w:val="center"/>
              <w:rPr>
                <w:sz w:val="20"/>
              </w:rPr>
            </w:pPr>
            <w:r w:rsidRPr="009C6910">
              <w:rPr>
                <w:sz w:val="20"/>
              </w:rPr>
              <w:t>X</w:t>
            </w:r>
          </w:p>
        </w:tc>
        <w:tc>
          <w:tcPr>
            <w:tcW w:w="478" w:type="dxa"/>
            <w:tcBorders>
              <w:top w:val="nil"/>
              <w:left w:val="nil"/>
              <w:bottom w:val="nil"/>
              <w:right w:val="nil"/>
            </w:tcBorders>
            <w:shd w:val="clear" w:color="auto" w:fill="auto"/>
          </w:tcPr>
          <w:p w14:paraId="02691A0C" w14:textId="77777777" w:rsidR="00AF7BE0" w:rsidRPr="009C6910" w:rsidRDefault="00AF7BE0" w:rsidP="00AF7BE0">
            <w:pPr>
              <w:spacing w:before="40" w:after="40"/>
              <w:ind w:firstLine="0"/>
              <w:jc w:val="center"/>
              <w:rPr>
                <w:sz w:val="20"/>
              </w:rPr>
            </w:pPr>
          </w:p>
        </w:tc>
        <w:tc>
          <w:tcPr>
            <w:tcW w:w="474" w:type="dxa"/>
            <w:tcBorders>
              <w:top w:val="nil"/>
              <w:left w:val="nil"/>
              <w:bottom w:val="nil"/>
              <w:right w:val="nil"/>
            </w:tcBorders>
            <w:shd w:val="clear" w:color="auto" w:fill="auto"/>
          </w:tcPr>
          <w:p w14:paraId="1518E1F4" w14:textId="77777777" w:rsidR="00AF7BE0" w:rsidRPr="009C6910" w:rsidRDefault="00AF7BE0" w:rsidP="00AF7BE0">
            <w:pPr>
              <w:spacing w:before="40" w:after="40"/>
              <w:ind w:firstLine="0"/>
              <w:jc w:val="center"/>
              <w:rPr>
                <w:sz w:val="20"/>
              </w:rPr>
            </w:pPr>
            <w:r w:rsidRPr="009C6910">
              <w:rPr>
                <w:sz w:val="20"/>
              </w:rPr>
              <w:t>X</w:t>
            </w:r>
          </w:p>
        </w:tc>
        <w:tc>
          <w:tcPr>
            <w:tcW w:w="474" w:type="dxa"/>
            <w:gridSpan w:val="3"/>
            <w:tcBorders>
              <w:top w:val="nil"/>
              <w:left w:val="nil"/>
              <w:bottom w:val="nil"/>
              <w:right w:val="nil"/>
            </w:tcBorders>
            <w:shd w:val="clear" w:color="auto" w:fill="auto"/>
          </w:tcPr>
          <w:p w14:paraId="76A10BD5" w14:textId="77777777" w:rsidR="00AF7BE0" w:rsidRPr="009C6910" w:rsidRDefault="00AF7BE0" w:rsidP="00AF7BE0">
            <w:pPr>
              <w:spacing w:before="40" w:after="40"/>
              <w:ind w:firstLine="0"/>
              <w:jc w:val="center"/>
              <w:rPr>
                <w:sz w:val="20"/>
              </w:rPr>
            </w:pPr>
          </w:p>
        </w:tc>
        <w:tc>
          <w:tcPr>
            <w:tcW w:w="474" w:type="dxa"/>
            <w:tcBorders>
              <w:top w:val="nil"/>
              <w:left w:val="nil"/>
              <w:bottom w:val="nil"/>
              <w:right w:val="nil"/>
            </w:tcBorders>
            <w:shd w:val="clear" w:color="auto" w:fill="auto"/>
          </w:tcPr>
          <w:p w14:paraId="1B4FD215" w14:textId="77777777" w:rsidR="00AF7BE0" w:rsidRPr="009C6910" w:rsidRDefault="00AF7BE0" w:rsidP="00AF7BE0">
            <w:pPr>
              <w:spacing w:before="40" w:after="40"/>
              <w:ind w:firstLine="0"/>
              <w:jc w:val="center"/>
              <w:rPr>
                <w:sz w:val="20"/>
              </w:rPr>
            </w:pPr>
          </w:p>
        </w:tc>
        <w:tc>
          <w:tcPr>
            <w:tcW w:w="474" w:type="dxa"/>
            <w:tcBorders>
              <w:top w:val="nil"/>
              <w:left w:val="nil"/>
              <w:bottom w:val="nil"/>
              <w:right w:val="single" w:sz="6" w:space="0" w:color="auto"/>
            </w:tcBorders>
            <w:shd w:val="clear" w:color="auto" w:fill="auto"/>
          </w:tcPr>
          <w:p w14:paraId="603B3217" w14:textId="77777777" w:rsidR="00AF7BE0" w:rsidRPr="009C6910" w:rsidRDefault="00AF7BE0" w:rsidP="00AF7BE0">
            <w:pPr>
              <w:spacing w:before="40" w:after="40"/>
              <w:ind w:firstLine="0"/>
              <w:jc w:val="center"/>
              <w:rPr>
                <w:sz w:val="20"/>
              </w:rPr>
            </w:pPr>
            <w:r w:rsidRPr="009C6910">
              <w:rPr>
                <w:sz w:val="20"/>
              </w:rPr>
              <w:t>2</w:t>
            </w:r>
          </w:p>
        </w:tc>
        <w:tc>
          <w:tcPr>
            <w:tcW w:w="477" w:type="dxa"/>
            <w:tcBorders>
              <w:top w:val="nil"/>
              <w:left w:val="single" w:sz="6" w:space="0" w:color="auto"/>
              <w:bottom w:val="nil"/>
              <w:right w:val="single" w:sz="6" w:space="0" w:color="auto"/>
            </w:tcBorders>
            <w:shd w:val="clear" w:color="auto" w:fill="auto"/>
          </w:tcPr>
          <w:p w14:paraId="59FD7A9D" w14:textId="77777777" w:rsidR="00AF7BE0" w:rsidRPr="009C6910" w:rsidRDefault="00AF7BE0" w:rsidP="00AF7BE0">
            <w:pPr>
              <w:spacing w:before="40" w:after="40"/>
              <w:ind w:firstLine="0"/>
              <w:jc w:val="center"/>
              <w:rPr>
                <w:sz w:val="20"/>
              </w:rPr>
            </w:pPr>
          </w:p>
        </w:tc>
        <w:tc>
          <w:tcPr>
            <w:tcW w:w="911" w:type="dxa"/>
            <w:gridSpan w:val="2"/>
            <w:tcBorders>
              <w:top w:val="nil"/>
              <w:left w:val="single" w:sz="6" w:space="0" w:color="auto"/>
              <w:bottom w:val="nil"/>
              <w:right w:val="single" w:sz="6" w:space="0" w:color="auto"/>
            </w:tcBorders>
            <w:shd w:val="clear" w:color="auto" w:fill="auto"/>
          </w:tcPr>
          <w:p w14:paraId="6C55C634" w14:textId="77777777" w:rsidR="00AF7BE0" w:rsidRPr="009C6910" w:rsidRDefault="00AF7BE0" w:rsidP="00AF7BE0">
            <w:pPr>
              <w:spacing w:before="40" w:after="40"/>
              <w:ind w:firstLine="0"/>
              <w:jc w:val="center"/>
              <w:rPr>
                <w:sz w:val="20"/>
              </w:rPr>
            </w:pPr>
            <w:r w:rsidRPr="009C6910">
              <w:rPr>
                <w:sz w:val="20"/>
              </w:rPr>
              <w:t>X</w:t>
            </w:r>
          </w:p>
        </w:tc>
      </w:tr>
      <w:tr w:rsidR="00AF7BE0" w:rsidRPr="00260EDB" w14:paraId="5E1E7549" w14:textId="77777777">
        <w:trPr>
          <w:trHeight w:val="241"/>
        </w:trPr>
        <w:tc>
          <w:tcPr>
            <w:tcW w:w="533" w:type="dxa"/>
            <w:vMerge/>
            <w:tcBorders>
              <w:top w:val="nil"/>
              <w:left w:val="nil"/>
              <w:bottom w:val="single" w:sz="6" w:space="0" w:color="auto"/>
              <w:right w:val="nil"/>
            </w:tcBorders>
            <w:shd w:val="clear" w:color="auto" w:fill="auto"/>
            <w:textDirection w:val="btLr"/>
          </w:tcPr>
          <w:p w14:paraId="2244168B" w14:textId="77777777" w:rsidR="00AF7BE0" w:rsidRPr="009C6910" w:rsidRDefault="00AF7BE0" w:rsidP="00AF7BE0">
            <w:pPr>
              <w:spacing w:before="40" w:after="40"/>
              <w:ind w:firstLine="0"/>
              <w:jc w:val="both"/>
              <w:rPr>
                <w:sz w:val="20"/>
                <w:szCs w:val="2"/>
              </w:rPr>
            </w:pPr>
          </w:p>
        </w:tc>
        <w:tc>
          <w:tcPr>
            <w:tcW w:w="3955" w:type="dxa"/>
            <w:tcBorders>
              <w:top w:val="nil"/>
              <w:left w:val="nil"/>
              <w:bottom w:val="nil"/>
              <w:right w:val="single" w:sz="6" w:space="0" w:color="auto"/>
            </w:tcBorders>
            <w:shd w:val="clear" w:color="auto" w:fill="auto"/>
          </w:tcPr>
          <w:p w14:paraId="29218E4A" w14:textId="77777777" w:rsidR="00AF7BE0" w:rsidRPr="009C6910" w:rsidRDefault="00AF7BE0" w:rsidP="00AF7BE0">
            <w:pPr>
              <w:spacing w:before="40" w:after="40"/>
              <w:ind w:firstLine="0"/>
              <w:rPr>
                <w:sz w:val="20"/>
              </w:rPr>
            </w:pPr>
            <w:r w:rsidRPr="009C6910">
              <w:rPr>
                <w:sz w:val="20"/>
              </w:rPr>
              <w:t>Gouvernance</w:t>
            </w:r>
            <w:r w:rsidRPr="009C6910">
              <w:rPr>
                <w:spacing w:val="-4"/>
                <w:sz w:val="20"/>
              </w:rPr>
              <w:t xml:space="preserve"> </w:t>
            </w:r>
            <w:r w:rsidRPr="009C6910">
              <w:rPr>
                <w:sz w:val="20"/>
              </w:rPr>
              <w:t>(6)</w:t>
            </w:r>
          </w:p>
        </w:tc>
        <w:tc>
          <w:tcPr>
            <w:tcW w:w="477" w:type="dxa"/>
            <w:tcBorders>
              <w:top w:val="nil"/>
              <w:left w:val="single" w:sz="6" w:space="0" w:color="auto"/>
              <w:bottom w:val="nil"/>
              <w:right w:val="nil"/>
            </w:tcBorders>
            <w:shd w:val="clear" w:color="auto" w:fill="auto"/>
          </w:tcPr>
          <w:p w14:paraId="075C84C7" w14:textId="77777777" w:rsidR="00AF7BE0" w:rsidRPr="009C6910" w:rsidRDefault="00AF7BE0" w:rsidP="00AF7BE0">
            <w:pPr>
              <w:spacing w:before="40" w:after="40"/>
              <w:ind w:firstLine="0"/>
              <w:jc w:val="center"/>
              <w:rPr>
                <w:sz w:val="20"/>
              </w:rPr>
            </w:pPr>
            <w:r w:rsidRPr="009C6910">
              <w:rPr>
                <w:sz w:val="20"/>
              </w:rPr>
              <w:t>X</w:t>
            </w:r>
          </w:p>
        </w:tc>
        <w:tc>
          <w:tcPr>
            <w:tcW w:w="481" w:type="dxa"/>
            <w:gridSpan w:val="2"/>
            <w:tcBorders>
              <w:top w:val="nil"/>
              <w:left w:val="nil"/>
              <w:bottom w:val="nil"/>
              <w:right w:val="nil"/>
            </w:tcBorders>
            <w:shd w:val="clear" w:color="auto" w:fill="auto"/>
          </w:tcPr>
          <w:p w14:paraId="035E7C3F" w14:textId="77777777" w:rsidR="00AF7BE0" w:rsidRPr="009C6910" w:rsidRDefault="00AF7BE0" w:rsidP="00AF7BE0">
            <w:pPr>
              <w:spacing w:before="40" w:after="40"/>
              <w:ind w:firstLine="0"/>
              <w:jc w:val="center"/>
              <w:rPr>
                <w:sz w:val="20"/>
              </w:rPr>
            </w:pPr>
            <w:r w:rsidRPr="009C6910">
              <w:rPr>
                <w:sz w:val="20"/>
              </w:rPr>
              <w:t>X</w:t>
            </w:r>
          </w:p>
        </w:tc>
        <w:tc>
          <w:tcPr>
            <w:tcW w:w="479" w:type="dxa"/>
            <w:gridSpan w:val="2"/>
            <w:tcBorders>
              <w:top w:val="nil"/>
              <w:left w:val="nil"/>
              <w:bottom w:val="nil"/>
              <w:right w:val="single" w:sz="6" w:space="0" w:color="auto"/>
            </w:tcBorders>
            <w:shd w:val="clear" w:color="auto" w:fill="auto"/>
          </w:tcPr>
          <w:p w14:paraId="5AD127F8" w14:textId="77777777" w:rsidR="00AF7BE0" w:rsidRPr="009C6910" w:rsidRDefault="00AF7BE0" w:rsidP="00AF7BE0">
            <w:pPr>
              <w:spacing w:before="40" w:after="40"/>
              <w:ind w:firstLine="0"/>
              <w:jc w:val="center"/>
              <w:rPr>
                <w:sz w:val="20"/>
              </w:rPr>
            </w:pPr>
            <w:r w:rsidRPr="009C6910">
              <w:rPr>
                <w:sz w:val="20"/>
              </w:rPr>
              <w:t>2</w:t>
            </w:r>
          </w:p>
        </w:tc>
        <w:tc>
          <w:tcPr>
            <w:tcW w:w="473" w:type="dxa"/>
            <w:tcBorders>
              <w:top w:val="nil"/>
              <w:left w:val="single" w:sz="6" w:space="0" w:color="auto"/>
              <w:bottom w:val="nil"/>
              <w:right w:val="nil"/>
            </w:tcBorders>
            <w:shd w:val="clear" w:color="auto" w:fill="auto"/>
          </w:tcPr>
          <w:p w14:paraId="24F73FF2" w14:textId="77777777" w:rsidR="00AF7BE0" w:rsidRPr="009C6910" w:rsidRDefault="00AF7BE0" w:rsidP="00AF7BE0">
            <w:pPr>
              <w:spacing w:before="40" w:after="40"/>
              <w:ind w:firstLine="0"/>
              <w:jc w:val="center"/>
              <w:rPr>
                <w:sz w:val="20"/>
              </w:rPr>
            </w:pPr>
          </w:p>
        </w:tc>
        <w:tc>
          <w:tcPr>
            <w:tcW w:w="478" w:type="dxa"/>
            <w:gridSpan w:val="3"/>
            <w:tcBorders>
              <w:top w:val="nil"/>
              <w:left w:val="nil"/>
              <w:bottom w:val="nil"/>
              <w:right w:val="nil"/>
            </w:tcBorders>
            <w:shd w:val="clear" w:color="auto" w:fill="auto"/>
          </w:tcPr>
          <w:p w14:paraId="3C5CDB24" w14:textId="77777777" w:rsidR="00AF7BE0" w:rsidRPr="009C6910" w:rsidRDefault="00AF7BE0" w:rsidP="00AF7BE0">
            <w:pPr>
              <w:spacing w:before="40" w:after="40"/>
              <w:ind w:firstLine="0"/>
              <w:jc w:val="center"/>
              <w:rPr>
                <w:sz w:val="20"/>
              </w:rPr>
            </w:pPr>
            <w:r w:rsidRPr="009C6910">
              <w:rPr>
                <w:sz w:val="20"/>
              </w:rPr>
              <w:t>X</w:t>
            </w:r>
          </w:p>
        </w:tc>
        <w:tc>
          <w:tcPr>
            <w:tcW w:w="481" w:type="dxa"/>
            <w:tcBorders>
              <w:top w:val="nil"/>
              <w:left w:val="nil"/>
              <w:bottom w:val="nil"/>
              <w:right w:val="nil"/>
            </w:tcBorders>
            <w:shd w:val="clear" w:color="auto" w:fill="auto"/>
          </w:tcPr>
          <w:p w14:paraId="514FBEB5" w14:textId="77777777" w:rsidR="00AF7BE0" w:rsidRPr="009C6910" w:rsidRDefault="00AF7BE0" w:rsidP="00AF7BE0">
            <w:pPr>
              <w:spacing w:before="40" w:after="40"/>
              <w:ind w:firstLine="0"/>
              <w:jc w:val="center"/>
              <w:rPr>
                <w:sz w:val="20"/>
              </w:rPr>
            </w:pPr>
          </w:p>
        </w:tc>
        <w:tc>
          <w:tcPr>
            <w:tcW w:w="476" w:type="dxa"/>
            <w:gridSpan w:val="2"/>
            <w:tcBorders>
              <w:top w:val="nil"/>
              <w:left w:val="nil"/>
              <w:bottom w:val="nil"/>
              <w:right w:val="nil"/>
            </w:tcBorders>
            <w:shd w:val="clear" w:color="auto" w:fill="auto"/>
          </w:tcPr>
          <w:p w14:paraId="7B53FC4B" w14:textId="77777777" w:rsidR="00AF7BE0" w:rsidRPr="009C6910" w:rsidRDefault="00AF7BE0" w:rsidP="00AF7BE0">
            <w:pPr>
              <w:spacing w:before="40" w:after="40"/>
              <w:ind w:firstLine="0"/>
              <w:jc w:val="center"/>
              <w:rPr>
                <w:sz w:val="20"/>
              </w:rPr>
            </w:pPr>
          </w:p>
        </w:tc>
        <w:tc>
          <w:tcPr>
            <w:tcW w:w="474" w:type="dxa"/>
            <w:tcBorders>
              <w:top w:val="nil"/>
              <w:left w:val="nil"/>
              <w:bottom w:val="nil"/>
              <w:right w:val="nil"/>
            </w:tcBorders>
            <w:shd w:val="clear" w:color="auto" w:fill="auto"/>
          </w:tcPr>
          <w:p w14:paraId="6002C194" w14:textId="77777777" w:rsidR="00AF7BE0" w:rsidRPr="009C6910" w:rsidRDefault="00AF7BE0" w:rsidP="00AF7BE0">
            <w:pPr>
              <w:spacing w:before="40" w:after="40"/>
              <w:ind w:firstLine="0"/>
              <w:jc w:val="center"/>
              <w:rPr>
                <w:sz w:val="20"/>
              </w:rPr>
            </w:pPr>
          </w:p>
        </w:tc>
        <w:tc>
          <w:tcPr>
            <w:tcW w:w="476" w:type="dxa"/>
            <w:tcBorders>
              <w:top w:val="nil"/>
              <w:left w:val="nil"/>
              <w:bottom w:val="nil"/>
              <w:right w:val="nil"/>
            </w:tcBorders>
            <w:shd w:val="clear" w:color="auto" w:fill="auto"/>
          </w:tcPr>
          <w:p w14:paraId="64C9402D" w14:textId="77777777" w:rsidR="00AF7BE0" w:rsidRPr="009C6910" w:rsidRDefault="00AF7BE0" w:rsidP="00AF7BE0">
            <w:pPr>
              <w:spacing w:before="40" w:after="40"/>
              <w:ind w:firstLine="0"/>
              <w:jc w:val="center"/>
              <w:rPr>
                <w:sz w:val="20"/>
              </w:rPr>
            </w:pPr>
          </w:p>
        </w:tc>
        <w:tc>
          <w:tcPr>
            <w:tcW w:w="476" w:type="dxa"/>
            <w:gridSpan w:val="2"/>
            <w:tcBorders>
              <w:top w:val="nil"/>
              <w:left w:val="nil"/>
              <w:bottom w:val="nil"/>
              <w:right w:val="nil"/>
            </w:tcBorders>
            <w:shd w:val="clear" w:color="auto" w:fill="auto"/>
          </w:tcPr>
          <w:p w14:paraId="17AFF064" w14:textId="77777777" w:rsidR="00AF7BE0" w:rsidRPr="009C6910" w:rsidRDefault="00AF7BE0" w:rsidP="00AF7BE0">
            <w:pPr>
              <w:spacing w:before="40" w:after="40"/>
              <w:ind w:firstLine="0"/>
              <w:jc w:val="center"/>
              <w:rPr>
                <w:sz w:val="20"/>
              </w:rPr>
            </w:pPr>
            <w:r w:rsidRPr="009C6910">
              <w:rPr>
                <w:sz w:val="20"/>
              </w:rPr>
              <w:t>X</w:t>
            </w:r>
          </w:p>
        </w:tc>
        <w:tc>
          <w:tcPr>
            <w:tcW w:w="474" w:type="dxa"/>
            <w:tcBorders>
              <w:top w:val="nil"/>
              <w:left w:val="nil"/>
              <w:bottom w:val="nil"/>
              <w:right w:val="nil"/>
            </w:tcBorders>
            <w:shd w:val="clear" w:color="auto" w:fill="auto"/>
          </w:tcPr>
          <w:p w14:paraId="53A5F156" w14:textId="77777777" w:rsidR="00AF7BE0" w:rsidRPr="009C6910" w:rsidRDefault="00AF7BE0" w:rsidP="00AF7BE0">
            <w:pPr>
              <w:spacing w:before="40" w:after="40"/>
              <w:ind w:firstLine="0"/>
              <w:jc w:val="center"/>
              <w:rPr>
                <w:sz w:val="20"/>
              </w:rPr>
            </w:pPr>
          </w:p>
        </w:tc>
        <w:tc>
          <w:tcPr>
            <w:tcW w:w="478" w:type="dxa"/>
            <w:tcBorders>
              <w:top w:val="nil"/>
              <w:left w:val="nil"/>
              <w:bottom w:val="nil"/>
              <w:right w:val="single" w:sz="6" w:space="0" w:color="auto"/>
            </w:tcBorders>
            <w:shd w:val="clear" w:color="auto" w:fill="auto"/>
          </w:tcPr>
          <w:p w14:paraId="2028553F" w14:textId="77777777" w:rsidR="00AF7BE0" w:rsidRPr="009C6910" w:rsidRDefault="00AF7BE0" w:rsidP="00AF7BE0">
            <w:pPr>
              <w:spacing w:before="40" w:after="40"/>
              <w:ind w:firstLine="0"/>
              <w:jc w:val="center"/>
              <w:rPr>
                <w:sz w:val="20"/>
              </w:rPr>
            </w:pPr>
            <w:r w:rsidRPr="009C6910">
              <w:rPr>
                <w:sz w:val="20"/>
              </w:rPr>
              <w:t>2</w:t>
            </w:r>
          </w:p>
        </w:tc>
        <w:tc>
          <w:tcPr>
            <w:tcW w:w="482" w:type="dxa"/>
            <w:gridSpan w:val="2"/>
            <w:tcBorders>
              <w:top w:val="nil"/>
              <w:left w:val="single" w:sz="6" w:space="0" w:color="auto"/>
              <w:bottom w:val="nil"/>
              <w:right w:val="nil"/>
            </w:tcBorders>
            <w:shd w:val="clear" w:color="auto" w:fill="auto"/>
          </w:tcPr>
          <w:p w14:paraId="465B2608" w14:textId="77777777" w:rsidR="00AF7BE0" w:rsidRPr="009C6910" w:rsidRDefault="00AF7BE0" w:rsidP="00AF7BE0">
            <w:pPr>
              <w:spacing w:before="40" w:after="40"/>
              <w:ind w:firstLine="0"/>
              <w:jc w:val="center"/>
              <w:rPr>
                <w:sz w:val="20"/>
              </w:rPr>
            </w:pPr>
          </w:p>
        </w:tc>
        <w:tc>
          <w:tcPr>
            <w:tcW w:w="474" w:type="dxa"/>
            <w:tcBorders>
              <w:top w:val="nil"/>
              <w:left w:val="nil"/>
              <w:bottom w:val="nil"/>
              <w:right w:val="nil"/>
            </w:tcBorders>
            <w:shd w:val="clear" w:color="auto" w:fill="auto"/>
          </w:tcPr>
          <w:p w14:paraId="31CEDA12" w14:textId="77777777" w:rsidR="00AF7BE0" w:rsidRPr="009C6910" w:rsidRDefault="00AF7BE0" w:rsidP="00AF7BE0">
            <w:pPr>
              <w:spacing w:before="40" w:after="40"/>
              <w:ind w:firstLine="0"/>
              <w:jc w:val="center"/>
              <w:rPr>
                <w:sz w:val="20"/>
              </w:rPr>
            </w:pPr>
          </w:p>
        </w:tc>
        <w:tc>
          <w:tcPr>
            <w:tcW w:w="478" w:type="dxa"/>
            <w:gridSpan w:val="2"/>
            <w:tcBorders>
              <w:top w:val="nil"/>
              <w:left w:val="nil"/>
              <w:bottom w:val="nil"/>
              <w:right w:val="nil"/>
            </w:tcBorders>
            <w:shd w:val="clear" w:color="auto" w:fill="auto"/>
          </w:tcPr>
          <w:p w14:paraId="6790C438" w14:textId="77777777" w:rsidR="00AF7BE0" w:rsidRPr="009C6910" w:rsidRDefault="00AF7BE0" w:rsidP="00AF7BE0">
            <w:pPr>
              <w:spacing w:before="40" w:after="40"/>
              <w:ind w:firstLine="0"/>
              <w:jc w:val="center"/>
              <w:rPr>
                <w:sz w:val="20"/>
              </w:rPr>
            </w:pPr>
          </w:p>
        </w:tc>
        <w:tc>
          <w:tcPr>
            <w:tcW w:w="488" w:type="dxa"/>
            <w:tcBorders>
              <w:top w:val="nil"/>
              <w:left w:val="nil"/>
              <w:bottom w:val="nil"/>
              <w:right w:val="nil"/>
            </w:tcBorders>
            <w:shd w:val="clear" w:color="auto" w:fill="auto"/>
          </w:tcPr>
          <w:p w14:paraId="37C496D3" w14:textId="77777777" w:rsidR="00AF7BE0" w:rsidRPr="009C6910" w:rsidRDefault="00AF7BE0" w:rsidP="00AF7BE0">
            <w:pPr>
              <w:spacing w:before="40" w:after="40"/>
              <w:ind w:firstLine="0"/>
              <w:jc w:val="center"/>
              <w:rPr>
                <w:sz w:val="20"/>
              </w:rPr>
            </w:pPr>
          </w:p>
        </w:tc>
        <w:tc>
          <w:tcPr>
            <w:tcW w:w="477" w:type="dxa"/>
            <w:tcBorders>
              <w:top w:val="nil"/>
              <w:left w:val="nil"/>
              <w:bottom w:val="nil"/>
              <w:right w:val="single" w:sz="6" w:space="0" w:color="auto"/>
            </w:tcBorders>
            <w:shd w:val="clear" w:color="auto" w:fill="auto"/>
          </w:tcPr>
          <w:p w14:paraId="0BDAE782" w14:textId="77777777" w:rsidR="00AF7BE0" w:rsidRPr="009C6910" w:rsidRDefault="00AF7BE0" w:rsidP="00AF7BE0">
            <w:pPr>
              <w:spacing w:before="40" w:after="40"/>
              <w:ind w:firstLine="0"/>
              <w:jc w:val="center"/>
              <w:rPr>
                <w:sz w:val="20"/>
              </w:rPr>
            </w:pPr>
            <w:r w:rsidRPr="009C6910">
              <w:rPr>
                <w:sz w:val="20"/>
              </w:rPr>
              <w:t>0</w:t>
            </w:r>
          </w:p>
        </w:tc>
        <w:tc>
          <w:tcPr>
            <w:tcW w:w="476" w:type="dxa"/>
            <w:tcBorders>
              <w:top w:val="nil"/>
              <w:left w:val="single" w:sz="6" w:space="0" w:color="auto"/>
              <w:bottom w:val="nil"/>
              <w:right w:val="nil"/>
            </w:tcBorders>
            <w:shd w:val="clear" w:color="auto" w:fill="auto"/>
          </w:tcPr>
          <w:p w14:paraId="67F02B4F" w14:textId="77777777" w:rsidR="00AF7BE0" w:rsidRPr="009C6910" w:rsidRDefault="00AF7BE0" w:rsidP="00AF7BE0">
            <w:pPr>
              <w:spacing w:before="40" w:after="40"/>
              <w:ind w:firstLine="0"/>
              <w:jc w:val="center"/>
              <w:rPr>
                <w:sz w:val="20"/>
              </w:rPr>
            </w:pPr>
          </w:p>
        </w:tc>
        <w:tc>
          <w:tcPr>
            <w:tcW w:w="479" w:type="dxa"/>
            <w:tcBorders>
              <w:top w:val="nil"/>
              <w:left w:val="nil"/>
              <w:bottom w:val="nil"/>
              <w:right w:val="nil"/>
            </w:tcBorders>
            <w:shd w:val="clear" w:color="auto" w:fill="auto"/>
          </w:tcPr>
          <w:p w14:paraId="03BA61AD" w14:textId="77777777" w:rsidR="00AF7BE0" w:rsidRPr="009C6910" w:rsidRDefault="00AF7BE0" w:rsidP="00AF7BE0">
            <w:pPr>
              <w:spacing w:before="40" w:after="40"/>
              <w:ind w:firstLine="0"/>
              <w:jc w:val="center"/>
              <w:rPr>
                <w:sz w:val="20"/>
              </w:rPr>
            </w:pPr>
          </w:p>
        </w:tc>
        <w:tc>
          <w:tcPr>
            <w:tcW w:w="478" w:type="dxa"/>
            <w:tcBorders>
              <w:top w:val="nil"/>
              <w:left w:val="nil"/>
              <w:bottom w:val="nil"/>
              <w:right w:val="nil"/>
            </w:tcBorders>
            <w:shd w:val="clear" w:color="auto" w:fill="auto"/>
          </w:tcPr>
          <w:p w14:paraId="2041D383" w14:textId="77777777" w:rsidR="00AF7BE0" w:rsidRPr="009C6910" w:rsidRDefault="00AF7BE0" w:rsidP="00AF7BE0">
            <w:pPr>
              <w:spacing w:before="40" w:after="40"/>
              <w:ind w:firstLine="0"/>
              <w:jc w:val="center"/>
              <w:rPr>
                <w:sz w:val="20"/>
              </w:rPr>
            </w:pPr>
          </w:p>
        </w:tc>
        <w:tc>
          <w:tcPr>
            <w:tcW w:w="474" w:type="dxa"/>
            <w:tcBorders>
              <w:top w:val="nil"/>
              <w:left w:val="nil"/>
              <w:bottom w:val="nil"/>
              <w:right w:val="nil"/>
            </w:tcBorders>
            <w:shd w:val="clear" w:color="auto" w:fill="auto"/>
          </w:tcPr>
          <w:p w14:paraId="185BFBC5" w14:textId="77777777" w:rsidR="00AF7BE0" w:rsidRPr="009C6910" w:rsidRDefault="00AF7BE0" w:rsidP="00AF7BE0">
            <w:pPr>
              <w:spacing w:before="40" w:after="40"/>
              <w:ind w:firstLine="0"/>
              <w:jc w:val="center"/>
              <w:rPr>
                <w:sz w:val="20"/>
              </w:rPr>
            </w:pPr>
            <w:r w:rsidRPr="009C6910">
              <w:rPr>
                <w:sz w:val="20"/>
              </w:rPr>
              <w:t>X</w:t>
            </w:r>
          </w:p>
        </w:tc>
        <w:tc>
          <w:tcPr>
            <w:tcW w:w="474" w:type="dxa"/>
            <w:gridSpan w:val="3"/>
            <w:tcBorders>
              <w:top w:val="nil"/>
              <w:left w:val="nil"/>
              <w:bottom w:val="nil"/>
              <w:right w:val="nil"/>
            </w:tcBorders>
            <w:shd w:val="clear" w:color="auto" w:fill="auto"/>
          </w:tcPr>
          <w:p w14:paraId="1BD66A5E" w14:textId="77777777" w:rsidR="00AF7BE0" w:rsidRPr="009C6910" w:rsidRDefault="00AF7BE0" w:rsidP="00AF7BE0">
            <w:pPr>
              <w:spacing w:before="40" w:after="40"/>
              <w:ind w:firstLine="0"/>
              <w:jc w:val="center"/>
              <w:rPr>
                <w:sz w:val="20"/>
              </w:rPr>
            </w:pPr>
            <w:r w:rsidRPr="009C6910">
              <w:rPr>
                <w:sz w:val="20"/>
              </w:rPr>
              <w:t>X</w:t>
            </w:r>
          </w:p>
        </w:tc>
        <w:tc>
          <w:tcPr>
            <w:tcW w:w="474" w:type="dxa"/>
            <w:tcBorders>
              <w:top w:val="nil"/>
              <w:left w:val="nil"/>
              <w:bottom w:val="nil"/>
              <w:right w:val="nil"/>
            </w:tcBorders>
            <w:shd w:val="clear" w:color="auto" w:fill="auto"/>
          </w:tcPr>
          <w:p w14:paraId="0BBB5BAA" w14:textId="77777777" w:rsidR="00AF7BE0" w:rsidRPr="009C6910" w:rsidRDefault="00AF7BE0" w:rsidP="00AF7BE0">
            <w:pPr>
              <w:spacing w:before="40" w:after="40"/>
              <w:ind w:firstLine="0"/>
              <w:jc w:val="center"/>
              <w:rPr>
                <w:sz w:val="20"/>
              </w:rPr>
            </w:pPr>
          </w:p>
        </w:tc>
        <w:tc>
          <w:tcPr>
            <w:tcW w:w="474" w:type="dxa"/>
            <w:tcBorders>
              <w:top w:val="nil"/>
              <w:left w:val="nil"/>
              <w:bottom w:val="nil"/>
              <w:right w:val="single" w:sz="6" w:space="0" w:color="auto"/>
            </w:tcBorders>
            <w:shd w:val="clear" w:color="auto" w:fill="auto"/>
          </w:tcPr>
          <w:p w14:paraId="2DB82F1F" w14:textId="77777777" w:rsidR="00AF7BE0" w:rsidRPr="009C6910" w:rsidRDefault="00AF7BE0" w:rsidP="00AF7BE0">
            <w:pPr>
              <w:spacing w:before="40" w:after="40"/>
              <w:ind w:firstLine="0"/>
              <w:jc w:val="center"/>
              <w:rPr>
                <w:sz w:val="20"/>
              </w:rPr>
            </w:pPr>
            <w:r w:rsidRPr="009C6910">
              <w:rPr>
                <w:sz w:val="20"/>
              </w:rPr>
              <w:t>2</w:t>
            </w:r>
          </w:p>
        </w:tc>
        <w:tc>
          <w:tcPr>
            <w:tcW w:w="477" w:type="dxa"/>
            <w:tcBorders>
              <w:top w:val="nil"/>
              <w:left w:val="single" w:sz="6" w:space="0" w:color="auto"/>
              <w:bottom w:val="nil"/>
              <w:right w:val="single" w:sz="6" w:space="0" w:color="auto"/>
            </w:tcBorders>
            <w:shd w:val="clear" w:color="auto" w:fill="auto"/>
          </w:tcPr>
          <w:p w14:paraId="0DF4921B" w14:textId="77777777" w:rsidR="00AF7BE0" w:rsidRPr="009C6910" w:rsidRDefault="00AF7BE0" w:rsidP="00AF7BE0">
            <w:pPr>
              <w:spacing w:before="40" w:after="40"/>
              <w:ind w:firstLine="0"/>
              <w:jc w:val="center"/>
              <w:rPr>
                <w:sz w:val="20"/>
              </w:rPr>
            </w:pPr>
          </w:p>
        </w:tc>
        <w:tc>
          <w:tcPr>
            <w:tcW w:w="911" w:type="dxa"/>
            <w:gridSpan w:val="2"/>
            <w:tcBorders>
              <w:top w:val="nil"/>
              <w:left w:val="single" w:sz="6" w:space="0" w:color="auto"/>
              <w:bottom w:val="nil"/>
              <w:right w:val="single" w:sz="6" w:space="0" w:color="auto"/>
            </w:tcBorders>
            <w:shd w:val="clear" w:color="auto" w:fill="auto"/>
          </w:tcPr>
          <w:p w14:paraId="7A95C11D" w14:textId="77777777" w:rsidR="00AF7BE0" w:rsidRPr="009C6910" w:rsidRDefault="00AF7BE0" w:rsidP="00AF7BE0">
            <w:pPr>
              <w:spacing w:before="40" w:after="40"/>
              <w:ind w:firstLine="0"/>
              <w:jc w:val="center"/>
              <w:rPr>
                <w:sz w:val="20"/>
              </w:rPr>
            </w:pPr>
            <w:r w:rsidRPr="009C6910">
              <w:rPr>
                <w:sz w:val="20"/>
              </w:rPr>
              <w:t>X</w:t>
            </w:r>
          </w:p>
        </w:tc>
      </w:tr>
      <w:tr w:rsidR="00AF7BE0" w:rsidRPr="00260EDB" w14:paraId="5CDC8830" w14:textId="77777777">
        <w:trPr>
          <w:trHeight w:val="243"/>
        </w:trPr>
        <w:tc>
          <w:tcPr>
            <w:tcW w:w="533" w:type="dxa"/>
            <w:vMerge/>
            <w:tcBorders>
              <w:top w:val="nil"/>
              <w:left w:val="nil"/>
              <w:bottom w:val="single" w:sz="6" w:space="0" w:color="auto"/>
              <w:right w:val="nil"/>
            </w:tcBorders>
            <w:shd w:val="clear" w:color="auto" w:fill="auto"/>
            <w:textDirection w:val="btLr"/>
          </w:tcPr>
          <w:p w14:paraId="5186662F" w14:textId="77777777" w:rsidR="00AF7BE0" w:rsidRPr="009C6910" w:rsidRDefault="00AF7BE0" w:rsidP="00AF7BE0">
            <w:pPr>
              <w:spacing w:before="40" w:after="40"/>
              <w:ind w:firstLine="0"/>
              <w:jc w:val="both"/>
              <w:rPr>
                <w:sz w:val="20"/>
                <w:szCs w:val="2"/>
              </w:rPr>
            </w:pPr>
          </w:p>
        </w:tc>
        <w:tc>
          <w:tcPr>
            <w:tcW w:w="3955" w:type="dxa"/>
            <w:tcBorders>
              <w:top w:val="nil"/>
              <w:left w:val="nil"/>
              <w:bottom w:val="nil"/>
              <w:right w:val="single" w:sz="6" w:space="0" w:color="auto"/>
            </w:tcBorders>
            <w:shd w:val="clear" w:color="auto" w:fill="auto"/>
          </w:tcPr>
          <w:p w14:paraId="2C0AEBCC" w14:textId="77777777" w:rsidR="00AF7BE0" w:rsidRPr="009C6910" w:rsidRDefault="00AF7BE0" w:rsidP="00AF7BE0">
            <w:pPr>
              <w:spacing w:before="40" w:after="40"/>
              <w:ind w:firstLine="0"/>
              <w:rPr>
                <w:sz w:val="20"/>
              </w:rPr>
            </w:pPr>
            <w:r w:rsidRPr="009C6910">
              <w:rPr>
                <w:sz w:val="20"/>
              </w:rPr>
              <w:t>Francophones</w:t>
            </w:r>
            <w:r w:rsidRPr="009C6910">
              <w:rPr>
                <w:spacing w:val="-6"/>
                <w:sz w:val="20"/>
              </w:rPr>
              <w:t xml:space="preserve"> </w:t>
            </w:r>
            <w:r w:rsidRPr="009C6910">
              <w:rPr>
                <w:sz w:val="20"/>
              </w:rPr>
              <w:t>minoritaires</w:t>
            </w:r>
            <w:r w:rsidRPr="009C6910">
              <w:rPr>
                <w:spacing w:val="-4"/>
                <w:sz w:val="20"/>
              </w:rPr>
              <w:t xml:space="preserve"> </w:t>
            </w:r>
            <w:r w:rsidRPr="009C6910">
              <w:rPr>
                <w:sz w:val="20"/>
              </w:rPr>
              <w:t>(6)</w:t>
            </w:r>
          </w:p>
        </w:tc>
        <w:tc>
          <w:tcPr>
            <w:tcW w:w="477" w:type="dxa"/>
            <w:tcBorders>
              <w:top w:val="nil"/>
              <w:left w:val="single" w:sz="6" w:space="0" w:color="auto"/>
              <w:bottom w:val="nil"/>
              <w:right w:val="nil"/>
            </w:tcBorders>
            <w:shd w:val="clear" w:color="auto" w:fill="auto"/>
          </w:tcPr>
          <w:p w14:paraId="3A04B8F7" w14:textId="77777777" w:rsidR="00AF7BE0" w:rsidRPr="009C6910" w:rsidRDefault="00AF7BE0" w:rsidP="00AF7BE0">
            <w:pPr>
              <w:spacing w:before="40" w:after="40"/>
              <w:ind w:firstLine="0"/>
              <w:jc w:val="center"/>
              <w:rPr>
                <w:sz w:val="20"/>
              </w:rPr>
            </w:pPr>
          </w:p>
        </w:tc>
        <w:tc>
          <w:tcPr>
            <w:tcW w:w="481" w:type="dxa"/>
            <w:gridSpan w:val="2"/>
            <w:tcBorders>
              <w:top w:val="nil"/>
              <w:left w:val="nil"/>
              <w:bottom w:val="nil"/>
              <w:right w:val="nil"/>
            </w:tcBorders>
            <w:shd w:val="clear" w:color="auto" w:fill="auto"/>
          </w:tcPr>
          <w:p w14:paraId="6238BCFC" w14:textId="77777777" w:rsidR="00AF7BE0" w:rsidRPr="009C6910" w:rsidRDefault="00AF7BE0" w:rsidP="00AF7BE0">
            <w:pPr>
              <w:spacing w:before="40" w:after="40"/>
              <w:ind w:firstLine="0"/>
              <w:jc w:val="center"/>
              <w:rPr>
                <w:sz w:val="20"/>
              </w:rPr>
            </w:pPr>
            <w:r w:rsidRPr="009C6910">
              <w:rPr>
                <w:sz w:val="20"/>
              </w:rPr>
              <w:t>X</w:t>
            </w:r>
          </w:p>
        </w:tc>
        <w:tc>
          <w:tcPr>
            <w:tcW w:w="479" w:type="dxa"/>
            <w:gridSpan w:val="2"/>
            <w:tcBorders>
              <w:top w:val="nil"/>
              <w:left w:val="nil"/>
              <w:bottom w:val="nil"/>
              <w:right w:val="single" w:sz="6" w:space="0" w:color="auto"/>
            </w:tcBorders>
            <w:shd w:val="clear" w:color="auto" w:fill="auto"/>
          </w:tcPr>
          <w:p w14:paraId="35B706E9" w14:textId="77777777" w:rsidR="00AF7BE0" w:rsidRPr="009C6910" w:rsidRDefault="00AF7BE0" w:rsidP="00AF7BE0">
            <w:pPr>
              <w:spacing w:before="40" w:after="40"/>
              <w:ind w:firstLine="0"/>
              <w:jc w:val="center"/>
              <w:rPr>
                <w:sz w:val="20"/>
              </w:rPr>
            </w:pPr>
            <w:r w:rsidRPr="009C6910">
              <w:rPr>
                <w:sz w:val="20"/>
              </w:rPr>
              <w:t>1</w:t>
            </w:r>
          </w:p>
        </w:tc>
        <w:tc>
          <w:tcPr>
            <w:tcW w:w="473" w:type="dxa"/>
            <w:tcBorders>
              <w:top w:val="nil"/>
              <w:left w:val="single" w:sz="6" w:space="0" w:color="auto"/>
              <w:bottom w:val="nil"/>
              <w:right w:val="nil"/>
            </w:tcBorders>
            <w:shd w:val="clear" w:color="auto" w:fill="auto"/>
          </w:tcPr>
          <w:p w14:paraId="4990D9AF" w14:textId="77777777" w:rsidR="00AF7BE0" w:rsidRPr="009C6910" w:rsidRDefault="00AF7BE0" w:rsidP="00AF7BE0">
            <w:pPr>
              <w:spacing w:before="40" w:after="40"/>
              <w:ind w:firstLine="0"/>
              <w:jc w:val="center"/>
              <w:rPr>
                <w:sz w:val="20"/>
              </w:rPr>
            </w:pPr>
          </w:p>
        </w:tc>
        <w:tc>
          <w:tcPr>
            <w:tcW w:w="478" w:type="dxa"/>
            <w:gridSpan w:val="3"/>
            <w:tcBorders>
              <w:top w:val="nil"/>
              <w:left w:val="nil"/>
              <w:bottom w:val="nil"/>
              <w:right w:val="nil"/>
            </w:tcBorders>
            <w:shd w:val="clear" w:color="auto" w:fill="auto"/>
          </w:tcPr>
          <w:p w14:paraId="54FBDB86" w14:textId="77777777" w:rsidR="00AF7BE0" w:rsidRPr="009C6910" w:rsidRDefault="00AF7BE0" w:rsidP="00AF7BE0">
            <w:pPr>
              <w:spacing w:before="40" w:after="40"/>
              <w:ind w:firstLine="0"/>
              <w:jc w:val="center"/>
              <w:rPr>
                <w:sz w:val="20"/>
              </w:rPr>
            </w:pPr>
          </w:p>
        </w:tc>
        <w:tc>
          <w:tcPr>
            <w:tcW w:w="481" w:type="dxa"/>
            <w:tcBorders>
              <w:top w:val="nil"/>
              <w:left w:val="nil"/>
              <w:bottom w:val="nil"/>
              <w:right w:val="nil"/>
            </w:tcBorders>
            <w:shd w:val="clear" w:color="auto" w:fill="auto"/>
          </w:tcPr>
          <w:p w14:paraId="5D21926C" w14:textId="77777777" w:rsidR="00AF7BE0" w:rsidRPr="009C6910" w:rsidRDefault="00AF7BE0" w:rsidP="00AF7BE0">
            <w:pPr>
              <w:spacing w:before="40" w:after="40"/>
              <w:ind w:firstLine="0"/>
              <w:jc w:val="center"/>
              <w:rPr>
                <w:sz w:val="20"/>
              </w:rPr>
            </w:pPr>
          </w:p>
        </w:tc>
        <w:tc>
          <w:tcPr>
            <w:tcW w:w="476" w:type="dxa"/>
            <w:gridSpan w:val="2"/>
            <w:tcBorders>
              <w:top w:val="nil"/>
              <w:left w:val="nil"/>
              <w:bottom w:val="nil"/>
              <w:right w:val="nil"/>
            </w:tcBorders>
            <w:shd w:val="clear" w:color="auto" w:fill="auto"/>
          </w:tcPr>
          <w:p w14:paraId="6BFB24E7" w14:textId="77777777" w:rsidR="00AF7BE0" w:rsidRPr="009C6910" w:rsidRDefault="00AF7BE0" w:rsidP="00AF7BE0">
            <w:pPr>
              <w:spacing w:before="40" w:after="40"/>
              <w:ind w:firstLine="0"/>
              <w:jc w:val="center"/>
              <w:rPr>
                <w:sz w:val="20"/>
              </w:rPr>
            </w:pPr>
          </w:p>
        </w:tc>
        <w:tc>
          <w:tcPr>
            <w:tcW w:w="474" w:type="dxa"/>
            <w:tcBorders>
              <w:top w:val="nil"/>
              <w:left w:val="nil"/>
              <w:bottom w:val="nil"/>
              <w:right w:val="nil"/>
            </w:tcBorders>
            <w:shd w:val="clear" w:color="auto" w:fill="auto"/>
          </w:tcPr>
          <w:p w14:paraId="1CC3B2CC" w14:textId="77777777" w:rsidR="00AF7BE0" w:rsidRPr="009C6910" w:rsidRDefault="00AF7BE0" w:rsidP="00AF7BE0">
            <w:pPr>
              <w:spacing w:before="40" w:after="40"/>
              <w:ind w:firstLine="0"/>
              <w:jc w:val="center"/>
              <w:rPr>
                <w:sz w:val="20"/>
              </w:rPr>
            </w:pPr>
          </w:p>
        </w:tc>
        <w:tc>
          <w:tcPr>
            <w:tcW w:w="476" w:type="dxa"/>
            <w:tcBorders>
              <w:top w:val="nil"/>
              <w:left w:val="nil"/>
              <w:bottom w:val="nil"/>
              <w:right w:val="nil"/>
            </w:tcBorders>
            <w:shd w:val="clear" w:color="auto" w:fill="auto"/>
          </w:tcPr>
          <w:p w14:paraId="1AAEFFC6" w14:textId="77777777" w:rsidR="00AF7BE0" w:rsidRPr="009C6910" w:rsidRDefault="00AF7BE0" w:rsidP="00AF7BE0">
            <w:pPr>
              <w:spacing w:before="40" w:after="40"/>
              <w:ind w:firstLine="0"/>
              <w:jc w:val="center"/>
              <w:rPr>
                <w:sz w:val="20"/>
              </w:rPr>
            </w:pPr>
            <w:r w:rsidRPr="009C6910">
              <w:rPr>
                <w:sz w:val="20"/>
              </w:rPr>
              <w:t>X</w:t>
            </w:r>
          </w:p>
        </w:tc>
        <w:tc>
          <w:tcPr>
            <w:tcW w:w="476" w:type="dxa"/>
            <w:gridSpan w:val="2"/>
            <w:tcBorders>
              <w:top w:val="nil"/>
              <w:left w:val="nil"/>
              <w:bottom w:val="nil"/>
              <w:right w:val="nil"/>
            </w:tcBorders>
            <w:shd w:val="clear" w:color="auto" w:fill="auto"/>
          </w:tcPr>
          <w:p w14:paraId="4697033B" w14:textId="77777777" w:rsidR="00AF7BE0" w:rsidRPr="009C6910" w:rsidRDefault="00AF7BE0" w:rsidP="00AF7BE0">
            <w:pPr>
              <w:spacing w:before="40" w:after="40"/>
              <w:ind w:firstLine="0"/>
              <w:jc w:val="center"/>
              <w:rPr>
                <w:sz w:val="20"/>
              </w:rPr>
            </w:pPr>
            <w:r w:rsidRPr="009C6910">
              <w:rPr>
                <w:sz w:val="20"/>
              </w:rPr>
              <w:t>X</w:t>
            </w:r>
          </w:p>
        </w:tc>
        <w:tc>
          <w:tcPr>
            <w:tcW w:w="474" w:type="dxa"/>
            <w:tcBorders>
              <w:top w:val="nil"/>
              <w:left w:val="nil"/>
              <w:bottom w:val="nil"/>
              <w:right w:val="nil"/>
            </w:tcBorders>
            <w:shd w:val="clear" w:color="auto" w:fill="auto"/>
          </w:tcPr>
          <w:p w14:paraId="2A63C008" w14:textId="77777777" w:rsidR="00AF7BE0" w:rsidRPr="009C6910" w:rsidRDefault="00AF7BE0" w:rsidP="00AF7BE0">
            <w:pPr>
              <w:spacing w:before="40" w:after="40"/>
              <w:ind w:firstLine="0"/>
              <w:jc w:val="center"/>
              <w:rPr>
                <w:sz w:val="20"/>
              </w:rPr>
            </w:pPr>
            <w:r w:rsidRPr="009C6910">
              <w:rPr>
                <w:sz w:val="20"/>
              </w:rPr>
              <w:t>X</w:t>
            </w:r>
          </w:p>
        </w:tc>
        <w:tc>
          <w:tcPr>
            <w:tcW w:w="478" w:type="dxa"/>
            <w:tcBorders>
              <w:top w:val="nil"/>
              <w:left w:val="nil"/>
              <w:bottom w:val="nil"/>
              <w:right w:val="single" w:sz="6" w:space="0" w:color="auto"/>
            </w:tcBorders>
            <w:shd w:val="clear" w:color="auto" w:fill="auto"/>
          </w:tcPr>
          <w:p w14:paraId="4FCAC554" w14:textId="77777777" w:rsidR="00AF7BE0" w:rsidRPr="009C6910" w:rsidRDefault="00AF7BE0" w:rsidP="00AF7BE0">
            <w:pPr>
              <w:spacing w:before="40" w:after="40"/>
              <w:ind w:firstLine="0"/>
              <w:jc w:val="center"/>
              <w:rPr>
                <w:sz w:val="20"/>
              </w:rPr>
            </w:pPr>
            <w:r w:rsidRPr="009C6910">
              <w:rPr>
                <w:sz w:val="20"/>
              </w:rPr>
              <w:t>3</w:t>
            </w:r>
          </w:p>
        </w:tc>
        <w:tc>
          <w:tcPr>
            <w:tcW w:w="482" w:type="dxa"/>
            <w:gridSpan w:val="2"/>
            <w:tcBorders>
              <w:top w:val="nil"/>
              <w:left w:val="single" w:sz="6" w:space="0" w:color="auto"/>
              <w:bottom w:val="nil"/>
              <w:right w:val="nil"/>
            </w:tcBorders>
            <w:shd w:val="clear" w:color="auto" w:fill="auto"/>
          </w:tcPr>
          <w:p w14:paraId="3100F9DD" w14:textId="77777777" w:rsidR="00AF7BE0" w:rsidRPr="009C6910" w:rsidRDefault="00AF7BE0" w:rsidP="00AF7BE0">
            <w:pPr>
              <w:spacing w:before="40" w:after="40"/>
              <w:ind w:firstLine="0"/>
              <w:jc w:val="center"/>
              <w:rPr>
                <w:sz w:val="20"/>
              </w:rPr>
            </w:pPr>
            <w:r w:rsidRPr="009C6910">
              <w:rPr>
                <w:sz w:val="20"/>
              </w:rPr>
              <w:t>X</w:t>
            </w:r>
          </w:p>
        </w:tc>
        <w:tc>
          <w:tcPr>
            <w:tcW w:w="474" w:type="dxa"/>
            <w:tcBorders>
              <w:top w:val="nil"/>
              <w:left w:val="nil"/>
              <w:bottom w:val="nil"/>
              <w:right w:val="nil"/>
            </w:tcBorders>
            <w:shd w:val="clear" w:color="auto" w:fill="auto"/>
          </w:tcPr>
          <w:p w14:paraId="0D7E5EAB" w14:textId="77777777" w:rsidR="00AF7BE0" w:rsidRPr="009C6910" w:rsidRDefault="00AF7BE0" w:rsidP="00AF7BE0">
            <w:pPr>
              <w:spacing w:before="40" w:after="40"/>
              <w:ind w:firstLine="0"/>
              <w:jc w:val="center"/>
              <w:rPr>
                <w:sz w:val="20"/>
              </w:rPr>
            </w:pPr>
            <w:r w:rsidRPr="009C6910">
              <w:rPr>
                <w:sz w:val="20"/>
              </w:rPr>
              <w:t>X</w:t>
            </w:r>
          </w:p>
        </w:tc>
        <w:tc>
          <w:tcPr>
            <w:tcW w:w="478" w:type="dxa"/>
            <w:gridSpan w:val="2"/>
            <w:tcBorders>
              <w:top w:val="nil"/>
              <w:left w:val="nil"/>
              <w:bottom w:val="nil"/>
              <w:right w:val="nil"/>
            </w:tcBorders>
            <w:shd w:val="clear" w:color="auto" w:fill="auto"/>
          </w:tcPr>
          <w:p w14:paraId="44026F42" w14:textId="77777777" w:rsidR="00AF7BE0" w:rsidRPr="009C6910" w:rsidRDefault="00AF7BE0" w:rsidP="00AF7BE0">
            <w:pPr>
              <w:spacing w:before="40" w:after="40"/>
              <w:ind w:firstLine="0"/>
              <w:jc w:val="center"/>
              <w:rPr>
                <w:sz w:val="20"/>
              </w:rPr>
            </w:pPr>
          </w:p>
        </w:tc>
        <w:tc>
          <w:tcPr>
            <w:tcW w:w="488" w:type="dxa"/>
            <w:tcBorders>
              <w:top w:val="nil"/>
              <w:left w:val="nil"/>
              <w:bottom w:val="nil"/>
              <w:right w:val="nil"/>
            </w:tcBorders>
            <w:shd w:val="clear" w:color="auto" w:fill="auto"/>
          </w:tcPr>
          <w:p w14:paraId="2C73061A" w14:textId="77777777" w:rsidR="00AF7BE0" w:rsidRPr="009C6910" w:rsidRDefault="00AF7BE0" w:rsidP="00AF7BE0">
            <w:pPr>
              <w:spacing w:before="40" w:after="40"/>
              <w:ind w:firstLine="0"/>
              <w:jc w:val="center"/>
              <w:rPr>
                <w:sz w:val="20"/>
              </w:rPr>
            </w:pPr>
          </w:p>
        </w:tc>
        <w:tc>
          <w:tcPr>
            <w:tcW w:w="477" w:type="dxa"/>
            <w:tcBorders>
              <w:top w:val="nil"/>
              <w:left w:val="nil"/>
              <w:bottom w:val="nil"/>
              <w:right w:val="single" w:sz="6" w:space="0" w:color="auto"/>
            </w:tcBorders>
            <w:shd w:val="clear" w:color="auto" w:fill="auto"/>
          </w:tcPr>
          <w:p w14:paraId="53BDE617" w14:textId="77777777" w:rsidR="00AF7BE0" w:rsidRPr="009C6910" w:rsidRDefault="00AF7BE0" w:rsidP="00AF7BE0">
            <w:pPr>
              <w:spacing w:before="40" w:after="40"/>
              <w:ind w:firstLine="0"/>
              <w:jc w:val="center"/>
              <w:rPr>
                <w:sz w:val="20"/>
              </w:rPr>
            </w:pPr>
            <w:r w:rsidRPr="009C6910">
              <w:rPr>
                <w:sz w:val="20"/>
              </w:rPr>
              <w:t>2</w:t>
            </w:r>
          </w:p>
        </w:tc>
        <w:tc>
          <w:tcPr>
            <w:tcW w:w="476" w:type="dxa"/>
            <w:tcBorders>
              <w:top w:val="nil"/>
              <w:left w:val="single" w:sz="6" w:space="0" w:color="auto"/>
              <w:bottom w:val="nil"/>
              <w:right w:val="nil"/>
            </w:tcBorders>
            <w:shd w:val="clear" w:color="auto" w:fill="auto"/>
          </w:tcPr>
          <w:p w14:paraId="3730E79C" w14:textId="77777777" w:rsidR="00AF7BE0" w:rsidRPr="009C6910" w:rsidRDefault="00AF7BE0" w:rsidP="00AF7BE0">
            <w:pPr>
              <w:spacing w:before="40" w:after="40"/>
              <w:ind w:firstLine="0"/>
              <w:jc w:val="center"/>
              <w:rPr>
                <w:sz w:val="20"/>
              </w:rPr>
            </w:pPr>
          </w:p>
        </w:tc>
        <w:tc>
          <w:tcPr>
            <w:tcW w:w="479" w:type="dxa"/>
            <w:tcBorders>
              <w:top w:val="nil"/>
              <w:left w:val="nil"/>
              <w:bottom w:val="nil"/>
              <w:right w:val="nil"/>
            </w:tcBorders>
            <w:shd w:val="clear" w:color="auto" w:fill="auto"/>
          </w:tcPr>
          <w:p w14:paraId="6A320AAF" w14:textId="77777777" w:rsidR="00AF7BE0" w:rsidRPr="009C6910" w:rsidRDefault="00AF7BE0" w:rsidP="00AF7BE0">
            <w:pPr>
              <w:spacing w:before="40" w:after="40"/>
              <w:ind w:firstLine="0"/>
              <w:jc w:val="center"/>
              <w:rPr>
                <w:sz w:val="20"/>
              </w:rPr>
            </w:pPr>
          </w:p>
        </w:tc>
        <w:tc>
          <w:tcPr>
            <w:tcW w:w="478" w:type="dxa"/>
            <w:tcBorders>
              <w:top w:val="nil"/>
              <w:left w:val="nil"/>
              <w:bottom w:val="nil"/>
              <w:right w:val="nil"/>
            </w:tcBorders>
            <w:shd w:val="clear" w:color="auto" w:fill="auto"/>
          </w:tcPr>
          <w:p w14:paraId="1CD0D290" w14:textId="77777777" w:rsidR="00AF7BE0" w:rsidRPr="009C6910" w:rsidRDefault="00AF7BE0" w:rsidP="00AF7BE0">
            <w:pPr>
              <w:spacing w:before="40" w:after="40"/>
              <w:ind w:firstLine="0"/>
              <w:jc w:val="center"/>
              <w:rPr>
                <w:sz w:val="20"/>
              </w:rPr>
            </w:pPr>
          </w:p>
        </w:tc>
        <w:tc>
          <w:tcPr>
            <w:tcW w:w="474" w:type="dxa"/>
            <w:tcBorders>
              <w:top w:val="nil"/>
              <w:left w:val="nil"/>
              <w:bottom w:val="nil"/>
              <w:right w:val="nil"/>
            </w:tcBorders>
            <w:shd w:val="clear" w:color="auto" w:fill="auto"/>
          </w:tcPr>
          <w:p w14:paraId="122AA2E0" w14:textId="77777777" w:rsidR="00AF7BE0" w:rsidRPr="009C6910" w:rsidRDefault="00AF7BE0" w:rsidP="00AF7BE0">
            <w:pPr>
              <w:spacing w:before="40" w:after="40"/>
              <w:ind w:firstLine="0"/>
              <w:jc w:val="center"/>
              <w:rPr>
                <w:sz w:val="20"/>
              </w:rPr>
            </w:pPr>
          </w:p>
        </w:tc>
        <w:tc>
          <w:tcPr>
            <w:tcW w:w="474" w:type="dxa"/>
            <w:gridSpan w:val="3"/>
            <w:tcBorders>
              <w:top w:val="nil"/>
              <w:left w:val="nil"/>
              <w:bottom w:val="nil"/>
              <w:right w:val="nil"/>
            </w:tcBorders>
            <w:shd w:val="clear" w:color="auto" w:fill="auto"/>
          </w:tcPr>
          <w:p w14:paraId="08B72692" w14:textId="77777777" w:rsidR="00AF7BE0" w:rsidRPr="009C6910" w:rsidRDefault="00AF7BE0" w:rsidP="00AF7BE0">
            <w:pPr>
              <w:spacing w:before="40" w:after="40"/>
              <w:ind w:firstLine="0"/>
              <w:jc w:val="center"/>
              <w:rPr>
                <w:sz w:val="20"/>
              </w:rPr>
            </w:pPr>
          </w:p>
        </w:tc>
        <w:tc>
          <w:tcPr>
            <w:tcW w:w="474" w:type="dxa"/>
            <w:tcBorders>
              <w:top w:val="nil"/>
              <w:left w:val="nil"/>
              <w:bottom w:val="nil"/>
              <w:right w:val="nil"/>
            </w:tcBorders>
            <w:shd w:val="clear" w:color="auto" w:fill="auto"/>
          </w:tcPr>
          <w:p w14:paraId="754F758B" w14:textId="77777777" w:rsidR="00AF7BE0" w:rsidRPr="009C6910" w:rsidRDefault="00AF7BE0" w:rsidP="00AF7BE0">
            <w:pPr>
              <w:spacing w:before="40" w:after="40"/>
              <w:ind w:firstLine="0"/>
              <w:jc w:val="center"/>
              <w:rPr>
                <w:sz w:val="20"/>
              </w:rPr>
            </w:pPr>
          </w:p>
        </w:tc>
        <w:tc>
          <w:tcPr>
            <w:tcW w:w="474" w:type="dxa"/>
            <w:tcBorders>
              <w:top w:val="nil"/>
              <w:left w:val="nil"/>
              <w:bottom w:val="nil"/>
              <w:right w:val="single" w:sz="6" w:space="0" w:color="auto"/>
            </w:tcBorders>
            <w:shd w:val="clear" w:color="auto" w:fill="auto"/>
          </w:tcPr>
          <w:p w14:paraId="045D52C8" w14:textId="77777777" w:rsidR="00AF7BE0" w:rsidRPr="009C6910" w:rsidRDefault="00AF7BE0" w:rsidP="00AF7BE0">
            <w:pPr>
              <w:spacing w:before="40" w:after="40"/>
              <w:ind w:firstLine="0"/>
              <w:jc w:val="center"/>
              <w:rPr>
                <w:sz w:val="20"/>
              </w:rPr>
            </w:pPr>
            <w:r w:rsidRPr="009C6910">
              <w:rPr>
                <w:sz w:val="20"/>
              </w:rPr>
              <w:t>0</w:t>
            </w:r>
          </w:p>
        </w:tc>
        <w:tc>
          <w:tcPr>
            <w:tcW w:w="477" w:type="dxa"/>
            <w:tcBorders>
              <w:top w:val="nil"/>
              <w:left w:val="single" w:sz="6" w:space="0" w:color="auto"/>
              <w:bottom w:val="nil"/>
              <w:right w:val="single" w:sz="6" w:space="0" w:color="auto"/>
            </w:tcBorders>
            <w:shd w:val="clear" w:color="auto" w:fill="auto"/>
          </w:tcPr>
          <w:p w14:paraId="0B3D6ABF" w14:textId="77777777" w:rsidR="00AF7BE0" w:rsidRPr="009C6910" w:rsidRDefault="00AF7BE0" w:rsidP="00AF7BE0">
            <w:pPr>
              <w:spacing w:before="40" w:after="40"/>
              <w:ind w:firstLine="0"/>
              <w:jc w:val="center"/>
              <w:rPr>
                <w:sz w:val="20"/>
              </w:rPr>
            </w:pPr>
            <w:r w:rsidRPr="009C6910">
              <w:rPr>
                <w:sz w:val="20"/>
              </w:rPr>
              <w:t>X</w:t>
            </w:r>
          </w:p>
        </w:tc>
        <w:tc>
          <w:tcPr>
            <w:tcW w:w="911" w:type="dxa"/>
            <w:gridSpan w:val="2"/>
            <w:tcBorders>
              <w:top w:val="nil"/>
              <w:left w:val="single" w:sz="6" w:space="0" w:color="auto"/>
              <w:bottom w:val="nil"/>
              <w:right w:val="single" w:sz="6" w:space="0" w:color="auto"/>
            </w:tcBorders>
            <w:shd w:val="clear" w:color="auto" w:fill="auto"/>
          </w:tcPr>
          <w:p w14:paraId="4E34DBAE" w14:textId="77777777" w:rsidR="00AF7BE0" w:rsidRPr="009C6910" w:rsidRDefault="00AF7BE0" w:rsidP="00AF7BE0">
            <w:pPr>
              <w:spacing w:before="40" w:after="40"/>
              <w:ind w:firstLine="0"/>
              <w:jc w:val="center"/>
              <w:rPr>
                <w:sz w:val="20"/>
              </w:rPr>
            </w:pPr>
          </w:p>
        </w:tc>
      </w:tr>
      <w:tr w:rsidR="00AF7BE0" w:rsidRPr="00260EDB" w14:paraId="32FE9B41" w14:textId="77777777">
        <w:trPr>
          <w:trHeight w:val="243"/>
        </w:trPr>
        <w:tc>
          <w:tcPr>
            <w:tcW w:w="533" w:type="dxa"/>
            <w:vMerge/>
            <w:tcBorders>
              <w:top w:val="nil"/>
              <w:left w:val="nil"/>
              <w:bottom w:val="single" w:sz="6" w:space="0" w:color="auto"/>
              <w:right w:val="nil"/>
            </w:tcBorders>
            <w:shd w:val="clear" w:color="auto" w:fill="auto"/>
            <w:textDirection w:val="btLr"/>
          </w:tcPr>
          <w:p w14:paraId="13617B72" w14:textId="77777777" w:rsidR="00AF7BE0" w:rsidRPr="009C6910" w:rsidRDefault="00AF7BE0" w:rsidP="00AF7BE0">
            <w:pPr>
              <w:spacing w:before="40" w:after="40"/>
              <w:ind w:firstLine="0"/>
              <w:jc w:val="both"/>
              <w:rPr>
                <w:sz w:val="20"/>
                <w:szCs w:val="2"/>
              </w:rPr>
            </w:pPr>
          </w:p>
        </w:tc>
        <w:tc>
          <w:tcPr>
            <w:tcW w:w="3955" w:type="dxa"/>
            <w:tcBorders>
              <w:top w:val="nil"/>
              <w:left w:val="nil"/>
              <w:bottom w:val="nil"/>
              <w:right w:val="single" w:sz="6" w:space="0" w:color="auto"/>
            </w:tcBorders>
            <w:shd w:val="clear" w:color="auto" w:fill="auto"/>
          </w:tcPr>
          <w:p w14:paraId="1DC98E5F" w14:textId="77777777" w:rsidR="00AF7BE0" w:rsidRPr="009C6910" w:rsidRDefault="00AF7BE0" w:rsidP="00AF7BE0">
            <w:pPr>
              <w:spacing w:before="40" w:after="40"/>
              <w:ind w:firstLine="0"/>
              <w:rPr>
                <w:sz w:val="20"/>
              </w:rPr>
            </w:pPr>
            <w:r w:rsidRPr="009C6910">
              <w:rPr>
                <w:sz w:val="20"/>
              </w:rPr>
              <w:t>« Littératie</w:t>
            </w:r>
            <w:r w:rsidRPr="009C6910">
              <w:rPr>
                <w:spacing w:val="-1"/>
                <w:sz w:val="20"/>
              </w:rPr>
              <w:t> »</w:t>
            </w:r>
            <w:r w:rsidRPr="009C6910">
              <w:rPr>
                <w:spacing w:val="-2"/>
                <w:sz w:val="20"/>
              </w:rPr>
              <w:t xml:space="preserve"> </w:t>
            </w:r>
            <w:r w:rsidRPr="009C6910">
              <w:rPr>
                <w:sz w:val="20"/>
              </w:rPr>
              <w:t>Alphabétisation</w:t>
            </w:r>
            <w:r w:rsidRPr="009C6910">
              <w:rPr>
                <w:spacing w:val="-2"/>
                <w:sz w:val="20"/>
              </w:rPr>
              <w:t xml:space="preserve"> </w:t>
            </w:r>
            <w:r w:rsidRPr="009C6910">
              <w:rPr>
                <w:sz w:val="20"/>
              </w:rPr>
              <w:t>(6)</w:t>
            </w:r>
          </w:p>
        </w:tc>
        <w:tc>
          <w:tcPr>
            <w:tcW w:w="477" w:type="dxa"/>
            <w:tcBorders>
              <w:top w:val="nil"/>
              <w:left w:val="single" w:sz="6" w:space="0" w:color="auto"/>
              <w:bottom w:val="nil"/>
              <w:right w:val="nil"/>
            </w:tcBorders>
            <w:shd w:val="clear" w:color="auto" w:fill="auto"/>
          </w:tcPr>
          <w:p w14:paraId="586790B3" w14:textId="77777777" w:rsidR="00AF7BE0" w:rsidRPr="009C6910" w:rsidRDefault="00AF7BE0" w:rsidP="00AF7BE0">
            <w:pPr>
              <w:spacing w:before="40" w:after="40"/>
              <w:ind w:firstLine="0"/>
              <w:jc w:val="center"/>
              <w:rPr>
                <w:sz w:val="20"/>
              </w:rPr>
            </w:pPr>
            <w:r w:rsidRPr="009C6910">
              <w:rPr>
                <w:sz w:val="20"/>
              </w:rPr>
              <w:t>X</w:t>
            </w:r>
          </w:p>
        </w:tc>
        <w:tc>
          <w:tcPr>
            <w:tcW w:w="481" w:type="dxa"/>
            <w:gridSpan w:val="2"/>
            <w:tcBorders>
              <w:top w:val="nil"/>
              <w:left w:val="nil"/>
              <w:bottom w:val="nil"/>
              <w:right w:val="nil"/>
            </w:tcBorders>
            <w:shd w:val="clear" w:color="auto" w:fill="auto"/>
          </w:tcPr>
          <w:p w14:paraId="18271A17" w14:textId="77777777" w:rsidR="00AF7BE0" w:rsidRPr="009C6910" w:rsidRDefault="00AF7BE0" w:rsidP="00AF7BE0">
            <w:pPr>
              <w:spacing w:before="40" w:after="40"/>
              <w:ind w:firstLine="0"/>
              <w:jc w:val="center"/>
              <w:rPr>
                <w:sz w:val="20"/>
              </w:rPr>
            </w:pPr>
          </w:p>
        </w:tc>
        <w:tc>
          <w:tcPr>
            <w:tcW w:w="479" w:type="dxa"/>
            <w:gridSpan w:val="2"/>
            <w:tcBorders>
              <w:top w:val="nil"/>
              <w:left w:val="nil"/>
              <w:bottom w:val="nil"/>
              <w:right w:val="single" w:sz="6" w:space="0" w:color="auto"/>
            </w:tcBorders>
            <w:shd w:val="clear" w:color="auto" w:fill="auto"/>
          </w:tcPr>
          <w:p w14:paraId="2F20AFE2" w14:textId="77777777" w:rsidR="00AF7BE0" w:rsidRPr="009C6910" w:rsidRDefault="00AF7BE0" w:rsidP="00AF7BE0">
            <w:pPr>
              <w:spacing w:before="40" w:after="40"/>
              <w:ind w:firstLine="0"/>
              <w:jc w:val="center"/>
              <w:rPr>
                <w:sz w:val="20"/>
              </w:rPr>
            </w:pPr>
            <w:r w:rsidRPr="009C6910">
              <w:rPr>
                <w:sz w:val="20"/>
              </w:rPr>
              <w:t>1</w:t>
            </w:r>
          </w:p>
        </w:tc>
        <w:tc>
          <w:tcPr>
            <w:tcW w:w="473" w:type="dxa"/>
            <w:tcBorders>
              <w:top w:val="nil"/>
              <w:left w:val="single" w:sz="6" w:space="0" w:color="auto"/>
              <w:bottom w:val="nil"/>
              <w:right w:val="nil"/>
            </w:tcBorders>
            <w:shd w:val="clear" w:color="auto" w:fill="auto"/>
          </w:tcPr>
          <w:p w14:paraId="14084E8A" w14:textId="77777777" w:rsidR="00AF7BE0" w:rsidRPr="009C6910" w:rsidRDefault="00AF7BE0" w:rsidP="00AF7BE0">
            <w:pPr>
              <w:spacing w:before="40" w:after="40"/>
              <w:ind w:firstLine="0"/>
              <w:jc w:val="center"/>
              <w:rPr>
                <w:sz w:val="20"/>
              </w:rPr>
            </w:pPr>
          </w:p>
        </w:tc>
        <w:tc>
          <w:tcPr>
            <w:tcW w:w="478" w:type="dxa"/>
            <w:gridSpan w:val="3"/>
            <w:tcBorders>
              <w:top w:val="nil"/>
              <w:left w:val="nil"/>
              <w:bottom w:val="nil"/>
              <w:right w:val="nil"/>
            </w:tcBorders>
            <w:shd w:val="clear" w:color="auto" w:fill="auto"/>
          </w:tcPr>
          <w:p w14:paraId="1DB9CB04" w14:textId="77777777" w:rsidR="00AF7BE0" w:rsidRPr="009C6910" w:rsidRDefault="00AF7BE0" w:rsidP="00AF7BE0">
            <w:pPr>
              <w:spacing w:before="40" w:after="40"/>
              <w:ind w:firstLine="0"/>
              <w:jc w:val="center"/>
              <w:rPr>
                <w:sz w:val="20"/>
              </w:rPr>
            </w:pPr>
          </w:p>
        </w:tc>
        <w:tc>
          <w:tcPr>
            <w:tcW w:w="481" w:type="dxa"/>
            <w:tcBorders>
              <w:top w:val="nil"/>
              <w:left w:val="nil"/>
              <w:bottom w:val="nil"/>
              <w:right w:val="nil"/>
            </w:tcBorders>
            <w:shd w:val="clear" w:color="auto" w:fill="auto"/>
          </w:tcPr>
          <w:p w14:paraId="7BAE2BD8" w14:textId="77777777" w:rsidR="00AF7BE0" w:rsidRPr="009C6910" w:rsidRDefault="00AF7BE0" w:rsidP="00AF7BE0">
            <w:pPr>
              <w:spacing w:before="40" w:after="40"/>
              <w:ind w:firstLine="0"/>
              <w:jc w:val="center"/>
              <w:rPr>
                <w:sz w:val="20"/>
              </w:rPr>
            </w:pPr>
            <w:r w:rsidRPr="009C6910">
              <w:rPr>
                <w:sz w:val="20"/>
              </w:rPr>
              <w:t>X</w:t>
            </w:r>
          </w:p>
        </w:tc>
        <w:tc>
          <w:tcPr>
            <w:tcW w:w="476" w:type="dxa"/>
            <w:gridSpan w:val="2"/>
            <w:tcBorders>
              <w:top w:val="nil"/>
              <w:left w:val="nil"/>
              <w:bottom w:val="nil"/>
              <w:right w:val="nil"/>
            </w:tcBorders>
            <w:shd w:val="clear" w:color="auto" w:fill="auto"/>
          </w:tcPr>
          <w:p w14:paraId="63D5040A" w14:textId="77777777" w:rsidR="00AF7BE0" w:rsidRPr="009C6910" w:rsidRDefault="00AF7BE0" w:rsidP="00AF7BE0">
            <w:pPr>
              <w:spacing w:before="40" w:after="40"/>
              <w:ind w:firstLine="0"/>
              <w:jc w:val="center"/>
              <w:rPr>
                <w:sz w:val="20"/>
              </w:rPr>
            </w:pPr>
          </w:p>
        </w:tc>
        <w:tc>
          <w:tcPr>
            <w:tcW w:w="474" w:type="dxa"/>
            <w:tcBorders>
              <w:top w:val="nil"/>
              <w:left w:val="nil"/>
              <w:bottom w:val="nil"/>
              <w:right w:val="nil"/>
            </w:tcBorders>
            <w:shd w:val="clear" w:color="auto" w:fill="auto"/>
          </w:tcPr>
          <w:p w14:paraId="7E08D629" w14:textId="77777777" w:rsidR="00AF7BE0" w:rsidRPr="009C6910" w:rsidRDefault="00AF7BE0" w:rsidP="00AF7BE0">
            <w:pPr>
              <w:spacing w:before="40" w:after="40"/>
              <w:ind w:firstLine="0"/>
              <w:jc w:val="center"/>
              <w:rPr>
                <w:sz w:val="20"/>
              </w:rPr>
            </w:pPr>
            <w:r w:rsidRPr="009C6910">
              <w:rPr>
                <w:sz w:val="20"/>
              </w:rPr>
              <w:t>X</w:t>
            </w:r>
          </w:p>
        </w:tc>
        <w:tc>
          <w:tcPr>
            <w:tcW w:w="476" w:type="dxa"/>
            <w:tcBorders>
              <w:top w:val="nil"/>
              <w:left w:val="nil"/>
              <w:bottom w:val="nil"/>
              <w:right w:val="nil"/>
            </w:tcBorders>
            <w:shd w:val="clear" w:color="auto" w:fill="auto"/>
          </w:tcPr>
          <w:p w14:paraId="340CDDA1" w14:textId="77777777" w:rsidR="00AF7BE0" w:rsidRPr="009C6910" w:rsidRDefault="00AF7BE0" w:rsidP="00AF7BE0">
            <w:pPr>
              <w:spacing w:before="40" w:after="40"/>
              <w:ind w:firstLine="0"/>
              <w:jc w:val="center"/>
              <w:rPr>
                <w:sz w:val="20"/>
              </w:rPr>
            </w:pPr>
          </w:p>
        </w:tc>
        <w:tc>
          <w:tcPr>
            <w:tcW w:w="476" w:type="dxa"/>
            <w:gridSpan w:val="2"/>
            <w:tcBorders>
              <w:top w:val="nil"/>
              <w:left w:val="nil"/>
              <w:bottom w:val="nil"/>
              <w:right w:val="nil"/>
            </w:tcBorders>
            <w:shd w:val="clear" w:color="auto" w:fill="auto"/>
          </w:tcPr>
          <w:p w14:paraId="6C9F3158" w14:textId="77777777" w:rsidR="00AF7BE0" w:rsidRPr="009C6910" w:rsidRDefault="00AF7BE0" w:rsidP="00AF7BE0">
            <w:pPr>
              <w:spacing w:before="40" w:after="40"/>
              <w:ind w:firstLine="0"/>
              <w:jc w:val="center"/>
              <w:rPr>
                <w:sz w:val="20"/>
              </w:rPr>
            </w:pPr>
          </w:p>
        </w:tc>
        <w:tc>
          <w:tcPr>
            <w:tcW w:w="474" w:type="dxa"/>
            <w:tcBorders>
              <w:top w:val="nil"/>
              <w:left w:val="nil"/>
              <w:bottom w:val="nil"/>
              <w:right w:val="nil"/>
            </w:tcBorders>
            <w:shd w:val="clear" w:color="auto" w:fill="auto"/>
          </w:tcPr>
          <w:p w14:paraId="3234DE3A" w14:textId="77777777" w:rsidR="00AF7BE0" w:rsidRPr="009C6910" w:rsidRDefault="00AF7BE0" w:rsidP="00AF7BE0">
            <w:pPr>
              <w:spacing w:before="40" w:after="40"/>
              <w:ind w:firstLine="0"/>
              <w:jc w:val="center"/>
              <w:rPr>
                <w:sz w:val="20"/>
              </w:rPr>
            </w:pPr>
          </w:p>
        </w:tc>
        <w:tc>
          <w:tcPr>
            <w:tcW w:w="478" w:type="dxa"/>
            <w:tcBorders>
              <w:top w:val="nil"/>
              <w:left w:val="nil"/>
              <w:bottom w:val="nil"/>
              <w:right w:val="single" w:sz="6" w:space="0" w:color="auto"/>
            </w:tcBorders>
            <w:shd w:val="clear" w:color="auto" w:fill="auto"/>
          </w:tcPr>
          <w:p w14:paraId="313E2838" w14:textId="77777777" w:rsidR="00AF7BE0" w:rsidRPr="009C6910" w:rsidRDefault="00AF7BE0" w:rsidP="00AF7BE0">
            <w:pPr>
              <w:spacing w:before="40" w:after="40"/>
              <w:ind w:firstLine="0"/>
              <w:jc w:val="center"/>
              <w:rPr>
                <w:sz w:val="20"/>
              </w:rPr>
            </w:pPr>
            <w:r w:rsidRPr="009C6910">
              <w:rPr>
                <w:sz w:val="20"/>
              </w:rPr>
              <w:t>2</w:t>
            </w:r>
          </w:p>
        </w:tc>
        <w:tc>
          <w:tcPr>
            <w:tcW w:w="482" w:type="dxa"/>
            <w:gridSpan w:val="2"/>
            <w:tcBorders>
              <w:top w:val="nil"/>
              <w:left w:val="single" w:sz="6" w:space="0" w:color="auto"/>
              <w:bottom w:val="nil"/>
              <w:right w:val="nil"/>
            </w:tcBorders>
            <w:shd w:val="clear" w:color="auto" w:fill="auto"/>
          </w:tcPr>
          <w:p w14:paraId="3899BB52" w14:textId="77777777" w:rsidR="00AF7BE0" w:rsidRPr="009C6910" w:rsidRDefault="00AF7BE0" w:rsidP="00AF7BE0">
            <w:pPr>
              <w:spacing w:before="40" w:after="40"/>
              <w:ind w:firstLine="0"/>
              <w:jc w:val="center"/>
              <w:rPr>
                <w:sz w:val="20"/>
              </w:rPr>
            </w:pPr>
            <w:r w:rsidRPr="009C6910">
              <w:rPr>
                <w:sz w:val="20"/>
              </w:rPr>
              <w:t>X</w:t>
            </w:r>
          </w:p>
        </w:tc>
        <w:tc>
          <w:tcPr>
            <w:tcW w:w="474" w:type="dxa"/>
            <w:tcBorders>
              <w:top w:val="nil"/>
              <w:left w:val="nil"/>
              <w:bottom w:val="nil"/>
              <w:right w:val="nil"/>
            </w:tcBorders>
            <w:shd w:val="clear" w:color="auto" w:fill="auto"/>
          </w:tcPr>
          <w:p w14:paraId="7CB3FD7F" w14:textId="77777777" w:rsidR="00AF7BE0" w:rsidRPr="009C6910" w:rsidRDefault="00AF7BE0" w:rsidP="00AF7BE0">
            <w:pPr>
              <w:spacing w:before="40" w:after="40"/>
              <w:ind w:firstLine="0"/>
              <w:jc w:val="center"/>
              <w:rPr>
                <w:sz w:val="20"/>
              </w:rPr>
            </w:pPr>
            <w:r w:rsidRPr="009C6910">
              <w:rPr>
                <w:sz w:val="20"/>
              </w:rPr>
              <w:t>X</w:t>
            </w:r>
          </w:p>
        </w:tc>
        <w:tc>
          <w:tcPr>
            <w:tcW w:w="478" w:type="dxa"/>
            <w:gridSpan w:val="2"/>
            <w:tcBorders>
              <w:top w:val="nil"/>
              <w:left w:val="nil"/>
              <w:bottom w:val="nil"/>
              <w:right w:val="nil"/>
            </w:tcBorders>
            <w:shd w:val="clear" w:color="auto" w:fill="auto"/>
          </w:tcPr>
          <w:p w14:paraId="2010E0A2" w14:textId="77777777" w:rsidR="00AF7BE0" w:rsidRPr="009C6910" w:rsidRDefault="00AF7BE0" w:rsidP="00AF7BE0">
            <w:pPr>
              <w:spacing w:before="40" w:after="40"/>
              <w:ind w:firstLine="0"/>
              <w:jc w:val="center"/>
              <w:rPr>
                <w:sz w:val="20"/>
              </w:rPr>
            </w:pPr>
          </w:p>
        </w:tc>
        <w:tc>
          <w:tcPr>
            <w:tcW w:w="488" w:type="dxa"/>
            <w:tcBorders>
              <w:top w:val="nil"/>
              <w:left w:val="nil"/>
              <w:bottom w:val="nil"/>
              <w:right w:val="nil"/>
            </w:tcBorders>
            <w:shd w:val="clear" w:color="auto" w:fill="auto"/>
          </w:tcPr>
          <w:p w14:paraId="4286651E" w14:textId="77777777" w:rsidR="00AF7BE0" w:rsidRPr="009C6910" w:rsidRDefault="00AF7BE0" w:rsidP="00AF7BE0">
            <w:pPr>
              <w:spacing w:before="40" w:after="40"/>
              <w:ind w:firstLine="0"/>
              <w:jc w:val="center"/>
              <w:rPr>
                <w:sz w:val="20"/>
              </w:rPr>
            </w:pPr>
          </w:p>
        </w:tc>
        <w:tc>
          <w:tcPr>
            <w:tcW w:w="477" w:type="dxa"/>
            <w:tcBorders>
              <w:top w:val="nil"/>
              <w:left w:val="nil"/>
              <w:bottom w:val="nil"/>
              <w:right w:val="single" w:sz="6" w:space="0" w:color="auto"/>
            </w:tcBorders>
            <w:shd w:val="clear" w:color="auto" w:fill="auto"/>
          </w:tcPr>
          <w:p w14:paraId="38E20791" w14:textId="77777777" w:rsidR="00AF7BE0" w:rsidRPr="009C6910" w:rsidRDefault="00AF7BE0" w:rsidP="00AF7BE0">
            <w:pPr>
              <w:spacing w:before="40" w:after="40"/>
              <w:ind w:firstLine="0"/>
              <w:jc w:val="center"/>
              <w:rPr>
                <w:sz w:val="20"/>
              </w:rPr>
            </w:pPr>
            <w:r w:rsidRPr="009C6910">
              <w:rPr>
                <w:sz w:val="20"/>
              </w:rPr>
              <w:t>2</w:t>
            </w:r>
          </w:p>
        </w:tc>
        <w:tc>
          <w:tcPr>
            <w:tcW w:w="476" w:type="dxa"/>
            <w:tcBorders>
              <w:top w:val="nil"/>
              <w:left w:val="single" w:sz="6" w:space="0" w:color="auto"/>
              <w:bottom w:val="nil"/>
              <w:right w:val="nil"/>
            </w:tcBorders>
            <w:shd w:val="clear" w:color="auto" w:fill="auto"/>
          </w:tcPr>
          <w:p w14:paraId="52490D15" w14:textId="77777777" w:rsidR="00AF7BE0" w:rsidRPr="009C6910" w:rsidRDefault="00AF7BE0" w:rsidP="00AF7BE0">
            <w:pPr>
              <w:spacing w:before="40" w:after="40"/>
              <w:ind w:firstLine="0"/>
              <w:jc w:val="center"/>
              <w:rPr>
                <w:sz w:val="20"/>
              </w:rPr>
            </w:pPr>
          </w:p>
        </w:tc>
        <w:tc>
          <w:tcPr>
            <w:tcW w:w="479" w:type="dxa"/>
            <w:tcBorders>
              <w:top w:val="nil"/>
              <w:left w:val="nil"/>
              <w:bottom w:val="nil"/>
              <w:right w:val="nil"/>
            </w:tcBorders>
            <w:shd w:val="clear" w:color="auto" w:fill="auto"/>
          </w:tcPr>
          <w:p w14:paraId="5787BC70" w14:textId="77777777" w:rsidR="00AF7BE0" w:rsidRPr="009C6910" w:rsidRDefault="00AF7BE0" w:rsidP="00AF7BE0">
            <w:pPr>
              <w:spacing w:before="40" w:after="40"/>
              <w:ind w:firstLine="0"/>
              <w:jc w:val="center"/>
              <w:rPr>
                <w:sz w:val="20"/>
              </w:rPr>
            </w:pPr>
          </w:p>
        </w:tc>
        <w:tc>
          <w:tcPr>
            <w:tcW w:w="478" w:type="dxa"/>
            <w:tcBorders>
              <w:top w:val="nil"/>
              <w:left w:val="nil"/>
              <w:bottom w:val="nil"/>
              <w:right w:val="nil"/>
            </w:tcBorders>
            <w:shd w:val="clear" w:color="auto" w:fill="auto"/>
          </w:tcPr>
          <w:p w14:paraId="0D54FE6A" w14:textId="77777777" w:rsidR="00AF7BE0" w:rsidRPr="009C6910" w:rsidRDefault="00AF7BE0" w:rsidP="00AF7BE0">
            <w:pPr>
              <w:spacing w:before="40" w:after="40"/>
              <w:ind w:firstLine="0"/>
              <w:jc w:val="center"/>
              <w:rPr>
                <w:sz w:val="20"/>
              </w:rPr>
            </w:pPr>
          </w:p>
        </w:tc>
        <w:tc>
          <w:tcPr>
            <w:tcW w:w="474" w:type="dxa"/>
            <w:tcBorders>
              <w:top w:val="nil"/>
              <w:left w:val="nil"/>
              <w:bottom w:val="nil"/>
              <w:right w:val="nil"/>
            </w:tcBorders>
            <w:shd w:val="clear" w:color="auto" w:fill="auto"/>
          </w:tcPr>
          <w:p w14:paraId="10B0E74D" w14:textId="77777777" w:rsidR="00AF7BE0" w:rsidRPr="009C6910" w:rsidRDefault="00AF7BE0" w:rsidP="00AF7BE0">
            <w:pPr>
              <w:spacing w:before="40" w:after="40"/>
              <w:ind w:firstLine="0"/>
              <w:jc w:val="center"/>
              <w:rPr>
                <w:sz w:val="20"/>
              </w:rPr>
            </w:pPr>
          </w:p>
        </w:tc>
        <w:tc>
          <w:tcPr>
            <w:tcW w:w="474" w:type="dxa"/>
            <w:gridSpan w:val="3"/>
            <w:tcBorders>
              <w:top w:val="nil"/>
              <w:left w:val="nil"/>
              <w:bottom w:val="nil"/>
              <w:right w:val="nil"/>
            </w:tcBorders>
            <w:shd w:val="clear" w:color="auto" w:fill="auto"/>
          </w:tcPr>
          <w:p w14:paraId="6DA630B0" w14:textId="77777777" w:rsidR="00AF7BE0" w:rsidRPr="009C6910" w:rsidRDefault="00AF7BE0" w:rsidP="00AF7BE0">
            <w:pPr>
              <w:spacing w:before="40" w:after="40"/>
              <w:ind w:firstLine="0"/>
              <w:jc w:val="center"/>
              <w:rPr>
                <w:sz w:val="20"/>
              </w:rPr>
            </w:pPr>
            <w:r w:rsidRPr="009C6910">
              <w:rPr>
                <w:sz w:val="20"/>
              </w:rPr>
              <w:t>X</w:t>
            </w:r>
          </w:p>
        </w:tc>
        <w:tc>
          <w:tcPr>
            <w:tcW w:w="474" w:type="dxa"/>
            <w:tcBorders>
              <w:top w:val="nil"/>
              <w:left w:val="nil"/>
              <w:bottom w:val="nil"/>
              <w:right w:val="nil"/>
            </w:tcBorders>
            <w:shd w:val="clear" w:color="auto" w:fill="auto"/>
          </w:tcPr>
          <w:p w14:paraId="1BA6C73A" w14:textId="77777777" w:rsidR="00AF7BE0" w:rsidRPr="009C6910" w:rsidRDefault="00AF7BE0" w:rsidP="00AF7BE0">
            <w:pPr>
              <w:spacing w:before="40" w:after="40"/>
              <w:ind w:firstLine="0"/>
              <w:jc w:val="center"/>
              <w:rPr>
                <w:sz w:val="20"/>
              </w:rPr>
            </w:pPr>
          </w:p>
        </w:tc>
        <w:tc>
          <w:tcPr>
            <w:tcW w:w="474" w:type="dxa"/>
            <w:tcBorders>
              <w:top w:val="nil"/>
              <w:left w:val="nil"/>
              <w:bottom w:val="nil"/>
              <w:right w:val="single" w:sz="6" w:space="0" w:color="auto"/>
            </w:tcBorders>
            <w:shd w:val="clear" w:color="auto" w:fill="auto"/>
          </w:tcPr>
          <w:p w14:paraId="6835B623" w14:textId="77777777" w:rsidR="00AF7BE0" w:rsidRPr="009C6910" w:rsidRDefault="00AF7BE0" w:rsidP="00AF7BE0">
            <w:pPr>
              <w:spacing w:before="40" w:after="40"/>
              <w:ind w:firstLine="0"/>
              <w:jc w:val="center"/>
              <w:rPr>
                <w:sz w:val="20"/>
              </w:rPr>
            </w:pPr>
            <w:r w:rsidRPr="009C6910">
              <w:rPr>
                <w:sz w:val="20"/>
              </w:rPr>
              <w:t>1</w:t>
            </w:r>
          </w:p>
        </w:tc>
        <w:tc>
          <w:tcPr>
            <w:tcW w:w="477" w:type="dxa"/>
            <w:tcBorders>
              <w:top w:val="nil"/>
              <w:left w:val="single" w:sz="6" w:space="0" w:color="auto"/>
              <w:bottom w:val="nil"/>
              <w:right w:val="single" w:sz="6" w:space="0" w:color="auto"/>
            </w:tcBorders>
            <w:shd w:val="clear" w:color="auto" w:fill="auto"/>
          </w:tcPr>
          <w:p w14:paraId="6F995426" w14:textId="77777777" w:rsidR="00AF7BE0" w:rsidRPr="009C6910" w:rsidRDefault="00AF7BE0" w:rsidP="00AF7BE0">
            <w:pPr>
              <w:spacing w:before="40" w:after="40"/>
              <w:ind w:firstLine="0"/>
              <w:jc w:val="center"/>
              <w:rPr>
                <w:sz w:val="20"/>
              </w:rPr>
            </w:pPr>
          </w:p>
        </w:tc>
        <w:tc>
          <w:tcPr>
            <w:tcW w:w="911" w:type="dxa"/>
            <w:gridSpan w:val="2"/>
            <w:tcBorders>
              <w:top w:val="nil"/>
              <w:left w:val="single" w:sz="6" w:space="0" w:color="auto"/>
              <w:bottom w:val="nil"/>
              <w:right w:val="single" w:sz="6" w:space="0" w:color="auto"/>
            </w:tcBorders>
            <w:shd w:val="clear" w:color="auto" w:fill="auto"/>
          </w:tcPr>
          <w:p w14:paraId="683E242C" w14:textId="77777777" w:rsidR="00AF7BE0" w:rsidRPr="009C6910" w:rsidRDefault="00AF7BE0" w:rsidP="00AF7BE0">
            <w:pPr>
              <w:spacing w:before="40" w:after="40"/>
              <w:ind w:firstLine="0"/>
              <w:jc w:val="center"/>
              <w:rPr>
                <w:sz w:val="20"/>
              </w:rPr>
            </w:pPr>
          </w:p>
        </w:tc>
      </w:tr>
      <w:tr w:rsidR="00AF7BE0" w:rsidRPr="00260EDB" w14:paraId="6D2D6470" w14:textId="77777777">
        <w:trPr>
          <w:trHeight w:val="242"/>
        </w:trPr>
        <w:tc>
          <w:tcPr>
            <w:tcW w:w="533" w:type="dxa"/>
            <w:vMerge/>
            <w:tcBorders>
              <w:top w:val="nil"/>
              <w:left w:val="nil"/>
              <w:bottom w:val="single" w:sz="6" w:space="0" w:color="auto"/>
              <w:right w:val="nil"/>
            </w:tcBorders>
            <w:shd w:val="clear" w:color="auto" w:fill="auto"/>
            <w:textDirection w:val="btLr"/>
          </w:tcPr>
          <w:p w14:paraId="6C96DC56" w14:textId="77777777" w:rsidR="00AF7BE0" w:rsidRPr="009C6910" w:rsidRDefault="00AF7BE0" w:rsidP="00AF7BE0">
            <w:pPr>
              <w:spacing w:before="40" w:after="40"/>
              <w:ind w:firstLine="0"/>
              <w:jc w:val="both"/>
              <w:rPr>
                <w:sz w:val="20"/>
                <w:szCs w:val="2"/>
              </w:rPr>
            </w:pPr>
          </w:p>
        </w:tc>
        <w:tc>
          <w:tcPr>
            <w:tcW w:w="3955" w:type="dxa"/>
            <w:tcBorders>
              <w:top w:val="nil"/>
              <w:left w:val="nil"/>
              <w:bottom w:val="nil"/>
              <w:right w:val="single" w:sz="6" w:space="0" w:color="auto"/>
            </w:tcBorders>
            <w:shd w:val="clear" w:color="auto" w:fill="auto"/>
          </w:tcPr>
          <w:p w14:paraId="728FB345" w14:textId="77777777" w:rsidR="00AF7BE0" w:rsidRPr="009C6910" w:rsidRDefault="00AF7BE0" w:rsidP="00AF7BE0">
            <w:pPr>
              <w:spacing w:before="40" w:after="40"/>
              <w:ind w:firstLine="0"/>
              <w:rPr>
                <w:sz w:val="20"/>
              </w:rPr>
            </w:pPr>
            <w:r w:rsidRPr="009C6910">
              <w:rPr>
                <w:sz w:val="20"/>
              </w:rPr>
              <w:t>Financement</w:t>
            </w:r>
            <w:r w:rsidRPr="009C6910">
              <w:rPr>
                <w:spacing w:val="-4"/>
                <w:sz w:val="20"/>
              </w:rPr>
              <w:t xml:space="preserve"> </w:t>
            </w:r>
            <w:r w:rsidRPr="009C6910">
              <w:rPr>
                <w:sz w:val="20"/>
              </w:rPr>
              <w:t>(5)</w:t>
            </w:r>
          </w:p>
        </w:tc>
        <w:tc>
          <w:tcPr>
            <w:tcW w:w="477" w:type="dxa"/>
            <w:tcBorders>
              <w:top w:val="nil"/>
              <w:left w:val="single" w:sz="6" w:space="0" w:color="auto"/>
              <w:bottom w:val="nil"/>
              <w:right w:val="nil"/>
            </w:tcBorders>
            <w:shd w:val="clear" w:color="auto" w:fill="auto"/>
          </w:tcPr>
          <w:p w14:paraId="0DDD4ACA" w14:textId="77777777" w:rsidR="00AF7BE0" w:rsidRPr="009C6910" w:rsidRDefault="00AF7BE0" w:rsidP="00AF7BE0">
            <w:pPr>
              <w:spacing w:before="40" w:after="40"/>
              <w:ind w:firstLine="0"/>
              <w:jc w:val="center"/>
              <w:rPr>
                <w:sz w:val="20"/>
              </w:rPr>
            </w:pPr>
          </w:p>
        </w:tc>
        <w:tc>
          <w:tcPr>
            <w:tcW w:w="481" w:type="dxa"/>
            <w:gridSpan w:val="2"/>
            <w:tcBorders>
              <w:top w:val="nil"/>
              <w:left w:val="nil"/>
              <w:bottom w:val="nil"/>
              <w:right w:val="nil"/>
            </w:tcBorders>
            <w:shd w:val="clear" w:color="auto" w:fill="auto"/>
          </w:tcPr>
          <w:p w14:paraId="7D8AF06F" w14:textId="77777777" w:rsidR="00AF7BE0" w:rsidRPr="009C6910" w:rsidRDefault="00AF7BE0" w:rsidP="00AF7BE0">
            <w:pPr>
              <w:spacing w:before="40" w:after="40"/>
              <w:ind w:firstLine="0"/>
              <w:jc w:val="center"/>
              <w:rPr>
                <w:sz w:val="20"/>
              </w:rPr>
            </w:pPr>
          </w:p>
        </w:tc>
        <w:tc>
          <w:tcPr>
            <w:tcW w:w="479" w:type="dxa"/>
            <w:gridSpan w:val="2"/>
            <w:tcBorders>
              <w:top w:val="nil"/>
              <w:left w:val="nil"/>
              <w:bottom w:val="nil"/>
              <w:right w:val="single" w:sz="6" w:space="0" w:color="auto"/>
            </w:tcBorders>
            <w:shd w:val="clear" w:color="auto" w:fill="auto"/>
          </w:tcPr>
          <w:p w14:paraId="5636D659" w14:textId="77777777" w:rsidR="00AF7BE0" w:rsidRPr="009C6910" w:rsidRDefault="00AF7BE0" w:rsidP="00AF7BE0">
            <w:pPr>
              <w:spacing w:before="40" w:after="40"/>
              <w:ind w:firstLine="0"/>
              <w:jc w:val="center"/>
              <w:rPr>
                <w:sz w:val="20"/>
              </w:rPr>
            </w:pPr>
            <w:r w:rsidRPr="009C6910">
              <w:rPr>
                <w:sz w:val="20"/>
              </w:rPr>
              <w:t>0</w:t>
            </w:r>
          </w:p>
        </w:tc>
        <w:tc>
          <w:tcPr>
            <w:tcW w:w="473" w:type="dxa"/>
            <w:tcBorders>
              <w:top w:val="nil"/>
              <w:left w:val="single" w:sz="6" w:space="0" w:color="auto"/>
              <w:bottom w:val="nil"/>
              <w:right w:val="nil"/>
            </w:tcBorders>
            <w:shd w:val="clear" w:color="auto" w:fill="auto"/>
          </w:tcPr>
          <w:p w14:paraId="10C9F046" w14:textId="77777777" w:rsidR="00AF7BE0" w:rsidRPr="009C6910" w:rsidRDefault="00AF7BE0" w:rsidP="00AF7BE0">
            <w:pPr>
              <w:spacing w:before="40" w:after="40"/>
              <w:ind w:firstLine="0"/>
              <w:jc w:val="center"/>
              <w:rPr>
                <w:sz w:val="20"/>
              </w:rPr>
            </w:pPr>
          </w:p>
        </w:tc>
        <w:tc>
          <w:tcPr>
            <w:tcW w:w="478" w:type="dxa"/>
            <w:gridSpan w:val="3"/>
            <w:tcBorders>
              <w:top w:val="nil"/>
              <w:left w:val="nil"/>
              <w:bottom w:val="nil"/>
              <w:right w:val="nil"/>
            </w:tcBorders>
            <w:shd w:val="clear" w:color="auto" w:fill="auto"/>
          </w:tcPr>
          <w:p w14:paraId="2E135C09" w14:textId="77777777" w:rsidR="00AF7BE0" w:rsidRPr="009C6910" w:rsidRDefault="00AF7BE0" w:rsidP="00AF7BE0">
            <w:pPr>
              <w:spacing w:before="40" w:after="40"/>
              <w:ind w:firstLine="0"/>
              <w:jc w:val="center"/>
              <w:rPr>
                <w:sz w:val="20"/>
              </w:rPr>
            </w:pPr>
          </w:p>
        </w:tc>
        <w:tc>
          <w:tcPr>
            <w:tcW w:w="481" w:type="dxa"/>
            <w:tcBorders>
              <w:top w:val="nil"/>
              <w:left w:val="nil"/>
              <w:bottom w:val="nil"/>
              <w:right w:val="nil"/>
            </w:tcBorders>
            <w:shd w:val="clear" w:color="auto" w:fill="auto"/>
          </w:tcPr>
          <w:p w14:paraId="37BE9E5C" w14:textId="77777777" w:rsidR="00AF7BE0" w:rsidRPr="009C6910" w:rsidRDefault="00AF7BE0" w:rsidP="00AF7BE0">
            <w:pPr>
              <w:spacing w:before="40" w:after="40"/>
              <w:ind w:firstLine="0"/>
              <w:jc w:val="center"/>
              <w:rPr>
                <w:sz w:val="20"/>
              </w:rPr>
            </w:pPr>
          </w:p>
        </w:tc>
        <w:tc>
          <w:tcPr>
            <w:tcW w:w="476" w:type="dxa"/>
            <w:gridSpan w:val="2"/>
            <w:tcBorders>
              <w:top w:val="nil"/>
              <w:left w:val="nil"/>
              <w:bottom w:val="nil"/>
              <w:right w:val="nil"/>
            </w:tcBorders>
            <w:shd w:val="clear" w:color="auto" w:fill="auto"/>
          </w:tcPr>
          <w:p w14:paraId="26CE0824" w14:textId="77777777" w:rsidR="00AF7BE0" w:rsidRPr="009C6910" w:rsidRDefault="00AF7BE0" w:rsidP="00AF7BE0">
            <w:pPr>
              <w:spacing w:before="40" w:after="40"/>
              <w:ind w:firstLine="0"/>
              <w:jc w:val="center"/>
              <w:rPr>
                <w:sz w:val="20"/>
              </w:rPr>
            </w:pPr>
            <w:r w:rsidRPr="009C6910">
              <w:rPr>
                <w:sz w:val="20"/>
              </w:rPr>
              <w:t>X</w:t>
            </w:r>
          </w:p>
        </w:tc>
        <w:tc>
          <w:tcPr>
            <w:tcW w:w="474" w:type="dxa"/>
            <w:tcBorders>
              <w:top w:val="nil"/>
              <w:left w:val="nil"/>
              <w:bottom w:val="nil"/>
              <w:right w:val="nil"/>
            </w:tcBorders>
            <w:shd w:val="clear" w:color="auto" w:fill="auto"/>
          </w:tcPr>
          <w:p w14:paraId="491B02F4" w14:textId="77777777" w:rsidR="00AF7BE0" w:rsidRPr="009C6910" w:rsidRDefault="00AF7BE0" w:rsidP="00AF7BE0">
            <w:pPr>
              <w:spacing w:before="40" w:after="40"/>
              <w:ind w:firstLine="0"/>
              <w:jc w:val="center"/>
              <w:rPr>
                <w:sz w:val="20"/>
              </w:rPr>
            </w:pPr>
          </w:p>
        </w:tc>
        <w:tc>
          <w:tcPr>
            <w:tcW w:w="476" w:type="dxa"/>
            <w:tcBorders>
              <w:top w:val="nil"/>
              <w:left w:val="nil"/>
              <w:bottom w:val="nil"/>
              <w:right w:val="nil"/>
            </w:tcBorders>
            <w:shd w:val="clear" w:color="auto" w:fill="auto"/>
          </w:tcPr>
          <w:p w14:paraId="2C4D151F" w14:textId="77777777" w:rsidR="00AF7BE0" w:rsidRPr="009C6910" w:rsidRDefault="00AF7BE0" w:rsidP="00AF7BE0">
            <w:pPr>
              <w:spacing w:before="40" w:after="40"/>
              <w:ind w:firstLine="0"/>
              <w:jc w:val="center"/>
              <w:rPr>
                <w:sz w:val="20"/>
              </w:rPr>
            </w:pPr>
          </w:p>
        </w:tc>
        <w:tc>
          <w:tcPr>
            <w:tcW w:w="476" w:type="dxa"/>
            <w:gridSpan w:val="2"/>
            <w:tcBorders>
              <w:top w:val="nil"/>
              <w:left w:val="nil"/>
              <w:bottom w:val="nil"/>
              <w:right w:val="nil"/>
            </w:tcBorders>
            <w:shd w:val="clear" w:color="auto" w:fill="auto"/>
          </w:tcPr>
          <w:p w14:paraId="24300EDF" w14:textId="77777777" w:rsidR="00AF7BE0" w:rsidRPr="009C6910" w:rsidRDefault="00AF7BE0" w:rsidP="00AF7BE0">
            <w:pPr>
              <w:spacing w:before="40" w:after="40"/>
              <w:ind w:firstLine="0"/>
              <w:jc w:val="center"/>
              <w:rPr>
                <w:sz w:val="20"/>
              </w:rPr>
            </w:pPr>
            <w:r w:rsidRPr="009C6910">
              <w:rPr>
                <w:sz w:val="20"/>
              </w:rPr>
              <w:t>X</w:t>
            </w:r>
          </w:p>
        </w:tc>
        <w:tc>
          <w:tcPr>
            <w:tcW w:w="474" w:type="dxa"/>
            <w:tcBorders>
              <w:top w:val="nil"/>
              <w:left w:val="nil"/>
              <w:bottom w:val="nil"/>
              <w:right w:val="nil"/>
            </w:tcBorders>
            <w:shd w:val="clear" w:color="auto" w:fill="auto"/>
          </w:tcPr>
          <w:p w14:paraId="62B734DC" w14:textId="77777777" w:rsidR="00AF7BE0" w:rsidRPr="009C6910" w:rsidRDefault="00AF7BE0" w:rsidP="00AF7BE0">
            <w:pPr>
              <w:spacing w:before="40" w:after="40"/>
              <w:ind w:firstLine="0"/>
              <w:jc w:val="center"/>
              <w:rPr>
                <w:sz w:val="20"/>
              </w:rPr>
            </w:pPr>
          </w:p>
        </w:tc>
        <w:tc>
          <w:tcPr>
            <w:tcW w:w="478" w:type="dxa"/>
            <w:tcBorders>
              <w:top w:val="nil"/>
              <w:left w:val="nil"/>
              <w:bottom w:val="nil"/>
              <w:right w:val="single" w:sz="6" w:space="0" w:color="auto"/>
            </w:tcBorders>
            <w:shd w:val="clear" w:color="auto" w:fill="auto"/>
          </w:tcPr>
          <w:p w14:paraId="2973D070" w14:textId="77777777" w:rsidR="00AF7BE0" w:rsidRPr="009C6910" w:rsidRDefault="00AF7BE0" w:rsidP="00AF7BE0">
            <w:pPr>
              <w:spacing w:before="40" w:after="40"/>
              <w:ind w:firstLine="0"/>
              <w:jc w:val="center"/>
              <w:rPr>
                <w:sz w:val="20"/>
              </w:rPr>
            </w:pPr>
            <w:r w:rsidRPr="009C6910">
              <w:rPr>
                <w:sz w:val="20"/>
              </w:rPr>
              <w:t>2</w:t>
            </w:r>
          </w:p>
        </w:tc>
        <w:tc>
          <w:tcPr>
            <w:tcW w:w="482" w:type="dxa"/>
            <w:gridSpan w:val="2"/>
            <w:tcBorders>
              <w:top w:val="nil"/>
              <w:left w:val="single" w:sz="6" w:space="0" w:color="auto"/>
              <w:bottom w:val="nil"/>
              <w:right w:val="nil"/>
            </w:tcBorders>
            <w:shd w:val="clear" w:color="auto" w:fill="auto"/>
          </w:tcPr>
          <w:p w14:paraId="5B101D78" w14:textId="77777777" w:rsidR="00AF7BE0" w:rsidRPr="009C6910" w:rsidRDefault="00AF7BE0" w:rsidP="00AF7BE0">
            <w:pPr>
              <w:spacing w:before="40" w:after="40"/>
              <w:ind w:firstLine="0"/>
              <w:jc w:val="center"/>
              <w:rPr>
                <w:sz w:val="20"/>
              </w:rPr>
            </w:pPr>
          </w:p>
        </w:tc>
        <w:tc>
          <w:tcPr>
            <w:tcW w:w="474" w:type="dxa"/>
            <w:tcBorders>
              <w:top w:val="nil"/>
              <w:left w:val="nil"/>
              <w:bottom w:val="nil"/>
              <w:right w:val="nil"/>
            </w:tcBorders>
            <w:shd w:val="clear" w:color="auto" w:fill="auto"/>
          </w:tcPr>
          <w:p w14:paraId="14477B0F" w14:textId="77777777" w:rsidR="00AF7BE0" w:rsidRPr="009C6910" w:rsidRDefault="00AF7BE0" w:rsidP="00AF7BE0">
            <w:pPr>
              <w:spacing w:before="40" w:after="40"/>
              <w:ind w:firstLine="0"/>
              <w:jc w:val="center"/>
              <w:rPr>
                <w:sz w:val="20"/>
              </w:rPr>
            </w:pPr>
          </w:p>
        </w:tc>
        <w:tc>
          <w:tcPr>
            <w:tcW w:w="478" w:type="dxa"/>
            <w:gridSpan w:val="2"/>
            <w:tcBorders>
              <w:top w:val="nil"/>
              <w:left w:val="nil"/>
              <w:bottom w:val="nil"/>
              <w:right w:val="nil"/>
            </w:tcBorders>
            <w:shd w:val="clear" w:color="auto" w:fill="auto"/>
          </w:tcPr>
          <w:p w14:paraId="1548A899" w14:textId="77777777" w:rsidR="00AF7BE0" w:rsidRPr="009C6910" w:rsidRDefault="00AF7BE0" w:rsidP="00AF7BE0">
            <w:pPr>
              <w:spacing w:before="40" w:after="40"/>
              <w:ind w:firstLine="0"/>
              <w:jc w:val="center"/>
              <w:rPr>
                <w:sz w:val="20"/>
              </w:rPr>
            </w:pPr>
          </w:p>
        </w:tc>
        <w:tc>
          <w:tcPr>
            <w:tcW w:w="488" w:type="dxa"/>
            <w:tcBorders>
              <w:top w:val="nil"/>
              <w:left w:val="nil"/>
              <w:bottom w:val="nil"/>
              <w:right w:val="nil"/>
            </w:tcBorders>
            <w:shd w:val="clear" w:color="auto" w:fill="auto"/>
          </w:tcPr>
          <w:p w14:paraId="1F78A743" w14:textId="77777777" w:rsidR="00AF7BE0" w:rsidRPr="009C6910" w:rsidRDefault="00AF7BE0" w:rsidP="00AF7BE0">
            <w:pPr>
              <w:spacing w:before="40" w:after="40"/>
              <w:ind w:firstLine="0"/>
              <w:jc w:val="center"/>
              <w:rPr>
                <w:sz w:val="20"/>
              </w:rPr>
            </w:pPr>
          </w:p>
        </w:tc>
        <w:tc>
          <w:tcPr>
            <w:tcW w:w="477" w:type="dxa"/>
            <w:tcBorders>
              <w:top w:val="nil"/>
              <w:left w:val="nil"/>
              <w:bottom w:val="nil"/>
              <w:right w:val="single" w:sz="6" w:space="0" w:color="auto"/>
            </w:tcBorders>
            <w:shd w:val="clear" w:color="auto" w:fill="auto"/>
          </w:tcPr>
          <w:p w14:paraId="72B57939" w14:textId="77777777" w:rsidR="00AF7BE0" w:rsidRPr="009C6910" w:rsidRDefault="00AF7BE0" w:rsidP="00AF7BE0">
            <w:pPr>
              <w:spacing w:before="40" w:after="40"/>
              <w:ind w:firstLine="0"/>
              <w:jc w:val="center"/>
              <w:rPr>
                <w:sz w:val="20"/>
              </w:rPr>
            </w:pPr>
            <w:r w:rsidRPr="009C6910">
              <w:rPr>
                <w:sz w:val="20"/>
              </w:rPr>
              <w:t>0</w:t>
            </w:r>
          </w:p>
        </w:tc>
        <w:tc>
          <w:tcPr>
            <w:tcW w:w="476" w:type="dxa"/>
            <w:tcBorders>
              <w:top w:val="nil"/>
              <w:left w:val="single" w:sz="6" w:space="0" w:color="auto"/>
              <w:bottom w:val="nil"/>
              <w:right w:val="nil"/>
            </w:tcBorders>
            <w:shd w:val="clear" w:color="auto" w:fill="auto"/>
          </w:tcPr>
          <w:p w14:paraId="36F86F47" w14:textId="77777777" w:rsidR="00AF7BE0" w:rsidRPr="009C6910" w:rsidRDefault="00AF7BE0" w:rsidP="00AF7BE0">
            <w:pPr>
              <w:spacing w:before="40" w:after="40"/>
              <w:ind w:firstLine="0"/>
              <w:jc w:val="center"/>
              <w:rPr>
                <w:sz w:val="20"/>
              </w:rPr>
            </w:pPr>
            <w:r w:rsidRPr="009C6910">
              <w:rPr>
                <w:sz w:val="20"/>
              </w:rPr>
              <w:t>X</w:t>
            </w:r>
          </w:p>
        </w:tc>
        <w:tc>
          <w:tcPr>
            <w:tcW w:w="479" w:type="dxa"/>
            <w:tcBorders>
              <w:top w:val="nil"/>
              <w:left w:val="nil"/>
              <w:bottom w:val="nil"/>
              <w:right w:val="nil"/>
            </w:tcBorders>
            <w:shd w:val="clear" w:color="auto" w:fill="auto"/>
          </w:tcPr>
          <w:p w14:paraId="73D1BC19" w14:textId="77777777" w:rsidR="00AF7BE0" w:rsidRPr="009C6910" w:rsidRDefault="00AF7BE0" w:rsidP="00AF7BE0">
            <w:pPr>
              <w:spacing w:before="40" w:after="40"/>
              <w:ind w:firstLine="0"/>
              <w:jc w:val="center"/>
              <w:rPr>
                <w:sz w:val="20"/>
              </w:rPr>
            </w:pPr>
            <w:r w:rsidRPr="009C6910">
              <w:rPr>
                <w:sz w:val="20"/>
              </w:rPr>
              <w:t>X</w:t>
            </w:r>
          </w:p>
        </w:tc>
        <w:tc>
          <w:tcPr>
            <w:tcW w:w="478" w:type="dxa"/>
            <w:tcBorders>
              <w:top w:val="nil"/>
              <w:left w:val="nil"/>
              <w:bottom w:val="nil"/>
              <w:right w:val="nil"/>
            </w:tcBorders>
            <w:shd w:val="clear" w:color="auto" w:fill="auto"/>
          </w:tcPr>
          <w:p w14:paraId="502A0BF5" w14:textId="77777777" w:rsidR="00AF7BE0" w:rsidRPr="009C6910" w:rsidRDefault="00AF7BE0" w:rsidP="00AF7BE0">
            <w:pPr>
              <w:spacing w:before="40" w:after="40"/>
              <w:ind w:firstLine="0"/>
              <w:jc w:val="center"/>
              <w:rPr>
                <w:sz w:val="20"/>
              </w:rPr>
            </w:pPr>
          </w:p>
        </w:tc>
        <w:tc>
          <w:tcPr>
            <w:tcW w:w="474" w:type="dxa"/>
            <w:tcBorders>
              <w:top w:val="nil"/>
              <w:left w:val="nil"/>
              <w:bottom w:val="nil"/>
              <w:right w:val="nil"/>
            </w:tcBorders>
            <w:shd w:val="clear" w:color="auto" w:fill="auto"/>
          </w:tcPr>
          <w:p w14:paraId="7819A006" w14:textId="77777777" w:rsidR="00AF7BE0" w:rsidRPr="009C6910" w:rsidRDefault="00AF7BE0" w:rsidP="00AF7BE0">
            <w:pPr>
              <w:spacing w:before="40" w:after="40"/>
              <w:ind w:firstLine="0"/>
              <w:jc w:val="center"/>
              <w:rPr>
                <w:sz w:val="20"/>
              </w:rPr>
            </w:pPr>
            <w:r w:rsidRPr="009C6910">
              <w:rPr>
                <w:sz w:val="20"/>
              </w:rPr>
              <w:t>X</w:t>
            </w:r>
          </w:p>
        </w:tc>
        <w:tc>
          <w:tcPr>
            <w:tcW w:w="474" w:type="dxa"/>
            <w:gridSpan w:val="3"/>
            <w:tcBorders>
              <w:top w:val="nil"/>
              <w:left w:val="nil"/>
              <w:bottom w:val="nil"/>
              <w:right w:val="nil"/>
            </w:tcBorders>
            <w:shd w:val="clear" w:color="auto" w:fill="auto"/>
          </w:tcPr>
          <w:p w14:paraId="0A1D0736" w14:textId="77777777" w:rsidR="00AF7BE0" w:rsidRPr="009C6910" w:rsidRDefault="00AF7BE0" w:rsidP="00AF7BE0">
            <w:pPr>
              <w:spacing w:before="40" w:after="40"/>
              <w:ind w:firstLine="0"/>
              <w:jc w:val="center"/>
              <w:rPr>
                <w:sz w:val="20"/>
              </w:rPr>
            </w:pPr>
          </w:p>
        </w:tc>
        <w:tc>
          <w:tcPr>
            <w:tcW w:w="474" w:type="dxa"/>
            <w:tcBorders>
              <w:top w:val="nil"/>
              <w:left w:val="nil"/>
              <w:bottom w:val="nil"/>
              <w:right w:val="nil"/>
            </w:tcBorders>
            <w:shd w:val="clear" w:color="auto" w:fill="auto"/>
          </w:tcPr>
          <w:p w14:paraId="16AA4E01" w14:textId="77777777" w:rsidR="00AF7BE0" w:rsidRPr="009C6910" w:rsidRDefault="00AF7BE0" w:rsidP="00AF7BE0">
            <w:pPr>
              <w:spacing w:before="40" w:after="40"/>
              <w:ind w:firstLine="0"/>
              <w:jc w:val="center"/>
              <w:rPr>
                <w:sz w:val="20"/>
              </w:rPr>
            </w:pPr>
          </w:p>
        </w:tc>
        <w:tc>
          <w:tcPr>
            <w:tcW w:w="474" w:type="dxa"/>
            <w:tcBorders>
              <w:top w:val="nil"/>
              <w:left w:val="nil"/>
              <w:bottom w:val="nil"/>
              <w:right w:val="single" w:sz="6" w:space="0" w:color="auto"/>
            </w:tcBorders>
            <w:shd w:val="clear" w:color="auto" w:fill="auto"/>
          </w:tcPr>
          <w:p w14:paraId="1E7F365C" w14:textId="77777777" w:rsidR="00AF7BE0" w:rsidRPr="009C6910" w:rsidRDefault="00AF7BE0" w:rsidP="00AF7BE0">
            <w:pPr>
              <w:spacing w:before="40" w:after="40"/>
              <w:ind w:firstLine="0"/>
              <w:jc w:val="center"/>
              <w:rPr>
                <w:sz w:val="20"/>
              </w:rPr>
            </w:pPr>
            <w:r w:rsidRPr="009C6910">
              <w:rPr>
                <w:sz w:val="20"/>
              </w:rPr>
              <w:t>3</w:t>
            </w:r>
          </w:p>
        </w:tc>
        <w:tc>
          <w:tcPr>
            <w:tcW w:w="477" w:type="dxa"/>
            <w:tcBorders>
              <w:top w:val="nil"/>
              <w:left w:val="single" w:sz="6" w:space="0" w:color="auto"/>
              <w:bottom w:val="nil"/>
              <w:right w:val="single" w:sz="6" w:space="0" w:color="auto"/>
            </w:tcBorders>
            <w:shd w:val="clear" w:color="auto" w:fill="auto"/>
          </w:tcPr>
          <w:p w14:paraId="11553187" w14:textId="77777777" w:rsidR="00AF7BE0" w:rsidRPr="009C6910" w:rsidRDefault="00AF7BE0" w:rsidP="00AF7BE0">
            <w:pPr>
              <w:spacing w:before="40" w:after="40"/>
              <w:ind w:firstLine="0"/>
              <w:jc w:val="center"/>
              <w:rPr>
                <w:sz w:val="20"/>
              </w:rPr>
            </w:pPr>
          </w:p>
        </w:tc>
        <w:tc>
          <w:tcPr>
            <w:tcW w:w="911" w:type="dxa"/>
            <w:gridSpan w:val="2"/>
            <w:tcBorders>
              <w:top w:val="nil"/>
              <w:left w:val="single" w:sz="6" w:space="0" w:color="auto"/>
              <w:bottom w:val="nil"/>
              <w:right w:val="single" w:sz="6" w:space="0" w:color="auto"/>
            </w:tcBorders>
            <w:shd w:val="clear" w:color="auto" w:fill="auto"/>
          </w:tcPr>
          <w:p w14:paraId="0C59D42C" w14:textId="77777777" w:rsidR="00AF7BE0" w:rsidRPr="009C6910" w:rsidRDefault="00AF7BE0" w:rsidP="00AF7BE0">
            <w:pPr>
              <w:spacing w:before="40" w:after="40"/>
              <w:ind w:firstLine="0"/>
              <w:jc w:val="center"/>
              <w:rPr>
                <w:sz w:val="20"/>
              </w:rPr>
            </w:pPr>
            <w:r w:rsidRPr="009C6910">
              <w:rPr>
                <w:sz w:val="20"/>
              </w:rPr>
              <w:t>X</w:t>
            </w:r>
          </w:p>
        </w:tc>
      </w:tr>
      <w:tr w:rsidR="00AF7BE0" w:rsidRPr="00260EDB" w14:paraId="3CF7083C" w14:textId="77777777">
        <w:trPr>
          <w:trHeight w:val="243"/>
        </w:trPr>
        <w:tc>
          <w:tcPr>
            <w:tcW w:w="533" w:type="dxa"/>
            <w:vMerge/>
            <w:tcBorders>
              <w:top w:val="nil"/>
              <w:left w:val="nil"/>
              <w:bottom w:val="single" w:sz="6" w:space="0" w:color="auto"/>
              <w:right w:val="nil"/>
            </w:tcBorders>
            <w:shd w:val="clear" w:color="auto" w:fill="auto"/>
            <w:textDirection w:val="btLr"/>
          </w:tcPr>
          <w:p w14:paraId="01730F55" w14:textId="77777777" w:rsidR="00AF7BE0" w:rsidRPr="009C6910" w:rsidRDefault="00AF7BE0" w:rsidP="00AF7BE0">
            <w:pPr>
              <w:spacing w:before="40" w:after="40"/>
              <w:ind w:firstLine="0"/>
              <w:jc w:val="both"/>
              <w:rPr>
                <w:sz w:val="20"/>
                <w:szCs w:val="2"/>
              </w:rPr>
            </w:pPr>
          </w:p>
        </w:tc>
        <w:tc>
          <w:tcPr>
            <w:tcW w:w="3955" w:type="dxa"/>
            <w:tcBorders>
              <w:top w:val="nil"/>
              <w:left w:val="nil"/>
              <w:bottom w:val="single" w:sz="6" w:space="0" w:color="auto"/>
              <w:right w:val="single" w:sz="6" w:space="0" w:color="auto"/>
            </w:tcBorders>
            <w:shd w:val="clear" w:color="auto" w:fill="auto"/>
          </w:tcPr>
          <w:p w14:paraId="361FE00F" w14:textId="77777777" w:rsidR="00AF7BE0" w:rsidRPr="009C6910" w:rsidRDefault="00AF7BE0" w:rsidP="00AF7BE0">
            <w:pPr>
              <w:spacing w:before="40" w:after="40"/>
              <w:ind w:firstLine="0"/>
              <w:rPr>
                <w:sz w:val="20"/>
              </w:rPr>
            </w:pPr>
            <w:r w:rsidRPr="009C6910">
              <w:rPr>
                <w:sz w:val="20"/>
              </w:rPr>
              <w:t>Violence</w:t>
            </w:r>
            <w:r w:rsidRPr="009C6910">
              <w:rPr>
                <w:spacing w:val="-1"/>
                <w:sz w:val="20"/>
              </w:rPr>
              <w:t xml:space="preserve"> </w:t>
            </w:r>
            <w:r w:rsidRPr="009C6910">
              <w:rPr>
                <w:sz w:val="20"/>
              </w:rPr>
              <w:t>(5)</w:t>
            </w:r>
          </w:p>
        </w:tc>
        <w:tc>
          <w:tcPr>
            <w:tcW w:w="477" w:type="dxa"/>
            <w:tcBorders>
              <w:top w:val="nil"/>
              <w:left w:val="single" w:sz="6" w:space="0" w:color="auto"/>
              <w:bottom w:val="single" w:sz="6" w:space="0" w:color="auto"/>
              <w:right w:val="nil"/>
            </w:tcBorders>
            <w:shd w:val="clear" w:color="auto" w:fill="auto"/>
          </w:tcPr>
          <w:p w14:paraId="7FE3716B" w14:textId="77777777" w:rsidR="00AF7BE0" w:rsidRPr="009C6910" w:rsidRDefault="00AF7BE0" w:rsidP="00AF7BE0">
            <w:pPr>
              <w:spacing w:before="40" w:after="40"/>
              <w:ind w:firstLine="0"/>
              <w:jc w:val="center"/>
              <w:rPr>
                <w:sz w:val="20"/>
              </w:rPr>
            </w:pPr>
          </w:p>
        </w:tc>
        <w:tc>
          <w:tcPr>
            <w:tcW w:w="481" w:type="dxa"/>
            <w:gridSpan w:val="2"/>
            <w:tcBorders>
              <w:top w:val="nil"/>
              <w:left w:val="nil"/>
              <w:bottom w:val="single" w:sz="6" w:space="0" w:color="auto"/>
              <w:right w:val="nil"/>
            </w:tcBorders>
            <w:shd w:val="clear" w:color="auto" w:fill="auto"/>
          </w:tcPr>
          <w:p w14:paraId="53831699" w14:textId="77777777" w:rsidR="00AF7BE0" w:rsidRPr="009C6910" w:rsidRDefault="00AF7BE0" w:rsidP="00AF7BE0">
            <w:pPr>
              <w:spacing w:before="40" w:after="40"/>
              <w:ind w:firstLine="0"/>
              <w:jc w:val="center"/>
              <w:rPr>
                <w:sz w:val="20"/>
              </w:rPr>
            </w:pPr>
            <w:r w:rsidRPr="009C6910">
              <w:rPr>
                <w:sz w:val="20"/>
              </w:rPr>
              <w:t>X</w:t>
            </w:r>
          </w:p>
        </w:tc>
        <w:tc>
          <w:tcPr>
            <w:tcW w:w="479" w:type="dxa"/>
            <w:gridSpan w:val="2"/>
            <w:tcBorders>
              <w:top w:val="nil"/>
              <w:left w:val="nil"/>
              <w:bottom w:val="single" w:sz="6" w:space="0" w:color="auto"/>
              <w:right w:val="single" w:sz="6" w:space="0" w:color="auto"/>
            </w:tcBorders>
            <w:shd w:val="clear" w:color="auto" w:fill="auto"/>
          </w:tcPr>
          <w:p w14:paraId="6706C7D1" w14:textId="77777777" w:rsidR="00AF7BE0" w:rsidRPr="009C6910" w:rsidRDefault="00AF7BE0" w:rsidP="00AF7BE0">
            <w:pPr>
              <w:spacing w:before="40" w:after="40"/>
              <w:ind w:firstLine="0"/>
              <w:jc w:val="center"/>
              <w:rPr>
                <w:sz w:val="20"/>
              </w:rPr>
            </w:pPr>
            <w:r w:rsidRPr="009C6910">
              <w:rPr>
                <w:sz w:val="20"/>
              </w:rPr>
              <w:t>1</w:t>
            </w:r>
          </w:p>
        </w:tc>
        <w:tc>
          <w:tcPr>
            <w:tcW w:w="473" w:type="dxa"/>
            <w:tcBorders>
              <w:top w:val="nil"/>
              <w:left w:val="single" w:sz="6" w:space="0" w:color="auto"/>
              <w:bottom w:val="single" w:sz="6" w:space="0" w:color="auto"/>
              <w:right w:val="nil"/>
            </w:tcBorders>
            <w:shd w:val="clear" w:color="auto" w:fill="auto"/>
          </w:tcPr>
          <w:p w14:paraId="0A2C8DC5" w14:textId="77777777" w:rsidR="00AF7BE0" w:rsidRPr="009C6910" w:rsidRDefault="00AF7BE0" w:rsidP="00AF7BE0">
            <w:pPr>
              <w:spacing w:before="40" w:after="40"/>
              <w:ind w:firstLine="0"/>
              <w:jc w:val="center"/>
              <w:rPr>
                <w:sz w:val="20"/>
              </w:rPr>
            </w:pPr>
          </w:p>
        </w:tc>
        <w:tc>
          <w:tcPr>
            <w:tcW w:w="478" w:type="dxa"/>
            <w:gridSpan w:val="3"/>
            <w:tcBorders>
              <w:top w:val="nil"/>
              <w:left w:val="nil"/>
              <w:bottom w:val="single" w:sz="6" w:space="0" w:color="auto"/>
              <w:right w:val="nil"/>
            </w:tcBorders>
            <w:shd w:val="clear" w:color="auto" w:fill="auto"/>
          </w:tcPr>
          <w:p w14:paraId="6A47872B" w14:textId="77777777" w:rsidR="00AF7BE0" w:rsidRPr="009C6910" w:rsidRDefault="00AF7BE0" w:rsidP="00AF7BE0">
            <w:pPr>
              <w:spacing w:before="40" w:after="40"/>
              <w:ind w:firstLine="0"/>
              <w:jc w:val="center"/>
              <w:rPr>
                <w:sz w:val="20"/>
              </w:rPr>
            </w:pPr>
            <w:r w:rsidRPr="009C6910">
              <w:rPr>
                <w:sz w:val="20"/>
              </w:rPr>
              <w:t>X</w:t>
            </w:r>
          </w:p>
        </w:tc>
        <w:tc>
          <w:tcPr>
            <w:tcW w:w="481" w:type="dxa"/>
            <w:tcBorders>
              <w:top w:val="nil"/>
              <w:left w:val="nil"/>
              <w:bottom w:val="single" w:sz="6" w:space="0" w:color="auto"/>
              <w:right w:val="nil"/>
            </w:tcBorders>
            <w:shd w:val="clear" w:color="auto" w:fill="auto"/>
          </w:tcPr>
          <w:p w14:paraId="55197D32" w14:textId="77777777" w:rsidR="00AF7BE0" w:rsidRPr="009C6910" w:rsidRDefault="00AF7BE0" w:rsidP="00AF7BE0">
            <w:pPr>
              <w:spacing w:before="40" w:after="40"/>
              <w:ind w:firstLine="0"/>
              <w:jc w:val="center"/>
              <w:rPr>
                <w:sz w:val="20"/>
              </w:rPr>
            </w:pPr>
          </w:p>
        </w:tc>
        <w:tc>
          <w:tcPr>
            <w:tcW w:w="476" w:type="dxa"/>
            <w:gridSpan w:val="2"/>
            <w:tcBorders>
              <w:top w:val="nil"/>
              <w:left w:val="nil"/>
              <w:bottom w:val="single" w:sz="6" w:space="0" w:color="auto"/>
              <w:right w:val="nil"/>
            </w:tcBorders>
            <w:shd w:val="clear" w:color="auto" w:fill="auto"/>
          </w:tcPr>
          <w:p w14:paraId="4DE4DBAD" w14:textId="77777777" w:rsidR="00AF7BE0" w:rsidRPr="009C6910" w:rsidRDefault="00AF7BE0" w:rsidP="00AF7BE0">
            <w:pPr>
              <w:spacing w:before="40" w:after="40"/>
              <w:ind w:firstLine="0"/>
              <w:jc w:val="center"/>
              <w:rPr>
                <w:sz w:val="20"/>
              </w:rPr>
            </w:pPr>
            <w:r w:rsidRPr="009C6910">
              <w:rPr>
                <w:sz w:val="20"/>
              </w:rPr>
              <w:t>X</w:t>
            </w:r>
          </w:p>
        </w:tc>
        <w:tc>
          <w:tcPr>
            <w:tcW w:w="474" w:type="dxa"/>
            <w:tcBorders>
              <w:top w:val="nil"/>
              <w:left w:val="nil"/>
              <w:bottom w:val="single" w:sz="6" w:space="0" w:color="auto"/>
              <w:right w:val="nil"/>
            </w:tcBorders>
            <w:shd w:val="clear" w:color="auto" w:fill="auto"/>
          </w:tcPr>
          <w:p w14:paraId="5FCC66FE" w14:textId="77777777" w:rsidR="00AF7BE0" w:rsidRPr="009C6910" w:rsidRDefault="00AF7BE0" w:rsidP="00AF7BE0">
            <w:pPr>
              <w:spacing w:before="40" w:after="40"/>
              <w:ind w:firstLine="0"/>
              <w:jc w:val="center"/>
              <w:rPr>
                <w:sz w:val="20"/>
              </w:rPr>
            </w:pPr>
            <w:r w:rsidRPr="009C6910">
              <w:rPr>
                <w:sz w:val="20"/>
              </w:rPr>
              <w:t>X</w:t>
            </w:r>
          </w:p>
        </w:tc>
        <w:tc>
          <w:tcPr>
            <w:tcW w:w="476" w:type="dxa"/>
            <w:tcBorders>
              <w:top w:val="nil"/>
              <w:left w:val="nil"/>
              <w:bottom w:val="single" w:sz="6" w:space="0" w:color="auto"/>
              <w:right w:val="nil"/>
            </w:tcBorders>
            <w:shd w:val="clear" w:color="auto" w:fill="auto"/>
          </w:tcPr>
          <w:p w14:paraId="3F9814BC" w14:textId="77777777" w:rsidR="00AF7BE0" w:rsidRPr="009C6910" w:rsidRDefault="00AF7BE0" w:rsidP="00AF7BE0">
            <w:pPr>
              <w:spacing w:before="40" w:after="40"/>
              <w:ind w:firstLine="0"/>
              <w:jc w:val="center"/>
              <w:rPr>
                <w:sz w:val="20"/>
              </w:rPr>
            </w:pPr>
          </w:p>
        </w:tc>
        <w:tc>
          <w:tcPr>
            <w:tcW w:w="476" w:type="dxa"/>
            <w:gridSpan w:val="2"/>
            <w:tcBorders>
              <w:top w:val="nil"/>
              <w:left w:val="nil"/>
              <w:bottom w:val="single" w:sz="6" w:space="0" w:color="auto"/>
              <w:right w:val="nil"/>
            </w:tcBorders>
            <w:shd w:val="clear" w:color="auto" w:fill="auto"/>
          </w:tcPr>
          <w:p w14:paraId="486050CE" w14:textId="77777777" w:rsidR="00AF7BE0" w:rsidRPr="009C6910" w:rsidRDefault="00AF7BE0" w:rsidP="00AF7BE0">
            <w:pPr>
              <w:spacing w:before="40" w:after="40"/>
              <w:ind w:firstLine="0"/>
              <w:jc w:val="center"/>
              <w:rPr>
                <w:sz w:val="20"/>
              </w:rPr>
            </w:pPr>
            <w:r w:rsidRPr="009C6910">
              <w:rPr>
                <w:sz w:val="20"/>
              </w:rPr>
              <w:t>X</w:t>
            </w:r>
          </w:p>
        </w:tc>
        <w:tc>
          <w:tcPr>
            <w:tcW w:w="474" w:type="dxa"/>
            <w:tcBorders>
              <w:top w:val="nil"/>
              <w:left w:val="nil"/>
              <w:bottom w:val="single" w:sz="6" w:space="0" w:color="auto"/>
              <w:right w:val="nil"/>
            </w:tcBorders>
            <w:shd w:val="clear" w:color="auto" w:fill="auto"/>
          </w:tcPr>
          <w:p w14:paraId="3208C6E1" w14:textId="77777777" w:rsidR="00AF7BE0" w:rsidRPr="009C6910" w:rsidRDefault="00AF7BE0" w:rsidP="00AF7BE0">
            <w:pPr>
              <w:spacing w:before="40" w:after="40"/>
              <w:ind w:firstLine="0"/>
              <w:jc w:val="center"/>
              <w:rPr>
                <w:sz w:val="20"/>
              </w:rPr>
            </w:pPr>
          </w:p>
        </w:tc>
        <w:tc>
          <w:tcPr>
            <w:tcW w:w="478" w:type="dxa"/>
            <w:tcBorders>
              <w:top w:val="nil"/>
              <w:left w:val="nil"/>
              <w:bottom w:val="single" w:sz="6" w:space="0" w:color="auto"/>
              <w:right w:val="single" w:sz="6" w:space="0" w:color="auto"/>
            </w:tcBorders>
            <w:shd w:val="clear" w:color="auto" w:fill="auto"/>
          </w:tcPr>
          <w:p w14:paraId="15C269A0" w14:textId="77777777" w:rsidR="00AF7BE0" w:rsidRPr="009C6910" w:rsidRDefault="00AF7BE0" w:rsidP="00AF7BE0">
            <w:pPr>
              <w:spacing w:before="40" w:after="40"/>
              <w:ind w:firstLine="0"/>
              <w:jc w:val="center"/>
              <w:rPr>
                <w:sz w:val="20"/>
              </w:rPr>
            </w:pPr>
            <w:r w:rsidRPr="009C6910">
              <w:rPr>
                <w:sz w:val="20"/>
              </w:rPr>
              <w:t>4</w:t>
            </w:r>
          </w:p>
        </w:tc>
        <w:tc>
          <w:tcPr>
            <w:tcW w:w="482" w:type="dxa"/>
            <w:gridSpan w:val="2"/>
            <w:tcBorders>
              <w:top w:val="nil"/>
              <w:left w:val="single" w:sz="6" w:space="0" w:color="auto"/>
              <w:bottom w:val="single" w:sz="6" w:space="0" w:color="auto"/>
              <w:right w:val="nil"/>
            </w:tcBorders>
            <w:shd w:val="clear" w:color="auto" w:fill="auto"/>
          </w:tcPr>
          <w:p w14:paraId="5E5AE854" w14:textId="77777777" w:rsidR="00AF7BE0" w:rsidRPr="009C6910" w:rsidRDefault="00AF7BE0" w:rsidP="00AF7BE0">
            <w:pPr>
              <w:spacing w:before="40" w:after="40"/>
              <w:ind w:firstLine="0"/>
              <w:jc w:val="center"/>
              <w:rPr>
                <w:sz w:val="20"/>
              </w:rPr>
            </w:pPr>
          </w:p>
        </w:tc>
        <w:tc>
          <w:tcPr>
            <w:tcW w:w="474" w:type="dxa"/>
            <w:tcBorders>
              <w:top w:val="nil"/>
              <w:left w:val="nil"/>
              <w:bottom w:val="single" w:sz="6" w:space="0" w:color="auto"/>
              <w:right w:val="nil"/>
            </w:tcBorders>
            <w:shd w:val="clear" w:color="auto" w:fill="auto"/>
          </w:tcPr>
          <w:p w14:paraId="608FCA1C" w14:textId="77777777" w:rsidR="00AF7BE0" w:rsidRPr="009C6910" w:rsidRDefault="00AF7BE0" w:rsidP="00AF7BE0">
            <w:pPr>
              <w:spacing w:before="40" w:after="40"/>
              <w:ind w:firstLine="0"/>
              <w:jc w:val="center"/>
              <w:rPr>
                <w:sz w:val="20"/>
              </w:rPr>
            </w:pPr>
          </w:p>
        </w:tc>
        <w:tc>
          <w:tcPr>
            <w:tcW w:w="478" w:type="dxa"/>
            <w:gridSpan w:val="2"/>
            <w:tcBorders>
              <w:top w:val="nil"/>
              <w:left w:val="nil"/>
              <w:bottom w:val="single" w:sz="6" w:space="0" w:color="auto"/>
              <w:right w:val="nil"/>
            </w:tcBorders>
            <w:shd w:val="clear" w:color="auto" w:fill="auto"/>
          </w:tcPr>
          <w:p w14:paraId="07498E16" w14:textId="77777777" w:rsidR="00AF7BE0" w:rsidRPr="009C6910" w:rsidRDefault="00AF7BE0" w:rsidP="00AF7BE0">
            <w:pPr>
              <w:spacing w:before="40" w:after="40"/>
              <w:ind w:firstLine="0"/>
              <w:jc w:val="center"/>
              <w:rPr>
                <w:sz w:val="20"/>
              </w:rPr>
            </w:pPr>
          </w:p>
        </w:tc>
        <w:tc>
          <w:tcPr>
            <w:tcW w:w="488" w:type="dxa"/>
            <w:tcBorders>
              <w:top w:val="nil"/>
              <w:left w:val="nil"/>
              <w:bottom w:val="single" w:sz="6" w:space="0" w:color="auto"/>
              <w:right w:val="nil"/>
            </w:tcBorders>
            <w:shd w:val="clear" w:color="auto" w:fill="auto"/>
          </w:tcPr>
          <w:p w14:paraId="2BDC8369" w14:textId="77777777" w:rsidR="00AF7BE0" w:rsidRPr="009C6910" w:rsidRDefault="00AF7BE0" w:rsidP="00AF7BE0">
            <w:pPr>
              <w:spacing w:before="40" w:after="40"/>
              <w:ind w:firstLine="0"/>
              <w:jc w:val="center"/>
              <w:rPr>
                <w:sz w:val="20"/>
              </w:rPr>
            </w:pPr>
          </w:p>
        </w:tc>
        <w:tc>
          <w:tcPr>
            <w:tcW w:w="477" w:type="dxa"/>
            <w:tcBorders>
              <w:top w:val="nil"/>
              <w:left w:val="nil"/>
              <w:bottom w:val="single" w:sz="6" w:space="0" w:color="auto"/>
              <w:right w:val="single" w:sz="6" w:space="0" w:color="auto"/>
            </w:tcBorders>
            <w:shd w:val="clear" w:color="auto" w:fill="auto"/>
          </w:tcPr>
          <w:p w14:paraId="45AA2D6F" w14:textId="77777777" w:rsidR="00AF7BE0" w:rsidRPr="009C6910" w:rsidRDefault="00AF7BE0" w:rsidP="00AF7BE0">
            <w:pPr>
              <w:spacing w:before="40" w:after="40"/>
              <w:ind w:firstLine="0"/>
              <w:jc w:val="center"/>
              <w:rPr>
                <w:sz w:val="20"/>
              </w:rPr>
            </w:pPr>
            <w:r w:rsidRPr="009C6910">
              <w:rPr>
                <w:sz w:val="20"/>
              </w:rPr>
              <w:t>0</w:t>
            </w:r>
          </w:p>
        </w:tc>
        <w:tc>
          <w:tcPr>
            <w:tcW w:w="476" w:type="dxa"/>
            <w:tcBorders>
              <w:top w:val="nil"/>
              <w:left w:val="single" w:sz="6" w:space="0" w:color="auto"/>
              <w:bottom w:val="single" w:sz="6" w:space="0" w:color="auto"/>
              <w:right w:val="nil"/>
            </w:tcBorders>
            <w:shd w:val="clear" w:color="auto" w:fill="auto"/>
          </w:tcPr>
          <w:p w14:paraId="2C9DD072" w14:textId="77777777" w:rsidR="00AF7BE0" w:rsidRPr="009C6910" w:rsidRDefault="00AF7BE0" w:rsidP="00AF7BE0">
            <w:pPr>
              <w:spacing w:before="40" w:after="40"/>
              <w:ind w:firstLine="0"/>
              <w:jc w:val="center"/>
              <w:rPr>
                <w:sz w:val="20"/>
              </w:rPr>
            </w:pPr>
          </w:p>
        </w:tc>
        <w:tc>
          <w:tcPr>
            <w:tcW w:w="479" w:type="dxa"/>
            <w:tcBorders>
              <w:top w:val="nil"/>
              <w:left w:val="nil"/>
              <w:bottom w:val="single" w:sz="6" w:space="0" w:color="auto"/>
              <w:right w:val="nil"/>
            </w:tcBorders>
            <w:shd w:val="clear" w:color="auto" w:fill="auto"/>
          </w:tcPr>
          <w:p w14:paraId="3D526614" w14:textId="77777777" w:rsidR="00AF7BE0" w:rsidRPr="009C6910" w:rsidRDefault="00AF7BE0" w:rsidP="00AF7BE0">
            <w:pPr>
              <w:spacing w:before="40" w:after="40"/>
              <w:ind w:firstLine="0"/>
              <w:jc w:val="center"/>
              <w:rPr>
                <w:sz w:val="20"/>
              </w:rPr>
            </w:pPr>
          </w:p>
        </w:tc>
        <w:tc>
          <w:tcPr>
            <w:tcW w:w="478" w:type="dxa"/>
            <w:tcBorders>
              <w:top w:val="nil"/>
              <w:left w:val="nil"/>
              <w:bottom w:val="single" w:sz="6" w:space="0" w:color="auto"/>
              <w:right w:val="nil"/>
            </w:tcBorders>
            <w:shd w:val="clear" w:color="auto" w:fill="auto"/>
          </w:tcPr>
          <w:p w14:paraId="1D22DDBE" w14:textId="77777777" w:rsidR="00AF7BE0" w:rsidRPr="009C6910" w:rsidRDefault="00AF7BE0" w:rsidP="00AF7BE0">
            <w:pPr>
              <w:spacing w:before="40" w:after="40"/>
              <w:ind w:firstLine="0"/>
              <w:jc w:val="center"/>
              <w:rPr>
                <w:sz w:val="20"/>
              </w:rPr>
            </w:pPr>
          </w:p>
        </w:tc>
        <w:tc>
          <w:tcPr>
            <w:tcW w:w="474" w:type="dxa"/>
            <w:tcBorders>
              <w:top w:val="nil"/>
              <w:left w:val="nil"/>
              <w:bottom w:val="single" w:sz="6" w:space="0" w:color="auto"/>
              <w:right w:val="nil"/>
            </w:tcBorders>
            <w:shd w:val="clear" w:color="auto" w:fill="auto"/>
          </w:tcPr>
          <w:p w14:paraId="5DA178A5" w14:textId="77777777" w:rsidR="00AF7BE0" w:rsidRPr="009C6910" w:rsidRDefault="00AF7BE0" w:rsidP="00AF7BE0">
            <w:pPr>
              <w:spacing w:before="40" w:after="40"/>
              <w:ind w:firstLine="0"/>
              <w:jc w:val="center"/>
              <w:rPr>
                <w:sz w:val="20"/>
              </w:rPr>
            </w:pPr>
          </w:p>
        </w:tc>
        <w:tc>
          <w:tcPr>
            <w:tcW w:w="474" w:type="dxa"/>
            <w:gridSpan w:val="3"/>
            <w:tcBorders>
              <w:top w:val="nil"/>
              <w:left w:val="nil"/>
              <w:bottom w:val="single" w:sz="6" w:space="0" w:color="auto"/>
              <w:right w:val="nil"/>
            </w:tcBorders>
            <w:shd w:val="clear" w:color="auto" w:fill="auto"/>
          </w:tcPr>
          <w:p w14:paraId="169E3BBE" w14:textId="77777777" w:rsidR="00AF7BE0" w:rsidRPr="009C6910" w:rsidRDefault="00AF7BE0" w:rsidP="00AF7BE0">
            <w:pPr>
              <w:spacing w:before="40" w:after="40"/>
              <w:ind w:firstLine="0"/>
              <w:jc w:val="center"/>
              <w:rPr>
                <w:sz w:val="20"/>
              </w:rPr>
            </w:pPr>
          </w:p>
        </w:tc>
        <w:tc>
          <w:tcPr>
            <w:tcW w:w="474" w:type="dxa"/>
            <w:tcBorders>
              <w:top w:val="nil"/>
              <w:left w:val="nil"/>
              <w:bottom w:val="single" w:sz="6" w:space="0" w:color="auto"/>
              <w:right w:val="nil"/>
            </w:tcBorders>
            <w:shd w:val="clear" w:color="auto" w:fill="auto"/>
          </w:tcPr>
          <w:p w14:paraId="4F66ADC8" w14:textId="77777777" w:rsidR="00AF7BE0" w:rsidRPr="009C6910" w:rsidRDefault="00AF7BE0" w:rsidP="00AF7BE0">
            <w:pPr>
              <w:spacing w:before="40" w:after="40"/>
              <w:ind w:firstLine="0"/>
              <w:jc w:val="center"/>
              <w:rPr>
                <w:sz w:val="20"/>
              </w:rPr>
            </w:pPr>
          </w:p>
        </w:tc>
        <w:tc>
          <w:tcPr>
            <w:tcW w:w="474" w:type="dxa"/>
            <w:tcBorders>
              <w:top w:val="nil"/>
              <w:left w:val="nil"/>
              <w:bottom w:val="single" w:sz="6" w:space="0" w:color="auto"/>
              <w:right w:val="single" w:sz="6" w:space="0" w:color="auto"/>
            </w:tcBorders>
            <w:shd w:val="clear" w:color="auto" w:fill="auto"/>
          </w:tcPr>
          <w:p w14:paraId="3125AF9E" w14:textId="77777777" w:rsidR="00AF7BE0" w:rsidRPr="009C6910" w:rsidRDefault="00AF7BE0" w:rsidP="00AF7BE0">
            <w:pPr>
              <w:spacing w:before="40" w:after="40"/>
              <w:ind w:firstLine="0"/>
              <w:jc w:val="center"/>
              <w:rPr>
                <w:sz w:val="20"/>
              </w:rPr>
            </w:pPr>
            <w:r w:rsidRPr="009C6910">
              <w:rPr>
                <w:sz w:val="20"/>
              </w:rPr>
              <w:t>0</w:t>
            </w:r>
          </w:p>
        </w:tc>
        <w:tc>
          <w:tcPr>
            <w:tcW w:w="477" w:type="dxa"/>
            <w:tcBorders>
              <w:top w:val="nil"/>
              <w:left w:val="single" w:sz="6" w:space="0" w:color="auto"/>
              <w:bottom w:val="single" w:sz="6" w:space="0" w:color="auto"/>
              <w:right w:val="single" w:sz="6" w:space="0" w:color="auto"/>
            </w:tcBorders>
            <w:shd w:val="clear" w:color="auto" w:fill="auto"/>
          </w:tcPr>
          <w:p w14:paraId="0DCF11B3" w14:textId="77777777" w:rsidR="00AF7BE0" w:rsidRPr="009C6910" w:rsidRDefault="00AF7BE0" w:rsidP="00AF7BE0">
            <w:pPr>
              <w:spacing w:before="40" w:after="40"/>
              <w:ind w:firstLine="0"/>
              <w:jc w:val="center"/>
              <w:rPr>
                <w:sz w:val="20"/>
              </w:rPr>
            </w:pPr>
          </w:p>
        </w:tc>
        <w:tc>
          <w:tcPr>
            <w:tcW w:w="911" w:type="dxa"/>
            <w:gridSpan w:val="2"/>
            <w:tcBorders>
              <w:top w:val="nil"/>
              <w:left w:val="single" w:sz="6" w:space="0" w:color="auto"/>
              <w:bottom w:val="single" w:sz="6" w:space="0" w:color="auto"/>
              <w:right w:val="single" w:sz="6" w:space="0" w:color="auto"/>
            </w:tcBorders>
            <w:shd w:val="clear" w:color="auto" w:fill="auto"/>
          </w:tcPr>
          <w:p w14:paraId="5BE6B693" w14:textId="77777777" w:rsidR="00AF7BE0" w:rsidRPr="009C6910" w:rsidRDefault="00AF7BE0" w:rsidP="00AF7BE0">
            <w:pPr>
              <w:spacing w:before="40" w:after="40"/>
              <w:ind w:firstLine="0"/>
              <w:jc w:val="center"/>
              <w:rPr>
                <w:sz w:val="20"/>
              </w:rPr>
            </w:pPr>
          </w:p>
        </w:tc>
      </w:tr>
      <w:tr w:rsidR="00AF7BE0" w:rsidRPr="00260EDB" w14:paraId="78854A54" w14:textId="77777777">
        <w:trPr>
          <w:trHeight w:val="243"/>
        </w:trPr>
        <w:tc>
          <w:tcPr>
            <w:tcW w:w="533" w:type="dxa"/>
            <w:vMerge w:val="restart"/>
            <w:tcBorders>
              <w:top w:val="single" w:sz="6" w:space="0" w:color="auto"/>
              <w:left w:val="single" w:sz="6" w:space="0" w:color="auto"/>
              <w:bottom w:val="single" w:sz="6" w:space="0" w:color="auto"/>
              <w:right w:val="nil"/>
            </w:tcBorders>
            <w:textDirection w:val="btLr"/>
          </w:tcPr>
          <w:p w14:paraId="6C03AFAC" w14:textId="77777777" w:rsidR="00AF7BE0" w:rsidRPr="009C6910" w:rsidRDefault="00AF7BE0" w:rsidP="00AF7BE0">
            <w:pPr>
              <w:spacing w:before="120" w:after="40"/>
              <w:ind w:firstLine="0"/>
              <w:jc w:val="center"/>
              <w:rPr>
                <w:sz w:val="20"/>
              </w:rPr>
            </w:pPr>
            <w:r w:rsidRPr="009C6910">
              <w:rPr>
                <w:sz w:val="20"/>
              </w:rPr>
              <w:lastRenderedPageBreak/>
              <w:t>10</w:t>
            </w:r>
            <w:r w:rsidRPr="009C6910">
              <w:rPr>
                <w:spacing w:val="-1"/>
                <w:sz w:val="20"/>
              </w:rPr>
              <w:t xml:space="preserve"> </w:t>
            </w:r>
            <w:r w:rsidRPr="009C6910">
              <w:rPr>
                <w:sz w:val="20"/>
              </w:rPr>
              <w:t>à &lt;25%</w:t>
            </w:r>
          </w:p>
        </w:tc>
        <w:tc>
          <w:tcPr>
            <w:tcW w:w="3955" w:type="dxa"/>
            <w:tcBorders>
              <w:top w:val="single" w:sz="6" w:space="0" w:color="auto"/>
              <w:left w:val="nil"/>
              <w:bottom w:val="nil"/>
              <w:right w:val="single" w:sz="6" w:space="0" w:color="auto"/>
            </w:tcBorders>
          </w:tcPr>
          <w:p w14:paraId="64775D6E" w14:textId="77777777" w:rsidR="00AF7BE0" w:rsidRPr="009C6910" w:rsidRDefault="00AF7BE0" w:rsidP="00AF7BE0">
            <w:pPr>
              <w:spacing w:before="120" w:after="40"/>
              <w:ind w:firstLine="0"/>
              <w:rPr>
                <w:sz w:val="20"/>
              </w:rPr>
            </w:pPr>
            <w:r w:rsidRPr="009C6910">
              <w:rPr>
                <w:sz w:val="20"/>
              </w:rPr>
              <w:t>Mondialisation</w:t>
            </w:r>
            <w:r w:rsidRPr="009C6910">
              <w:rPr>
                <w:spacing w:val="-3"/>
                <w:sz w:val="20"/>
              </w:rPr>
              <w:t xml:space="preserve"> </w:t>
            </w:r>
            <w:r w:rsidRPr="009C6910">
              <w:rPr>
                <w:sz w:val="20"/>
              </w:rPr>
              <w:t>(4)</w:t>
            </w:r>
          </w:p>
        </w:tc>
        <w:tc>
          <w:tcPr>
            <w:tcW w:w="477" w:type="dxa"/>
            <w:tcBorders>
              <w:top w:val="single" w:sz="6" w:space="0" w:color="auto"/>
              <w:left w:val="single" w:sz="6" w:space="0" w:color="auto"/>
              <w:bottom w:val="nil"/>
              <w:right w:val="nil"/>
            </w:tcBorders>
          </w:tcPr>
          <w:p w14:paraId="52484038" w14:textId="77777777" w:rsidR="00AF7BE0" w:rsidRPr="009C6910" w:rsidRDefault="00AF7BE0" w:rsidP="00AF7BE0">
            <w:pPr>
              <w:spacing w:before="120" w:after="40"/>
              <w:ind w:firstLine="0"/>
              <w:jc w:val="center"/>
              <w:rPr>
                <w:sz w:val="20"/>
              </w:rPr>
            </w:pPr>
            <w:r w:rsidRPr="009C6910">
              <w:rPr>
                <w:sz w:val="20"/>
              </w:rPr>
              <w:t>X</w:t>
            </w:r>
          </w:p>
        </w:tc>
        <w:tc>
          <w:tcPr>
            <w:tcW w:w="481" w:type="dxa"/>
            <w:gridSpan w:val="2"/>
            <w:tcBorders>
              <w:top w:val="single" w:sz="6" w:space="0" w:color="auto"/>
              <w:left w:val="nil"/>
              <w:bottom w:val="nil"/>
              <w:right w:val="nil"/>
            </w:tcBorders>
          </w:tcPr>
          <w:p w14:paraId="38D47677" w14:textId="77777777" w:rsidR="00AF7BE0" w:rsidRPr="009C6910" w:rsidRDefault="00AF7BE0" w:rsidP="00AF7BE0">
            <w:pPr>
              <w:spacing w:before="120" w:after="40"/>
              <w:ind w:firstLine="0"/>
              <w:jc w:val="center"/>
              <w:rPr>
                <w:sz w:val="20"/>
              </w:rPr>
            </w:pPr>
          </w:p>
        </w:tc>
        <w:tc>
          <w:tcPr>
            <w:tcW w:w="479" w:type="dxa"/>
            <w:gridSpan w:val="2"/>
            <w:tcBorders>
              <w:top w:val="single" w:sz="6" w:space="0" w:color="auto"/>
              <w:left w:val="nil"/>
              <w:bottom w:val="nil"/>
              <w:right w:val="single" w:sz="6" w:space="0" w:color="auto"/>
            </w:tcBorders>
          </w:tcPr>
          <w:p w14:paraId="49D19011" w14:textId="77777777" w:rsidR="00AF7BE0" w:rsidRPr="009C6910" w:rsidRDefault="00AF7BE0" w:rsidP="00AF7BE0">
            <w:pPr>
              <w:spacing w:before="120" w:after="40"/>
              <w:ind w:firstLine="0"/>
              <w:jc w:val="center"/>
              <w:rPr>
                <w:sz w:val="20"/>
              </w:rPr>
            </w:pPr>
            <w:r w:rsidRPr="009C6910">
              <w:rPr>
                <w:sz w:val="20"/>
              </w:rPr>
              <w:t>1</w:t>
            </w:r>
          </w:p>
        </w:tc>
        <w:tc>
          <w:tcPr>
            <w:tcW w:w="473" w:type="dxa"/>
            <w:tcBorders>
              <w:top w:val="single" w:sz="6" w:space="0" w:color="auto"/>
              <w:left w:val="single" w:sz="6" w:space="0" w:color="auto"/>
              <w:bottom w:val="nil"/>
              <w:right w:val="nil"/>
            </w:tcBorders>
          </w:tcPr>
          <w:p w14:paraId="0790B80B" w14:textId="77777777" w:rsidR="00AF7BE0" w:rsidRPr="009C6910" w:rsidRDefault="00AF7BE0" w:rsidP="00AF7BE0">
            <w:pPr>
              <w:spacing w:before="120" w:after="40"/>
              <w:ind w:firstLine="0"/>
              <w:jc w:val="center"/>
              <w:rPr>
                <w:sz w:val="20"/>
              </w:rPr>
            </w:pPr>
          </w:p>
        </w:tc>
        <w:tc>
          <w:tcPr>
            <w:tcW w:w="478" w:type="dxa"/>
            <w:gridSpan w:val="3"/>
            <w:tcBorders>
              <w:top w:val="single" w:sz="6" w:space="0" w:color="auto"/>
              <w:left w:val="nil"/>
              <w:bottom w:val="nil"/>
              <w:right w:val="nil"/>
            </w:tcBorders>
          </w:tcPr>
          <w:p w14:paraId="55F125A2" w14:textId="77777777" w:rsidR="00AF7BE0" w:rsidRPr="009C6910" w:rsidRDefault="00AF7BE0" w:rsidP="00AF7BE0">
            <w:pPr>
              <w:spacing w:before="120" w:after="40"/>
              <w:ind w:firstLine="0"/>
              <w:jc w:val="center"/>
              <w:rPr>
                <w:sz w:val="20"/>
              </w:rPr>
            </w:pPr>
          </w:p>
        </w:tc>
        <w:tc>
          <w:tcPr>
            <w:tcW w:w="481" w:type="dxa"/>
            <w:tcBorders>
              <w:top w:val="single" w:sz="6" w:space="0" w:color="auto"/>
              <w:left w:val="nil"/>
              <w:bottom w:val="nil"/>
              <w:right w:val="nil"/>
            </w:tcBorders>
          </w:tcPr>
          <w:p w14:paraId="1F3D9511" w14:textId="77777777" w:rsidR="00AF7BE0" w:rsidRPr="009C6910" w:rsidRDefault="00AF7BE0" w:rsidP="00AF7BE0">
            <w:pPr>
              <w:spacing w:before="120" w:after="40"/>
              <w:ind w:firstLine="0"/>
              <w:jc w:val="center"/>
              <w:rPr>
                <w:sz w:val="20"/>
              </w:rPr>
            </w:pPr>
          </w:p>
        </w:tc>
        <w:tc>
          <w:tcPr>
            <w:tcW w:w="476" w:type="dxa"/>
            <w:gridSpan w:val="2"/>
            <w:tcBorders>
              <w:top w:val="single" w:sz="6" w:space="0" w:color="auto"/>
              <w:left w:val="nil"/>
              <w:bottom w:val="nil"/>
              <w:right w:val="nil"/>
            </w:tcBorders>
          </w:tcPr>
          <w:p w14:paraId="188C5F28" w14:textId="77777777" w:rsidR="00AF7BE0" w:rsidRPr="009C6910" w:rsidRDefault="00AF7BE0" w:rsidP="00AF7BE0">
            <w:pPr>
              <w:spacing w:before="120" w:after="40"/>
              <w:ind w:firstLine="0"/>
              <w:jc w:val="center"/>
              <w:rPr>
                <w:sz w:val="20"/>
              </w:rPr>
            </w:pPr>
          </w:p>
        </w:tc>
        <w:tc>
          <w:tcPr>
            <w:tcW w:w="474" w:type="dxa"/>
            <w:tcBorders>
              <w:top w:val="single" w:sz="6" w:space="0" w:color="auto"/>
              <w:left w:val="nil"/>
              <w:bottom w:val="nil"/>
              <w:right w:val="nil"/>
            </w:tcBorders>
          </w:tcPr>
          <w:p w14:paraId="5C2B3AED" w14:textId="77777777" w:rsidR="00AF7BE0" w:rsidRPr="009C6910" w:rsidRDefault="00AF7BE0" w:rsidP="00AF7BE0">
            <w:pPr>
              <w:spacing w:before="120" w:after="40"/>
              <w:ind w:firstLine="0"/>
              <w:jc w:val="center"/>
              <w:rPr>
                <w:sz w:val="20"/>
              </w:rPr>
            </w:pPr>
          </w:p>
        </w:tc>
        <w:tc>
          <w:tcPr>
            <w:tcW w:w="476" w:type="dxa"/>
            <w:tcBorders>
              <w:top w:val="single" w:sz="6" w:space="0" w:color="auto"/>
              <w:left w:val="nil"/>
              <w:bottom w:val="nil"/>
              <w:right w:val="nil"/>
            </w:tcBorders>
          </w:tcPr>
          <w:p w14:paraId="01807530" w14:textId="77777777" w:rsidR="00AF7BE0" w:rsidRPr="009C6910" w:rsidRDefault="00AF7BE0" w:rsidP="00AF7BE0">
            <w:pPr>
              <w:spacing w:before="120" w:after="40"/>
              <w:ind w:firstLine="0"/>
              <w:jc w:val="center"/>
              <w:rPr>
                <w:sz w:val="20"/>
              </w:rPr>
            </w:pPr>
          </w:p>
        </w:tc>
        <w:tc>
          <w:tcPr>
            <w:tcW w:w="476" w:type="dxa"/>
            <w:gridSpan w:val="2"/>
            <w:tcBorders>
              <w:top w:val="single" w:sz="6" w:space="0" w:color="auto"/>
              <w:left w:val="nil"/>
              <w:bottom w:val="nil"/>
              <w:right w:val="nil"/>
            </w:tcBorders>
          </w:tcPr>
          <w:p w14:paraId="381C52CF" w14:textId="77777777" w:rsidR="00AF7BE0" w:rsidRPr="009C6910" w:rsidRDefault="00AF7BE0" w:rsidP="00AF7BE0">
            <w:pPr>
              <w:spacing w:before="120" w:after="40"/>
              <w:ind w:firstLine="0"/>
              <w:jc w:val="center"/>
              <w:rPr>
                <w:sz w:val="20"/>
              </w:rPr>
            </w:pPr>
            <w:r w:rsidRPr="009C6910">
              <w:rPr>
                <w:sz w:val="20"/>
              </w:rPr>
              <w:t>X</w:t>
            </w:r>
          </w:p>
        </w:tc>
        <w:tc>
          <w:tcPr>
            <w:tcW w:w="474" w:type="dxa"/>
            <w:tcBorders>
              <w:top w:val="single" w:sz="6" w:space="0" w:color="auto"/>
              <w:left w:val="nil"/>
              <w:bottom w:val="nil"/>
              <w:right w:val="nil"/>
            </w:tcBorders>
          </w:tcPr>
          <w:p w14:paraId="31A194A9" w14:textId="77777777" w:rsidR="00AF7BE0" w:rsidRPr="009C6910" w:rsidRDefault="00AF7BE0" w:rsidP="00AF7BE0">
            <w:pPr>
              <w:spacing w:before="120" w:after="40"/>
              <w:ind w:firstLine="0"/>
              <w:jc w:val="center"/>
              <w:rPr>
                <w:sz w:val="20"/>
              </w:rPr>
            </w:pPr>
          </w:p>
        </w:tc>
        <w:tc>
          <w:tcPr>
            <w:tcW w:w="478" w:type="dxa"/>
            <w:tcBorders>
              <w:top w:val="single" w:sz="6" w:space="0" w:color="auto"/>
              <w:left w:val="nil"/>
              <w:bottom w:val="nil"/>
              <w:right w:val="single" w:sz="6" w:space="0" w:color="auto"/>
            </w:tcBorders>
          </w:tcPr>
          <w:p w14:paraId="1ED0E4F3" w14:textId="77777777" w:rsidR="00AF7BE0" w:rsidRPr="009C6910" w:rsidRDefault="00AF7BE0" w:rsidP="00AF7BE0">
            <w:pPr>
              <w:spacing w:before="120" w:after="40"/>
              <w:ind w:firstLine="0"/>
              <w:jc w:val="center"/>
              <w:rPr>
                <w:sz w:val="20"/>
              </w:rPr>
            </w:pPr>
            <w:r w:rsidRPr="009C6910">
              <w:rPr>
                <w:sz w:val="20"/>
              </w:rPr>
              <w:t>1</w:t>
            </w:r>
          </w:p>
        </w:tc>
        <w:tc>
          <w:tcPr>
            <w:tcW w:w="482" w:type="dxa"/>
            <w:gridSpan w:val="2"/>
            <w:tcBorders>
              <w:top w:val="single" w:sz="6" w:space="0" w:color="auto"/>
              <w:left w:val="single" w:sz="6" w:space="0" w:color="auto"/>
              <w:bottom w:val="nil"/>
              <w:right w:val="nil"/>
            </w:tcBorders>
          </w:tcPr>
          <w:p w14:paraId="4EEBF1AD" w14:textId="77777777" w:rsidR="00AF7BE0" w:rsidRPr="009C6910" w:rsidRDefault="00AF7BE0" w:rsidP="00AF7BE0">
            <w:pPr>
              <w:spacing w:before="120" w:after="40"/>
              <w:ind w:firstLine="0"/>
              <w:jc w:val="center"/>
              <w:rPr>
                <w:sz w:val="20"/>
              </w:rPr>
            </w:pPr>
          </w:p>
        </w:tc>
        <w:tc>
          <w:tcPr>
            <w:tcW w:w="474" w:type="dxa"/>
            <w:tcBorders>
              <w:top w:val="single" w:sz="6" w:space="0" w:color="auto"/>
              <w:left w:val="nil"/>
              <w:bottom w:val="nil"/>
              <w:right w:val="nil"/>
            </w:tcBorders>
          </w:tcPr>
          <w:p w14:paraId="4CA36AEA" w14:textId="77777777" w:rsidR="00AF7BE0" w:rsidRPr="009C6910" w:rsidRDefault="00AF7BE0" w:rsidP="00AF7BE0">
            <w:pPr>
              <w:spacing w:before="120" w:after="40"/>
              <w:ind w:firstLine="0"/>
              <w:jc w:val="center"/>
              <w:rPr>
                <w:sz w:val="20"/>
              </w:rPr>
            </w:pPr>
            <w:r w:rsidRPr="009C6910">
              <w:rPr>
                <w:sz w:val="20"/>
              </w:rPr>
              <w:t>X</w:t>
            </w:r>
          </w:p>
        </w:tc>
        <w:tc>
          <w:tcPr>
            <w:tcW w:w="478" w:type="dxa"/>
            <w:gridSpan w:val="2"/>
            <w:tcBorders>
              <w:top w:val="single" w:sz="6" w:space="0" w:color="auto"/>
              <w:left w:val="nil"/>
              <w:bottom w:val="nil"/>
              <w:right w:val="nil"/>
            </w:tcBorders>
          </w:tcPr>
          <w:p w14:paraId="34497085" w14:textId="77777777" w:rsidR="00AF7BE0" w:rsidRPr="009C6910" w:rsidRDefault="00AF7BE0" w:rsidP="00AF7BE0">
            <w:pPr>
              <w:spacing w:before="120" w:after="40"/>
              <w:ind w:firstLine="0"/>
              <w:jc w:val="center"/>
              <w:rPr>
                <w:sz w:val="20"/>
              </w:rPr>
            </w:pPr>
          </w:p>
        </w:tc>
        <w:tc>
          <w:tcPr>
            <w:tcW w:w="488" w:type="dxa"/>
            <w:tcBorders>
              <w:top w:val="single" w:sz="6" w:space="0" w:color="auto"/>
              <w:left w:val="nil"/>
              <w:bottom w:val="nil"/>
              <w:right w:val="nil"/>
            </w:tcBorders>
          </w:tcPr>
          <w:p w14:paraId="006E6C2C" w14:textId="77777777" w:rsidR="00AF7BE0" w:rsidRPr="009C6910" w:rsidRDefault="00AF7BE0" w:rsidP="00AF7BE0">
            <w:pPr>
              <w:spacing w:before="120" w:after="40"/>
              <w:ind w:firstLine="0"/>
              <w:jc w:val="center"/>
              <w:rPr>
                <w:sz w:val="20"/>
              </w:rPr>
            </w:pPr>
          </w:p>
        </w:tc>
        <w:tc>
          <w:tcPr>
            <w:tcW w:w="477" w:type="dxa"/>
            <w:tcBorders>
              <w:top w:val="single" w:sz="6" w:space="0" w:color="auto"/>
              <w:left w:val="nil"/>
              <w:bottom w:val="nil"/>
              <w:right w:val="single" w:sz="6" w:space="0" w:color="auto"/>
            </w:tcBorders>
          </w:tcPr>
          <w:p w14:paraId="27387CE6" w14:textId="77777777" w:rsidR="00AF7BE0" w:rsidRPr="009C6910" w:rsidRDefault="00AF7BE0" w:rsidP="00AF7BE0">
            <w:pPr>
              <w:spacing w:before="120" w:after="40"/>
              <w:ind w:firstLine="0"/>
              <w:jc w:val="center"/>
              <w:rPr>
                <w:sz w:val="20"/>
              </w:rPr>
            </w:pPr>
            <w:r w:rsidRPr="009C6910">
              <w:rPr>
                <w:sz w:val="20"/>
              </w:rPr>
              <w:t>1</w:t>
            </w:r>
          </w:p>
        </w:tc>
        <w:tc>
          <w:tcPr>
            <w:tcW w:w="476" w:type="dxa"/>
            <w:tcBorders>
              <w:top w:val="single" w:sz="6" w:space="0" w:color="auto"/>
              <w:left w:val="single" w:sz="6" w:space="0" w:color="auto"/>
              <w:bottom w:val="nil"/>
              <w:right w:val="nil"/>
            </w:tcBorders>
          </w:tcPr>
          <w:p w14:paraId="3D1C3DC7" w14:textId="77777777" w:rsidR="00AF7BE0" w:rsidRPr="009C6910" w:rsidRDefault="00AF7BE0" w:rsidP="00AF7BE0">
            <w:pPr>
              <w:spacing w:before="120" w:after="40"/>
              <w:ind w:firstLine="0"/>
              <w:jc w:val="center"/>
              <w:rPr>
                <w:sz w:val="20"/>
              </w:rPr>
            </w:pPr>
          </w:p>
        </w:tc>
        <w:tc>
          <w:tcPr>
            <w:tcW w:w="479" w:type="dxa"/>
            <w:tcBorders>
              <w:top w:val="single" w:sz="6" w:space="0" w:color="auto"/>
              <w:left w:val="nil"/>
              <w:bottom w:val="nil"/>
              <w:right w:val="nil"/>
            </w:tcBorders>
          </w:tcPr>
          <w:p w14:paraId="7F7ABF70" w14:textId="77777777" w:rsidR="00AF7BE0" w:rsidRPr="009C6910" w:rsidRDefault="00AF7BE0" w:rsidP="00AF7BE0">
            <w:pPr>
              <w:spacing w:before="120" w:after="40"/>
              <w:ind w:firstLine="0"/>
              <w:jc w:val="center"/>
              <w:rPr>
                <w:sz w:val="20"/>
              </w:rPr>
            </w:pPr>
          </w:p>
        </w:tc>
        <w:tc>
          <w:tcPr>
            <w:tcW w:w="478" w:type="dxa"/>
            <w:tcBorders>
              <w:top w:val="single" w:sz="6" w:space="0" w:color="auto"/>
              <w:left w:val="nil"/>
              <w:bottom w:val="nil"/>
              <w:right w:val="nil"/>
            </w:tcBorders>
          </w:tcPr>
          <w:p w14:paraId="230F206E" w14:textId="77777777" w:rsidR="00AF7BE0" w:rsidRPr="009C6910" w:rsidRDefault="00AF7BE0" w:rsidP="00AF7BE0">
            <w:pPr>
              <w:spacing w:before="120" w:after="40"/>
              <w:ind w:firstLine="0"/>
              <w:jc w:val="center"/>
              <w:rPr>
                <w:sz w:val="20"/>
              </w:rPr>
            </w:pPr>
          </w:p>
        </w:tc>
        <w:tc>
          <w:tcPr>
            <w:tcW w:w="474" w:type="dxa"/>
            <w:tcBorders>
              <w:top w:val="single" w:sz="6" w:space="0" w:color="auto"/>
              <w:left w:val="nil"/>
              <w:bottom w:val="nil"/>
              <w:right w:val="nil"/>
            </w:tcBorders>
          </w:tcPr>
          <w:p w14:paraId="165BCF71" w14:textId="77777777" w:rsidR="00AF7BE0" w:rsidRPr="009C6910" w:rsidRDefault="00AF7BE0" w:rsidP="00AF7BE0">
            <w:pPr>
              <w:spacing w:before="120" w:after="40"/>
              <w:ind w:firstLine="0"/>
              <w:jc w:val="center"/>
              <w:rPr>
                <w:sz w:val="20"/>
              </w:rPr>
            </w:pPr>
            <w:r w:rsidRPr="009C6910">
              <w:rPr>
                <w:sz w:val="20"/>
              </w:rPr>
              <w:t>X</w:t>
            </w:r>
          </w:p>
        </w:tc>
        <w:tc>
          <w:tcPr>
            <w:tcW w:w="474" w:type="dxa"/>
            <w:gridSpan w:val="3"/>
            <w:tcBorders>
              <w:top w:val="single" w:sz="6" w:space="0" w:color="auto"/>
              <w:left w:val="nil"/>
              <w:bottom w:val="nil"/>
              <w:right w:val="nil"/>
            </w:tcBorders>
          </w:tcPr>
          <w:p w14:paraId="5B31CD5C" w14:textId="77777777" w:rsidR="00AF7BE0" w:rsidRPr="009C6910" w:rsidRDefault="00AF7BE0" w:rsidP="00AF7BE0">
            <w:pPr>
              <w:spacing w:before="120" w:after="40"/>
              <w:ind w:firstLine="0"/>
              <w:jc w:val="center"/>
              <w:rPr>
                <w:sz w:val="20"/>
              </w:rPr>
            </w:pPr>
          </w:p>
        </w:tc>
        <w:tc>
          <w:tcPr>
            <w:tcW w:w="474" w:type="dxa"/>
            <w:tcBorders>
              <w:top w:val="single" w:sz="6" w:space="0" w:color="auto"/>
              <w:left w:val="nil"/>
              <w:bottom w:val="nil"/>
              <w:right w:val="nil"/>
            </w:tcBorders>
          </w:tcPr>
          <w:p w14:paraId="20A01BD0" w14:textId="77777777" w:rsidR="00AF7BE0" w:rsidRPr="009C6910" w:rsidRDefault="00AF7BE0" w:rsidP="00AF7BE0">
            <w:pPr>
              <w:spacing w:before="120" w:after="40"/>
              <w:ind w:firstLine="0"/>
              <w:jc w:val="center"/>
              <w:rPr>
                <w:sz w:val="20"/>
              </w:rPr>
            </w:pPr>
          </w:p>
        </w:tc>
        <w:tc>
          <w:tcPr>
            <w:tcW w:w="474" w:type="dxa"/>
            <w:tcBorders>
              <w:top w:val="single" w:sz="6" w:space="0" w:color="auto"/>
              <w:left w:val="nil"/>
              <w:bottom w:val="nil"/>
              <w:right w:val="single" w:sz="6" w:space="0" w:color="auto"/>
            </w:tcBorders>
          </w:tcPr>
          <w:p w14:paraId="3957C8CA" w14:textId="77777777" w:rsidR="00AF7BE0" w:rsidRPr="009C6910" w:rsidRDefault="00AF7BE0" w:rsidP="00AF7BE0">
            <w:pPr>
              <w:spacing w:before="120" w:after="40"/>
              <w:ind w:firstLine="0"/>
              <w:jc w:val="center"/>
              <w:rPr>
                <w:sz w:val="20"/>
              </w:rPr>
            </w:pPr>
            <w:r w:rsidRPr="009C6910">
              <w:rPr>
                <w:sz w:val="20"/>
              </w:rPr>
              <w:t>1</w:t>
            </w:r>
          </w:p>
        </w:tc>
        <w:tc>
          <w:tcPr>
            <w:tcW w:w="477" w:type="dxa"/>
            <w:tcBorders>
              <w:top w:val="single" w:sz="6" w:space="0" w:color="auto"/>
              <w:left w:val="single" w:sz="6" w:space="0" w:color="auto"/>
              <w:bottom w:val="nil"/>
              <w:right w:val="single" w:sz="6" w:space="0" w:color="auto"/>
            </w:tcBorders>
          </w:tcPr>
          <w:p w14:paraId="77BEB922" w14:textId="77777777" w:rsidR="00AF7BE0" w:rsidRPr="009C6910" w:rsidRDefault="00AF7BE0" w:rsidP="00AF7BE0">
            <w:pPr>
              <w:spacing w:before="120" w:after="40"/>
              <w:ind w:firstLine="0"/>
              <w:jc w:val="center"/>
              <w:rPr>
                <w:sz w:val="20"/>
              </w:rPr>
            </w:pPr>
            <w:r w:rsidRPr="009C6910">
              <w:rPr>
                <w:sz w:val="20"/>
              </w:rPr>
              <w:t>X</w:t>
            </w:r>
          </w:p>
        </w:tc>
        <w:tc>
          <w:tcPr>
            <w:tcW w:w="911" w:type="dxa"/>
            <w:gridSpan w:val="2"/>
            <w:tcBorders>
              <w:top w:val="single" w:sz="6" w:space="0" w:color="auto"/>
              <w:left w:val="single" w:sz="6" w:space="0" w:color="auto"/>
              <w:bottom w:val="nil"/>
              <w:right w:val="single" w:sz="6" w:space="0" w:color="auto"/>
            </w:tcBorders>
          </w:tcPr>
          <w:p w14:paraId="6AD13FB1" w14:textId="77777777" w:rsidR="00AF7BE0" w:rsidRPr="009C6910" w:rsidRDefault="00AF7BE0" w:rsidP="00AF7BE0">
            <w:pPr>
              <w:spacing w:before="120" w:after="40"/>
              <w:ind w:firstLine="0"/>
              <w:jc w:val="center"/>
              <w:rPr>
                <w:sz w:val="20"/>
              </w:rPr>
            </w:pPr>
          </w:p>
        </w:tc>
      </w:tr>
      <w:tr w:rsidR="00AF7BE0" w:rsidRPr="00260EDB" w14:paraId="71F76E47" w14:textId="77777777">
        <w:trPr>
          <w:trHeight w:val="242"/>
        </w:trPr>
        <w:tc>
          <w:tcPr>
            <w:tcW w:w="533" w:type="dxa"/>
            <w:vMerge/>
            <w:tcBorders>
              <w:left w:val="single" w:sz="6" w:space="0" w:color="auto"/>
              <w:bottom w:val="single" w:sz="6" w:space="0" w:color="auto"/>
              <w:right w:val="nil"/>
            </w:tcBorders>
            <w:textDirection w:val="btLr"/>
          </w:tcPr>
          <w:p w14:paraId="2C818169" w14:textId="77777777" w:rsidR="00AF7BE0" w:rsidRPr="009C6910" w:rsidRDefault="00AF7BE0" w:rsidP="00AF7BE0">
            <w:pPr>
              <w:spacing w:before="40" w:after="40"/>
              <w:ind w:firstLine="0"/>
              <w:jc w:val="both"/>
              <w:rPr>
                <w:sz w:val="20"/>
                <w:szCs w:val="2"/>
              </w:rPr>
            </w:pPr>
          </w:p>
        </w:tc>
        <w:tc>
          <w:tcPr>
            <w:tcW w:w="3955" w:type="dxa"/>
            <w:tcBorders>
              <w:top w:val="nil"/>
              <w:left w:val="nil"/>
              <w:bottom w:val="nil"/>
              <w:right w:val="single" w:sz="6" w:space="0" w:color="auto"/>
            </w:tcBorders>
          </w:tcPr>
          <w:p w14:paraId="7F4E6D96" w14:textId="77777777" w:rsidR="00AF7BE0" w:rsidRPr="009C6910" w:rsidRDefault="00AF7BE0" w:rsidP="00AF7BE0">
            <w:pPr>
              <w:spacing w:before="40" w:after="40"/>
              <w:ind w:firstLine="0"/>
              <w:rPr>
                <w:sz w:val="20"/>
              </w:rPr>
            </w:pPr>
            <w:r w:rsidRPr="009C6910">
              <w:rPr>
                <w:sz w:val="20"/>
              </w:rPr>
              <w:t>Droits</w:t>
            </w:r>
            <w:r w:rsidRPr="009C6910">
              <w:rPr>
                <w:spacing w:val="-2"/>
                <w:sz w:val="20"/>
              </w:rPr>
              <w:t xml:space="preserve"> </w:t>
            </w:r>
            <w:r w:rsidRPr="009C6910">
              <w:rPr>
                <w:sz w:val="20"/>
              </w:rPr>
              <w:t>d’auteur</w:t>
            </w:r>
            <w:r w:rsidRPr="009C6910">
              <w:rPr>
                <w:spacing w:val="-1"/>
                <w:sz w:val="20"/>
              </w:rPr>
              <w:t xml:space="preserve"> </w:t>
            </w:r>
            <w:r w:rsidRPr="009C6910">
              <w:rPr>
                <w:sz w:val="20"/>
              </w:rPr>
              <w:t>(4)</w:t>
            </w:r>
          </w:p>
        </w:tc>
        <w:tc>
          <w:tcPr>
            <w:tcW w:w="477" w:type="dxa"/>
            <w:tcBorders>
              <w:top w:val="nil"/>
              <w:left w:val="single" w:sz="6" w:space="0" w:color="auto"/>
              <w:bottom w:val="nil"/>
              <w:right w:val="nil"/>
            </w:tcBorders>
          </w:tcPr>
          <w:p w14:paraId="7ECF0887" w14:textId="77777777" w:rsidR="00AF7BE0" w:rsidRPr="009C6910" w:rsidRDefault="00AF7BE0" w:rsidP="00AF7BE0">
            <w:pPr>
              <w:spacing w:before="40" w:after="40"/>
              <w:ind w:firstLine="0"/>
              <w:jc w:val="center"/>
              <w:rPr>
                <w:sz w:val="20"/>
              </w:rPr>
            </w:pPr>
          </w:p>
        </w:tc>
        <w:tc>
          <w:tcPr>
            <w:tcW w:w="481" w:type="dxa"/>
            <w:gridSpan w:val="2"/>
            <w:tcBorders>
              <w:top w:val="nil"/>
              <w:left w:val="nil"/>
              <w:bottom w:val="nil"/>
              <w:right w:val="nil"/>
            </w:tcBorders>
          </w:tcPr>
          <w:p w14:paraId="678718C1" w14:textId="77777777" w:rsidR="00AF7BE0" w:rsidRPr="009C6910" w:rsidRDefault="00AF7BE0" w:rsidP="00AF7BE0">
            <w:pPr>
              <w:spacing w:before="40" w:after="40"/>
              <w:ind w:firstLine="0"/>
              <w:jc w:val="center"/>
              <w:rPr>
                <w:sz w:val="20"/>
              </w:rPr>
            </w:pPr>
          </w:p>
        </w:tc>
        <w:tc>
          <w:tcPr>
            <w:tcW w:w="479" w:type="dxa"/>
            <w:gridSpan w:val="2"/>
            <w:tcBorders>
              <w:top w:val="nil"/>
              <w:left w:val="nil"/>
              <w:bottom w:val="nil"/>
              <w:right w:val="single" w:sz="6" w:space="0" w:color="auto"/>
            </w:tcBorders>
          </w:tcPr>
          <w:p w14:paraId="44CD8BBD" w14:textId="77777777" w:rsidR="00AF7BE0" w:rsidRPr="009C6910" w:rsidRDefault="00AF7BE0" w:rsidP="00AF7BE0">
            <w:pPr>
              <w:spacing w:before="40" w:after="40"/>
              <w:ind w:firstLine="0"/>
              <w:jc w:val="center"/>
              <w:rPr>
                <w:sz w:val="20"/>
              </w:rPr>
            </w:pPr>
            <w:r w:rsidRPr="009C6910">
              <w:rPr>
                <w:sz w:val="20"/>
              </w:rPr>
              <w:t>0</w:t>
            </w:r>
          </w:p>
        </w:tc>
        <w:tc>
          <w:tcPr>
            <w:tcW w:w="473" w:type="dxa"/>
            <w:tcBorders>
              <w:top w:val="nil"/>
              <w:left w:val="single" w:sz="6" w:space="0" w:color="auto"/>
              <w:bottom w:val="nil"/>
              <w:right w:val="nil"/>
            </w:tcBorders>
          </w:tcPr>
          <w:p w14:paraId="1C76B385" w14:textId="77777777" w:rsidR="00AF7BE0" w:rsidRPr="009C6910" w:rsidRDefault="00AF7BE0" w:rsidP="00AF7BE0">
            <w:pPr>
              <w:spacing w:before="40" w:after="40"/>
              <w:ind w:firstLine="0"/>
              <w:jc w:val="center"/>
              <w:rPr>
                <w:sz w:val="20"/>
              </w:rPr>
            </w:pPr>
          </w:p>
        </w:tc>
        <w:tc>
          <w:tcPr>
            <w:tcW w:w="478" w:type="dxa"/>
            <w:gridSpan w:val="3"/>
            <w:tcBorders>
              <w:top w:val="nil"/>
              <w:left w:val="nil"/>
              <w:bottom w:val="nil"/>
              <w:right w:val="nil"/>
            </w:tcBorders>
          </w:tcPr>
          <w:p w14:paraId="10D1B156" w14:textId="77777777" w:rsidR="00AF7BE0" w:rsidRPr="009C6910" w:rsidRDefault="00AF7BE0" w:rsidP="00AF7BE0">
            <w:pPr>
              <w:spacing w:before="40" w:after="40"/>
              <w:ind w:firstLine="0"/>
              <w:jc w:val="center"/>
              <w:rPr>
                <w:sz w:val="20"/>
              </w:rPr>
            </w:pPr>
          </w:p>
        </w:tc>
        <w:tc>
          <w:tcPr>
            <w:tcW w:w="481" w:type="dxa"/>
            <w:tcBorders>
              <w:top w:val="nil"/>
              <w:left w:val="nil"/>
              <w:bottom w:val="nil"/>
              <w:right w:val="nil"/>
            </w:tcBorders>
          </w:tcPr>
          <w:p w14:paraId="578CF6AC" w14:textId="77777777" w:rsidR="00AF7BE0" w:rsidRPr="009C6910" w:rsidRDefault="00AF7BE0" w:rsidP="00AF7BE0">
            <w:pPr>
              <w:spacing w:before="40" w:after="40"/>
              <w:ind w:firstLine="0"/>
              <w:jc w:val="center"/>
              <w:rPr>
                <w:sz w:val="20"/>
              </w:rPr>
            </w:pPr>
          </w:p>
        </w:tc>
        <w:tc>
          <w:tcPr>
            <w:tcW w:w="476" w:type="dxa"/>
            <w:gridSpan w:val="2"/>
            <w:tcBorders>
              <w:top w:val="nil"/>
              <w:left w:val="nil"/>
              <w:bottom w:val="nil"/>
              <w:right w:val="nil"/>
            </w:tcBorders>
          </w:tcPr>
          <w:p w14:paraId="55E01ACC" w14:textId="77777777" w:rsidR="00AF7BE0" w:rsidRPr="009C6910" w:rsidRDefault="00AF7BE0" w:rsidP="00AF7BE0">
            <w:pPr>
              <w:spacing w:before="40" w:after="40"/>
              <w:ind w:firstLine="0"/>
              <w:jc w:val="center"/>
              <w:rPr>
                <w:sz w:val="20"/>
              </w:rPr>
            </w:pPr>
            <w:r w:rsidRPr="009C6910">
              <w:rPr>
                <w:sz w:val="20"/>
              </w:rPr>
              <w:t>X</w:t>
            </w:r>
          </w:p>
        </w:tc>
        <w:tc>
          <w:tcPr>
            <w:tcW w:w="474" w:type="dxa"/>
            <w:tcBorders>
              <w:top w:val="nil"/>
              <w:left w:val="nil"/>
              <w:bottom w:val="nil"/>
              <w:right w:val="nil"/>
            </w:tcBorders>
          </w:tcPr>
          <w:p w14:paraId="1170D6AF" w14:textId="77777777" w:rsidR="00AF7BE0" w:rsidRPr="009C6910" w:rsidRDefault="00AF7BE0" w:rsidP="00AF7BE0">
            <w:pPr>
              <w:spacing w:before="40" w:after="40"/>
              <w:ind w:firstLine="0"/>
              <w:jc w:val="center"/>
              <w:rPr>
                <w:sz w:val="20"/>
              </w:rPr>
            </w:pPr>
            <w:r w:rsidRPr="009C6910">
              <w:rPr>
                <w:sz w:val="20"/>
              </w:rPr>
              <w:t>X</w:t>
            </w:r>
          </w:p>
        </w:tc>
        <w:tc>
          <w:tcPr>
            <w:tcW w:w="476" w:type="dxa"/>
            <w:tcBorders>
              <w:top w:val="nil"/>
              <w:left w:val="nil"/>
              <w:bottom w:val="nil"/>
              <w:right w:val="nil"/>
            </w:tcBorders>
          </w:tcPr>
          <w:p w14:paraId="30E8B17F" w14:textId="77777777" w:rsidR="00AF7BE0" w:rsidRPr="009C6910" w:rsidRDefault="00AF7BE0" w:rsidP="00AF7BE0">
            <w:pPr>
              <w:spacing w:before="40" w:after="40"/>
              <w:ind w:firstLine="0"/>
              <w:jc w:val="center"/>
              <w:rPr>
                <w:sz w:val="20"/>
              </w:rPr>
            </w:pPr>
          </w:p>
        </w:tc>
        <w:tc>
          <w:tcPr>
            <w:tcW w:w="476" w:type="dxa"/>
            <w:gridSpan w:val="2"/>
            <w:tcBorders>
              <w:top w:val="nil"/>
              <w:left w:val="nil"/>
              <w:bottom w:val="nil"/>
              <w:right w:val="nil"/>
            </w:tcBorders>
          </w:tcPr>
          <w:p w14:paraId="69EE1845" w14:textId="77777777" w:rsidR="00AF7BE0" w:rsidRPr="009C6910" w:rsidRDefault="00AF7BE0" w:rsidP="00AF7BE0">
            <w:pPr>
              <w:spacing w:before="40" w:after="40"/>
              <w:ind w:firstLine="0"/>
              <w:jc w:val="center"/>
              <w:rPr>
                <w:sz w:val="20"/>
              </w:rPr>
            </w:pPr>
            <w:r w:rsidRPr="009C6910">
              <w:rPr>
                <w:sz w:val="20"/>
              </w:rPr>
              <w:t>X</w:t>
            </w:r>
          </w:p>
        </w:tc>
        <w:tc>
          <w:tcPr>
            <w:tcW w:w="474" w:type="dxa"/>
            <w:tcBorders>
              <w:top w:val="nil"/>
              <w:left w:val="nil"/>
              <w:bottom w:val="nil"/>
              <w:right w:val="nil"/>
            </w:tcBorders>
          </w:tcPr>
          <w:p w14:paraId="6E2605AD" w14:textId="77777777" w:rsidR="00AF7BE0" w:rsidRPr="009C6910" w:rsidRDefault="00AF7BE0" w:rsidP="00AF7BE0">
            <w:pPr>
              <w:spacing w:before="40" w:after="40"/>
              <w:ind w:firstLine="0"/>
              <w:jc w:val="center"/>
              <w:rPr>
                <w:sz w:val="20"/>
              </w:rPr>
            </w:pPr>
          </w:p>
        </w:tc>
        <w:tc>
          <w:tcPr>
            <w:tcW w:w="478" w:type="dxa"/>
            <w:tcBorders>
              <w:top w:val="nil"/>
              <w:left w:val="nil"/>
              <w:bottom w:val="nil"/>
              <w:right w:val="single" w:sz="6" w:space="0" w:color="auto"/>
            </w:tcBorders>
          </w:tcPr>
          <w:p w14:paraId="43B4AC4B" w14:textId="77777777" w:rsidR="00AF7BE0" w:rsidRPr="009C6910" w:rsidRDefault="00AF7BE0" w:rsidP="00AF7BE0">
            <w:pPr>
              <w:spacing w:before="40" w:after="40"/>
              <w:ind w:firstLine="0"/>
              <w:jc w:val="center"/>
              <w:rPr>
                <w:sz w:val="20"/>
              </w:rPr>
            </w:pPr>
            <w:r w:rsidRPr="009C6910">
              <w:rPr>
                <w:sz w:val="20"/>
              </w:rPr>
              <w:t>3</w:t>
            </w:r>
          </w:p>
        </w:tc>
        <w:tc>
          <w:tcPr>
            <w:tcW w:w="482" w:type="dxa"/>
            <w:gridSpan w:val="2"/>
            <w:tcBorders>
              <w:top w:val="nil"/>
              <w:left w:val="single" w:sz="6" w:space="0" w:color="auto"/>
              <w:bottom w:val="nil"/>
              <w:right w:val="nil"/>
            </w:tcBorders>
          </w:tcPr>
          <w:p w14:paraId="05428933" w14:textId="77777777" w:rsidR="00AF7BE0" w:rsidRPr="009C6910" w:rsidRDefault="00AF7BE0" w:rsidP="00AF7BE0">
            <w:pPr>
              <w:spacing w:before="40" w:after="40"/>
              <w:ind w:firstLine="0"/>
              <w:jc w:val="center"/>
              <w:rPr>
                <w:sz w:val="20"/>
              </w:rPr>
            </w:pPr>
          </w:p>
        </w:tc>
        <w:tc>
          <w:tcPr>
            <w:tcW w:w="474" w:type="dxa"/>
            <w:tcBorders>
              <w:top w:val="nil"/>
              <w:left w:val="nil"/>
              <w:bottom w:val="nil"/>
              <w:right w:val="nil"/>
            </w:tcBorders>
          </w:tcPr>
          <w:p w14:paraId="649615BC" w14:textId="77777777" w:rsidR="00AF7BE0" w:rsidRPr="009C6910" w:rsidRDefault="00AF7BE0" w:rsidP="00AF7BE0">
            <w:pPr>
              <w:spacing w:before="40" w:after="40"/>
              <w:ind w:firstLine="0"/>
              <w:jc w:val="center"/>
              <w:rPr>
                <w:sz w:val="20"/>
              </w:rPr>
            </w:pPr>
            <w:r w:rsidRPr="009C6910">
              <w:rPr>
                <w:sz w:val="20"/>
              </w:rPr>
              <w:t>X</w:t>
            </w:r>
          </w:p>
        </w:tc>
        <w:tc>
          <w:tcPr>
            <w:tcW w:w="478" w:type="dxa"/>
            <w:gridSpan w:val="2"/>
            <w:tcBorders>
              <w:top w:val="nil"/>
              <w:left w:val="nil"/>
              <w:bottom w:val="nil"/>
              <w:right w:val="nil"/>
            </w:tcBorders>
          </w:tcPr>
          <w:p w14:paraId="6CCCAD94" w14:textId="77777777" w:rsidR="00AF7BE0" w:rsidRPr="009C6910" w:rsidRDefault="00AF7BE0" w:rsidP="00AF7BE0">
            <w:pPr>
              <w:spacing w:before="40" w:after="40"/>
              <w:ind w:firstLine="0"/>
              <w:jc w:val="center"/>
              <w:rPr>
                <w:sz w:val="20"/>
              </w:rPr>
            </w:pPr>
          </w:p>
        </w:tc>
        <w:tc>
          <w:tcPr>
            <w:tcW w:w="488" w:type="dxa"/>
            <w:tcBorders>
              <w:top w:val="nil"/>
              <w:left w:val="nil"/>
              <w:bottom w:val="nil"/>
              <w:right w:val="nil"/>
            </w:tcBorders>
          </w:tcPr>
          <w:p w14:paraId="032BF045" w14:textId="77777777" w:rsidR="00AF7BE0" w:rsidRPr="009C6910" w:rsidRDefault="00AF7BE0" w:rsidP="00AF7BE0">
            <w:pPr>
              <w:spacing w:before="40" w:after="40"/>
              <w:ind w:firstLine="0"/>
              <w:jc w:val="center"/>
              <w:rPr>
                <w:sz w:val="20"/>
              </w:rPr>
            </w:pPr>
          </w:p>
        </w:tc>
        <w:tc>
          <w:tcPr>
            <w:tcW w:w="477" w:type="dxa"/>
            <w:tcBorders>
              <w:top w:val="nil"/>
              <w:left w:val="nil"/>
              <w:bottom w:val="nil"/>
              <w:right w:val="single" w:sz="6" w:space="0" w:color="auto"/>
            </w:tcBorders>
          </w:tcPr>
          <w:p w14:paraId="47AD30F4" w14:textId="77777777" w:rsidR="00AF7BE0" w:rsidRPr="009C6910" w:rsidRDefault="00AF7BE0" w:rsidP="00AF7BE0">
            <w:pPr>
              <w:spacing w:before="40" w:after="40"/>
              <w:ind w:firstLine="0"/>
              <w:jc w:val="center"/>
              <w:rPr>
                <w:sz w:val="20"/>
              </w:rPr>
            </w:pPr>
            <w:r w:rsidRPr="009C6910">
              <w:rPr>
                <w:sz w:val="20"/>
              </w:rPr>
              <w:t>1</w:t>
            </w:r>
          </w:p>
        </w:tc>
        <w:tc>
          <w:tcPr>
            <w:tcW w:w="476" w:type="dxa"/>
            <w:tcBorders>
              <w:top w:val="nil"/>
              <w:left w:val="single" w:sz="6" w:space="0" w:color="auto"/>
              <w:bottom w:val="nil"/>
              <w:right w:val="nil"/>
            </w:tcBorders>
          </w:tcPr>
          <w:p w14:paraId="5A3BC8B9" w14:textId="77777777" w:rsidR="00AF7BE0" w:rsidRPr="009C6910" w:rsidRDefault="00AF7BE0" w:rsidP="00AF7BE0">
            <w:pPr>
              <w:spacing w:before="40" w:after="40"/>
              <w:ind w:firstLine="0"/>
              <w:jc w:val="center"/>
              <w:rPr>
                <w:sz w:val="20"/>
              </w:rPr>
            </w:pPr>
          </w:p>
        </w:tc>
        <w:tc>
          <w:tcPr>
            <w:tcW w:w="479" w:type="dxa"/>
            <w:tcBorders>
              <w:top w:val="nil"/>
              <w:left w:val="nil"/>
              <w:bottom w:val="nil"/>
              <w:right w:val="nil"/>
            </w:tcBorders>
          </w:tcPr>
          <w:p w14:paraId="42904802" w14:textId="77777777" w:rsidR="00AF7BE0" w:rsidRPr="009C6910" w:rsidRDefault="00AF7BE0" w:rsidP="00AF7BE0">
            <w:pPr>
              <w:spacing w:before="40" w:after="40"/>
              <w:ind w:firstLine="0"/>
              <w:jc w:val="center"/>
              <w:rPr>
                <w:sz w:val="20"/>
              </w:rPr>
            </w:pPr>
          </w:p>
        </w:tc>
        <w:tc>
          <w:tcPr>
            <w:tcW w:w="478" w:type="dxa"/>
            <w:tcBorders>
              <w:top w:val="nil"/>
              <w:left w:val="nil"/>
              <w:bottom w:val="nil"/>
              <w:right w:val="nil"/>
            </w:tcBorders>
          </w:tcPr>
          <w:p w14:paraId="342756A9" w14:textId="77777777" w:rsidR="00AF7BE0" w:rsidRPr="009C6910" w:rsidRDefault="00AF7BE0" w:rsidP="00AF7BE0">
            <w:pPr>
              <w:spacing w:before="40" w:after="40"/>
              <w:ind w:firstLine="0"/>
              <w:jc w:val="center"/>
              <w:rPr>
                <w:sz w:val="20"/>
              </w:rPr>
            </w:pPr>
          </w:p>
        </w:tc>
        <w:tc>
          <w:tcPr>
            <w:tcW w:w="474" w:type="dxa"/>
            <w:tcBorders>
              <w:top w:val="nil"/>
              <w:left w:val="nil"/>
              <w:bottom w:val="nil"/>
              <w:right w:val="nil"/>
            </w:tcBorders>
          </w:tcPr>
          <w:p w14:paraId="64345461" w14:textId="77777777" w:rsidR="00AF7BE0" w:rsidRPr="009C6910" w:rsidRDefault="00AF7BE0" w:rsidP="00AF7BE0">
            <w:pPr>
              <w:spacing w:before="40" w:after="40"/>
              <w:ind w:firstLine="0"/>
              <w:jc w:val="center"/>
              <w:rPr>
                <w:sz w:val="20"/>
              </w:rPr>
            </w:pPr>
          </w:p>
        </w:tc>
        <w:tc>
          <w:tcPr>
            <w:tcW w:w="474" w:type="dxa"/>
            <w:gridSpan w:val="3"/>
            <w:tcBorders>
              <w:top w:val="nil"/>
              <w:left w:val="nil"/>
              <w:bottom w:val="nil"/>
              <w:right w:val="nil"/>
            </w:tcBorders>
          </w:tcPr>
          <w:p w14:paraId="4695F5EA" w14:textId="77777777" w:rsidR="00AF7BE0" w:rsidRPr="009C6910" w:rsidRDefault="00AF7BE0" w:rsidP="00AF7BE0">
            <w:pPr>
              <w:spacing w:before="40" w:after="40"/>
              <w:ind w:firstLine="0"/>
              <w:jc w:val="center"/>
              <w:rPr>
                <w:sz w:val="20"/>
              </w:rPr>
            </w:pPr>
          </w:p>
        </w:tc>
        <w:tc>
          <w:tcPr>
            <w:tcW w:w="474" w:type="dxa"/>
            <w:tcBorders>
              <w:top w:val="nil"/>
              <w:left w:val="nil"/>
              <w:bottom w:val="nil"/>
              <w:right w:val="nil"/>
            </w:tcBorders>
          </w:tcPr>
          <w:p w14:paraId="0207E256" w14:textId="77777777" w:rsidR="00AF7BE0" w:rsidRPr="009C6910" w:rsidRDefault="00AF7BE0" w:rsidP="00AF7BE0">
            <w:pPr>
              <w:spacing w:before="40" w:after="40"/>
              <w:ind w:firstLine="0"/>
              <w:jc w:val="center"/>
              <w:rPr>
                <w:sz w:val="20"/>
              </w:rPr>
            </w:pPr>
          </w:p>
        </w:tc>
        <w:tc>
          <w:tcPr>
            <w:tcW w:w="474" w:type="dxa"/>
            <w:tcBorders>
              <w:top w:val="nil"/>
              <w:left w:val="nil"/>
              <w:bottom w:val="nil"/>
              <w:right w:val="single" w:sz="6" w:space="0" w:color="auto"/>
            </w:tcBorders>
          </w:tcPr>
          <w:p w14:paraId="0382A5EF" w14:textId="77777777" w:rsidR="00AF7BE0" w:rsidRPr="009C6910" w:rsidRDefault="00AF7BE0" w:rsidP="00AF7BE0">
            <w:pPr>
              <w:spacing w:before="40" w:after="40"/>
              <w:ind w:firstLine="0"/>
              <w:jc w:val="center"/>
              <w:rPr>
                <w:sz w:val="20"/>
              </w:rPr>
            </w:pPr>
            <w:r w:rsidRPr="009C6910">
              <w:rPr>
                <w:sz w:val="20"/>
              </w:rPr>
              <w:t>0</w:t>
            </w:r>
          </w:p>
        </w:tc>
        <w:tc>
          <w:tcPr>
            <w:tcW w:w="477" w:type="dxa"/>
            <w:tcBorders>
              <w:top w:val="nil"/>
              <w:left w:val="single" w:sz="6" w:space="0" w:color="auto"/>
              <w:bottom w:val="nil"/>
              <w:right w:val="single" w:sz="6" w:space="0" w:color="auto"/>
            </w:tcBorders>
          </w:tcPr>
          <w:p w14:paraId="46246724" w14:textId="77777777" w:rsidR="00AF7BE0" w:rsidRPr="009C6910" w:rsidRDefault="00AF7BE0" w:rsidP="00AF7BE0">
            <w:pPr>
              <w:spacing w:before="40" w:after="40"/>
              <w:ind w:firstLine="0"/>
              <w:jc w:val="center"/>
              <w:rPr>
                <w:sz w:val="20"/>
              </w:rPr>
            </w:pPr>
          </w:p>
        </w:tc>
        <w:tc>
          <w:tcPr>
            <w:tcW w:w="911" w:type="dxa"/>
            <w:gridSpan w:val="2"/>
            <w:tcBorders>
              <w:top w:val="nil"/>
              <w:left w:val="single" w:sz="6" w:space="0" w:color="auto"/>
              <w:bottom w:val="nil"/>
              <w:right w:val="single" w:sz="6" w:space="0" w:color="auto"/>
            </w:tcBorders>
          </w:tcPr>
          <w:p w14:paraId="7D95AC14" w14:textId="77777777" w:rsidR="00AF7BE0" w:rsidRPr="009C6910" w:rsidRDefault="00AF7BE0" w:rsidP="00AF7BE0">
            <w:pPr>
              <w:spacing w:before="40" w:after="40"/>
              <w:ind w:firstLine="0"/>
              <w:jc w:val="center"/>
              <w:rPr>
                <w:sz w:val="20"/>
              </w:rPr>
            </w:pPr>
          </w:p>
        </w:tc>
      </w:tr>
      <w:tr w:rsidR="00AF7BE0" w:rsidRPr="00260EDB" w14:paraId="47D5778B" w14:textId="77777777">
        <w:trPr>
          <w:trHeight w:val="243"/>
        </w:trPr>
        <w:tc>
          <w:tcPr>
            <w:tcW w:w="533" w:type="dxa"/>
            <w:vMerge/>
            <w:tcBorders>
              <w:left w:val="single" w:sz="6" w:space="0" w:color="auto"/>
              <w:bottom w:val="single" w:sz="6" w:space="0" w:color="auto"/>
              <w:right w:val="nil"/>
            </w:tcBorders>
            <w:textDirection w:val="btLr"/>
          </w:tcPr>
          <w:p w14:paraId="3C4E931A" w14:textId="77777777" w:rsidR="00AF7BE0" w:rsidRPr="009C6910" w:rsidRDefault="00AF7BE0" w:rsidP="00AF7BE0">
            <w:pPr>
              <w:spacing w:before="40" w:after="40"/>
              <w:ind w:firstLine="0"/>
              <w:jc w:val="both"/>
              <w:rPr>
                <w:sz w:val="20"/>
                <w:szCs w:val="2"/>
              </w:rPr>
            </w:pPr>
          </w:p>
        </w:tc>
        <w:tc>
          <w:tcPr>
            <w:tcW w:w="3955" w:type="dxa"/>
            <w:tcBorders>
              <w:top w:val="nil"/>
              <w:left w:val="nil"/>
              <w:bottom w:val="nil"/>
              <w:right w:val="single" w:sz="6" w:space="0" w:color="auto"/>
            </w:tcBorders>
          </w:tcPr>
          <w:p w14:paraId="2D6E2948" w14:textId="77777777" w:rsidR="00AF7BE0" w:rsidRPr="009C6910" w:rsidRDefault="00AF7BE0" w:rsidP="00AF7BE0">
            <w:pPr>
              <w:spacing w:before="40" w:after="40"/>
              <w:ind w:firstLine="0"/>
              <w:rPr>
                <w:sz w:val="20"/>
              </w:rPr>
            </w:pPr>
            <w:r w:rsidRPr="009C6910">
              <w:rPr>
                <w:sz w:val="20"/>
              </w:rPr>
              <w:t>Indicateurs</w:t>
            </w:r>
            <w:r w:rsidRPr="009C6910">
              <w:rPr>
                <w:spacing w:val="-3"/>
                <w:sz w:val="20"/>
              </w:rPr>
              <w:t xml:space="preserve"> </w:t>
            </w:r>
            <w:r w:rsidRPr="009C6910">
              <w:rPr>
                <w:sz w:val="20"/>
              </w:rPr>
              <w:t>(3)</w:t>
            </w:r>
          </w:p>
        </w:tc>
        <w:tc>
          <w:tcPr>
            <w:tcW w:w="477" w:type="dxa"/>
            <w:tcBorders>
              <w:top w:val="nil"/>
              <w:left w:val="single" w:sz="6" w:space="0" w:color="auto"/>
              <w:bottom w:val="nil"/>
              <w:right w:val="nil"/>
            </w:tcBorders>
          </w:tcPr>
          <w:p w14:paraId="76328B04" w14:textId="77777777" w:rsidR="00AF7BE0" w:rsidRPr="009C6910" w:rsidRDefault="00AF7BE0" w:rsidP="00AF7BE0">
            <w:pPr>
              <w:spacing w:before="40" w:after="40"/>
              <w:ind w:firstLine="0"/>
              <w:jc w:val="center"/>
              <w:rPr>
                <w:sz w:val="20"/>
              </w:rPr>
            </w:pPr>
          </w:p>
        </w:tc>
        <w:tc>
          <w:tcPr>
            <w:tcW w:w="481" w:type="dxa"/>
            <w:gridSpan w:val="2"/>
            <w:tcBorders>
              <w:top w:val="nil"/>
              <w:left w:val="nil"/>
              <w:bottom w:val="nil"/>
              <w:right w:val="nil"/>
            </w:tcBorders>
          </w:tcPr>
          <w:p w14:paraId="0C0C0CD2" w14:textId="77777777" w:rsidR="00AF7BE0" w:rsidRPr="009C6910" w:rsidRDefault="00AF7BE0" w:rsidP="00AF7BE0">
            <w:pPr>
              <w:spacing w:before="40" w:after="40"/>
              <w:ind w:firstLine="0"/>
              <w:jc w:val="center"/>
              <w:rPr>
                <w:sz w:val="20"/>
              </w:rPr>
            </w:pPr>
          </w:p>
        </w:tc>
        <w:tc>
          <w:tcPr>
            <w:tcW w:w="479" w:type="dxa"/>
            <w:gridSpan w:val="2"/>
            <w:tcBorders>
              <w:top w:val="nil"/>
              <w:left w:val="nil"/>
              <w:bottom w:val="nil"/>
              <w:right w:val="single" w:sz="6" w:space="0" w:color="auto"/>
            </w:tcBorders>
          </w:tcPr>
          <w:p w14:paraId="45548B36" w14:textId="77777777" w:rsidR="00AF7BE0" w:rsidRPr="009C6910" w:rsidRDefault="00AF7BE0" w:rsidP="00AF7BE0">
            <w:pPr>
              <w:spacing w:before="40" w:after="40"/>
              <w:ind w:firstLine="0"/>
              <w:jc w:val="center"/>
              <w:rPr>
                <w:sz w:val="20"/>
              </w:rPr>
            </w:pPr>
            <w:r w:rsidRPr="009C6910">
              <w:rPr>
                <w:sz w:val="20"/>
              </w:rPr>
              <w:t>0</w:t>
            </w:r>
          </w:p>
        </w:tc>
        <w:tc>
          <w:tcPr>
            <w:tcW w:w="473" w:type="dxa"/>
            <w:tcBorders>
              <w:top w:val="nil"/>
              <w:left w:val="single" w:sz="6" w:space="0" w:color="auto"/>
              <w:bottom w:val="nil"/>
              <w:right w:val="nil"/>
            </w:tcBorders>
          </w:tcPr>
          <w:p w14:paraId="576D75ED" w14:textId="77777777" w:rsidR="00AF7BE0" w:rsidRPr="009C6910" w:rsidRDefault="00AF7BE0" w:rsidP="00AF7BE0">
            <w:pPr>
              <w:spacing w:before="40" w:after="40"/>
              <w:ind w:firstLine="0"/>
              <w:jc w:val="center"/>
              <w:rPr>
                <w:sz w:val="20"/>
              </w:rPr>
            </w:pPr>
          </w:p>
        </w:tc>
        <w:tc>
          <w:tcPr>
            <w:tcW w:w="478" w:type="dxa"/>
            <w:gridSpan w:val="3"/>
            <w:tcBorders>
              <w:top w:val="nil"/>
              <w:left w:val="nil"/>
              <w:bottom w:val="nil"/>
              <w:right w:val="nil"/>
            </w:tcBorders>
          </w:tcPr>
          <w:p w14:paraId="1D51E0BD" w14:textId="77777777" w:rsidR="00AF7BE0" w:rsidRPr="009C6910" w:rsidRDefault="00AF7BE0" w:rsidP="00AF7BE0">
            <w:pPr>
              <w:spacing w:before="40" w:after="40"/>
              <w:ind w:firstLine="0"/>
              <w:jc w:val="center"/>
              <w:rPr>
                <w:sz w:val="20"/>
              </w:rPr>
            </w:pPr>
          </w:p>
        </w:tc>
        <w:tc>
          <w:tcPr>
            <w:tcW w:w="481" w:type="dxa"/>
            <w:tcBorders>
              <w:top w:val="nil"/>
              <w:left w:val="nil"/>
              <w:bottom w:val="nil"/>
              <w:right w:val="nil"/>
            </w:tcBorders>
          </w:tcPr>
          <w:p w14:paraId="69276BC1" w14:textId="77777777" w:rsidR="00AF7BE0" w:rsidRPr="009C6910" w:rsidRDefault="00AF7BE0" w:rsidP="00AF7BE0">
            <w:pPr>
              <w:spacing w:before="40" w:after="40"/>
              <w:ind w:firstLine="0"/>
              <w:jc w:val="center"/>
              <w:rPr>
                <w:sz w:val="20"/>
              </w:rPr>
            </w:pPr>
          </w:p>
        </w:tc>
        <w:tc>
          <w:tcPr>
            <w:tcW w:w="476" w:type="dxa"/>
            <w:gridSpan w:val="2"/>
            <w:tcBorders>
              <w:top w:val="nil"/>
              <w:left w:val="nil"/>
              <w:bottom w:val="nil"/>
              <w:right w:val="nil"/>
            </w:tcBorders>
          </w:tcPr>
          <w:p w14:paraId="285DB4B0" w14:textId="77777777" w:rsidR="00AF7BE0" w:rsidRPr="009C6910" w:rsidRDefault="00AF7BE0" w:rsidP="00AF7BE0">
            <w:pPr>
              <w:spacing w:before="40" w:after="40"/>
              <w:ind w:firstLine="0"/>
              <w:jc w:val="center"/>
              <w:rPr>
                <w:sz w:val="20"/>
              </w:rPr>
            </w:pPr>
          </w:p>
        </w:tc>
        <w:tc>
          <w:tcPr>
            <w:tcW w:w="474" w:type="dxa"/>
            <w:tcBorders>
              <w:top w:val="nil"/>
              <w:left w:val="nil"/>
              <w:bottom w:val="nil"/>
              <w:right w:val="nil"/>
            </w:tcBorders>
          </w:tcPr>
          <w:p w14:paraId="2DE99B28" w14:textId="77777777" w:rsidR="00AF7BE0" w:rsidRPr="009C6910" w:rsidRDefault="00AF7BE0" w:rsidP="00AF7BE0">
            <w:pPr>
              <w:spacing w:before="40" w:after="40"/>
              <w:ind w:firstLine="0"/>
              <w:jc w:val="center"/>
              <w:rPr>
                <w:sz w:val="20"/>
              </w:rPr>
            </w:pPr>
          </w:p>
        </w:tc>
        <w:tc>
          <w:tcPr>
            <w:tcW w:w="476" w:type="dxa"/>
            <w:tcBorders>
              <w:top w:val="nil"/>
              <w:left w:val="nil"/>
              <w:bottom w:val="nil"/>
              <w:right w:val="nil"/>
            </w:tcBorders>
          </w:tcPr>
          <w:p w14:paraId="75F2117D" w14:textId="77777777" w:rsidR="00AF7BE0" w:rsidRPr="009C6910" w:rsidRDefault="00AF7BE0" w:rsidP="00AF7BE0">
            <w:pPr>
              <w:spacing w:before="40" w:after="40"/>
              <w:ind w:firstLine="0"/>
              <w:jc w:val="center"/>
              <w:rPr>
                <w:sz w:val="20"/>
              </w:rPr>
            </w:pPr>
          </w:p>
        </w:tc>
        <w:tc>
          <w:tcPr>
            <w:tcW w:w="476" w:type="dxa"/>
            <w:gridSpan w:val="2"/>
            <w:tcBorders>
              <w:top w:val="nil"/>
              <w:left w:val="nil"/>
              <w:bottom w:val="nil"/>
              <w:right w:val="nil"/>
            </w:tcBorders>
          </w:tcPr>
          <w:p w14:paraId="6295DEF2" w14:textId="77777777" w:rsidR="00AF7BE0" w:rsidRPr="009C6910" w:rsidRDefault="00AF7BE0" w:rsidP="00AF7BE0">
            <w:pPr>
              <w:spacing w:before="40" w:after="40"/>
              <w:ind w:firstLine="0"/>
              <w:jc w:val="center"/>
              <w:rPr>
                <w:sz w:val="20"/>
              </w:rPr>
            </w:pPr>
          </w:p>
        </w:tc>
        <w:tc>
          <w:tcPr>
            <w:tcW w:w="474" w:type="dxa"/>
            <w:tcBorders>
              <w:top w:val="nil"/>
              <w:left w:val="nil"/>
              <w:bottom w:val="nil"/>
              <w:right w:val="nil"/>
            </w:tcBorders>
          </w:tcPr>
          <w:p w14:paraId="2A96D18B" w14:textId="77777777" w:rsidR="00AF7BE0" w:rsidRPr="009C6910" w:rsidRDefault="00AF7BE0" w:rsidP="00AF7BE0">
            <w:pPr>
              <w:spacing w:before="40" w:after="40"/>
              <w:ind w:firstLine="0"/>
              <w:jc w:val="center"/>
              <w:rPr>
                <w:sz w:val="20"/>
              </w:rPr>
            </w:pPr>
          </w:p>
        </w:tc>
        <w:tc>
          <w:tcPr>
            <w:tcW w:w="478" w:type="dxa"/>
            <w:tcBorders>
              <w:top w:val="nil"/>
              <w:left w:val="nil"/>
              <w:bottom w:val="nil"/>
              <w:right w:val="single" w:sz="6" w:space="0" w:color="auto"/>
            </w:tcBorders>
          </w:tcPr>
          <w:p w14:paraId="76F17CFC" w14:textId="77777777" w:rsidR="00AF7BE0" w:rsidRPr="009C6910" w:rsidRDefault="00AF7BE0" w:rsidP="00AF7BE0">
            <w:pPr>
              <w:spacing w:before="40" w:after="40"/>
              <w:ind w:firstLine="0"/>
              <w:jc w:val="center"/>
              <w:rPr>
                <w:sz w:val="20"/>
              </w:rPr>
            </w:pPr>
            <w:r w:rsidRPr="009C6910">
              <w:rPr>
                <w:sz w:val="20"/>
              </w:rPr>
              <w:t>0</w:t>
            </w:r>
          </w:p>
        </w:tc>
        <w:tc>
          <w:tcPr>
            <w:tcW w:w="482" w:type="dxa"/>
            <w:gridSpan w:val="2"/>
            <w:tcBorders>
              <w:top w:val="nil"/>
              <w:left w:val="single" w:sz="6" w:space="0" w:color="auto"/>
              <w:bottom w:val="nil"/>
              <w:right w:val="nil"/>
            </w:tcBorders>
          </w:tcPr>
          <w:p w14:paraId="2954D84B" w14:textId="77777777" w:rsidR="00AF7BE0" w:rsidRPr="009C6910" w:rsidRDefault="00AF7BE0" w:rsidP="00AF7BE0">
            <w:pPr>
              <w:spacing w:before="40" w:after="40"/>
              <w:ind w:firstLine="0"/>
              <w:jc w:val="center"/>
              <w:rPr>
                <w:sz w:val="20"/>
              </w:rPr>
            </w:pPr>
          </w:p>
        </w:tc>
        <w:tc>
          <w:tcPr>
            <w:tcW w:w="474" w:type="dxa"/>
            <w:tcBorders>
              <w:top w:val="nil"/>
              <w:left w:val="nil"/>
              <w:bottom w:val="nil"/>
              <w:right w:val="nil"/>
            </w:tcBorders>
          </w:tcPr>
          <w:p w14:paraId="36FA7BC1" w14:textId="77777777" w:rsidR="00AF7BE0" w:rsidRPr="009C6910" w:rsidRDefault="00AF7BE0" w:rsidP="00AF7BE0">
            <w:pPr>
              <w:spacing w:before="40" w:after="40"/>
              <w:ind w:firstLine="0"/>
              <w:jc w:val="center"/>
              <w:rPr>
                <w:sz w:val="20"/>
              </w:rPr>
            </w:pPr>
            <w:r w:rsidRPr="009C6910">
              <w:rPr>
                <w:sz w:val="20"/>
              </w:rPr>
              <w:t>X</w:t>
            </w:r>
          </w:p>
        </w:tc>
        <w:tc>
          <w:tcPr>
            <w:tcW w:w="478" w:type="dxa"/>
            <w:gridSpan w:val="2"/>
            <w:tcBorders>
              <w:top w:val="nil"/>
              <w:left w:val="nil"/>
              <w:bottom w:val="nil"/>
              <w:right w:val="nil"/>
            </w:tcBorders>
          </w:tcPr>
          <w:p w14:paraId="426A7208" w14:textId="77777777" w:rsidR="00AF7BE0" w:rsidRPr="009C6910" w:rsidRDefault="00AF7BE0" w:rsidP="00AF7BE0">
            <w:pPr>
              <w:spacing w:before="40" w:after="40"/>
              <w:ind w:firstLine="0"/>
              <w:jc w:val="center"/>
              <w:rPr>
                <w:sz w:val="20"/>
              </w:rPr>
            </w:pPr>
            <w:r w:rsidRPr="009C6910">
              <w:rPr>
                <w:sz w:val="20"/>
              </w:rPr>
              <w:t>X</w:t>
            </w:r>
          </w:p>
        </w:tc>
        <w:tc>
          <w:tcPr>
            <w:tcW w:w="488" w:type="dxa"/>
            <w:tcBorders>
              <w:top w:val="nil"/>
              <w:left w:val="nil"/>
              <w:bottom w:val="nil"/>
              <w:right w:val="nil"/>
            </w:tcBorders>
          </w:tcPr>
          <w:p w14:paraId="08A56B5C" w14:textId="77777777" w:rsidR="00AF7BE0" w:rsidRPr="009C6910" w:rsidRDefault="00AF7BE0" w:rsidP="00AF7BE0">
            <w:pPr>
              <w:spacing w:before="40" w:after="40"/>
              <w:ind w:firstLine="0"/>
              <w:jc w:val="center"/>
              <w:rPr>
                <w:sz w:val="20"/>
              </w:rPr>
            </w:pPr>
          </w:p>
        </w:tc>
        <w:tc>
          <w:tcPr>
            <w:tcW w:w="477" w:type="dxa"/>
            <w:tcBorders>
              <w:top w:val="nil"/>
              <w:left w:val="nil"/>
              <w:bottom w:val="nil"/>
              <w:right w:val="single" w:sz="6" w:space="0" w:color="auto"/>
            </w:tcBorders>
          </w:tcPr>
          <w:p w14:paraId="4D1462B7" w14:textId="77777777" w:rsidR="00AF7BE0" w:rsidRPr="009C6910" w:rsidRDefault="00AF7BE0" w:rsidP="00AF7BE0">
            <w:pPr>
              <w:spacing w:before="40" w:after="40"/>
              <w:ind w:firstLine="0"/>
              <w:jc w:val="center"/>
              <w:rPr>
                <w:sz w:val="20"/>
              </w:rPr>
            </w:pPr>
            <w:r w:rsidRPr="009C6910">
              <w:rPr>
                <w:sz w:val="20"/>
              </w:rPr>
              <w:t>2</w:t>
            </w:r>
          </w:p>
        </w:tc>
        <w:tc>
          <w:tcPr>
            <w:tcW w:w="476" w:type="dxa"/>
            <w:tcBorders>
              <w:top w:val="nil"/>
              <w:left w:val="single" w:sz="6" w:space="0" w:color="auto"/>
              <w:bottom w:val="nil"/>
              <w:right w:val="nil"/>
            </w:tcBorders>
          </w:tcPr>
          <w:p w14:paraId="221BEC76" w14:textId="77777777" w:rsidR="00AF7BE0" w:rsidRPr="009C6910" w:rsidRDefault="00AF7BE0" w:rsidP="00AF7BE0">
            <w:pPr>
              <w:spacing w:before="40" w:after="40"/>
              <w:ind w:firstLine="0"/>
              <w:jc w:val="center"/>
              <w:rPr>
                <w:sz w:val="20"/>
              </w:rPr>
            </w:pPr>
          </w:p>
        </w:tc>
        <w:tc>
          <w:tcPr>
            <w:tcW w:w="479" w:type="dxa"/>
            <w:tcBorders>
              <w:top w:val="nil"/>
              <w:left w:val="nil"/>
              <w:bottom w:val="nil"/>
              <w:right w:val="nil"/>
            </w:tcBorders>
          </w:tcPr>
          <w:p w14:paraId="244B2683" w14:textId="77777777" w:rsidR="00AF7BE0" w:rsidRPr="009C6910" w:rsidRDefault="00AF7BE0" w:rsidP="00AF7BE0">
            <w:pPr>
              <w:spacing w:before="40" w:after="40"/>
              <w:ind w:firstLine="0"/>
              <w:jc w:val="center"/>
              <w:rPr>
                <w:sz w:val="20"/>
              </w:rPr>
            </w:pPr>
          </w:p>
        </w:tc>
        <w:tc>
          <w:tcPr>
            <w:tcW w:w="478" w:type="dxa"/>
            <w:tcBorders>
              <w:top w:val="nil"/>
              <w:left w:val="nil"/>
              <w:bottom w:val="nil"/>
              <w:right w:val="nil"/>
            </w:tcBorders>
          </w:tcPr>
          <w:p w14:paraId="7211398B" w14:textId="77777777" w:rsidR="00AF7BE0" w:rsidRPr="009C6910" w:rsidRDefault="00AF7BE0" w:rsidP="00AF7BE0">
            <w:pPr>
              <w:spacing w:before="40" w:after="40"/>
              <w:ind w:firstLine="0"/>
              <w:jc w:val="center"/>
              <w:rPr>
                <w:sz w:val="20"/>
              </w:rPr>
            </w:pPr>
          </w:p>
        </w:tc>
        <w:tc>
          <w:tcPr>
            <w:tcW w:w="474" w:type="dxa"/>
            <w:tcBorders>
              <w:top w:val="nil"/>
              <w:left w:val="nil"/>
              <w:bottom w:val="nil"/>
              <w:right w:val="nil"/>
            </w:tcBorders>
          </w:tcPr>
          <w:p w14:paraId="19D96E0D" w14:textId="77777777" w:rsidR="00AF7BE0" w:rsidRPr="009C6910" w:rsidRDefault="00AF7BE0" w:rsidP="00AF7BE0">
            <w:pPr>
              <w:spacing w:before="40" w:after="40"/>
              <w:ind w:firstLine="0"/>
              <w:jc w:val="center"/>
              <w:rPr>
                <w:sz w:val="20"/>
              </w:rPr>
            </w:pPr>
            <w:r w:rsidRPr="009C6910">
              <w:rPr>
                <w:sz w:val="20"/>
              </w:rPr>
              <w:t>X</w:t>
            </w:r>
          </w:p>
        </w:tc>
        <w:tc>
          <w:tcPr>
            <w:tcW w:w="474" w:type="dxa"/>
            <w:gridSpan w:val="3"/>
            <w:tcBorders>
              <w:top w:val="nil"/>
              <w:left w:val="nil"/>
              <w:bottom w:val="nil"/>
              <w:right w:val="nil"/>
            </w:tcBorders>
          </w:tcPr>
          <w:p w14:paraId="455FB992" w14:textId="77777777" w:rsidR="00AF7BE0" w:rsidRPr="009C6910" w:rsidRDefault="00AF7BE0" w:rsidP="00AF7BE0">
            <w:pPr>
              <w:spacing w:before="40" w:after="40"/>
              <w:ind w:firstLine="0"/>
              <w:jc w:val="center"/>
              <w:rPr>
                <w:sz w:val="20"/>
              </w:rPr>
            </w:pPr>
          </w:p>
        </w:tc>
        <w:tc>
          <w:tcPr>
            <w:tcW w:w="474" w:type="dxa"/>
            <w:tcBorders>
              <w:top w:val="nil"/>
              <w:left w:val="nil"/>
              <w:bottom w:val="nil"/>
              <w:right w:val="nil"/>
            </w:tcBorders>
          </w:tcPr>
          <w:p w14:paraId="045EEF82" w14:textId="77777777" w:rsidR="00AF7BE0" w:rsidRPr="009C6910" w:rsidRDefault="00AF7BE0" w:rsidP="00AF7BE0">
            <w:pPr>
              <w:spacing w:before="40" w:after="40"/>
              <w:ind w:firstLine="0"/>
              <w:jc w:val="center"/>
              <w:rPr>
                <w:sz w:val="20"/>
              </w:rPr>
            </w:pPr>
          </w:p>
        </w:tc>
        <w:tc>
          <w:tcPr>
            <w:tcW w:w="474" w:type="dxa"/>
            <w:tcBorders>
              <w:top w:val="nil"/>
              <w:left w:val="nil"/>
              <w:bottom w:val="nil"/>
              <w:right w:val="single" w:sz="6" w:space="0" w:color="auto"/>
            </w:tcBorders>
          </w:tcPr>
          <w:p w14:paraId="4916FD0E" w14:textId="77777777" w:rsidR="00AF7BE0" w:rsidRPr="009C6910" w:rsidRDefault="00AF7BE0" w:rsidP="00AF7BE0">
            <w:pPr>
              <w:spacing w:before="40" w:after="40"/>
              <w:ind w:firstLine="0"/>
              <w:jc w:val="center"/>
              <w:rPr>
                <w:sz w:val="20"/>
              </w:rPr>
            </w:pPr>
            <w:r w:rsidRPr="009C6910">
              <w:rPr>
                <w:sz w:val="20"/>
              </w:rPr>
              <w:t>1</w:t>
            </w:r>
          </w:p>
        </w:tc>
        <w:tc>
          <w:tcPr>
            <w:tcW w:w="477" w:type="dxa"/>
            <w:tcBorders>
              <w:top w:val="nil"/>
              <w:left w:val="single" w:sz="6" w:space="0" w:color="auto"/>
              <w:bottom w:val="nil"/>
              <w:right w:val="single" w:sz="6" w:space="0" w:color="auto"/>
            </w:tcBorders>
          </w:tcPr>
          <w:p w14:paraId="11F6F015" w14:textId="77777777" w:rsidR="00AF7BE0" w:rsidRPr="009C6910" w:rsidRDefault="00AF7BE0" w:rsidP="00AF7BE0">
            <w:pPr>
              <w:spacing w:before="40" w:after="40"/>
              <w:ind w:firstLine="0"/>
              <w:jc w:val="center"/>
              <w:rPr>
                <w:sz w:val="20"/>
              </w:rPr>
            </w:pPr>
            <w:r w:rsidRPr="009C6910">
              <w:rPr>
                <w:sz w:val="20"/>
              </w:rPr>
              <w:t>X</w:t>
            </w:r>
          </w:p>
        </w:tc>
        <w:tc>
          <w:tcPr>
            <w:tcW w:w="911" w:type="dxa"/>
            <w:gridSpan w:val="2"/>
            <w:tcBorders>
              <w:top w:val="nil"/>
              <w:left w:val="single" w:sz="6" w:space="0" w:color="auto"/>
              <w:bottom w:val="nil"/>
              <w:right w:val="single" w:sz="6" w:space="0" w:color="auto"/>
            </w:tcBorders>
          </w:tcPr>
          <w:p w14:paraId="496521FB" w14:textId="77777777" w:rsidR="00AF7BE0" w:rsidRPr="009C6910" w:rsidRDefault="00AF7BE0" w:rsidP="00AF7BE0">
            <w:pPr>
              <w:spacing w:before="40" w:after="40"/>
              <w:ind w:firstLine="0"/>
              <w:jc w:val="center"/>
              <w:rPr>
                <w:sz w:val="20"/>
              </w:rPr>
            </w:pPr>
          </w:p>
        </w:tc>
      </w:tr>
      <w:tr w:rsidR="00AF7BE0" w:rsidRPr="00260EDB" w14:paraId="4BF6BEAD" w14:textId="77777777">
        <w:trPr>
          <w:trHeight w:val="243"/>
        </w:trPr>
        <w:tc>
          <w:tcPr>
            <w:tcW w:w="533" w:type="dxa"/>
            <w:vMerge/>
            <w:tcBorders>
              <w:left w:val="single" w:sz="6" w:space="0" w:color="auto"/>
              <w:bottom w:val="single" w:sz="6" w:space="0" w:color="auto"/>
              <w:right w:val="nil"/>
            </w:tcBorders>
            <w:textDirection w:val="btLr"/>
          </w:tcPr>
          <w:p w14:paraId="6357F5C5" w14:textId="77777777" w:rsidR="00AF7BE0" w:rsidRPr="009C6910" w:rsidRDefault="00AF7BE0" w:rsidP="00AF7BE0">
            <w:pPr>
              <w:spacing w:before="40" w:after="40"/>
              <w:ind w:firstLine="0"/>
              <w:jc w:val="both"/>
              <w:rPr>
                <w:sz w:val="20"/>
                <w:szCs w:val="2"/>
              </w:rPr>
            </w:pPr>
          </w:p>
        </w:tc>
        <w:tc>
          <w:tcPr>
            <w:tcW w:w="3955" w:type="dxa"/>
            <w:tcBorders>
              <w:top w:val="nil"/>
              <w:left w:val="nil"/>
              <w:bottom w:val="nil"/>
              <w:right w:val="single" w:sz="6" w:space="0" w:color="auto"/>
            </w:tcBorders>
          </w:tcPr>
          <w:p w14:paraId="407C8472" w14:textId="77777777" w:rsidR="00AF7BE0" w:rsidRPr="009C6910" w:rsidRDefault="00AF7BE0" w:rsidP="00AF7BE0">
            <w:pPr>
              <w:spacing w:before="40" w:after="40"/>
              <w:ind w:firstLine="0"/>
              <w:rPr>
                <w:sz w:val="20"/>
              </w:rPr>
            </w:pPr>
            <w:r w:rsidRPr="009C6910">
              <w:rPr>
                <w:sz w:val="20"/>
              </w:rPr>
              <w:t>Curriculums</w:t>
            </w:r>
            <w:r w:rsidRPr="009C6910">
              <w:rPr>
                <w:spacing w:val="-3"/>
                <w:sz w:val="20"/>
              </w:rPr>
              <w:t xml:space="preserve"> </w:t>
            </w:r>
            <w:r w:rsidRPr="009C6910">
              <w:rPr>
                <w:sz w:val="20"/>
              </w:rPr>
              <w:t>(3)</w:t>
            </w:r>
          </w:p>
        </w:tc>
        <w:tc>
          <w:tcPr>
            <w:tcW w:w="477" w:type="dxa"/>
            <w:tcBorders>
              <w:top w:val="nil"/>
              <w:left w:val="single" w:sz="6" w:space="0" w:color="auto"/>
              <w:bottom w:val="nil"/>
              <w:right w:val="nil"/>
            </w:tcBorders>
          </w:tcPr>
          <w:p w14:paraId="03F1E940" w14:textId="77777777" w:rsidR="00AF7BE0" w:rsidRPr="009C6910" w:rsidRDefault="00AF7BE0" w:rsidP="00AF7BE0">
            <w:pPr>
              <w:spacing w:before="40" w:after="40"/>
              <w:ind w:firstLine="0"/>
              <w:jc w:val="center"/>
              <w:rPr>
                <w:sz w:val="20"/>
              </w:rPr>
            </w:pPr>
          </w:p>
        </w:tc>
        <w:tc>
          <w:tcPr>
            <w:tcW w:w="481" w:type="dxa"/>
            <w:gridSpan w:val="2"/>
            <w:tcBorders>
              <w:top w:val="nil"/>
              <w:left w:val="nil"/>
              <w:bottom w:val="nil"/>
              <w:right w:val="nil"/>
            </w:tcBorders>
          </w:tcPr>
          <w:p w14:paraId="728DFBF0" w14:textId="77777777" w:rsidR="00AF7BE0" w:rsidRPr="009C6910" w:rsidRDefault="00AF7BE0" w:rsidP="00AF7BE0">
            <w:pPr>
              <w:spacing w:before="40" w:after="40"/>
              <w:ind w:firstLine="0"/>
              <w:jc w:val="center"/>
              <w:rPr>
                <w:sz w:val="20"/>
              </w:rPr>
            </w:pPr>
            <w:r w:rsidRPr="009C6910">
              <w:rPr>
                <w:sz w:val="20"/>
              </w:rPr>
              <w:t>X</w:t>
            </w:r>
          </w:p>
        </w:tc>
        <w:tc>
          <w:tcPr>
            <w:tcW w:w="479" w:type="dxa"/>
            <w:gridSpan w:val="2"/>
            <w:tcBorders>
              <w:top w:val="nil"/>
              <w:left w:val="nil"/>
              <w:bottom w:val="nil"/>
              <w:right w:val="single" w:sz="6" w:space="0" w:color="auto"/>
            </w:tcBorders>
          </w:tcPr>
          <w:p w14:paraId="4C070F29" w14:textId="77777777" w:rsidR="00AF7BE0" w:rsidRPr="009C6910" w:rsidRDefault="00AF7BE0" w:rsidP="00AF7BE0">
            <w:pPr>
              <w:spacing w:before="40" w:after="40"/>
              <w:ind w:firstLine="0"/>
              <w:jc w:val="center"/>
              <w:rPr>
                <w:sz w:val="20"/>
              </w:rPr>
            </w:pPr>
            <w:r w:rsidRPr="009C6910">
              <w:rPr>
                <w:sz w:val="20"/>
              </w:rPr>
              <w:t>1</w:t>
            </w:r>
          </w:p>
        </w:tc>
        <w:tc>
          <w:tcPr>
            <w:tcW w:w="473" w:type="dxa"/>
            <w:tcBorders>
              <w:top w:val="nil"/>
              <w:left w:val="single" w:sz="6" w:space="0" w:color="auto"/>
              <w:bottom w:val="nil"/>
              <w:right w:val="nil"/>
            </w:tcBorders>
          </w:tcPr>
          <w:p w14:paraId="45DD842A" w14:textId="77777777" w:rsidR="00AF7BE0" w:rsidRPr="009C6910" w:rsidRDefault="00AF7BE0" w:rsidP="00AF7BE0">
            <w:pPr>
              <w:spacing w:before="40" w:after="40"/>
              <w:ind w:firstLine="0"/>
              <w:jc w:val="center"/>
              <w:rPr>
                <w:sz w:val="20"/>
              </w:rPr>
            </w:pPr>
          </w:p>
        </w:tc>
        <w:tc>
          <w:tcPr>
            <w:tcW w:w="478" w:type="dxa"/>
            <w:gridSpan w:val="3"/>
            <w:tcBorders>
              <w:top w:val="nil"/>
              <w:left w:val="nil"/>
              <w:bottom w:val="nil"/>
              <w:right w:val="nil"/>
            </w:tcBorders>
          </w:tcPr>
          <w:p w14:paraId="5E242B27" w14:textId="77777777" w:rsidR="00AF7BE0" w:rsidRPr="009C6910" w:rsidRDefault="00AF7BE0" w:rsidP="00AF7BE0">
            <w:pPr>
              <w:spacing w:before="40" w:after="40"/>
              <w:ind w:firstLine="0"/>
              <w:jc w:val="center"/>
              <w:rPr>
                <w:sz w:val="20"/>
              </w:rPr>
            </w:pPr>
          </w:p>
        </w:tc>
        <w:tc>
          <w:tcPr>
            <w:tcW w:w="481" w:type="dxa"/>
            <w:tcBorders>
              <w:top w:val="nil"/>
              <w:left w:val="nil"/>
              <w:bottom w:val="nil"/>
              <w:right w:val="nil"/>
            </w:tcBorders>
          </w:tcPr>
          <w:p w14:paraId="2C986696" w14:textId="77777777" w:rsidR="00AF7BE0" w:rsidRPr="009C6910" w:rsidRDefault="00AF7BE0" w:rsidP="00AF7BE0">
            <w:pPr>
              <w:spacing w:before="40" w:after="40"/>
              <w:ind w:firstLine="0"/>
              <w:jc w:val="center"/>
              <w:rPr>
                <w:sz w:val="20"/>
              </w:rPr>
            </w:pPr>
          </w:p>
        </w:tc>
        <w:tc>
          <w:tcPr>
            <w:tcW w:w="476" w:type="dxa"/>
            <w:gridSpan w:val="2"/>
            <w:tcBorders>
              <w:top w:val="nil"/>
              <w:left w:val="nil"/>
              <w:bottom w:val="nil"/>
              <w:right w:val="nil"/>
            </w:tcBorders>
          </w:tcPr>
          <w:p w14:paraId="6DA46626" w14:textId="77777777" w:rsidR="00AF7BE0" w:rsidRPr="009C6910" w:rsidRDefault="00AF7BE0" w:rsidP="00AF7BE0">
            <w:pPr>
              <w:spacing w:before="40" w:after="40"/>
              <w:ind w:firstLine="0"/>
              <w:jc w:val="center"/>
              <w:rPr>
                <w:sz w:val="20"/>
              </w:rPr>
            </w:pPr>
          </w:p>
        </w:tc>
        <w:tc>
          <w:tcPr>
            <w:tcW w:w="474" w:type="dxa"/>
            <w:tcBorders>
              <w:top w:val="nil"/>
              <w:left w:val="nil"/>
              <w:bottom w:val="nil"/>
              <w:right w:val="nil"/>
            </w:tcBorders>
          </w:tcPr>
          <w:p w14:paraId="56EFC1F4" w14:textId="77777777" w:rsidR="00AF7BE0" w:rsidRPr="009C6910" w:rsidRDefault="00AF7BE0" w:rsidP="00AF7BE0">
            <w:pPr>
              <w:spacing w:before="40" w:after="40"/>
              <w:ind w:firstLine="0"/>
              <w:jc w:val="center"/>
              <w:rPr>
                <w:sz w:val="20"/>
              </w:rPr>
            </w:pPr>
          </w:p>
        </w:tc>
        <w:tc>
          <w:tcPr>
            <w:tcW w:w="476" w:type="dxa"/>
            <w:tcBorders>
              <w:top w:val="nil"/>
              <w:left w:val="nil"/>
              <w:bottom w:val="nil"/>
              <w:right w:val="nil"/>
            </w:tcBorders>
          </w:tcPr>
          <w:p w14:paraId="46F09B1C" w14:textId="77777777" w:rsidR="00AF7BE0" w:rsidRPr="009C6910" w:rsidRDefault="00AF7BE0" w:rsidP="00AF7BE0">
            <w:pPr>
              <w:spacing w:before="40" w:after="40"/>
              <w:ind w:firstLine="0"/>
              <w:jc w:val="center"/>
              <w:rPr>
                <w:sz w:val="20"/>
              </w:rPr>
            </w:pPr>
          </w:p>
        </w:tc>
        <w:tc>
          <w:tcPr>
            <w:tcW w:w="476" w:type="dxa"/>
            <w:gridSpan w:val="2"/>
            <w:tcBorders>
              <w:top w:val="nil"/>
              <w:left w:val="nil"/>
              <w:bottom w:val="nil"/>
              <w:right w:val="nil"/>
            </w:tcBorders>
          </w:tcPr>
          <w:p w14:paraId="177B697A" w14:textId="77777777" w:rsidR="00AF7BE0" w:rsidRPr="009C6910" w:rsidRDefault="00AF7BE0" w:rsidP="00AF7BE0">
            <w:pPr>
              <w:spacing w:before="40" w:after="40"/>
              <w:ind w:firstLine="0"/>
              <w:jc w:val="center"/>
              <w:rPr>
                <w:sz w:val="20"/>
              </w:rPr>
            </w:pPr>
          </w:p>
        </w:tc>
        <w:tc>
          <w:tcPr>
            <w:tcW w:w="474" w:type="dxa"/>
            <w:tcBorders>
              <w:top w:val="nil"/>
              <w:left w:val="nil"/>
              <w:bottom w:val="nil"/>
              <w:right w:val="nil"/>
            </w:tcBorders>
          </w:tcPr>
          <w:p w14:paraId="748A1ACD" w14:textId="77777777" w:rsidR="00AF7BE0" w:rsidRPr="009C6910" w:rsidRDefault="00AF7BE0" w:rsidP="00AF7BE0">
            <w:pPr>
              <w:spacing w:before="40" w:after="40"/>
              <w:ind w:firstLine="0"/>
              <w:jc w:val="center"/>
              <w:rPr>
                <w:sz w:val="20"/>
              </w:rPr>
            </w:pPr>
          </w:p>
        </w:tc>
        <w:tc>
          <w:tcPr>
            <w:tcW w:w="478" w:type="dxa"/>
            <w:tcBorders>
              <w:top w:val="nil"/>
              <w:left w:val="nil"/>
              <w:bottom w:val="nil"/>
              <w:right w:val="single" w:sz="6" w:space="0" w:color="auto"/>
            </w:tcBorders>
          </w:tcPr>
          <w:p w14:paraId="71330E20" w14:textId="77777777" w:rsidR="00AF7BE0" w:rsidRPr="009C6910" w:rsidRDefault="00AF7BE0" w:rsidP="00AF7BE0">
            <w:pPr>
              <w:spacing w:before="40" w:after="40"/>
              <w:ind w:firstLine="0"/>
              <w:jc w:val="center"/>
              <w:rPr>
                <w:sz w:val="20"/>
              </w:rPr>
            </w:pPr>
            <w:r w:rsidRPr="009C6910">
              <w:rPr>
                <w:sz w:val="20"/>
              </w:rPr>
              <w:t>0</w:t>
            </w:r>
          </w:p>
        </w:tc>
        <w:tc>
          <w:tcPr>
            <w:tcW w:w="482" w:type="dxa"/>
            <w:gridSpan w:val="2"/>
            <w:tcBorders>
              <w:top w:val="nil"/>
              <w:left w:val="single" w:sz="6" w:space="0" w:color="auto"/>
              <w:bottom w:val="nil"/>
              <w:right w:val="nil"/>
            </w:tcBorders>
          </w:tcPr>
          <w:p w14:paraId="4EB1D1F1" w14:textId="77777777" w:rsidR="00AF7BE0" w:rsidRPr="009C6910" w:rsidRDefault="00AF7BE0" w:rsidP="00AF7BE0">
            <w:pPr>
              <w:spacing w:before="40" w:after="40"/>
              <w:ind w:firstLine="0"/>
              <w:jc w:val="center"/>
              <w:rPr>
                <w:sz w:val="20"/>
              </w:rPr>
            </w:pPr>
            <w:r w:rsidRPr="009C6910">
              <w:rPr>
                <w:sz w:val="20"/>
              </w:rPr>
              <w:t>X</w:t>
            </w:r>
          </w:p>
        </w:tc>
        <w:tc>
          <w:tcPr>
            <w:tcW w:w="474" w:type="dxa"/>
            <w:tcBorders>
              <w:top w:val="nil"/>
              <w:left w:val="nil"/>
              <w:bottom w:val="nil"/>
              <w:right w:val="nil"/>
            </w:tcBorders>
          </w:tcPr>
          <w:p w14:paraId="16CFEF2F" w14:textId="77777777" w:rsidR="00AF7BE0" w:rsidRPr="009C6910" w:rsidRDefault="00AF7BE0" w:rsidP="00AF7BE0">
            <w:pPr>
              <w:spacing w:before="40" w:after="40"/>
              <w:ind w:firstLine="0"/>
              <w:jc w:val="center"/>
              <w:rPr>
                <w:sz w:val="20"/>
              </w:rPr>
            </w:pPr>
          </w:p>
        </w:tc>
        <w:tc>
          <w:tcPr>
            <w:tcW w:w="478" w:type="dxa"/>
            <w:gridSpan w:val="2"/>
            <w:tcBorders>
              <w:top w:val="nil"/>
              <w:left w:val="nil"/>
              <w:bottom w:val="nil"/>
              <w:right w:val="nil"/>
            </w:tcBorders>
          </w:tcPr>
          <w:p w14:paraId="42178F61" w14:textId="77777777" w:rsidR="00AF7BE0" w:rsidRPr="009C6910" w:rsidRDefault="00AF7BE0" w:rsidP="00AF7BE0">
            <w:pPr>
              <w:spacing w:before="40" w:after="40"/>
              <w:ind w:firstLine="0"/>
              <w:jc w:val="center"/>
              <w:rPr>
                <w:sz w:val="20"/>
              </w:rPr>
            </w:pPr>
          </w:p>
        </w:tc>
        <w:tc>
          <w:tcPr>
            <w:tcW w:w="488" w:type="dxa"/>
            <w:tcBorders>
              <w:top w:val="nil"/>
              <w:left w:val="nil"/>
              <w:bottom w:val="nil"/>
              <w:right w:val="nil"/>
            </w:tcBorders>
          </w:tcPr>
          <w:p w14:paraId="1CE443A6" w14:textId="77777777" w:rsidR="00AF7BE0" w:rsidRPr="009C6910" w:rsidRDefault="00AF7BE0" w:rsidP="00AF7BE0">
            <w:pPr>
              <w:spacing w:before="40" w:after="40"/>
              <w:ind w:firstLine="0"/>
              <w:jc w:val="center"/>
              <w:rPr>
                <w:sz w:val="20"/>
              </w:rPr>
            </w:pPr>
            <w:r w:rsidRPr="009C6910">
              <w:rPr>
                <w:sz w:val="20"/>
              </w:rPr>
              <w:t>X</w:t>
            </w:r>
          </w:p>
        </w:tc>
        <w:tc>
          <w:tcPr>
            <w:tcW w:w="477" w:type="dxa"/>
            <w:tcBorders>
              <w:top w:val="nil"/>
              <w:left w:val="nil"/>
              <w:bottom w:val="nil"/>
              <w:right w:val="single" w:sz="6" w:space="0" w:color="auto"/>
            </w:tcBorders>
          </w:tcPr>
          <w:p w14:paraId="7C03EEC0" w14:textId="77777777" w:rsidR="00AF7BE0" w:rsidRPr="009C6910" w:rsidRDefault="00AF7BE0" w:rsidP="00AF7BE0">
            <w:pPr>
              <w:spacing w:before="40" w:after="40"/>
              <w:ind w:firstLine="0"/>
              <w:jc w:val="center"/>
              <w:rPr>
                <w:sz w:val="20"/>
              </w:rPr>
            </w:pPr>
            <w:r w:rsidRPr="009C6910">
              <w:rPr>
                <w:sz w:val="20"/>
              </w:rPr>
              <w:t>3</w:t>
            </w:r>
          </w:p>
        </w:tc>
        <w:tc>
          <w:tcPr>
            <w:tcW w:w="476" w:type="dxa"/>
            <w:tcBorders>
              <w:top w:val="nil"/>
              <w:left w:val="single" w:sz="6" w:space="0" w:color="auto"/>
              <w:bottom w:val="nil"/>
              <w:right w:val="nil"/>
            </w:tcBorders>
          </w:tcPr>
          <w:p w14:paraId="3DEB2579" w14:textId="77777777" w:rsidR="00AF7BE0" w:rsidRPr="009C6910" w:rsidRDefault="00AF7BE0" w:rsidP="00AF7BE0">
            <w:pPr>
              <w:spacing w:before="40" w:after="40"/>
              <w:ind w:firstLine="0"/>
              <w:jc w:val="center"/>
              <w:rPr>
                <w:sz w:val="20"/>
              </w:rPr>
            </w:pPr>
          </w:p>
        </w:tc>
        <w:tc>
          <w:tcPr>
            <w:tcW w:w="479" w:type="dxa"/>
            <w:tcBorders>
              <w:top w:val="nil"/>
              <w:left w:val="nil"/>
              <w:bottom w:val="nil"/>
              <w:right w:val="nil"/>
            </w:tcBorders>
          </w:tcPr>
          <w:p w14:paraId="01097830" w14:textId="77777777" w:rsidR="00AF7BE0" w:rsidRPr="009C6910" w:rsidRDefault="00AF7BE0" w:rsidP="00AF7BE0">
            <w:pPr>
              <w:spacing w:before="40" w:after="40"/>
              <w:ind w:firstLine="0"/>
              <w:jc w:val="center"/>
              <w:rPr>
                <w:sz w:val="20"/>
              </w:rPr>
            </w:pPr>
          </w:p>
        </w:tc>
        <w:tc>
          <w:tcPr>
            <w:tcW w:w="478" w:type="dxa"/>
            <w:tcBorders>
              <w:top w:val="nil"/>
              <w:left w:val="nil"/>
              <w:bottom w:val="nil"/>
              <w:right w:val="nil"/>
            </w:tcBorders>
          </w:tcPr>
          <w:p w14:paraId="63548C1F" w14:textId="77777777" w:rsidR="00AF7BE0" w:rsidRPr="009C6910" w:rsidRDefault="00AF7BE0" w:rsidP="00AF7BE0">
            <w:pPr>
              <w:spacing w:before="40" w:after="40"/>
              <w:ind w:firstLine="0"/>
              <w:jc w:val="center"/>
              <w:rPr>
                <w:sz w:val="20"/>
              </w:rPr>
            </w:pPr>
          </w:p>
        </w:tc>
        <w:tc>
          <w:tcPr>
            <w:tcW w:w="474" w:type="dxa"/>
            <w:tcBorders>
              <w:top w:val="nil"/>
              <w:left w:val="nil"/>
              <w:bottom w:val="nil"/>
              <w:right w:val="nil"/>
            </w:tcBorders>
          </w:tcPr>
          <w:p w14:paraId="3D90746E" w14:textId="77777777" w:rsidR="00AF7BE0" w:rsidRPr="009C6910" w:rsidRDefault="00AF7BE0" w:rsidP="00AF7BE0">
            <w:pPr>
              <w:spacing w:before="40" w:after="40"/>
              <w:ind w:firstLine="0"/>
              <w:jc w:val="center"/>
              <w:rPr>
                <w:sz w:val="20"/>
              </w:rPr>
            </w:pPr>
          </w:p>
        </w:tc>
        <w:tc>
          <w:tcPr>
            <w:tcW w:w="474" w:type="dxa"/>
            <w:gridSpan w:val="3"/>
            <w:tcBorders>
              <w:top w:val="nil"/>
              <w:left w:val="nil"/>
              <w:bottom w:val="nil"/>
              <w:right w:val="nil"/>
            </w:tcBorders>
          </w:tcPr>
          <w:p w14:paraId="69CF65DE" w14:textId="77777777" w:rsidR="00AF7BE0" w:rsidRPr="009C6910" w:rsidRDefault="00AF7BE0" w:rsidP="00AF7BE0">
            <w:pPr>
              <w:spacing w:before="40" w:after="40"/>
              <w:ind w:firstLine="0"/>
              <w:jc w:val="center"/>
              <w:rPr>
                <w:sz w:val="20"/>
              </w:rPr>
            </w:pPr>
          </w:p>
        </w:tc>
        <w:tc>
          <w:tcPr>
            <w:tcW w:w="474" w:type="dxa"/>
            <w:tcBorders>
              <w:top w:val="nil"/>
              <w:left w:val="nil"/>
              <w:bottom w:val="nil"/>
              <w:right w:val="nil"/>
            </w:tcBorders>
          </w:tcPr>
          <w:p w14:paraId="5483E18B" w14:textId="77777777" w:rsidR="00AF7BE0" w:rsidRPr="009C6910" w:rsidRDefault="00AF7BE0" w:rsidP="00AF7BE0">
            <w:pPr>
              <w:spacing w:before="40" w:after="40"/>
              <w:ind w:firstLine="0"/>
              <w:jc w:val="center"/>
              <w:rPr>
                <w:sz w:val="20"/>
              </w:rPr>
            </w:pPr>
          </w:p>
        </w:tc>
        <w:tc>
          <w:tcPr>
            <w:tcW w:w="474" w:type="dxa"/>
            <w:tcBorders>
              <w:top w:val="nil"/>
              <w:left w:val="nil"/>
              <w:bottom w:val="nil"/>
              <w:right w:val="single" w:sz="6" w:space="0" w:color="auto"/>
            </w:tcBorders>
          </w:tcPr>
          <w:p w14:paraId="627080EA" w14:textId="77777777" w:rsidR="00AF7BE0" w:rsidRPr="009C6910" w:rsidRDefault="00AF7BE0" w:rsidP="00AF7BE0">
            <w:pPr>
              <w:spacing w:before="40" w:after="40"/>
              <w:ind w:firstLine="0"/>
              <w:jc w:val="center"/>
              <w:rPr>
                <w:sz w:val="20"/>
              </w:rPr>
            </w:pPr>
            <w:r w:rsidRPr="009C6910">
              <w:rPr>
                <w:sz w:val="20"/>
              </w:rPr>
              <w:t>0</w:t>
            </w:r>
          </w:p>
        </w:tc>
        <w:tc>
          <w:tcPr>
            <w:tcW w:w="477" w:type="dxa"/>
            <w:tcBorders>
              <w:top w:val="nil"/>
              <w:left w:val="single" w:sz="6" w:space="0" w:color="auto"/>
              <w:bottom w:val="nil"/>
              <w:right w:val="single" w:sz="6" w:space="0" w:color="auto"/>
            </w:tcBorders>
          </w:tcPr>
          <w:p w14:paraId="110E6EAC" w14:textId="77777777" w:rsidR="00AF7BE0" w:rsidRPr="009C6910" w:rsidRDefault="00AF7BE0" w:rsidP="00AF7BE0">
            <w:pPr>
              <w:spacing w:before="40" w:after="40"/>
              <w:ind w:firstLine="0"/>
              <w:jc w:val="center"/>
              <w:rPr>
                <w:sz w:val="20"/>
              </w:rPr>
            </w:pPr>
          </w:p>
        </w:tc>
        <w:tc>
          <w:tcPr>
            <w:tcW w:w="911" w:type="dxa"/>
            <w:gridSpan w:val="2"/>
            <w:tcBorders>
              <w:top w:val="nil"/>
              <w:left w:val="single" w:sz="6" w:space="0" w:color="auto"/>
              <w:bottom w:val="nil"/>
              <w:right w:val="single" w:sz="6" w:space="0" w:color="auto"/>
            </w:tcBorders>
          </w:tcPr>
          <w:p w14:paraId="71B871E8" w14:textId="77777777" w:rsidR="00AF7BE0" w:rsidRPr="009C6910" w:rsidRDefault="00AF7BE0" w:rsidP="00AF7BE0">
            <w:pPr>
              <w:spacing w:before="40" w:after="40"/>
              <w:ind w:firstLine="0"/>
              <w:jc w:val="center"/>
              <w:rPr>
                <w:sz w:val="20"/>
              </w:rPr>
            </w:pPr>
            <w:r w:rsidRPr="009C6910">
              <w:rPr>
                <w:sz w:val="20"/>
              </w:rPr>
              <w:t>X</w:t>
            </w:r>
          </w:p>
        </w:tc>
      </w:tr>
      <w:tr w:rsidR="00AF7BE0" w:rsidRPr="00260EDB" w14:paraId="14CF96DD" w14:textId="77777777">
        <w:trPr>
          <w:trHeight w:val="243"/>
        </w:trPr>
        <w:tc>
          <w:tcPr>
            <w:tcW w:w="533" w:type="dxa"/>
            <w:vMerge/>
            <w:tcBorders>
              <w:left w:val="single" w:sz="6" w:space="0" w:color="auto"/>
              <w:bottom w:val="single" w:sz="6" w:space="0" w:color="auto"/>
              <w:right w:val="nil"/>
            </w:tcBorders>
            <w:textDirection w:val="btLr"/>
          </w:tcPr>
          <w:p w14:paraId="53FDD42E" w14:textId="77777777" w:rsidR="00AF7BE0" w:rsidRPr="009C6910" w:rsidRDefault="00AF7BE0" w:rsidP="00AF7BE0">
            <w:pPr>
              <w:spacing w:before="40" w:after="40"/>
              <w:ind w:firstLine="0"/>
              <w:jc w:val="both"/>
              <w:rPr>
                <w:sz w:val="20"/>
                <w:szCs w:val="2"/>
              </w:rPr>
            </w:pPr>
          </w:p>
        </w:tc>
        <w:tc>
          <w:tcPr>
            <w:tcW w:w="3955" w:type="dxa"/>
            <w:tcBorders>
              <w:top w:val="nil"/>
              <w:left w:val="nil"/>
              <w:bottom w:val="nil"/>
              <w:right w:val="single" w:sz="6" w:space="0" w:color="auto"/>
            </w:tcBorders>
          </w:tcPr>
          <w:p w14:paraId="4BC1C0AD" w14:textId="77777777" w:rsidR="00AF7BE0" w:rsidRPr="009C6910" w:rsidRDefault="00AF7BE0" w:rsidP="00AF7BE0">
            <w:pPr>
              <w:spacing w:before="40" w:after="40"/>
              <w:ind w:firstLine="0"/>
              <w:rPr>
                <w:sz w:val="20"/>
              </w:rPr>
            </w:pPr>
            <w:r>
              <w:rPr>
                <w:sz w:val="20"/>
              </w:rPr>
              <w:t>[18]</w:t>
            </w:r>
          </w:p>
        </w:tc>
        <w:tc>
          <w:tcPr>
            <w:tcW w:w="477" w:type="dxa"/>
            <w:tcBorders>
              <w:top w:val="nil"/>
              <w:left w:val="single" w:sz="6" w:space="0" w:color="auto"/>
              <w:bottom w:val="nil"/>
              <w:right w:val="nil"/>
            </w:tcBorders>
          </w:tcPr>
          <w:p w14:paraId="63099020" w14:textId="77777777" w:rsidR="00AF7BE0" w:rsidRPr="009C6910" w:rsidRDefault="00AF7BE0" w:rsidP="00AF7BE0">
            <w:pPr>
              <w:spacing w:before="40" w:after="40"/>
              <w:ind w:firstLine="0"/>
              <w:jc w:val="center"/>
              <w:rPr>
                <w:sz w:val="20"/>
              </w:rPr>
            </w:pPr>
          </w:p>
        </w:tc>
        <w:tc>
          <w:tcPr>
            <w:tcW w:w="481" w:type="dxa"/>
            <w:gridSpan w:val="2"/>
            <w:tcBorders>
              <w:top w:val="nil"/>
              <w:left w:val="nil"/>
              <w:bottom w:val="nil"/>
              <w:right w:val="nil"/>
            </w:tcBorders>
          </w:tcPr>
          <w:p w14:paraId="00EB0F52" w14:textId="77777777" w:rsidR="00AF7BE0" w:rsidRPr="009C6910" w:rsidRDefault="00AF7BE0" w:rsidP="00AF7BE0">
            <w:pPr>
              <w:spacing w:before="40" w:after="40"/>
              <w:ind w:firstLine="0"/>
              <w:jc w:val="center"/>
              <w:rPr>
                <w:sz w:val="20"/>
              </w:rPr>
            </w:pPr>
          </w:p>
        </w:tc>
        <w:tc>
          <w:tcPr>
            <w:tcW w:w="479" w:type="dxa"/>
            <w:gridSpan w:val="2"/>
            <w:tcBorders>
              <w:top w:val="nil"/>
              <w:left w:val="nil"/>
              <w:bottom w:val="nil"/>
              <w:right w:val="single" w:sz="6" w:space="0" w:color="auto"/>
            </w:tcBorders>
          </w:tcPr>
          <w:p w14:paraId="54B75B49" w14:textId="77777777" w:rsidR="00AF7BE0" w:rsidRPr="009C6910" w:rsidRDefault="00AF7BE0" w:rsidP="00AF7BE0">
            <w:pPr>
              <w:spacing w:before="40" w:after="40"/>
              <w:ind w:firstLine="0"/>
              <w:jc w:val="center"/>
              <w:rPr>
                <w:sz w:val="20"/>
              </w:rPr>
            </w:pPr>
          </w:p>
        </w:tc>
        <w:tc>
          <w:tcPr>
            <w:tcW w:w="473" w:type="dxa"/>
            <w:tcBorders>
              <w:top w:val="nil"/>
              <w:left w:val="single" w:sz="6" w:space="0" w:color="auto"/>
              <w:bottom w:val="nil"/>
              <w:right w:val="nil"/>
            </w:tcBorders>
          </w:tcPr>
          <w:p w14:paraId="1935D697" w14:textId="77777777" w:rsidR="00AF7BE0" w:rsidRPr="009C6910" w:rsidRDefault="00AF7BE0" w:rsidP="00AF7BE0">
            <w:pPr>
              <w:spacing w:before="40" w:after="40"/>
              <w:ind w:firstLine="0"/>
              <w:jc w:val="center"/>
              <w:rPr>
                <w:sz w:val="20"/>
              </w:rPr>
            </w:pPr>
          </w:p>
        </w:tc>
        <w:tc>
          <w:tcPr>
            <w:tcW w:w="478" w:type="dxa"/>
            <w:gridSpan w:val="3"/>
            <w:tcBorders>
              <w:top w:val="nil"/>
              <w:left w:val="nil"/>
              <w:bottom w:val="nil"/>
              <w:right w:val="nil"/>
            </w:tcBorders>
          </w:tcPr>
          <w:p w14:paraId="41762058" w14:textId="77777777" w:rsidR="00AF7BE0" w:rsidRPr="009C6910" w:rsidRDefault="00AF7BE0" w:rsidP="00AF7BE0">
            <w:pPr>
              <w:spacing w:before="40" w:after="40"/>
              <w:ind w:firstLine="0"/>
              <w:jc w:val="center"/>
              <w:rPr>
                <w:sz w:val="20"/>
              </w:rPr>
            </w:pPr>
          </w:p>
        </w:tc>
        <w:tc>
          <w:tcPr>
            <w:tcW w:w="481" w:type="dxa"/>
            <w:tcBorders>
              <w:top w:val="nil"/>
              <w:left w:val="nil"/>
              <w:bottom w:val="nil"/>
              <w:right w:val="nil"/>
            </w:tcBorders>
          </w:tcPr>
          <w:p w14:paraId="6BC3A05D" w14:textId="77777777" w:rsidR="00AF7BE0" w:rsidRPr="009C6910" w:rsidRDefault="00AF7BE0" w:rsidP="00AF7BE0">
            <w:pPr>
              <w:spacing w:before="40" w:after="40"/>
              <w:ind w:firstLine="0"/>
              <w:jc w:val="center"/>
              <w:rPr>
                <w:sz w:val="20"/>
              </w:rPr>
            </w:pPr>
          </w:p>
        </w:tc>
        <w:tc>
          <w:tcPr>
            <w:tcW w:w="476" w:type="dxa"/>
            <w:gridSpan w:val="2"/>
            <w:tcBorders>
              <w:top w:val="nil"/>
              <w:left w:val="nil"/>
              <w:bottom w:val="nil"/>
              <w:right w:val="nil"/>
            </w:tcBorders>
          </w:tcPr>
          <w:p w14:paraId="4AEC0C2A" w14:textId="77777777" w:rsidR="00AF7BE0" w:rsidRPr="009C6910" w:rsidRDefault="00AF7BE0" w:rsidP="00AF7BE0">
            <w:pPr>
              <w:spacing w:before="40" w:after="40"/>
              <w:ind w:firstLine="0"/>
              <w:jc w:val="center"/>
              <w:rPr>
                <w:sz w:val="20"/>
              </w:rPr>
            </w:pPr>
          </w:p>
        </w:tc>
        <w:tc>
          <w:tcPr>
            <w:tcW w:w="474" w:type="dxa"/>
            <w:tcBorders>
              <w:top w:val="nil"/>
              <w:left w:val="nil"/>
              <w:bottom w:val="nil"/>
              <w:right w:val="nil"/>
            </w:tcBorders>
          </w:tcPr>
          <w:p w14:paraId="5C9B952D" w14:textId="77777777" w:rsidR="00AF7BE0" w:rsidRPr="009C6910" w:rsidRDefault="00AF7BE0" w:rsidP="00AF7BE0">
            <w:pPr>
              <w:spacing w:before="40" w:after="40"/>
              <w:ind w:firstLine="0"/>
              <w:jc w:val="center"/>
              <w:rPr>
                <w:sz w:val="20"/>
              </w:rPr>
            </w:pPr>
          </w:p>
        </w:tc>
        <w:tc>
          <w:tcPr>
            <w:tcW w:w="476" w:type="dxa"/>
            <w:tcBorders>
              <w:top w:val="nil"/>
              <w:left w:val="nil"/>
              <w:bottom w:val="nil"/>
              <w:right w:val="nil"/>
            </w:tcBorders>
          </w:tcPr>
          <w:p w14:paraId="57B6CB18" w14:textId="77777777" w:rsidR="00AF7BE0" w:rsidRPr="009C6910" w:rsidRDefault="00AF7BE0" w:rsidP="00AF7BE0">
            <w:pPr>
              <w:spacing w:before="40" w:after="40"/>
              <w:ind w:firstLine="0"/>
              <w:jc w:val="center"/>
              <w:rPr>
                <w:sz w:val="20"/>
              </w:rPr>
            </w:pPr>
          </w:p>
        </w:tc>
        <w:tc>
          <w:tcPr>
            <w:tcW w:w="476" w:type="dxa"/>
            <w:gridSpan w:val="2"/>
            <w:tcBorders>
              <w:top w:val="nil"/>
              <w:left w:val="nil"/>
              <w:bottom w:val="nil"/>
              <w:right w:val="nil"/>
            </w:tcBorders>
          </w:tcPr>
          <w:p w14:paraId="1A9A3934" w14:textId="77777777" w:rsidR="00AF7BE0" w:rsidRPr="009C6910" w:rsidRDefault="00AF7BE0" w:rsidP="00AF7BE0">
            <w:pPr>
              <w:spacing w:before="40" w:after="40"/>
              <w:ind w:firstLine="0"/>
              <w:jc w:val="center"/>
              <w:rPr>
                <w:sz w:val="20"/>
              </w:rPr>
            </w:pPr>
          </w:p>
        </w:tc>
        <w:tc>
          <w:tcPr>
            <w:tcW w:w="474" w:type="dxa"/>
            <w:tcBorders>
              <w:top w:val="nil"/>
              <w:left w:val="nil"/>
              <w:bottom w:val="nil"/>
              <w:right w:val="nil"/>
            </w:tcBorders>
          </w:tcPr>
          <w:p w14:paraId="29913F6E" w14:textId="77777777" w:rsidR="00AF7BE0" w:rsidRPr="009C6910" w:rsidRDefault="00AF7BE0" w:rsidP="00AF7BE0">
            <w:pPr>
              <w:spacing w:before="40" w:after="40"/>
              <w:ind w:firstLine="0"/>
              <w:jc w:val="center"/>
              <w:rPr>
                <w:sz w:val="20"/>
              </w:rPr>
            </w:pPr>
          </w:p>
        </w:tc>
        <w:tc>
          <w:tcPr>
            <w:tcW w:w="478" w:type="dxa"/>
            <w:tcBorders>
              <w:top w:val="nil"/>
              <w:left w:val="nil"/>
              <w:bottom w:val="nil"/>
              <w:right w:val="single" w:sz="6" w:space="0" w:color="auto"/>
            </w:tcBorders>
          </w:tcPr>
          <w:p w14:paraId="443B3A00" w14:textId="77777777" w:rsidR="00AF7BE0" w:rsidRPr="009C6910" w:rsidRDefault="00AF7BE0" w:rsidP="00AF7BE0">
            <w:pPr>
              <w:spacing w:before="40" w:after="40"/>
              <w:ind w:firstLine="0"/>
              <w:jc w:val="center"/>
              <w:rPr>
                <w:sz w:val="20"/>
              </w:rPr>
            </w:pPr>
          </w:p>
        </w:tc>
        <w:tc>
          <w:tcPr>
            <w:tcW w:w="482" w:type="dxa"/>
            <w:gridSpan w:val="2"/>
            <w:tcBorders>
              <w:top w:val="nil"/>
              <w:left w:val="single" w:sz="6" w:space="0" w:color="auto"/>
              <w:bottom w:val="nil"/>
              <w:right w:val="nil"/>
            </w:tcBorders>
          </w:tcPr>
          <w:p w14:paraId="2F2CE014" w14:textId="77777777" w:rsidR="00AF7BE0" w:rsidRPr="009C6910" w:rsidRDefault="00AF7BE0" w:rsidP="00AF7BE0">
            <w:pPr>
              <w:spacing w:before="40" w:after="40"/>
              <w:ind w:firstLine="0"/>
              <w:jc w:val="center"/>
              <w:rPr>
                <w:sz w:val="20"/>
              </w:rPr>
            </w:pPr>
          </w:p>
        </w:tc>
        <w:tc>
          <w:tcPr>
            <w:tcW w:w="474" w:type="dxa"/>
            <w:tcBorders>
              <w:top w:val="nil"/>
              <w:left w:val="nil"/>
              <w:bottom w:val="nil"/>
              <w:right w:val="nil"/>
            </w:tcBorders>
          </w:tcPr>
          <w:p w14:paraId="679D1D14" w14:textId="77777777" w:rsidR="00AF7BE0" w:rsidRPr="009C6910" w:rsidRDefault="00AF7BE0" w:rsidP="00AF7BE0">
            <w:pPr>
              <w:spacing w:before="40" w:after="40"/>
              <w:ind w:firstLine="0"/>
              <w:jc w:val="center"/>
              <w:rPr>
                <w:sz w:val="20"/>
              </w:rPr>
            </w:pPr>
          </w:p>
        </w:tc>
        <w:tc>
          <w:tcPr>
            <w:tcW w:w="478" w:type="dxa"/>
            <w:gridSpan w:val="2"/>
            <w:tcBorders>
              <w:top w:val="nil"/>
              <w:left w:val="nil"/>
              <w:bottom w:val="nil"/>
              <w:right w:val="nil"/>
            </w:tcBorders>
          </w:tcPr>
          <w:p w14:paraId="117182DA" w14:textId="77777777" w:rsidR="00AF7BE0" w:rsidRPr="009C6910" w:rsidRDefault="00AF7BE0" w:rsidP="00AF7BE0">
            <w:pPr>
              <w:spacing w:before="40" w:after="40"/>
              <w:ind w:firstLine="0"/>
              <w:jc w:val="center"/>
              <w:rPr>
                <w:sz w:val="20"/>
              </w:rPr>
            </w:pPr>
          </w:p>
        </w:tc>
        <w:tc>
          <w:tcPr>
            <w:tcW w:w="488" w:type="dxa"/>
            <w:tcBorders>
              <w:top w:val="nil"/>
              <w:left w:val="nil"/>
              <w:bottom w:val="nil"/>
              <w:right w:val="nil"/>
            </w:tcBorders>
          </w:tcPr>
          <w:p w14:paraId="4AB59EF7" w14:textId="77777777" w:rsidR="00AF7BE0" w:rsidRPr="009C6910" w:rsidRDefault="00AF7BE0" w:rsidP="00AF7BE0">
            <w:pPr>
              <w:spacing w:before="40" w:after="40"/>
              <w:ind w:firstLine="0"/>
              <w:jc w:val="center"/>
              <w:rPr>
                <w:sz w:val="20"/>
              </w:rPr>
            </w:pPr>
          </w:p>
        </w:tc>
        <w:tc>
          <w:tcPr>
            <w:tcW w:w="477" w:type="dxa"/>
            <w:tcBorders>
              <w:top w:val="nil"/>
              <w:left w:val="nil"/>
              <w:bottom w:val="nil"/>
              <w:right w:val="single" w:sz="6" w:space="0" w:color="auto"/>
            </w:tcBorders>
          </w:tcPr>
          <w:p w14:paraId="34A0454B" w14:textId="77777777" w:rsidR="00AF7BE0" w:rsidRPr="009C6910" w:rsidRDefault="00AF7BE0" w:rsidP="00AF7BE0">
            <w:pPr>
              <w:spacing w:before="40" w:after="40"/>
              <w:ind w:firstLine="0"/>
              <w:jc w:val="center"/>
              <w:rPr>
                <w:sz w:val="20"/>
              </w:rPr>
            </w:pPr>
          </w:p>
        </w:tc>
        <w:tc>
          <w:tcPr>
            <w:tcW w:w="476" w:type="dxa"/>
            <w:tcBorders>
              <w:top w:val="nil"/>
              <w:left w:val="single" w:sz="6" w:space="0" w:color="auto"/>
              <w:bottom w:val="nil"/>
              <w:right w:val="nil"/>
            </w:tcBorders>
          </w:tcPr>
          <w:p w14:paraId="038F26BE" w14:textId="77777777" w:rsidR="00AF7BE0" w:rsidRPr="009C6910" w:rsidRDefault="00AF7BE0" w:rsidP="00AF7BE0">
            <w:pPr>
              <w:spacing w:before="40" w:after="40"/>
              <w:ind w:firstLine="0"/>
              <w:jc w:val="center"/>
              <w:rPr>
                <w:sz w:val="20"/>
              </w:rPr>
            </w:pPr>
          </w:p>
        </w:tc>
        <w:tc>
          <w:tcPr>
            <w:tcW w:w="479" w:type="dxa"/>
            <w:tcBorders>
              <w:top w:val="nil"/>
              <w:left w:val="nil"/>
              <w:bottom w:val="nil"/>
              <w:right w:val="nil"/>
            </w:tcBorders>
          </w:tcPr>
          <w:p w14:paraId="25CDE7FE" w14:textId="77777777" w:rsidR="00AF7BE0" w:rsidRPr="009C6910" w:rsidRDefault="00AF7BE0" w:rsidP="00AF7BE0">
            <w:pPr>
              <w:spacing w:before="40" w:after="40"/>
              <w:ind w:firstLine="0"/>
              <w:jc w:val="center"/>
              <w:rPr>
                <w:sz w:val="20"/>
              </w:rPr>
            </w:pPr>
          </w:p>
        </w:tc>
        <w:tc>
          <w:tcPr>
            <w:tcW w:w="478" w:type="dxa"/>
            <w:tcBorders>
              <w:top w:val="nil"/>
              <w:left w:val="nil"/>
              <w:bottom w:val="nil"/>
              <w:right w:val="nil"/>
            </w:tcBorders>
          </w:tcPr>
          <w:p w14:paraId="6749D21D" w14:textId="77777777" w:rsidR="00AF7BE0" w:rsidRPr="009C6910" w:rsidRDefault="00AF7BE0" w:rsidP="00AF7BE0">
            <w:pPr>
              <w:spacing w:before="40" w:after="40"/>
              <w:ind w:firstLine="0"/>
              <w:jc w:val="center"/>
              <w:rPr>
                <w:sz w:val="20"/>
              </w:rPr>
            </w:pPr>
          </w:p>
        </w:tc>
        <w:tc>
          <w:tcPr>
            <w:tcW w:w="474" w:type="dxa"/>
            <w:tcBorders>
              <w:top w:val="nil"/>
              <w:left w:val="nil"/>
              <w:bottom w:val="nil"/>
              <w:right w:val="nil"/>
            </w:tcBorders>
          </w:tcPr>
          <w:p w14:paraId="160E9062" w14:textId="77777777" w:rsidR="00AF7BE0" w:rsidRPr="009C6910" w:rsidRDefault="00AF7BE0" w:rsidP="00AF7BE0">
            <w:pPr>
              <w:spacing w:before="40" w:after="40"/>
              <w:ind w:firstLine="0"/>
              <w:jc w:val="center"/>
              <w:rPr>
                <w:sz w:val="20"/>
              </w:rPr>
            </w:pPr>
          </w:p>
        </w:tc>
        <w:tc>
          <w:tcPr>
            <w:tcW w:w="474" w:type="dxa"/>
            <w:gridSpan w:val="3"/>
            <w:tcBorders>
              <w:top w:val="nil"/>
              <w:left w:val="nil"/>
              <w:bottom w:val="nil"/>
              <w:right w:val="nil"/>
            </w:tcBorders>
          </w:tcPr>
          <w:p w14:paraId="47C5BE04" w14:textId="77777777" w:rsidR="00AF7BE0" w:rsidRPr="009C6910" w:rsidRDefault="00AF7BE0" w:rsidP="00AF7BE0">
            <w:pPr>
              <w:spacing w:before="40" w:after="40"/>
              <w:ind w:firstLine="0"/>
              <w:jc w:val="center"/>
              <w:rPr>
                <w:sz w:val="20"/>
              </w:rPr>
            </w:pPr>
          </w:p>
        </w:tc>
        <w:tc>
          <w:tcPr>
            <w:tcW w:w="474" w:type="dxa"/>
            <w:tcBorders>
              <w:top w:val="nil"/>
              <w:left w:val="nil"/>
              <w:bottom w:val="nil"/>
              <w:right w:val="nil"/>
            </w:tcBorders>
          </w:tcPr>
          <w:p w14:paraId="0817850F" w14:textId="77777777" w:rsidR="00AF7BE0" w:rsidRPr="009C6910" w:rsidRDefault="00AF7BE0" w:rsidP="00AF7BE0">
            <w:pPr>
              <w:spacing w:before="40" w:after="40"/>
              <w:ind w:firstLine="0"/>
              <w:jc w:val="center"/>
              <w:rPr>
                <w:sz w:val="20"/>
              </w:rPr>
            </w:pPr>
          </w:p>
        </w:tc>
        <w:tc>
          <w:tcPr>
            <w:tcW w:w="474" w:type="dxa"/>
            <w:tcBorders>
              <w:top w:val="nil"/>
              <w:left w:val="nil"/>
              <w:bottom w:val="nil"/>
              <w:right w:val="single" w:sz="6" w:space="0" w:color="auto"/>
            </w:tcBorders>
          </w:tcPr>
          <w:p w14:paraId="09584F9E" w14:textId="77777777" w:rsidR="00AF7BE0" w:rsidRPr="009C6910" w:rsidRDefault="00AF7BE0" w:rsidP="00AF7BE0">
            <w:pPr>
              <w:spacing w:before="40" w:after="40"/>
              <w:ind w:firstLine="0"/>
              <w:jc w:val="center"/>
              <w:rPr>
                <w:sz w:val="20"/>
              </w:rPr>
            </w:pPr>
          </w:p>
        </w:tc>
        <w:tc>
          <w:tcPr>
            <w:tcW w:w="477" w:type="dxa"/>
            <w:tcBorders>
              <w:top w:val="nil"/>
              <w:left w:val="single" w:sz="6" w:space="0" w:color="auto"/>
              <w:bottom w:val="nil"/>
              <w:right w:val="single" w:sz="6" w:space="0" w:color="auto"/>
            </w:tcBorders>
          </w:tcPr>
          <w:p w14:paraId="1BF31899" w14:textId="77777777" w:rsidR="00AF7BE0" w:rsidRPr="009C6910" w:rsidRDefault="00AF7BE0" w:rsidP="00AF7BE0">
            <w:pPr>
              <w:spacing w:before="40" w:after="40"/>
              <w:ind w:firstLine="0"/>
              <w:jc w:val="center"/>
              <w:rPr>
                <w:sz w:val="20"/>
              </w:rPr>
            </w:pPr>
          </w:p>
        </w:tc>
        <w:tc>
          <w:tcPr>
            <w:tcW w:w="911" w:type="dxa"/>
            <w:gridSpan w:val="2"/>
            <w:tcBorders>
              <w:top w:val="nil"/>
              <w:left w:val="single" w:sz="6" w:space="0" w:color="auto"/>
              <w:bottom w:val="nil"/>
              <w:right w:val="single" w:sz="6" w:space="0" w:color="auto"/>
            </w:tcBorders>
          </w:tcPr>
          <w:p w14:paraId="580361E6" w14:textId="77777777" w:rsidR="00AF7BE0" w:rsidRPr="009C6910" w:rsidRDefault="00AF7BE0" w:rsidP="00AF7BE0">
            <w:pPr>
              <w:spacing w:before="40" w:after="40"/>
              <w:ind w:firstLine="0"/>
              <w:jc w:val="center"/>
              <w:rPr>
                <w:sz w:val="20"/>
              </w:rPr>
            </w:pPr>
          </w:p>
        </w:tc>
      </w:tr>
      <w:tr w:rsidR="00AF7BE0" w:rsidRPr="00260EDB" w14:paraId="55CD502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1"/>
        </w:trPr>
        <w:tc>
          <w:tcPr>
            <w:tcW w:w="533" w:type="dxa"/>
            <w:vMerge/>
            <w:tcBorders>
              <w:left w:val="single" w:sz="6" w:space="0" w:color="auto"/>
              <w:bottom w:val="single" w:sz="6" w:space="0" w:color="auto"/>
            </w:tcBorders>
          </w:tcPr>
          <w:p w14:paraId="7ADB5BBF" w14:textId="77777777" w:rsidR="00AF7BE0" w:rsidRPr="005F1F6F" w:rsidRDefault="00AF7BE0" w:rsidP="00AF7BE0">
            <w:pPr>
              <w:spacing w:before="60" w:after="60"/>
              <w:ind w:firstLine="0"/>
              <w:jc w:val="both"/>
              <w:rPr>
                <w:sz w:val="20"/>
              </w:rPr>
            </w:pPr>
          </w:p>
        </w:tc>
        <w:tc>
          <w:tcPr>
            <w:tcW w:w="3955" w:type="dxa"/>
            <w:tcBorders>
              <w:right w:val="single" w:sz="6" w:space="0" w:color="auto"/>
            </w:tcBorders>
          </w:tcPr>
          <w:p w14:paraId="4C5BA8D2" w14:textId="77777777" w:rsidR="00AF7BE0" w:rsidRPr="005F1F6F" w:rsidRDefault="00AF7BE0" w:rsidP="00AF7BE0">
            <w:pPr>
              <w:spacing w:before="60" w:after="60"/>
              <w:ind w:firstLine="0"/>
              <w:rPr>
                <w:sz w:val="20"/>
              </w:rPr>
            </w:pPr>
            <w:r w:rsidRPr="005F1F6F">
              <w:rPr>
                <w:sz w:val="20"/>
              </w:rPr>
              <w:t>Éducation</w:t>
            </w:r>
            <w:r w:rsidRPr="005F1F6F">
              <w:rPr>
                <w:spacing w:val="-3"/>
                <w:sz w:val="20"/>
              </w:rPr>
              <w:t xml:space="preserve"> </w:t>
            </w:r>
            <w:r w:rsidRPr="005F1F6F">
              <w:rPr>
                <w:sz w:val="20"/>
              </w:rPr>
              <w:t>et</w:t>
            </w:r>
            <w:r w:rsidRPr="005F1F6F">
              <w:rPr>
                <w:spacing w:val="-2"/>
                <w:sz w:val="20"/>
              </w:rPr>
              <w:t xml:space="preserve"> </w:t>
            </w:r>
            <w:r w:rsidRPr="005F1F6F">
              <w:rPr>
                <w:sz w:val="20"/>
              </w:rPr>
              <w:t>santé</w:t>
            </w:r>
            <w:r w:rsidRPr="005F1F6F">
              <w:rPr>
                <w:spacing w:val="-1"/>
                <w:sz w:val="20"/>
              </w:rPr>
              <w:t xml:space="preserve"> </w:t>
            </w:r>
            <w:r w:rsidRPr="005F1F6F">
              <w:rPr>
                <w:sz w:val="20"/>
              </w:rPr>
              <w:t>(3)</w:t>
            </w:r>
          </w:p>
        </w:tc>
        <w:tc>
          <w:tcPr>
            <w:tcW w:w="494" w:type="dxa"/>
            <w:gridSpan w:val="2"/>
            <w:tcBorders>
              <w:left w:val="single" w:sz="6" w:space="0" w:color="auto"/>
            </w:tcBorders>
          </w:tcPr>
          <w:p w14:paraId="736852A2" w14:textId="77777777" w:rsidR="00AF7BE0" w:rsidRPr="005F1F6F" w:rsidRDefault="00AF7BE0" w:rsidP="00AF7BE0">
            <w:pPr>
              <w:spacing w:before="60" w:after="60"/>
              <w:ind w:firstLine="0"/>
              <w:jc w:val="center"/>
              <w:rPr>
                <w:sz w:val="20"/>
              </w:rPr>
            </w:pPr>
          </w:p>
        </w:tc>
        <w:tc>
          <w:tcPr>
            <w:tcW w:w="464" w:type="dxa"/>
          </w:tcPr>
          <w:p w14:paraId="04370299" w14:textId="77777777" w:rsidR="00AF7BE0" w:rsidRPr="005F1F6F" w:rsidRDefault="00AF7BE0" w:rsidP="00AF7BE0">
            <w:pPr>
              <w:spacing w:before="60" w:after="60"/>
              <w:ind w:firstLine="0"/>
              <w:jc w:val="center"/>
              <w:rPr>
                <w:sz w:val="20"/>
              </w:rPr>
            </w:pPr>
          </w:p>
        </w:tc>
        <w:tc>
          <w:tcPr>
            <w:tcW w:w="471" w:type="dxa"/>
            <w:tcBorders>
              <w:right w:val="single" w:sz="6" w:space="0" w:color="auto"/>
            </w:tcBorders>
          </w:tcPr>
          <w:p w14:paraId="4D6B50DE" w14:textId="77777777" w:rsidR="00AF7BE0" w:rsidRPr="005F1F6F" w:rsidRDefault="00AF7BE0" w:rsidP="00AF7BE0">
            <w:pPr>
              <w:spacing w:before="60" w:after="60"/>
              <w:ind w:firstLine="0"/>
              <w:jc w:val="center"/>
              <w:rPr>
                <w:sz w:val="20"/>
              </w:rPr>
            </w:pPr>
            <w:r w:rsidRPr="005F1F6F">
              <w:rPr>
                <w:sz w:val="20"/>
              </w:rPr>
              <w:t>0</w:t>
            </w:r>
          </w:p>
        </w:tc>
        <w:tc>
          <w:tcPr>
            <w:tcW w:w="481" w:type="dxa"/>
            <w:gridSpan w:val="2"/>
            <w:tcBorders>
              <w:left w:val="single" w:sz="6" w:space="0" w:color="auto"/>
            </w:tcBorders>
          </w:tcPr>
          <w:p w14:paraId="290A31B6" w14:textId="77777777" w:rsidR="00AF7BE0" w:rsidRPr="005F1F6F" w:rsidRDefault="00AF7BE0" w:rsidP="00AF7BE0">
            <w:pPr>
              <w:spacing w:before="60" w:after="60"/>
              <w:ind w:firstLine="0"/>
              <w:jc w:val="center"/>
              <w:rPr>
                <w:sz w:val="20"/>
              </w:rPr>
            </w:pPr>
          </w:p>
        </w:tc>
        <w:tc>
          <w:tcPr>
            <w:tcW w:w="478" w:type="dxa"/>
            <w:gridSpan w:val="3"/>
          </w:tcPr>
          <w:p w14:paraId="0721DD86" w14:textId="77777777" w:rsidR="00AF7BE0" w:rsidRPr="005F1F6F" w:rsidRDefault="00AF7BE0" w:rsidP="00AF7BE0">
            <w:pPr>
              <w:spacing w:before="60" w:after="60"/>
              <w:ind w:firstLine="0"/>
              <w:jc w:val="center"/>
              <w:rPr>
                <w:sz w:val="20"/>
              </w:rPr>
            </w:pPr>
            <w:r w:rsidRPr="005F1F6F">
              <w:rPr>
                <w:sz w:val="20"/>
              </w:rPr>
              <w:t>X</w:t>
            </w:r>
          </w:p>
        </w:tc>
        <w:tc>
          <w:tcPr>
            <w:tcW w:w="481" w:type="dxa"/>
          </w:tcPr>
          <w:p w14:paraId="393C1F51" w14:textId="77777777" w:rsidR="00AF7BE0" w:rsidRPr="005F1F6F" w:rsidRDefault="00AF7BE0" w:rsidP="00AF7BE0">
            <w:pPr>
              <w:spacing w:before="60" w:after="60"/>
              <w:ind w:firstLine="0"/>
              <w:jc w:val="center"/>
              <w:rPr>
                <w:sz w:val="20"/>
              </w:rPr>
            </w:pPr>
          </w:p>
        </w:tc>
        <w:tc>
          <w:tcPr>
            <w:tcW w:w="469" w:type="dxa"/>
          </w:tcPr>
          <w:p w14:paraId="528A44C2" w14:textId="77777777" w:rsidR="00AF7BE0" w:rsidRPr="005F1F6F" w:rsidRDefault="00AF7BE0" w:rsidP="00AF7BE0">
            <w:pPr>
              <w:spacing w:before="60" w:after="60"/>
              <w:ind w:firstLine="0"/>
              <w:jc w:val="center"/>
              <w:rPr>
                <w:sz w:val="20"/>
              </w:rPr>
            </w:pPr>
            <w:r w:rsidRPr="005F1F6F">
              <w:rPr>
                <w:sz w:val="20"/>
              </w:rPr>
              <w:t>X</w:t>
            </w:r>
          </w:p>
        </w:tc>
        <w:tc>
          <w:tcPr>
            <w:tcW w:w="481" w:type="dxa"/>
            <w:gridSpan w:val="2"/>
          </w:tcPr>
          <w:p w14:paraId="1D7CBA9E" w14:textId="77777777" w:rsidR="00AF7BE0" w:rsidRPr="005F1F6F" w:rsidRDefault="00AF7BE0" w:rsidP="00AF7BE0">
            <w:pPr>
              <w:spacing w:before="60" w:after="60"/>
              <w:ind w:firstLine="0"/>
              <w:jc w:val="center"/>
              <w:rPr>
                <w:sz w:val="20"/>
              </w:rPr>
            </w:pPr>
          </w:p>
        </w:tc>
        <w:tc>
          <w:tcPr>
            <w:tcW w:w="486" w:type="dxa"/>
            <w:gridSpan w:val="2"/>
          </w:tcPr>
          <w:p w14:paraId="551007B4" w14:textId="77777777" w:rsidR="00AF7BE0" w:rsidRPr="005F1F6F" w:rsidRDefault="00AF7BE0" w:rsidP="00AF7BE0">
            <w:pPr>
              <w:spacing w:before="60" w:after="60"/>
              <w:ind w:firstLine="0"/>
              <w:jc w:val="center"/>
              <w:rPr>
                <w:sz w:val="20"/>
              </w:rPr>
            </w:pPr>
          </w:p>
        </w:tc>
        <w:tc>
          <w:tcPr>
            <w:tcW w:w="462" w:type="dxa"/>
          </w:tcPr>
          <w:p w14:paraId="63046918" w14:textId="77777777" w:rsidR="00AF7BE0" w:rsidRPr="005F1F6F" w:rsidRDefault="00AF7BE0" w:rsidP="00AF7BE0">
            <w:pPr>
              <w:spacing w:before="60" w:after="60"/>
              <w:ind w:firstLine="0"/>
              <w:jc w:val="center"/>
              <w:rPr>
                <w:sz w:val="20"/>
              </w:rPr>
            </w:pPr>
          </w:p>
        </w:tc>
        <w:tc>
          <w:tcPr>
            <w:tcW w:w="483" w:type="dxa"/>
          </w:tcPr>
          <w:p w14:paraId="3B409C5B" w14:textId="77777777" w:rsidR="00AF7BE0" w:rsidRPr="005F1F6F" w:rsidRDefault="00AF7BE0" w:rsidP="00AF7BE0">
            <w:pPr>
              <w:spacing w:before="60" w:after="60"/>
              <w:ind w:firstLine="0"/>
              <w:jc w:val="center"/>
              <w:rPr>
                <w:sz w:val="20"/>
              </w:rPr>
            </w:pPr>
          </w:p>
        </w:tc>
        <w:tc>
          <w:tcPr>
            <w:tcW w:w="473" w:type="dxa"/>
            <w:tcBorders>
              <w:right w:val="single" w:sz="6" w:space="0" w:color="auto"/>
            </w:tcBorders>
          </w:tcPr>
          <w:p w14:paraId="38BB1258" w14:textId="77777777" w:rsidR="00AF7BE0" w:rsidRPr="005F1F6F" w:rsidRDefault="00AF7BE0" w:rsidP="00AF7BE0">
            <w:pPr>
              <w:spacing w:before="60" w:after="60"/>
              <w:ind w:firstLine="0"/>
              <w:jc w:val="center"/>
              <w:rPr>
                <w:sz w:val="20"/>
              </w:rPr>
            </w:pPr>
            <w:r w:rsidRPr="005F1F6F">
              <w:rPr>
                <w:sz w:val="20"/>
              </w:rPr>
              <w:t>2</w:t>
            </w:r>
          </w:p>
        </w:tc>
        <w:tc>
          <w:tcPr>
            <w:tcW w:w="482" w:type="dxa"/>
            <w:gridSpan w:val="2"/>
            <w:tcBorders>
              <w:left w:val="single" w:sz="6" w:space="0" w:color="auto"/>
            </w:tcBorders>
          </w:tcPr>
          <w:p w14:paraId="7BBB9826" w14:textId="77777777" w:rsidR="00AF7BE0" w:rsidRPr="005F1F6F" w:rsidRDefault="00AF7BE0" w:rsidP="00AF7BE0">
            <w:pPr>
              <w:spacing w:before="60" w:after="60"/>
              <w:ind w:firstLine="0"/>
              <w:jc w:val="center"/>
              <w:rPr>
                <w:sz w:val="20"/>
              </w:rPr>
            </w:pPr>
          </w:p>
        </w:tc>
        <w:tc>
          <w:tcPr>
            <w:tcW w:w="474" w:type="dxa"/>
          </w:tcPr>
          <w:p w14:paraId="66C8F65E" w14:textId="77777777" w:rsidR="00AF7BE0" w:rsidRPr="005F1F6F" w:rsidRDefault="00AF7BE0" w:rsidP="00AF7BE0">
            <w:pPr>
              <w:spacing w:before="60" w:after="60"/>
              <w:ind w:firstLine="0"/>
              <w:jc w:val="center"/>
              <w:rPr>
                <w:sz w:val="20"/>
              </w:rPr>
            </w:pPr>
            <w:r w:rsidRPr="005F1F6F">
              <w:rPr>
                <w:sz w:val="20"/>
              </w:rPr>
              <w:t>X</w:t>
            </w:r>
          </w:p>
        </w:tc>
        <w:tc>
          <w:tcPr>
            <w:tcW w:w="478" w:type="dxa"/>
            <w:gridSpan w:val="2"/>
          </w:tcPr>
          <w:p w14:paraId="46A06B0F" w14:textId="77777777" w:rsidR="00AF7BE0" w:rsidRPr="005F1F6F" w:rsidRDefault="00AF7BE0" w:rsidP="00AF7BE0">
            <w:pPr>
              <w:spacing w:before="60" w:after="60"/>
              <w:ind w:firstLine="0"/>
              <w:jc w:val="center"/>
              <w:rPr>
                <w:sz w:val="20"/>
              </w:rPr>
            </w:pPr>
          </w:p>
        </w:tc>
        <w:tc>
          <w:tcPr>
            <w:tcW w:w="488" w:type="dxa"/>
          </w:tcPr>
          <w:p w14:paraId="13380268" w14:textId="77777777" w:rsidR="00AF7BE0" w:rsidRPr="005F1F6F" w:rsidRDefault="00AF7BE0" w:rsidP="00AF7BE0">
            <w:pPr>
              <w:spacing w:before="60" w:after="60"/>
              <w:ind w:firstLine="0"/>
              <w:jc w:val="center"/>
              <w:rPr>
                <w:sz w:val="20"/>
              </w:rPr>
            </w:pPr>
          </w:p>
        </w:tc>
        <w:tc>
          <w:tcPr>
            <w:tcW w:w="477" w:type="dxa"/>
            <w:tcBorders>
              <w:right w:val="single" w:sz="6" w:space="0" w:color="auto"/>
            </w:tcBorders>
          </w:tcPr>
          <w:p w14:paraId="66C10F18" w14:textId="77777777" w:rsidR="00AF7BE0" w:rsidRPr="005F1F6F" w:rsidRDefault="00AF7BE0" w:rsidP="00AF7BE0">
            <w:pPr>
              <w:spacing w:before="60" w:after="60"/>
              <w:ind w:firstLine="0"/>
              <w:jc w:val="center"/>
              <w:rPr>
                <w:sz w:val="20"/>
              </w:rPr>
            </w:pPr>
            <w:r w:rsidRPr="005F1F6F">
              <w:rPr>
                <w:sz w:val="20"/>
              </w:rPr>
              <w:t>1</w:t>
            </w:r>
          </w:p>
        </w:tc>
        <w:tc>
          <w:tcPr>
            <w:tcW w:w="476" w:type="dxa"/>
            <w:tcBorders>
              <w:left w:val="single" w:sz="6" w:space="0" w:color="auto"/>
            </w:tcBorders>
          </w:tcPr>
          <w:p w14:paraId="176CF838" w14:textId="77777777" w:rsidR="00AF7BE0" w:rsidRPr="005F1F6F" w:rsidRDefault="00AF7BE0" w:rsidP="00AF7BE0">
            <w:pPr>
              <w:spacing w:before="60" w:after="60"/>
              <w:ind w:firstLine="0"/>
              <w:jc w:val="center"/>
              <w:rPr>
                <w:sz w:val="20"/>
              </w:rPr>
            </w:pPr>
          </w:p>
        </w:tc>
        <w:tc>
          <w:tcPr>
            <w:tcW w:w="479" w:type="dxa"/>
          </w:tcPr>
          <w:p w14:paraId="4A7B306B" w14:textId="77777777" w:rsidR="00AF7BE0" w:rsidRPr="005F1F6F" w:rsidRDefault="00AF7BE0" w:rsidP="00AF7BE0">
            <w:pPr>
              <w:spacing w:before="60" w:after="60"/>
              <w:ind w:firstLine="0"/>
              <w:jc w:val="center"/>
              <w:rPr>
                <w:sz w:val="20"/>
              </w:rPr>
            </w:pPr>
          </w:p>
        </w:tc>
        <w:tc>
          <w:tcPr>
            <w:tcW w:w="478" w:type="dxa"/>
          </w:tcPr>
          <w:p w14:paraId="72FD5BEC" w14:textId="77777777" w:rsidR="00AF7BE0" w:rsidRPr="005F1F6F" w:rsidRDefault="00AF7BE0" w:rsidP="00AF7BE0">
            <w:pPr>
              <w:spacing w:before="60" w:after="60"/>
              <w:ind w:firstLine="0"/>
              <w:jc w:val="center"/>
              <w:rPr>
                <w:sz w:val="20"/>
              </w:rPr>
            </w:pPr>
          </w:p>
        </w:tc>
        <w:tc>
          <w:tcPr>
            <w:tcW w:w="474" w:type="dxa"/>
          </w:tcPr>
          <w:p w14:paraId="7CBC71E1" w14:textId="77777777" w:rsidR="00AF7BE0" w:rsidRPr="005F1F6F" w:rsidRDefault="00AF7BE0" w:rsidP="00AF7BE0">
            <w:pPr>
              <w:spacing w:before="60" w:after="60"/>
              <w:ind w:firstLine="0"/>
              <w:jc w:val="center"/>
              <w:rPr>
                <w:sz w:val="20"/>
              </w:rPr>
            </w:pPr>
          </w:p>
        </w:tc>
        <w:tc>
          <w:tcPr>
            <w:tcW w:w="478" w:type="dxa"/>
            <w:gridSpan w:val="3"/>
          </w:tcPr>
          <w:p w14:paraId="6469BC66" w14:textId="77777777" w:rsidR="00AF7BE0" w:rsidRPr="005F1F6F" w:rsidRDefault="00AF7BE0" w:rsidP="00AF7BE0">
            <w:pPr>
              <w:spacing w:before="60" w:after="60"/>
              <w:ind w:firstLine="0"/>
              <w:jc w:val="center"/>
              <w:rPr>
                <w:sz w:val="20"/>
              </w:rPr>
            </w:pPr>
          </w:p>
        </w:tc>
        <w:tc>
          <w:tcPr>
            <w:tcW w:w="470" w:type="dxa"/>
          </w:tcPr>
          <w:p w14:paraId="476D720A" w14:textId="77777777" w:rsidR="00AF7BE0" w:rsidRPr="005F1F6F" w:rsidRDefault="00AF7BE0" w:rsidP="00AF7BE0">
            <w:pPr>
              <w:spacing w:before="60" w:after="60"/>
              <w:ind w:firstLine="0"/>
              <w:jc w:val="center"/>
              <w:rPr>
                <w:sz w:val="20"/>
              </w:rPr>
            </w:pPr>
          </w:p>
        </w:tc>
        <w:tc>
          <w:tcPr>
            <w:tcW w:w="478" w:type="dxa"/>
            <w:tcBorders>
              <w:right w:val="single" w:sz="6" w:space="0" w:color="auto"/>
            </w:tcBorders>
          </w:tcPr>
          <w:p w14:paraId="4CBCD36E" w14:textId="77777777" w:rsidR="00AF7BE0" w:rsidRPr="005F1F6F" w:rsidRDefault="00AF7BE0" w:rsidP="00AF7BE0">
            <w:pPr>
              <w:spacing w:before="60" w:after="60"/>
              <w:ind w:firstLine="0"/>
              <w:jc w:val="center"/>
              <w:rPr>
                <w:sz w:val="20"/>
              </w:rPr>
            </w:pPr>
            <w:r w:rsidRPr="005F1F6F">
              <w:rPr>
                <w:sz w:val="20"/>
              </w:rPr>
              <w:t>0</w:t>
            </w:r>
          </w:p>
        </w:tc>
        <w:tc>
          <w:tcPr>
            <w:tcW w:w="473" w:type="dxa"/>
            <w:tcBorders>
              <w:left w:val="single" w:sz="6" w:space="0" w:color="auto"/>
              <w:right w:val="single" w:sz="6" w:space="0" w:color="auto"/>
            </w:tcBorders>
          </w:tcPr>
          <w:p w14:paraId="03080F16" w14:textId="77777777" w:rsidR="00AF7BE0" w:rsidRPr="005F1F6F" w:rsidRDefault="00AF7BE0" w:rsidP="00AF7BE0">
            <w:pPr>
              <w:spacing w:before="60" w:after="60"/>
              <w:ind w:firstLine="0"/>
              <w:jc w:val="center"/>
              <w:rPr>
                <w:sz w:val="20"/>
              </w:rPr>
            </w:pPr>
          </w:p>
        </w:tc>
        <w:tc>
          <w:tcPr>
            <w:tcW w:w="911" w:type="dxa"/>
            <w:gridSpan w:val="2"/>
            <w:tcBorders>
              <w:left w:val="single" w:sz="6" w:space="0" w:color="auto"/>
              <w:right w:val="single" w:sz="6" w:space="0" w:color="auto"/>
            </w:tcBorders>
          </w:tcPr>
          <w:p w14:paraId="67377696" w14:textId="77777777" w:rsidR="00AF7BE0" w:rsidRPr="005F1F6F" w:rsidRDefault="00AF7BE0" w:rsidP="00AF7BE0">
            <w:pPr>
              <w:spacing w:before="60" w:after="60"/>
              <w:ind w:firstLine="0"/>
              <w:jc w:val="center"/>
              <w:rPr>
                <w:sz w:val="20"/>
              </w:rPr>
            </w:pPr>
          </w:p>
        </w:tc>
      </w:tr>
      <w:tr w:rsidR="00AF7BE0" w:rsidRPr="00260EDB" w14:paraId="0F2C542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3"/>
        </w:trPr>
        <w:tc>
          <w:tcPr>
            <w:tcW w:w="533" w:type="dxa"/>
            <w:vMerge/>
            <w:tcBorders>
              <w:left w:val="single" w:sz="6" w:space="0" w:color="auto"/>
              <w:bottom w:val="single" w:sz="6" w:space="0" w:color="auto"/>
            </w:tcBorders>
          </w:tcPr>
          <w:p w14:paraId="4088DC15" w14:textId="77777777" w:rsidR="00AF7BE0" w:rsidRPr="005F1F6F" w:rsidRDefault="00AF7BE0" w:rsidP="00AF7BE0">
            <w:pPr>
              <w:spacing w:before="60" w:after="60"/>
              <w:ind w:firstLine="0"/>
              <w:jc w:val="both"/>
              <w:rPr>
                <w:sz w:val="20"/>
                <w:szCs w:val="2"/>
              </w:rPr>
            </w:pPr>
          </w:p>
        </w:tc>
        <w:tc>
          <w:tcPr>
            <w:tcW w:w="3955" w:type="dxa"/>
            <w:tcBorders>
              <w:right w:val="single" w:sz="6" w:space="0" w:color="auto"/>
            </w:tcBorders>
          </w:tcPr>
          <w:p w14:paraId="5D6FEB64" w14:textId="77777777" w:rsidR="00AF7BE0" w:rsidRPr="005F1F6F" w:rsidRDefault="00AF7BE0" w:rsidP="00AF7BE0">
            <w:pPr>
              <w:spacing w:before="60" w:after="60"/>
              <w:ind w:firstLine="0"/>
              <w:rPr>
                <w:sz w:val="20"/>
              </w:rPr>
            </w:pPr>
            <w:r w:rsidRPr="005F1F6F">
              <w:rPr>
                <w:sz w:val="20"/>
              </w:rPr>
              <w:t>Petite</w:t>
            </w:r>
            <w:r w:rsidRPr="005F1F6F">
              <w:rPr>
                <w:spacing w:val="-2"/>
                <w:sz w:val="20"/>
              </w:rPr>
              <w:t xml:space="preserve"> </w:t>
            </w:r>
            <w:r w:rsidRPr="005F1F6F">
              <w:rPr>
                <w:sz w:val="20"/>
              </w:rPr>
              <w:t>enfance</w:t>
            </w:r>
            <w:r w:rsidRPr="005F1F6F">
              <w:rPr>
                <w:spacing w:val="-1"/>
                <w:sz w:val="20"/>
              </w:rPr>
              <w:t xml:space="preserve"> </w:t>
            </w:r>
            <w:r w:rsidRPr="005F1F6F">
              <w:rPr>
                <w:sz w:val="20"/>
              </w:rPr>
              <w:t>(3)</w:t>
            </w:r>
          </w:p>
        </w:tc>
        <w:tc>
          <w:tcPr>
            <w:tcW w:w="494" w:type="dxa"/>
            <w:gridSpan w:val="2"/>
            <w:tcBorders>
              <w:left w:val="single" w:sz="6" w:space="0" w:color="auto"/>
            </w:tcBorders>
          </w:tcPr>
          <w:p w14:paraId="29A64C66" w14:textId="77777777" w:rsidR="00AF7BE0" w:rsidRPr="005F1F6F" w:rsidRDefault="00AF7BE0" w:rsidP="00AF7BE0">
            <w:pPr>
              <w:spacing w:before="60" w:after="60"/>
              <w:ind w:firstLine="0"/>
              <w:jc w:val="center"/>
              <w:rPr>
                <w:sz w:val="20"/>
              </w:rPr>
            </w:pPr>
            <w:r w:rsidRPr="005F1F6F">
              <w:rPr>
                <w:sz w:val="20"/>
              </w:rPr>
              <w:t>X</w:t>
            </w:r>
          </w:p>
        </w:tc>
        <w:tc>
          <w:tcPr>
            <w:tcW w:w="464" w:type="dxa"/>
          </w:tcPr>
          <w:p w14:paraId="6BCD9C33" w14:textId="77777777" w:rsidR="00AF7BE0" w:rsidRPr="005F1F6F" w:rsidRDefault="00AF7BE0" w:rsidP="00AF7BE0">
            <w:pPr>
              <w:spacing w:before="60" w:after="60"/>
              <w:ind w:firstLine="0"/>
              <w:jc w:val="center"/>
              <w:rPr>
                <w:sz w:val="20"/>
              </w:rPr>
            </w:pPr>
            <w:r w:rsidRPr="005F1F6F">
              <w:rPr>
                <w:sz w:val="20"/>
              </w:rPr>
              <w:t>X</w:t>
            </w:r>
          </w:p>
        </w:tc>
        <w:tc>
          <w:tcPr>
            <w:tcW w:w="471" w:type="dxa"/>
            <w:tcBorders>
              <w:right w:val="single" w:sz="6" w:space="0" w:color="auto"/>
            </w:tcBorders>
          </w:tcPr>
          <w:p w14:paraId="49EE44BE" w14:textId="77777777" w:rsidR="00AF7BE0" w:rsidRPr="005F1F6F" w:rsidRDefault="00AF7BE0" w:rsidP="00AF7BE0">
            <w:pPr>
              <w:spacing w:before="60" w:after="60"/>
              <w:ind w:firstLine="0"/>
              <w:jc w:val="center"/>
              <w:rPr>
                <w:sz w:val="20"/>
              </w:rPr>
            </w:pPr>
            <w:r w:rsidRPr="005F1F6F">
              <w:rPr>
                <w:sz w:val="20"/>
              </w:rPr>
              <w:t>2</w:t>
            </w:r>
          </w:p>
        </w:tc>
        <w:tc>
          <w:tcPr>
            <w:tcW w:w="481" w:type="dxa"/>
            <w:gridSpan w:val="2"/>
            <w:tcBorders>
              <w:left w:val="single" w:sz="6" w:space="0" w:color="auto"/>
            </w:tcBorders>
          </w:tcPr>
          <w:p w14:paraId="54CFFC5F" w14:textId="77777777" w:rsidR="00AF7BE0" w:rsidRPr="005F1F6F" w:rsidRDefault="00AF7BE0" w:rsidP="00AF7BE0">
            <w:pPr>
              <w:spacing w:before="60" w:after="60"/>
              <w:ind w:firstLine="0"/>
              <w:jc w:val="center"/>
              <w:rPr>
                <w:sz w:val="20"/>
              </w:rPr>
            </w:pPr>
          </w:p>
        </w:tc>
        <w:tc>
          <w:tcPr>
            <w:tcW w:w="478" w:type="dxa"/>
            <w:gridSpan w:val="3"/>
          </w:tcPr>
          <w:p w14:paraId="4A11B010" w14:textId="77777777" w:rsidR="00AF7BE0" w:rsidRPr="005F1F6F" w:rsidRDefault="00AF7BE0" w:rsidP="00AF7BE0">
            <w:pPr>
              <w:spacing w:before="60" w:after="60"/>
              <w:ind w:firstLine="0"/>
              <w:jc w:val="center"/>
              <w:rPr>
                <w:sz w:val="20"/>
              </w:rPr>
            </w:pPr>
          </w:p>
        </w:tc>
        <w:tc>
          <w:tcPr>
            <w:tcW w:w="481" w:type="dxa"/>
          </w:tcPr>
          <w:p w14:paraId="239C30B4" w14:textId="77777777" w:rsidR="00AF7BE0" w:rsidRPr="005F1F6F" w:rsidRDefault="00AF7BE0" w:rsidP="00AF7BE0">
            <w:pPr>
              <w:spacing w:before="60" w:after="60"/>
              <w:ind w:firstLine="0"/>
              <w:jc w:val="center"/>
              <w:rPr>
                <w:sz w:val="20"/>
              </w:rPr>
            </w:pPr>
          </w:p>
        </w:tc>
        <w:tc>
          <w:tcPr>
            <w:tcW w:w="469" w:type="dxa"/>
          </w:tcPr>
          <w:p w14:paraId="3A052988" w14:textId="77777777" w:rsidR="00AF7BE0" w:rsidRPr="005F1F6F" w:rsidRDefault="00AF7BE0" w:rsidP="00AF7BE0">
            <w:pPr>
              <w:spacing w:before="60" w:after="60"/>
              <w:ind w:firstLine="0"/>
              <w:jc w:val="center"/>
              <w:rPr>
                <w:sz w:val="20"/>
              </w:rPr>
            </w:pPr>
          </w:p>
        </w:tc>
        <w:tc>
          <w:tcPr>
            <w:tcW w:w="481" w:type="dxa"/>
            <w:gridSpan w:val="2"/>
          </w:tcPr>
          <w:p w14:paraId="73170C76" w14:textId="77777777" w:rsidR="00AF7BE0" w:rsidRPr="005F1F6F" w:rsidRDefault="00AF7BE0" w:rsidP="00AF7BE0">
            <w:pPr>
              <w:spacing w:before="60" w:after="60"/>
              <w:ind w:firstLine="0"/>
              <w:jc w:val="center"/>
              <w:rPr>
                <w:sz w:val="20"/>
              </w:rPr>
            </w:pPr>
          </w:p>
        </w:tc>
        <w:tc>
          <w:tcPr>
            <w:tcW w:w="486" w:type="dxa"/>
            <w:gridSpan w:val="2"/>
          </w:tcPr>
          <w:p w14:paraId="564604B3" w14:textId="77777777" w:rsidR="00AF7BE0" w:rsidRPr="005F1F6F" w:rsidRDefault="00AF7BE0" w:rsidP="00AF7BE0">
            <w:pPr>
              <w:spacing w:before="60" w:after="60"/>
              <w:ind w:firstLine="0"/>
              <w:jc w:val="center"/>
              <w:rPr>
                <w:sz w:val="20"/>
              </w:rPr>
            </w:pPr>
            <w:r w:rsidRPr="005F1F6F">
              <w:rPr>
                <w:sz w:val="20"/>
              </w:rPr>
              <w:t>X</w:t>
            </w:r>
          </w:p>
        </w:tc>
        <w:tc>
          <w:tcPr>
            <w:tcW w:w="462" w:type="dxa"/>
          </w:tcPr>
          <w:p w14:paraId="572F2E5A" w14:textId="77777777" w:rsidR="00AF7BE0" w:rsidRPr="005F1F6F" w:rsidRDefault="00AF7BE0" w:rsidP="00AF7BE0">
            <w:pPr>
              <w:spacing w:before="60" w:after="60"/>
              <w:ind w:firstLine="0"/>
              <w:jc w:val="center"/>
              <w:rPr>
                <w:sz w:val="20"/>
              </w:rPr>
            </w:pPr>
          </w:p>
        </w:tc>
        <w:tc>
          <w:tcPr>
            <w:tcW w:w="483" w:type="dxa"/>
          </w:tcPr>
          <w:p w14:paraId="48121F0B" w14:textId="77777777" w:rsidR="00AF7BE0" w:rsidRPr="005F1F6F" w:rsidRDefault="00AF7BE0" w:rsidP="00AF7BE0">
            <w:pPr>
              <w:spacing w:before="60" w:after="60"/>
              <w:ind w:firstLine="0"/>
              <w:jc w:val="center"/>
              <w:rPr>
                <w:sz w:val="20"/>
              </w:rPr>
            </w:pPr>
          </w:p>
        </w:tc>
        <w:tc>
          <w:tcPr>
            <w:tcW w:w="473" w:type="dxa"/>
            <w:tcBorders>
              <w:right w:val="single" w:sz="6" w:space="0" w:color="auto"/>
            </w:tcBorders>
          </w:tcPr>
          <w:p w14:paraId="7A3DB57F" w14:textId="77777777" w:rsidR="00AF7BE0" w:rsidRPr="005F1F6F" w:rsidRDefault="00AF7BE0" w:rsidP="00AF7BE0">
            <w:pPr>
              <w:spacing w:before="60" w:after="60"/>
              <w:ind w:firstLine="0"/>
              <w:jc w:val="center"/>
              <w:rPr>
                <w:sz w:val="20"/>
              </w:rPr>
            </w:pPr>
            <w:r w:rsidRPr="005F1F6F">
              <w:rPr>
                <w:sz w:val="20"/>
              </w:rPr>
              <w:t>1</w:t>
            </w:r>
          </w:p>
        </w:tc>
        <w:tc>
          <w:tcPr>
            <w:tcW w:w="482" w:type="dxa"/>
            <w:gridSpan w:val="2"/>
            <w:tcBorders>
              <w:left w:val="single" w:sz="6" w:space="0" w:color="auto"/>
            </w:tcBorders>
          </w:tcPr>
          <w:p w14:paraId="2C68B470" w14:textId="77777777" w:rsidR="00AF7BE0" w:rsidRPr="005F1F6F" w:rsidRDefault="00AF7BE0" w:rsidP="00AF7BE0">
            <w:pPr>
              <w:spacing w:before="60" w:after="60"/>
              <w:ind w:firstLine="0"/>
              <w:jc w:val="center"/>
              <w:rPr>
                <w:sz w:val="20"/>
              </w:rPr>
            </w:pPr>
          </w:p>
        </w:tc>
        <w:tc>
          <w:tcPr>
            <w:tcW w:w="474" w:type="dxa"/>
          </w:tcPr>
          <w:p w14:paraId="47DEE45C" w14:textId="77777777" w:rsidR="00AF7BE0" w:rsidRPr="005F1F6F" w:rsidRDefault="00AF7BE0" w:rsidP="00AF7BE0">
            <w:pPr>
              <w:spacing w:before="60" w:after="60"/>
              <w:ind w:firstLine="0"/>
              <w:jc w:val="center"/>
              <w:rPr>
                <w:sz w:val="20"/>
              </w:rPr>
            </w:pPr>
          </w:p>
        </w:tc>
        <w:tc>
          <w:tcPr>
            <w:tcW w:w="478" w:type="dxa"/>
            <w:gridSpan w:val="2"/>
          </w:tcPr>
          <w:p w14:paraId="4CEB75B0" w14:textId="77777777" w:rsidR="00AF7BE0" w:rsidRPr="005F1F6F" w:rsidRDefault="00AF7BE0" w:rsidP="00AF7BE0">
            <w:pPr>
              <w:spacing w:before="60" w:after="60"/>
              <w:ind w:firstLine="0"/>
              <w:jc w:val="center"/>
              <w:rPr>
                <w:sz w:val="20"/>
              </w:rPr>
            </w:pPr>
          </w:p>
        </w:tc>
        <w:tc>
          <w:tcPr>
            <w:tcW w:w="488" w:type="dxa"/>
          </w:tcPr>
          <w:p w14:paraId="000EB9BB" w14:textId="77777777" w:rsidR="00AF7BE0" w:rsidRPr="005F1F6F" w:rsidRDefault="00AF7BE0" w:rsidP="00AF7BE0">
            <w:pPr>
              <w:spacing w:before="60" w:after="60"/>
              <w:ind w:firstLine="0"/>
              <w:jc w:val="center"/>
              <w:rPr>
                <w:sz w:val="20"/>
              </w:rPr>
            </w:pPr>
          </w:p>
        </w:tc>
        <w:tc>
          <w:tcPr>
            <w:tcW w:w="477" w:type="dxa"/>
            <w:tcBorders>
              <w:right w:val="single" w:sz="6" w:space="0" w:color="auto"/>
            </w:tcBorders>
          </w:tcPr>
          <w:p w14:paraId="4FF7F7C6" w14:textId="77777777" w:rsidR="00AF7BE0" w:rsidRPr="005F1F6F" w:rsidRDefault="00AF7BE0" w:rsidP="00AF7BE0">
            <w:pPr>
              <w:spacing w:before="60" w:after="60"/>
              <w:ind w:firstLine="0"/>
              <w:jc w:val="center"/>
              <w:rPr>
                <w:sz w:val="20"/>
              </w:rPr>
            </w:pPr>
            <w:r w:rsidRPr="005F1F6F">
              <w:rPr>
                <w:sz w:val="20"/>
              </w:rPr>
              <w:t>0</w:t>
            </w:r>
          </w:p>
        </w:tc>
        <w:tc>
          <w:tcPr>
            <w:tcW w:w="476" w:type="dxa"/>
            <w:tcBorders>
              <w:left w:val="single" w:sz="6" w:space="0" w:color="auto"/>
            </w:tcBorders>
          </w:tcPr>
          <w:p w14:paraId="76E953A6" w14:textId="77777777" w:rsidR="00AF7BE0" w:rsidRPr="005F1F6F" w:rsidRDefault="00AF7BE0" w:rsidP="00AF7BE0">
            <w:pPr>
              <w:spacing w:before="60" w:after="60"/>
              <w:ind w:firstLine="0"/>
              <w:jc w:val="center"/>
              <w:rPr>
                <w:sz w:val="20"/>
              </w:rPr>
            </w:pPr>
          </w:p>
        </w:tc>
        <w:tc>
          <w:tcPr>
            <w:tcW w:w="479" w:type="dxa"/>
          </w:tcPr>
          <w:p w14:paraId="703B0448" w14:textId="77777777" w:rsidR="00AF7BE0" w:rsidRPr="005F1F6F" w:rsidRDefault="00AF7BE0" w:rsidP="00AF7BE0">
            <w:pPr>
              <w:spacing w:before="60" w:after="60"/>
              <w:ind w:firstLine="0"/>
              <w:jc w:val="center"/>
              <w:rPr>
                <w:sz w:val="20"/>
              </w:rPr>
            </w:pPr>
          </w:p>
        </w:tc>
        <w:tc>
          <w:tcPr>
            <w:tcW w:w="478" w:type="dxa"/>
          </w:tcPr>
          <w:p w14:paraId="23203D76" w14:textId="77777777" w:rsidR="00AF7BE0" w:rsidRPr="005F1F6F" w:rsidRDefault="00AF7BE0" w:rsidP="00AF7BE0">
            <w:pPr>
              <w:spacing w:before="60" w:after="60"/>
              <w:ind w:firstLine="0"/>
              <w:jc w:val="center"/>
              <w:rPr>
                <w:sz w:val="20"/>
              </w:rPr>
            </w:pPr>
          </w:p>
        </w:tc>
        <w:tc>
          <w:tcPr>
            <w:tcW w:w="474" w:type="dxa"/>
          </w:tcPr>
          <w:p w14:paraId="26E2A2B9" w14:textId="77777777" w:rsidR="00AF7BE0" w:rsidRPr="005F1F6F" w:rsidRDefault="00AF7BE0" w:rsidP="00AF7BE0">
            <w:pPr>
              <w:spacing w:before="60" w:after="60"/>
              <w:ind w:firstLine="0"/>
              <w:jc w:val="center"/>
              <w:rPr>
                <w:sz w:val="20"/>
              </w:rPr>
            </w:pPr>
          </w:p>
        </w:tc>
        <w:tc>
          <w:tcPr>
            <w:tcW w:w="478" w:type="dxa"/>
            <w:gridSpan w:val="3"/>
          </w:tcPr>
          <w:p w14:paraId="5F89584A" w14:textId="77777777" w:rsidR="00AF7BE0" w:rsidRPr="005F1F6F" w:rsidRDefault="00AF7BE0" w:rsidP="00AF7BE0">
            <w:pPr>
              <w:spacing w:before="60" w:after="60"/>
              <w:ind w:firstLine="0"/>
              <w:jc w:val="center"/>
              <w:rPr>
                <w:sz w:val="20"/>
              </w:rPr>
            </w:pPr>
          </w:p>
        </w:tc>
        <w:tc>
          <w:tcPr>
            <w:tcW w:w="470" w:type="dxa"/>
          </w:tcPr>
          <w:p w14:paraId="330CFADB" w14:textId="77777777" w:rsidR="00AF7BE0" w:rsidRPr="005F1F6F" w:rsidRDefault="00AF7BE0" w:rsidP="00AF7BE0">
            <w:pPr>
              <w:spacing w:before="60" w:after="60"/>
              <w:ind w:firstLine="0"/>
              <w:jc w:val="center"/>
              <w:rPr>
                <w:sz w:val="20"/>
              </w:rPr>
            </w:pPr>
          </w:p>
        </w:tc>
        <w:tc>
          <w:tcPr>
            <w:tcW w:w="478" w:type="dxa"/>
            <w:tcBorders>
              <w:right w:val="single" w:sz="6" w:space="0" w:color="auto"/>
            </w:tcBorders>
          </w:tcPr>
          <w:p w14:paraId="14007396" w14:textId="77777777" w:rsidR="00AF7BE0" w:rsidRPr="005F1F6F" w:rsidRDefault="00AF7BE0" w:rsidP="00AF7BE0">
            <w:pPr>
              <w:spacing w:before="60" w:after="60"/>
              <w:ind w:firstLine="0"/>
              <w:jc w:val="center"/>
              <w:rPr>
                <w:sz w:val="20"/>
              </w:rPr>
            </w:pPr>
            <w:r w:rsidRPr="005F1F6F">
              <w:rPr>
                <w:sz w:val="20"/>
              </w:rPr>
              <w:t>0</w:t>
            </w:r>
          </w:p>
        </w:tc>
        <w:tc>
          <w:tcPr>
            <w:tcW w:w="473" w:type="dxa"/>
            <w:tcBorders>
              <w:left w:val="single" w:sz="6" w:space="0" w:color="auto"/>
              <w:right w:val="single" w:sz="6" w:space="0" w:color="auto"/>
            </w:tcBorders>
          </w:tcPr>
          <w:p w14:paraId="705EF4AA" w14:textId="77777777" w:rsidR="00AF7BE0" w:rsidRPr="005F1F6F" w:rsidRDefault="00AF7BE0" w:rsidP="00AF7BE0">
            <w:pPr>
              <w:spacing w:before="60" w:after="60"/>
              <w:ind w:firstLine="0"/>
              <w:jc w:val="center"/>
              <w:rPr>
                <w:sz w:val="20"/>
              </w:rPr>
            </w:pPr>
          </w:p>
        </w:tc>
        <w:tc>
          <w:tcPr>
            <w:tcW w:w="911" w:type="dxa"/>
            <w:gridSpan w:val="2"/>
            <w:tcBorders>
              <w:left w:val="single" w:sz="6" w:space="0" w:color="auto"/>
              <w:right w:val="single" w:sz="6" w:space="0" w:color="auto"/>
            </w:tcBorders>
          </w:tcPr>
          <w:p w14:paraId="05DD2049" w14:textId="77777777" w:rsidR="00AF7BE0" w:rsidRPr="005F1F6F" w:rsidRDefault="00AF7BE0" w:rsidP="00AF7BE0">
            <w:pPr>
              <w:spacing w:before="60" w:after="60"/>
              <w:ind w:firstLine="0"/>
              <w:jc w:val="center"/>
              <w:rPr>
                <w:sz w:val="20"/>
              </w:rPr>
            </w:pPr>
          </w:p>
        </w:tc>
      </w:tr>
      <w:tr w:rsidR="00AF7BE0" w:rsidRPr="00260EDB" w14:paraId="20CD138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3"/>
        </w:trPr>
        <w:tc>
          <w:tcPr>
            <w:tcW w:w="533" w:type="dxa"/>
            <w:vMerge/>
            <w:tcBorders>
              <w:left w:val="single" w:sz="6" w:space="0" w:color="auto"/>
              <w:bottom w:val="single" w:sz="6" w:space="0" w:color="auto"/>
            </w:tcBorders>
          </w:tcPr>
          <w:p w14:paraId="32A64360" w14:textId="77777777" w:rsidR="00AF7BE0" w:rsidRPr="005F1F6F" w:rsidRDefault="00AF7BE0" w:rsidP="00AF7BE0">
            <w:pPr>
              <w:spacing w:before="60" w:after="60"/>
              <w:ind w:firstLine="0"/>
              <w:jc w:val="both"/>
              <w:rPr>
                <w:sz w:val="20"/>
                <w:szCs w:val="2"/>
              </w:rPr>
            </w:pPr>
          </w:p>
        </w:tc>
        <w:tc>
          <w:tcPr>
            <w:tcW w:w="3955" w:type="dxa"/>
            <w:tcBorders>
              <w:right w:val="single" w:sz="6" w:space="0" w:color="auto"/>
            </w:tcBorders>
          </w:tcPr>
          <w:p w14:paraId="2F738B79" w14:textId="77777777" w:rsidR="00AF7BE0" w:rsidRPr="005F1F6F" w:rsidRDefault="00AF7BE0" w:rsidP="00AF7BE0">
            <w:pPr>
              <w:spacing w:before="60" w:after="60"/>
              <w:ind w:firstLine="0"/>
              <w:rPr>
                <w:sz w:val="20"/>
              </w:rPr>
            </w:pPr>
            <w:r w:rsidRPr="005F1F6F">
              <w:rPr>
                <w:sz w:val="20"/>
              </w:rPr>
              <w:t>Apprentissage</w:t>
            </w:r>
            <w:r w:rsidRPr="005F1F6F">
              <w:rPr>
                <w:spacing w:val="-1"/>
                <w:sz w:val="20"/>
              </w:rPr>
              <w:t xml:space="preserve"> </w:t>
            </w:r>
            <w:r w:rsidRPr="005F1F6F">
              <w:rPr>
                <w:sz w:val="20"/>
              </w:rPr>
              <w:t>(3)</w:t>
            </w:r>
          </w:p>
        </w:tc>
        <w:tc>
          <w:tcPr>
            <w:tcW w:w="494" w:type="dxa"/>
            <w:gridSpan w:val="2"/>
            <w:tcBorders>
              <w:left w:val="single" w:sz="6" w:space="0" w:color="auto"/>
            </w:tcBorders>
          </w:tcPr>
          <w:p w14:paraId="7EBA7360" w14:textId="77777777" w:rsidR="00AF7BE0" w:rsidRPr="005F1F6F" w:rsidRDefault="00AF7BE0" w:rsidP="00AF7BE0">
            <w:pPr>
              <w:spacing w:before="60" w:after="60"/>
              <w:ind w:firstLine="0"/>
              <w:jc w:val="center"/>
              <w:rPr>
                <w:sz w:val="20"/>
              </w:rPr>
            </w:pPr>
            <w:r w:rsidRPr="005F1F6F">
              <w:rPr>
                <w:sz w:val="20"/>
              </w:rPr>
              <w:t>X</w:t>
            </w:r>
          </w:p>
        </w:tc>
        <w:tc>
          <w:tcPr>
            <w:tcW w:w="464" w:type="dxa"/>
          </w:tcPr>
          <w:p w14:paraId="51E92295" w14:textId="77777777" w:rsidR="00AF7BE0" w:rsidRPr="005F1F6F" w:rsidRDefault="00AF7BE0" w:rsidP="00AF7BE0">
            <w:pPr>
              <w:spacing w:before="60" w:after="60"/>
              <w:ind w:firstLine="0"/>
              <w:jc w:val="center"/>
              <w:rPr>
                <w:sz w:val="20"/>
              </w:rPr>
            </w:pPr>
            <w:r w:rsidRPr="005F1F6F">
              <w:rPr>
                <w:sz w:val="20"/>
              </w:rPr>
              <w:t>X</w:t>
            </w:r>
          </w:p>
        </w:tc>
        <w:tc>
          <w:tcPr>
            <w:tcW w:w="471" w:type="dxa"/>
            <w:tcBorders>
              <w:right w:val="single" w:sz="6" w:space="0" w:color="auto"/>
            </w:tcBorders>
          </w:tcPr>
          <w:p w14:paraId="77E09FF1" w14:textId="77777777" w:rsidR="00AF7BE0" w:rsidRPr="005F1F6F" w:rsidRDefault="00AF7BE0" w:rsidP="00AF7BE0">
            <w:pPr>
              <w:spacing w:before="60" w:after="60"/>
              <w:ind w:firstLine="0"/>
              <w:jc w:val="center"/>
              <w:rPr>
                <w:sz w:val="20"/>
              </w:rPr>
            </w:pPr>
            <w:r w:rsidRPr="005F1F6F">
              <w:rPr>
                <w:sz w:val="20"/>
              </w:rPr>
              <w:t>2</w:t>
            </w:r>
          </w:p>
        </w:tc>
        <w:tc>
          <w:tcPr>
            <w:tcW w:w="481" w:type="dxa"/>
            <w:gridSpan w:val="2"/>
            <w:tcBorders>
              <w:left w:val="single" w:sz="6" w:space="0" w:color="auto"/>
            </w:tcBorders>
          </w:tcPr>
          <w:p w14:paraId="7F64DD61" w14:textId="77777777" w:rsidR="00AF7BE0" w:rsidRPr="005F1F6F" w:rsidRDefault="00AF7BE0" w:rsidP="00AF7BE0">
            <w:pPr>
              <w:spacing w:before="60" w:after="60"/>
              <w:ind w:firstLine="0"/>
              <w:jc w:val="center"/>
              <w:rPr>
                <w:sz w:val="20"/>
              </w:rPr>
            </w:pPr>
          </w:p>
        </w:tc>
        <w:tc>
          <w:tcPr>
            <w:tcW w:w="478" w:type="dxa"/>
            <w:gridSpan w:val="3"/>
          </w:tcPr>
          <w:p w14:paraId="5B8DC3C1" w14:textId="77777777" w:rsidR="00AF7BE0" w:rsidRPr="005F1F6F" w:rsidRDefault="00AF7BE0" w:rsidP="00AF7BE0">
            <w:pPr>
              <w:spacing w:before="60" w:after="60"/>
              <w:ind w:firstLine="0"/>
              <w:jc w:val="center"/>
              <w:rPr>
                <w:sz w:val="20"/>
              </w:rPr>
            </w:pPr>
          </w:p>
        </w:tc>
        <w:tc>
          <w:tcPr>
            <w:tcW w:w="481" w:type="dxa"/>
          </w:tcPr>
          <w:p w14:paraId="689BA425" w14:textId="77777777" w:rsidR="00AF7BE0" w:rsidRPr="005F1F6F" w:rsidRDefault="00AF7BE0" w:rsidP="00AF7BE0">
            <w:pPr>
              <w:spacing w:before="60" w:after="60"/>
              <w:ind w:firstLine="0"/>
              <w:jc w:val="center"/>
              <w:rPr>
                <w:sz w:val="20"/>
              </w:rPr>
            </w:pPr>
          </w:p>
        </w:tc>
        <w:tc>
          <w:tcPr>
            <w:tcW w:w="469" w:type="dxa"/>
          </w:tcPr>
          <w:p w14:paraId="35F501E6" w14:textId="77777777" w:rsidR="00AF7BE0" w:rsidRPr="005F1F6F" w:rsidRDefault="00AF7BE0" w:rsidP="00AF7BE0">
            <w:pPr>
              <w:spacing w:before="60" w:after="60"/>
              <w:ind w:firstLine="0"/>
              <w:jc w:val="center"/>
              <w:rPr>
                <w:sz w:val="20"/>
              </w:rPr>
            </w:pPr>
          </w:p>
        </w:tc>
        <w:tc>
          <w:tcPr>
            <w:tcW w:w="481" w:type="dxa"/>
            <w:gridSpan w:val="2"/>
          </w:tcPr>
          <w:p w14:paraId="1356A1F5" w14:textId="77777777" w:rsidR="00AF7BE0" w:rsidRPr="005F1F6F" w:rsidRDefault="00AF7BE0" w:rsidP="00AF7BE0">
            <w:pPr>
              <w:spacing w:before="60" w:after="60"/>
              <w:ind w:firstLine="0"/>
              <w:jc w:val="center"/>
              <w:rPr>
                <w:sz w:val="20"/>
              </w:rPr>
            </w:pPr>
          </w:p>
        </w:tc>
        <w:tc>
          <w:tcPr>
            <w:tcW w:w="486" w:type="dxa"/>
            <w:gridSpan w:val="2"/>
          </w:tcPr>
          <w:p w14:paraId="7D8FFFD4" w14:textId="77777777" w:rsidR="00AF7BE0" w:rsidRPr="005F1F6F" w:rsidRDefault="00AF7BE0" w:rsidP="00AF7BE0">
            <w:pPr>
              <w:spacing w:before="60" w:after="60"/>
              <w:ind w:firstLine="0"/>
              <w:jc w:val="center"/>
              <w:rPr>
                <w:sz w:val="20"/>
              </w:rPr>
            </w:pPr>
          </w:p>
        </w:tc>
        <w:tc>
          <w:tcPr>
            <w:tcW w:w="462" w:type="dxa"/>
          </w:tcPr>
          <w:p w14:paraId="18566154" w14:textId="77777777" w:rsidR="00AF7BE0" w:rsidRPr="005F1F6F" w:rsidRDefault="00AF7BE0" w:rsidP="00AF7BE0">
            <w:pPr>
              <w:spacing w:before="60" w:after="60"/>
              <w:ind w:firstLine="0"/>
              <w:jc w:val="center"/>
              <w:rPr>
                <w:sz w:val="20"/>
              </w:rPr>
            </w:pPr>
          </w:p>
        </w:tc>
        <w:tc>
          <w:tcPr>
            <w:tcW w:w="483" w:type="dxa"/>
          </w:tcPr>
          <w:p w14:paraId="44E089FD" w14:textId="77777777" w:rsidR="00AF7BE0" w:rsidRPr="005F1F6F" w:rsidRDefault="00AF7BE0" w:rsidP="00AF7BE0">
            <w:pPr>
              <w:spacing w:before="60" w:after="60"/>
              <w:ind w:firstLine="0"/>
              <w:jc w:val="center"/>
              <w:rPr>
                <w:sz w:val="20"/>
              </w:rPr>
            </w:pPr>
          </w:p>
        </w:tc>
        <w:tc>
          <w:tcPr>
            <w:tcW w:w="473" w:type="dxa"/>
            <w:tcBorders>
              <w:right w:val="single" w:sz="6" w:space="0" w:color="auto"/>
            </w:tcBorders>
          </w:tcPr>
          <w:p w14:paraId="751A8AC5" w14:textId="77777777" w:rsidR="00AF7BE0" w:rsidRPr="005F1F6F" w:rsidRDefault="00AF7BE0" w:rsidP="00AF7BE0">
            <w:pPr>
              <w:spacing w:before="60" w:after="60"/>
              <w:ind w:firstLine="0"/>
              <w:jc w:val="center"/>
              <w:rPr>
                <w:sz w:val="20"/>
              </w:rPr>
            </w:pPr>
            <w:r w:rsidRPr="005F1F6F">
              <w:rPr>
                <w:sz w:val="20"/>
              </w:rPr>
              <w:t>0</w:t>
            </w:r>
          </w:p>
        </w:tc>
        <w:tc>
          <w:tcPr>
            <w:tcW w:w="482" w:type="dxa"/>
            <w:gridSpan w:val="2"/>
            <w:tcBorders>
              <w:left w:val="single" w:sz="6" w:space="0" w:color="auto"/>
            </w:tcBorders>
          </w:tcPr>
          <w:p w14:paraId="164A9BEF" w14:textId="77777777" w:rsidR="00AF7BE0" w:rsidRPr="005F1F6F" w:rsidRDefault="00AF7BE0" w:rsidP="00AF7BE0">
            <w:pPr>
              <w:spacing w:before="60" w:after="60"/>
              <w:ind w:firstLine="0"/>
              <w:jc w:val="center"/>
              <w:rPr>
                <w:sz w:val="20"/>
              </w:rPr>
            </w:pPr>
          </w:p>
        </w:tc>
        <w:tc>
          <w:tcPr>
            <w:tcW w:w="474" w:type="dxa"/>
          </w:tcPr>
          <w:p w14:paraId="474CD6BF" w14:textId="77777777" w:rsidR="00AF7BE0" w:rsidRPr="005F1F6F" w:rsidRDefault="00AF7BE0" w:rsidP="00AF7BE0">
            <w:pPr>
              <w:spacing w:before="60" w:after="60"/>
              <w:ind w:firstLine="0"/>
              <w:jc w:val="center"/>
              <w:rPr>
                <w:sz w:val="20"/>
              </w:rPr>
            </w:pPr>
          </w:p>
        </w:tc>
        <w:tc>
          <w:tcPr>
            <w:tcW w:w="478" w:type="dxa"/>
            <w:gridSpan w:val="2"/>
          </w:tcPr>
          <w:p w14:paraId="69D73CB1" w14:textId="77777777" w:rsidR="00AF7BE0" w:rsidRPr="005F1F6F" w:rsidRDefault="00AF7BE0" w:rsidP="00AF7BE0">
            <w:pPr>
              <w:spacing w:before="60" w:after="60"/>
              <w:ind w:firstLine="0"/>
              <w:jc w:val="center"/>
              <w:rPr>
                <w:sz w:val="20"/>
              </w:rPr>
            </w:pPr>
          </w:p>
        </w:tc>
        <w:tc>
          <w:tcPr>
            <w:tcW w:w="488" w:type="dxa"/>
          </w:tcPr>
          <w:p w14:paraId="0140544E" w14:textId="77777777" w:rsidR="00AF7BE0" w:rsidRPr="005F1F6F" w:rsidRDefault="00AF7BE0" w:rsidP="00AF7BE0">
            <w:pPr>
              <w:spacing w:before="60" w:after="60"/>
              <w:ind w:firstLine="0"/>
              <w:jc w:val="center"/>
              <w:rPr>
                <w:sz w:val="20"/>
              </w:rPr>
            </w:pPr>
          </w:p>
        </w:tc>
        <w:tc>
          <w:tcPr>
            <w:tcW w:w="477" w:type="dxa"/>
            <w:tcBorders>
              <w:right w:val="single" w:sz="6" w:space="0" w:color="auto"/>
            </w:tcBorders>
          </w:tcPr>
          <w:p w14:paraId="1BEEED6F" w14:textId="77777777" w:rsidR="00AF7BE0" w:rsidRPr="005F1F6F" w:rsidRDefault="00AF7BE0" w:rsidP="00AF7BE0">
            <w:pPr>
              <w:spacing w:before="60" w:after="60"/>
              <w:ind w:firstLine="0"/>
              <w:jc w:val="center"/>
              <w:rPr>
                <w:sz w:val="20"/>
              </w:rPr>
            </w:pPr>
            <w:r w:rsidRPr="005F1F6F">
              <w:rPr>
                <w:sz w:val="20"/>
              </w:rPr>
              <w:t>0</w:t>
            </w:r>
          </w:p>
        </w:tc>
        <w:tc>
          <w:tcPr>
            <w:tcW w:w="476" w:type="dxa"/>
            <w:tcBorders>
              <w:left w:val="single" w:sz="6" w:space="0" w:color="auto"/>
            </w:tcBorders>
          </w:tcPr>
          <w:p w14:paraId="38177E89" w14:textId="77777777" w:rsidR="00AF7BE0" w:rsidRPr="005F1F6F" w:rsidRDefault="00AF7BE0" w:rsidP="00AF7BE0">
            <w:pPr>
              <w:spacing w:before="60" w:after="60"/>
              <w:ind w:firstLine="0"/>
              <w:jc w:val="center"/>
              <w:rPr>
                <w:sz w:val="20"/>
              </w:rPr>
            </w:pPr>
          </w:p>
        </w:tc>
        <w:tc>
          <w:tcPr>
            <w:tcW w:w="479" w:type="dxa"/>
          </w:tcPr>
          <w:p w14:paraId="785E307C" w14:textId="77777777" w:rsidR="00AF7BE0" w:rsidRPr="005F1F6F" w:rsidRDefault="00AF7BE0" w:rsidP="00AF7BE0">
            <w:pPr>
              <w:spacing w:before="60" w:after="60"/>
              <w:ind w:firstLine="0"/>
              <w:jc w:val="center"/>
              <w:rPr>
                <w:sz w:val="20"/>
              </w:rPr>
            </w:pPr>
          </w:p>
        </w:tc>
        <w:tc>
          <w:tcPr>
            <w:tcW w:w="478" w:type="dxa"/>
          </w:tcPr>
          <w:p w14:paraId="5076FDFB" w14:textId="77777777" w:rsidR="00AF7BE0" w:rsidRPr="005F1F6F" w:rsidRDefault="00AF7BE0" w:rsidP="00AF7BE0">
            <w:pPr>
              <w:spacing w:before="60" w:after="60"/>
              <w:ind w:firstLine="0"/>
              <w:jc w:val="center"/>
              <w:rPr>
                <w:sz w:val="20"/>
              </w:rPr>
            </w:pPr>
          </w:p>
        </w:tc>
        <w:tc>
          <w:tcPr>
            <w:tcW w:w="474" w:type="dxa"/>
          </w:tcPr>
          <w:p w14:paraId="7FFA669D" w14:textId="77777777" w:rsidR="00AF7BE0" w:rsidRPr="005F1F6F" w:rsidRDefault="00AF7BE0" w:rsidP="00AF7BE0">
            <w:pPr>
              <w:spacing w:before="60" w:after="60"/>
              <w:ind w:firstLine="0"/>
              <w:jc w:val="center"/>
              <w:rPr>
                <w:sz w:val="20"/>
              </w:rPr>
            </w:pPr>
            <w:r w:rsidRPr="005F1F6F">
              <w:rPr>
                <w:sz w:val="20"/>
              </w:rPr>
              <w:t>X</w:t>
            </w:r>
          </w:p>
        </w:tc>
        <w:tc>
          <w:tcPr>
            <w:tcW w:w="478" w:type="dxa"/>
            <w:gridSpan w:val="3"/>
          </w:tcPr>
          <w:p w14:paraId="443F8C79" w14:textId="77777777" w:rsidR="00AF7BE0" w:rsidRPr="005F1F6F" w:rsidRDefault="00AF7BE0" w:rsidP="00AF7BE0">
            <w:pPr>
              <w:spacing w:before="60" w:after="60"/>
              <w:ind w:firstLine="0"/>
              <w:jc w:val="center"/>
              <w:rPr>
                <w:sz w:val="20"/>
              </w:rPr>
            </w:pPr>
          </w:p>
        </w:tc>
        <w:tc>
          <w:tcPr>
            <w:tcW w:w="470" w:type="dxa"/>
          </w:tcPr>
          <w:p w14:paraId="54FCC61D" w14:textId="77777777" w:rsidR="00AF7BE0" w:rsidRPr="005F1F6F" w:rsidRDefault="00AF7BE0" w:rsidP="00AF7BE0">
            <w:pPr>
              <w:spacing w:before="60" w:after="60"/>
              <w:ind w:firstLine="0"/>
              <w:jc w:val="center"/>
              <w:rPr>
                <w:sz w:val="20"/>
              </w:rPr>
            </w:pPr>
          </w:p>
        </w:tc>
        <w:tc>
          <w:tcPr>
            <w:tcW w:w="478" w:type="dxa"/>
            <w:tcBorders>
              <w:right w:val="single" w:sz="6" w:space="0" w:color="auto"/>
            </w:tcBorders>
          </w:tcPr>
          <w:p w14:paraId="00491D4E" w14:textId="77777777" w:rsidR="00AF7BE0" w:rsidRPr="005F1F6F" w:rsidRDefault="00AF7BE0" w:rsidP="00AF7BE0">
            <w:pPr>
              <w:spacing w:before="60" w:after="60"/>
              <w:ind w:firstLine="0"/>
              <w:jc w:val="center"/>
              <w:rPr>
                <w:sz w:val="20"/>
              </w:rPr>
            </w:pPr>
            <w:r w:rsidRPr="005F1F6F">
              <w:rPr>
                <w:sz w:val="20"/>
              </w:rPr>
              <w:t>1</w:t>
            </w:r>
          </w:p>
        </w:tc>
        <w:tc>
          <w:tcPr>
            <w:tcW w:w="473" w:type="dxa"/>
            <w:tcBorders>
              <w:left w:val="single" w:sz="6" w:space="0" w:color="auto"/>
              <w:right w:val="single" w:sz="6" w:space="0" w:color="auto"/>
            </w:tcBorders>
          </w:tcPr>
          <w:p w14:paraId="0FF5F9DA" w14:textId="77777777" w:rsidR="00AF7BE0" w:rsidRPr="005F1F6F" w:rsidRDefault="00AF7BE0" w:rsidP="00AF7BE0">
            <w:pPr>
              <w:spacing w:before="60" w:after="60"/>
              <w:ind w:firstLine="0"/>
              <w:jc w:val="center"/>
              <w:rPr>
                <w:sz w:val="20"/>
              </w:rPr>
            </w:pPr>
          </w:p>
        </w:tc>
        <w:tc>
          <w:tcPr>
            <w:tcW w:w="911" w:type="dxa"/>
            <w:gridSpan w:val="2"/>
            <w:tcBorders>
              <w:left w:val="single" w:sz="6" w:space="0" w:color="auto"/>
              <w:right w:val="single" w:sz="6" w:space="0" w:color="auto"/>
            </w:tcBorders>
          </w:tcPr>
          <w:p w14:paraId="6A7EE2BB" w14:textId="77777777" w:rsidR="00AF7BE0" w:rsidRPr="005F1F6F" w:rsidRDefault="00AF7BE0" w:rsidP="00AF7BE0">
            <w:pPr>
              <w:spacing w:before="60" w:after="60"/>
              <w:ind w:firstLine="0"/>
              <w:jc w:val="center"/>
              <w:rPr>
                <w:sz w:val="20"/>
              </w:rPr>
            </w:pPr>
          </w:p>
        </w:tc>
      </w:tr>
      <w:tr w:rsidR="00AF7BE0" w:rsidRPr="00260EDB" w14:paraId="448AF26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3"/>
        </w:trPr>
        <w:tc>
          <w:tcPr>
            <w:tcW w:w="533" w:type="dxa"/>
            <w:vMerge/>
            <w:tcBorders>
              <w:left w:val="single" w:sz="6" w:space="0" w:color="auto"/>
              <w:bottom w:val="single" w:sz="6" w:space="0" w:color="auto"/>
            </w:tcBorders>
          </w:tcPr>
          <w:p w14:paraId="76730E29" w14:textId="77777777" w:rsidR="00AF7BE0" w:rsidRPr="005F1F6F" w:rsidRDefault="00AF7BE0" w:rsidP="00AF7BE0">
            <w:pPr>
              <w:spacing w:before="60" w:after="60"/>
              <w:ind w:firstLine="0"/>
              <w:jc w:val="both"/>
              <w:rPr>
                <w:sz w:val="20"/>
                <w:szCs w:val="2"/>
              </w:rPr>
            </w:pPr>
          </w:p>
        </w:tc>
        <w:tc>
          <w:tcPr>
            <w:tcW w:w="3955" w:type="dxa"/>
            <w:tcBorders>
              <w:right w:val="single" w:sz="6" w:space="0" w:color="auto"/>
            </w:tcBorders>
          </w:tcPr>
          <w:p w14:paraId="36F33F38" w14:textId="77777777" w:rsidR="00AF7BE0" w:rsidRPr="005F1F6F" w:rsidRDefault="00AF7BE0" w:rsidP="00AF7BE0">
            <w:pPr>
              <w:spacing w:before="60" w:after="60"/>
              <w:ind w:firstLine="0"/>
              <w:rPr>
                <w:sz w:val="20"/>
              </w:rPr>
            </w:pPr>
            <w:r w:rsidRPr="005F1F6F">
              <w:rPr>
                <w:sz w:val="20"/>
              </w:rPr>
              <w:t>Reconnaissance</w:t>
            </w:r>
            <w:r w:rsidRPr="005F1F6F">
              <w:rPr>
                <w:spacing w:val="-1"/>
                <w:sz w:val="20"/>
              </w:rPr>
              <w:t xml:space="preserve"> </w:t>
            </w:r>
            <w:r w:rsidRPr="005F1F6F">
              <w:rPr>
                <w:sz w:val="20"/>
              </w:rPr>
              <w:t>des</w:t>
            </w:r>
            <w:r w:rsidRPr="005F1F6F">
              <w:rPr>
                <w:spacing w:val="-1"/>
                <w:sz w:val="20"/>
              </w:rPr>
              <w:t xml:space="preserve"> </w:t>
            </w:r>
            <w:r w:rsidRPr="005F1F6F">
              <w:rPr>
                <w:sz w:val="20"/>
              </w:rPr>
              <w:t>acquis</w:t>
            </w:r>
            <w:r w:rsidRPr="005F1F6F">
              <w:rPr>
                <w:spacing w:val="-2"/>
                <w:sz w:val="20"/>
              </w:rPr>
              <w:t xml:space="preserve"> </w:t>
            </w:r>
            <w:r w:rsidRPr="005F1F6F">
              <w:rPr>
                <w:sz w:val="20"/>
              </w:rPr>
              <w:t>et</w:t>
            </w:r>
            <w:r w:rsidRPr="005F1F6F">
              <w:rPr>
                <w:spacing w:val="-2"/>
                <w:sz w:val="20"/>
              </w:rPr>
              <w:t xml:space="preserve"> </w:t>
            </w:r>
            <w:r w:rsidRPr="005F1F6F">
              <w:rPr>
                <w:sz w:val="20"/>
              </w:rPr>
              <w:t>des</w:t>
            </w:r>
            <w:r w:rsidRPr="005F1F6F">
              <w:rPr>
                <w:spacing w:val="-3"/>
                <w:sz w:val="20"/>
              </w:rPr>
              <w:t xml:space="preserve"> </w:t>
            </w:r>
            <w:r w:rsidRPr="005F1F6F">
              <w:rPr>
                <w:sz w:val="20"/>
              </w:rPr>
              <w:t>diplômes (2)</w:t>
            </w:r>
          </w:p>
        </w:tc>
        <w:tc>
          <w:tcPr>
            <w:tcW w:w="494" w:type="dxa"/>
            <w:gridSpan w:val="2"/>
            <w:tcBorders>
              <w:left w:val="single" w:sz="6" w:space="0" w:color="auto"/>
            </w:tcBorders>
          </w:tcPr>
          <w:p w14:paraId="2CCD18CB" w14:textId="77777777" w:rsidR="00AF7BE0" w:rsidRPr="005F1F6F" w:rsidRDefault="00AF7BE0" w:rsidP="00AF7BE0">
            <w:pPr>
              <w:spacing w:before="60" w:after="60"/>
              <w:ind w:firstLine="0"/>
              <w:jc w:val="center"/>
              <w:rPr>
                <w:sz w:val="20"/>
              </w:rPr>
            </w:pPr>
          </w:p>
        </w:tc>
        <w:tc>
          <w:tcPr>
            <w:tcW w:w="464" w:type="dxa"/>
          </w:tcPr>
          <w:p w14:paraId="533CE83B" w14:textId="77777777" w:rsidR="00AF7BE0" w:rsidRPr="005F1F6F" w:rsidRDefault="00AF7BE0" w:rsidP="00AF7BE0">
            <w:pPr>
              <w:spacing w:before="60" w:after="60"/>
              <w:ind w:firstLine="0"/>
              <w:jc w:val="center"/>
              <w:rPr>
                <w:sz w:val="20"/>
              </w:rPr>
            </w:pPr>
          </w:p>
        </w:tc>
        <w:tc>
          <w:tcPr>
            <w:tcW w:w="471" w:type="dxa"/>
            <w:tcBorders>
              <w:right w:val="single" w:sz="6" w:space="0" w:color="auto"/>
            </w:tcBorders>
          </w:tcPr>
          <w:p w14:paraId="62A5FA05" w14:textId="77777777" w:rsidR="00AF7BE0" w:rsidRPr="005F1F6F" w:rsidRDefault="00AF7BE0" w:rsidP="00AF7BE0">
            <w:pPr>
              <w:spacing w:before="60" w:after="60"/>
              <w:ind w:firstLine="0"/>
              <w:jc w:val="center"/>
              <w:rPr>
                <w:sz w:val="20"/>
              </w:rPr>
            </w:pPr>
            <w:r w:rsidRPr="005F1F6F">
              <w:rPr>
                <w:sz w:val="20"/>
              </w:rPr>
              <w:t>0</w:t>
            </w:r>
          </w:p>
        </w:tc>
        <w:tc>
          <w:tcPr>
            <w:tcW w:w="481" w:type="dxa"/>
            <w:gridSpan w:val="2"/>
            <w:tcBorders>
              <w:left w:val="single" w:sz="6" w:space="0" w:color="auto"/>
            </w:tcBorders>
          </w:tcPr>
          <w:p w14:paraId="147582D0" w14:textId="77777777" w:rsidR="00AF7BE0" w:rsidRPr="005F1F6F" w:rsidRDefault="00AF7BE0" w:rsidP="00AF7BE0">
            <w:pPr>
              <w:spacing w:before="60" w:after="60"/>
              <w:ind w:firstLine="0"/>
              <w:jc w:val="center"/>
              <w:rPr>
                <w:sz w:val="20"/>
              </w:rPr>
            </w:pPr>
          </w:p>
        </w:tc>
        <w:tc>
          <w:tcPr>
            <w:tcW w:w="478" w:type="dxa"/>
            <w:gridSpan w:val="3"/>
          </w:tcPr>
          <w:p w14:paraId="7B2815BD" w14:textId="77777777" w:rsidR="00AF7BE0" w:rsidRPr="005F1F6F" w:rsidRDefault="00AF7BE0" w:rsidP="00AF7BE0">
            <w:pPr>
              <w:spacing w:before="60" w:after="60"/>
              <w:ind w:firstLine="0"/>
              <w:jc w:val="center"/>
              <w:rPr>
                <w:sz w:val="20"/>
              </w:rPr>
            </w:pPr>
          </w:p>
        </w:tc>
        <w:tc>
          <w:tcPr>
            <w:tcW w:w="481" w:type="dxa"/>
          </w:tcPr>
          <w:p w14:paraId="4BD6EBFF" w14:textId="77777777" w:rsidR="00AF7BE0" w:rsidRPr="005F1F6F" w:rsidRDefault="00AF7BE0" w:rsidP="00AF7BE0">
            <w:pPr>
              <w:spacing w:before="60" w:after="60"/>
              <w:ind w:firstLine="0"/>
              <w:jc w:val="center"/>
              <w:rPr>
                <w:sz w:val="20"/>
              </w:rPr>
            </w:pPr>
          </w:p>
        </w:tc>
        <w:tc>
          <w:tcPr>
            <w:tcW w:w="469" w:type="dxa"/>
          </w:tcPr>
          <w:p w14:paraId="0F2864B0" w14:textId="77777777" w:rsidR="00AF7BE0" w:rsidRPr="005F1F6F" w:rsidRDefault="00AF7BE0" w:rsidP="00AF7BE0">
            <w:pPr>
              <w:spacing w:before="60" w:after="60"/>
              <w:ind w:firstLine="0"/>
              <w:jc w:val="center"/>
              <w:rPr>
                <w:sz w:val="20"/>
              </w:rPr>
            </w:pPr>
          </w:p>
        </w:tc>
        <w:tc>
          <w:tcPr>
            <w:tcW w:w="481" w:type="dxa"/>
            <w:gridSpan w:val="2"/>
          </w:tcPr>
          <w:p w14:paraId="1BAB7F9E" w14:textId="77777777" w:rsidR="00AF7BE0" w:rsidRPr="005F1F6F" w:rsidRDefault="00AF7BE0" w:rsidP="00AF7BE0">
            <w:pPr>
              <w:spacing w:before="60" w:after="60"/>
              <w:ind w:firstLine="0"/>
              <w:jc w:val="center"/>
              <w:rPr>
                <w:sz w:val="20"/>
              </w:rPr>
            </w:pPr>
          </w:p>
        </w:tc>
        <w:tc>
          <w:tcPr>
            <w:tcW w:w="486" w:type="dxa"/>
            <w:gridSpan w:val="2"/>
          </w:tcPr>
          <w:p w14:paraId="1D4B9569" w14:textId="77777777" w:rsidR="00AF7BE0" w:rsidRPr="005F1F6F" w:rsidRDefault="00AF7BE0" w:rsidP="00AF7BE0">
            <w:pPr>
              <w:spacing w:before="60" w:after="60"/>
              <w:ind w:firstLine="0"/>
              <w:jc w:val="center"/>
              <w:rPr>
                <w:sz w:val="20"/>
              </w:rPr>
            </w:pPr>
          </w:p>
        </w:tc>
        <w:tc>
          <w:tcPr>
            <w:tcW w:w="462" w:type="dxa"/>
          </w:tcPr>
          <w:p w14:paraId="77AF9BC8" w14:textId="77777777" w:rsidR="00AF7BE0" w:rsidRPr="005F1F6F" w:rsidRDefault="00AF7BE0" w:rsidP="00AF7BE0">
            <w:pPr>
              <w:spacing w:before="60" w:after="60"/>
              <w:ind w:firstLine="0"/>
              <w:jc w:val="center"/>
              <w:rPr>
                <w:sz w:val="20"/>
              </w:rPr>
            </w:pPr>
          </w:p>
        </w:tc>
        <w:tc>
          <w:tcPr>
            <w:tcW w:w="483" w:type="dxa"/>
          </w:tcPr>
          <w:p w14:paraId="26F8422A" w14:textId="77777777" w:rsidR="00AF7BE0" w:rsidRPr="005F1F6F" w:rsidRDefault="00AF7BE0" w:rsidP="00AF7BE0">
            <w:pPr>
              <w:spacing w:before="60" w:after="60"/>
              <w:ind w:firstLine="0"/>
              <w:jc w:val="center"/>
              <w:rPr>
                <w:sz w:val="20"/>
              </w:rPr>
            </w:pPr>
          </w:p>
        </w:tc>
        <w:tc>
          <w:tcPr>
            <w:tcW w:w="473" w:type="dxa"/>
            <w:tcBorders>
              <w:right w:val="single" w:sz="6" w:space="0" w:color="auto"/>
            </w:tcBorders>
          </w:tcPr>
          <w:p w14:paraId="1D0F1E80" w14:textId="77777777" w:rsidR="00AF7BE0" w:rsidRPr="005F1F6F" w:rsidRDefault="00AF7BE0" w:rsidP="00AF7BE0">
            <w:pPr>
              <w:spacing w:before="60" w:after="60"/>
              <w:ind w:firstLine="0"/>
              <w:jc w:val="center"/>
              <w:rPr>
                <w:sz w:val="20"/>
              </w:rPr>
            </w:pPr>
            <w:r w:rsidRPr="005F1F6F">
              <w:rPr>
                <w:sz w:val="20"/>
              </w:rPr>
              <w:t>0</w:t>
            </w:r>
          </w:p>
        </w:tc>
        <w:tc>
          <w:tcPr>
            <w:tcW w:w="482" w:type="dxa"/>
            <w:gridSpan w:val="2"/>
            <w:tcBorders>
              <w:left w:val="single" w:sz="6" w:space="0" w:color="auto"/>
            </w:tcBorders>
          </w:tcPr>
          <w:p w14:paraId="6811D4C9" w14:textId="77777777" w:rsidR="00AF7BE0" w:rsidRPr="005F1F6F" w:rsidRDefault="00AF7BE0" w:rsidP="00AF7BE0">
            <w:pPr>
              <w:spacing w:before="60" w:after="60"/>
              <w:ind w:firstLine="0"/>
              <w:jc w:val="center"/>
              <w:rPr>
                <w:sz w:val="20"/>
              </w:rPr>
            </w:pPr>
          </w:p>
        </w:tc>
        <w:tc>
          <w:tcPr>
            <w:tcW w:w="474" w:type="dxa"/>
          </w:tcPr>
          <w:p w14:paraId="0F1D1D61" w14:textId="77777777" w:rsidR="00AF7BE0" w:rsidRPr="005F1F6F" w:rsidRDefault="00AF7BE0" w:rsidP="00AF7BE0">
            <w:pPr>
              <w:spacing w:before="60" w:after="60"/>
              <w:ind w:firstLine="0"/>
              <w:jc w:val="center"/>
              <w:rPr>
                <w:sz w:val="20"/>
              </w:rPr>
            </w:pPr>
            <w:r w:rsidRPr="005F1F6F">
              <w:rPr>
                <w:sz w:val="20"/>
              </w:rPr>
              <w:t>X</w:t>
            </w:r>
          </w:p>
        </w:tc>
        <w:tc>
          <w:tcPr>
            <w:tcW w:w="478" w:type="dxa"/>
            <w:gridSpan w:val="2"/>
          </w:tcPr>
          <w:p w14:paraId="6AFCDD77" w14:textId="77777777" w:rsidR="00AF7BE0" w:rsidRPr="005F1F6F" w:rsidRDefault="00AF7BE0" w:rsidP="00AF7BE0">
            <w:pPr>
              <w:spacing w:before="60" w:after="60"/>
              <w:ind w:firstLine="0"/>
              <w:jc w:val="center"/>
              <w:rPr>
                <w:sz w:val="20"/>
              </w:rPr>
            </w:pPr>
          </w:p>
        </w:tc>
        <w:tc>
          <w:tcPr>
            <w:tcW w:w="488" w:type="dxa"/>
          </w:tcPr>
          <w:p w14:paraId="01C90629" w14:textId="77777777" w:rsidR="00AF7BE0" w:rsidRPr="005F1F6F" w:rsidRDefault="00AF7BE0" w:rsidP="00AF7BE0">
            <w:pPr>
              <w:spacing w:before="60" w:after="60"/>
              <w:ind w:firstLine="0"/>
              <w:jc w:val="center"/>
              <w:rPr>
                <w:sz w:val="20"/>
              </w:rPr>
            </w:pPr>
          </w:p>
        </w:tc>
        <w:tc>
          <w:tcPr>
            <w:tcW w:w="477" w:type="dxa"/>
            <w:tcBorders>
              <w:right w:val="single" w:sz="6" w:space="0" w:color="auto"/>
            </w:tcBorders>
          </w:tcPr>
          <w:p w14:paraId="17FE03FA" w14:textId="77777777" w:rsidR="00AF7BE0" w:rsidRPr="005F1F6F" w:rsidRDefault="00AF7BE0" w:rsidP="00AF7BE0">
            <w:pPr>
              <w:spacing w:before="60" w:after="60"/>
              <w:ind w:firstLine="0"/>
              <w:jc w:val="center"/>
              <w:rPr>
                <w:sz w:val="20"/>
              </w:rPr>
            </w:pPr>
            <w:r w:rsidRPr="005F1F6F">
              <w:rPr>
                <w:sz w:val="20"/>
              </w:rPr>
              <w:t>1</w:t>
            </w:r>
          </w:p>
        </w:tc>
        <w:tc>
          <w:tcPr>
            <w:tcW w:w="476" w:type="dxa"/>
            <w:tcBorders>
              <w:left w:val="single" w:sz="6" w:space="0" w:color="auto"/>
            </w:tcBorders>
          </w:tcPr>
          <w:p w14:paraId="06EB4054" w14:textId="77777777" w:rsidR="00AF7BE0" w:rsidRPr="005F1F6F" w:rsidRDefault="00AF7BE0" w:rsidP="00AF7BE0">
            <w:pPr>
              <w:spacing w:before="60" w:after="60"/>
              <w:ind w:firstLine="0"/>
              <w:jc w:val="center"/>
              <w:rPr>
                <w:sz w:val="20"/>
              </w:rPr>
            </w:pPr>
          </w:p>
        </w:tc>
        <w:tc>
          <w:tcPr>
            <w:tcW w:w="479" w:type="dxa"/>
          </w:tcPr>
          <w:p w14:paraId="0A0F8AF8" w14:textId="77777777" w:rsidR="00AF7BE0" w:rsidRPr="005F1F6F" w:rsidRDefault="00AF7BE0" w:rsidP="00AF7BE0">
            <w:pPr>
              <w:spacing w:before="60" w:after="60"/>
              <w:ind w:firstLine="0"/>
              <w:jc w:val="center"/>
              <w:rPr>
                <w:sz w:val="20"/>
              </w:rPr>
            </w:pPr>
          </w:p>
        </w:tc>
        <w:tc>
          <w:tcPr>
            <w:tcW w:w="478" w:type="dxa"/>
          </w:tcPr>
          <w:p w14:paraId="11530544" w14:textId="77777777" w:rsidR="00AF7BE0" w:rsidRPr="005F1F6F" w:rsidRDefault="00AF7BE0" w:rsidP="00AF7BE0">
            <w:pPr>
              <w:spacing w:before="60" w:after="60"/>
              <w:ind w:firstLine="0"/>
              <w:jc w:val="center"/>
              <w:rPr>
                <w:sz w:val="20"/>
              </w:rPr>
            </w:pPr>
          </w:p>
        </w:tc>
        <w:tc>
          <w:tcPr>
            <w:tcW w:w="474" w:type="dxa"/>
          </w:tcPr>
          <w:p w14:paraId="38FDCBE2" w14:textId="77777777" w:rsidR="00AF7BE0" w:rsidRPr="005F1F6F" w:rsidRDefault="00AF7BE0" w:rsidP="00AF7BE0">
            <w:pPr>
              <w:spacing w:before="60" w:after="60"/>
              <w:ind w:firstLine="0"/>
              <w:jc w:val="center"/>
              <w:rPr>
                <w:sz w:val="20"/>
              </w:rPr>
            </w:pPr>
          </w:p>
        </w:tc>
        <w:tc>
          <w:tcPr>
            <w:tcW w:w="478" w:type="dxa"/>
            <w:gridSpan w:val="3"/>
          </w:tcPr>
          <w:p w14:paraId="7B837032" w14:textId="77777777" w:rsidR="00AF7BE0" w:rsidRPr="005F1F6F" w:rsidRDefault="00AF7BE0" w:rsidP="00AF7BE0">
            <w:pPr>
              <w:spacing w:before="60" w:after="60"/>
              <w:ind w:firstLine="0"/>
              <w:jc w:val="center"/>
              <w:rPr>
                <w:sz w:val="20"/>
              </w:rPr>
            </w:pPr>
          </w:p>
        </w:tc>
        <w:tc>
          <w:tcPr>
            <w:tcW w:w="470" w:type="dxa"/>
          </w:tcPr>
          <w:p w14:paraId="7C7418DC" w14:textId="77777777" w:rsidR="00AF7BE0" w:rsidRPr="005F1F6F" w:rsidRDefault="00AF7BE0" w:rsidP="00AF7BE0">
            <w:pPr>
              <w:spacing w:before="60" w:after="60"/>
              <w:ind w:firstLine="0"/>
              <w:jc w:val="center"/>
              <w:rPr>
                <w:sz w:val="20"/>
              </w:rPr>
            </w:pPr>
            <w:r w:rsidRPr="005F1F6F">
              <w:rPr>
                <w:sz w:val="20"/>
              </w:rPr>
              <w:t>X</w:t>
            </w:r>
          </w:p>
        </w:tc>
        <w:tc>
          <w:tcPr>
            <w:tcW w:w="478" w:type="dxa"/>
            <w:tcBorders>
              <w:right w:val="single" w:sz="6" w:space="0" w:color="auto"/>
            </w:tcBorders>
          </w:tcPr>
          <w:p w14:paraId="0CEAA2F1" w14:textId="77777777" w:rsidR="00AF7BE0" w:rsidRPr="005F1F6F" w:rsidRDefault="00AF7BE0" w:rsidP="00AF7BE0">
            <w:pPr>
              <w:spacing w:before="60" w:after="60"/>
              <w:ind w:firstLine="0"/>
              <w:jc w:val="center"/>
              <w:rPr>
                <w:sz w:val="20"/>
              </w:rPr>
            </w:pPr>
            <w:r w:rsidRPr="005F1F6F">
              <w:rPr>
                <w:sz w:val="20"/>
              </w:rPr>
              <w:t>1</w:t>
            </w:r>
          </w:p>
        </w:tc>
        <w:tc>
          <w:tcPr>
            <w:tcW w:w="473" w:type="dxa"/>
            <w:tcBorders>
              <w:left w:val="single" w:sz="6" w:space="0" w:color="auto"/>
              <w:right w:val="single" w:sz="6" w:space="0" w:color="auto"/>
            </w:tcBorders>
          </w:tcPr>
          <w:p w14:paraId="2079A423" w14:textId="77777777" w:rsidR="00AF7BE0" w:rsidRPr="005F1F6F" w:rsidRDefault="00AF7BE0" w:rsidP="00AF7BE0">
            <w:pPr>
              <w:spacing w:before="60" w:after="60"/>
              <w:ind w:firstLine="0"/>
              <w:jc w:val="center"/>
              <w:rPr>
                <w:sz w:val="20"/>
              </w:rPr>
            </w:pPr>
          </w:p>
        </w:tc>
        <w:tc>
          <w:tcPr>
            <w:tcW w:w="911" w:type="dxa"/>
            <w:gridSpan w:val="2"/>
            <w:tcBorders>
              <w:left w:val="single" w:sz="6" w:space="0" w:color="auto"/>
              <w:right w:val="single" w:sz="6" w:space="0" w:color="auto"/>
            </w:tcBorders>
          </w:tcPr>
          <w:p w14:paraId="759A891C" w14:textId="77777777" w:rsidR="00AF7BE0" w:rsidRPr="005F1F6F" w:rsidRDefault="00AF7BE0" w:rsidP="00AF7BE0">
            <w:pPr>
              <w:spacing w:before="60" w:after="60"/>
              <w:ind w:firstLine="0"/>
              <w:jc w:val="center"/>
              <w:rPr>
                <w:sz w:val="20"/>
              </w:rPr>
            </w:pPr>
          </w:p>
        </w:tc>
      </w:tr>
      <w:tr w:rsidR="00AF7BE0" w:rsidRPr="00260EDB" w14:paraId="639984E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2"/>
        </w:trPr>
        <w:tc>
          <w:tcPr>
            <w:tcW w:w="533" w:type="dxa"/>
            <w:vMerge/>
            <w:tcBorders>
              <w:left w:val="single" w:sz="6" w:space="0" w:color="auto"/>
              <w:bottom w:val="single" w:sz="6" w:space="0" w:color="auto"/>
            </w:tcBorders>
          </w:tcPr>
          <w:p w14:paraId="21833829" w14:textId="77777777" w:rsidR="00AF7BE0" w:rsidRPr="005F1F6F" w:rsidRDefault="00AF7BE0" w:rsidP="00AF7BE0">
            <w:pPr>
              <w:spacing w:before="60" w:after="60"/>
              <w:ind w:firstLine="0"/>
              <w:jc w:val="both"/>
              <w:rPr>
                <w:sz w:val="20"/>
                <w:szCs w:val="2"/>
              </w:rPr>
            </w:pPr>
          </w:p>
        </w:tc>
        <w:tc>
          <w:tcPr>
            <w:tcW w:w="3955" w:type="dxa"/>
            <w:tcBorders>
              <w:right w:val="single" w:sz="6" w:space="0" w:color="auto"/>
            </w:tcBorders>
          </w:tcPr>
          <w:p w14:paraId="420E3A56" w14:textId="77777777" w:rsidR="00AF7BE0" w:rsidRPr="005F1F6F" w:rsidRDefault="00AF7BE0" w:rsidP="00AF7BE0">
            <w:pPr>
              <w:spacing w:before="60" w:after="60"/>
              <w:ind w:firstLine="0"/>
              <w:rPr>
                <w:sz w:val="20"/>
              </w:rPr>
            </w:pPr>
            <w:r w:rsidRPr="005F1F6F">
              <w:rPr>
                <w:sz w:val="20"/>
              </w:rPr>
              <w:t>Compétences</w:t>
            </w:r>
            <w:r w:rsidRPr="005F1F6F">
              <w:rPr>
                <w:spacing w:val="-5"/>
                <w:sz w:val="20"/>
              </w:rPr>
              <w:t xml:space="preserve"> </w:t>
            </w:r>
            <w:r w:rsidRPr="005F1F6F">
              <w:rPr>
                <w:sz w:val="20"/>
              </w:rPr>
              <w:t>(2)</w:t>
            </w:r>
          </w:p>
        </w:tc>
        <w:tc>
          <w:tcPr>
            <w:tcW w:w="494" w:type="dxa"/>
            <w:gridSpan w:val="2"/>
            <w:tcBorders>
              <w:left w:val="single" w:sz="6" w:space="0" w:color="auto"/>
            </w:tcBorders>
          </w:tcPr>
          <w:p w14:paraId="36E0CCFC" w14:textId="77777777" w:rsidR="00AF7BE0" w:rsidRPr="005F1F6F" w:rsidRDefault="00AF7BE0" w:rsidP="00AF7BE0">
            <w:pPr>
              <w:spacing w:before="60" w:after="60"/>
              <w:ind w:firstLine="0"/>
              <w:jc w:val="center"/>
              <w:rPr>
                <w:sz w:val="20"/>
              </w:rPr>
            </w:pPr>
          </w:p>
        </w:tc>
        <w:tc>
          <w:tcPr>
            <w:tcW w:w="464" w:type="dxa"/>
          </w:tcPr>
          <w:p w14:paraId="6924ADEB" w14:textId="77777777" w:rsidR="00AF7BE0" w:rsidRPr="005F1F6F" w:rsidRDefault="00AF7BE0" w:rsidP="00AF7BE0">
            <w:pPr>
              <w:spacing w:before="60" w:after="60"/>
              <w:ind w:firstLine="0"/>
              <w:jc w:val="center"/>
              <w:rPr>
                <w:sz w:val="20"/>
              </w:rPr>
            </w:pPr>
          </w:p>
        </w:tc>
        <w:tc>
          <w:tcPr>
            <w:tcW w:w="471" w:type="dxa"/>
            <w:tcBorders>
              <w:right w:val="single" w:sz="6" w:space="0" w:color="auto"/>
            </w:tcBorders>
          </w:tcPr>
          <w:p w14:paraId="3F31106D" w14:textId="77777777" w:rsidR="00AF7BE0" w:rsidRPr="005F1F6F" w:rsidRDefault="00AF7BE0" w:rsidP="00AF7BE0">
            <w:pPr>
              <w:spacing w:before="60" w:after="60"/>
              <w:ind w:firstLine="0"/>
              <w:jc w:val="center"/>
              <w:rPr>
                <w:sz w:val="20"/>
              </w:rPr>
            </w:pPr>
            <w:r w:rsidRPr="005F1F6F">
              <w:rPr>
                <w:sz w:val="20"/>
              </w:rPr>
              <w:t>0</w:t>
            </w:r>
          </w:p>
        </w:tc>
        <w:tc>
          <w:tcPr>
            <w:tcW w:w="481" w:type="dxa"/>
            <w:gridSpan w:val="2"/>
            <w:tcBorders>
              <w:left w:val="single" w:sz="6" w:space="0" w:color="auto"/>
            </w:tcBorders>
          </w:tcPr>
          <w:p w14:paraId="584FE955" w14:textId="77777777" w:rsidR="00AF7BE0" w:rsidRPr="005F1F6F" w:rsidRDefault="00AF7BE0" w:rsidP="00AF7BE0">
            <w:pPr>
              <w:spacing w:before="60" w:after="60"/>
              <w:ind w:firstLine="0"/>
              <w:jc w:val="center"/>
              <w:rPr>
                <w:sz w:val="20"/>
              </w:rPr>
            </w:pPr>
          </w:p>
        </w:tc>
        <w:tc>
          <w:tcPr>
            <w:tcW w:w="478" w:type="dxa"/>
            <w:gridSpan w:val="3"/>
          </w:tcPr>
          <w:p w14:paraId="0CB74384" w14:textId="77777777" w:rsidR="00AF7BE0" w:rsidRPr="005F1F6F" w:rsidRDefault="00AF7BE0" w:rsidP="00AF7BE0">
            <w:pPr>
              <w:spacing w:before="60" w:after="60"/>
              <w:ind w:firstLine="0"/>
              <w:jc w:val="center"/>
              <w:rPr>
                <w:sz w:val="20"/>
              </w:rPr>
            </w:pPr>
          </w:p>
        </w:tc>
        <w:tc>
          <w:tcPr>
            <w:tcW w:w="481" w:type="dxa"/>
          </w:tcPr>
          <w:p w14:paraId="6DA5C610" w14:textId="77777777" w:rsidR="00AF7BE0" w:rsidRPr="005F1F6F" w:rsidRDefault="00AF7BE0" w:rsidP="00AF7BE0">
            <w:pPr>
              <w:spacing w:before="60" w:after="60"/>
              <w:ind w:firstLine="0"/>
              <w:jc w:val="center"/>
              <w:rPr>
                <w:sz w:val="20"/>
              </w:rPr>
            </w:pPr>
          </w:p>
        </w:tc>
        <w:tc>
          <w:tcPr>
            <w:tcW w:w="469" w:type="dxa"/>
          </w:tcPr>
          <w:p w14:paraId="0BAC4CFA" w14:textId="77777777" w:rsidR="00AF7BE0" w:rsidRPr="005F1F6F" w:rsidRDefault="00AF7BE0" w:rsidP="00AF7BE0">
            <w:pPr>
              <w:spacing w:before="60" w:after="60"/>
              <w:ind w:firstLine="0"/>
              <w:jc w:val="center"/>
              <w:rPr>
                <w:sz w:val="20"/>
              </w:rPr>
            </w:pPr>
          </w:p>
        </w:tc>
        <w:tc>
          <w:tcPr>
            <w:tcW w:w="481" w:type="dxa"/>
            <w:gridSpan w:val="2"/>
          </w:tcPr>
          <w:p w14:paraId="6C11BB5B" w14:textId="77777777" w:rsidR="00AF7BE0" w:rsidRPr="005F1F6F" w:rsidRDefault="00AF7BE0" w:rsidP="00AF7BE0">
            <w:pPr>
              <w:spacing w:before="60" w:after="60"/>
              <w:ind w:firstLine="0"/>
              <w:jc w:val="center"/>
              <w:rPr>
                <w:sz w:val="20"/>
              </w:rPr>
            </w:pPr>
          </w:p>
        </w:tc>
        <w:tc>
          <w:tcPr>
            <w:tcW w:w="486" w:type="dxa"/>
            <w:gridSpan w:val="2"/>
          </w:tcPr>
          <w:p w14:paraId="7F4D7629" w14:textId="77777777" w:rsidR="00AF7BE0" w:rsidRPr="005F1F6F" w:rsidRDefault="00AF7BE0" w:rsidP="00AF7BE0">
            <w:pPr>
              <w:spacing w:before="60" w:after="60"/>
              <w:ind w:firstLine="0"/>
              <w:jc w:val="center"/>
              <w:rPr>
                <w:sz w:val="20"/>
              </w:rPr>
            </w:pPr>
          </w:p>
        </w:tc>
        <w:tc>
          <w:tcPr>
            <w:tcW w:w="462" w:type="dxa"/>
          </w:tcPr>
          <w:p w14:paraId="59BAF682" w14:textId="77777777" w:rsidR="00AF7BE0" w:rsidRPr="005F1F6F" w:rsidRDefault="00AF7BE0" w:rsidP="00AF7BE0">
            <w:pPr>
              <w:spacing w:before="60" w:after="60"/>
              <w:ind w:firstLine="0"/>
              <w:jc w:val="center"/>
              <w:rPr>
                <w:sz w:val="20"/>
              </w:rPr>
            </w:pPr>
          </w:p>
        </w:tc>
        <w:tc>
          <w:tcPr>
            <w:tcW w:w="483" w:type="dxa"/>
          </w:tcPr>
          <w:p w14:paraId="748FBD8D" w14:textId="77777777" w:rsidR="00AF7BE0" w:rsidRPr="005F1F6F" w:rsidRDefault="00AF7BE0" w:rsidP="00AF7BE0">
            <w:pPr>
              <w:spacing w:before="60" w:after="60"/>
              <w:ind w:firstLine="0"/>
              <w:jc w:val="center"/>
              <w:rPr>
                <w:sz w:val="20"/>
              </w:rPr>
            </w:pPr>
          </w:p>
        </w:tc>
        <w:tc>
          <w:tcPr>
            <w:tcW w:w="473" w:type="dxa"/>
            <w:tcBorders>
              <w:right w:val="single" w:sz="6" w:space="0" w:color="auto"/>
            </w:tcBorders>
          </w:tcPr>
          <w:p w14:paraId="4967D2BE" w14:textId="77777777" w:rsidR="00AF7BE0" w:rsidRPr="005F1F6F" w:rsidRDefault="00AF7BE0" w:rsidP="00AF7BE0">
            <w:pPr>
              <w:spacing w:before="60" w:after="60"/>
              <w:ind w:firstLine="0"/>
              <w:jc w:val="center"/>
              <w:rPr>
                <w:sz w:val="20"/>
              </w:rPr>
            </w:pPr>
            <w:r w:rsidRPr="005F1F6F">
              <w:rPr>
                <w:sz w:val="20"/>
              </w:rPr>
              <w:t>0</w:t>
            </w:r>
          </w:p>
        </w:tc>
        <w:tc>
          <w:tcPr>
            <w:tcW w:w="482" w:type="dxa"/>
            <w:gridSpan w:val="2"/>
            <w:tcBorders>
              <w:left w:val="single" w:sz="6" w:space="0" w:color="auto"/>
            </w:tcBorders>
          </w:tcPr>
          <w:p w14:paraId="2F0C9B11" w14:textId="77777777" w:rsidR="00AF7BE0" w:rsidRPr="005F1F6F" w:rsidRDefault="00AF7BE0" w:rsidP="00AF7BE0">
            <w:pPr>
              <w:spacing w:before="60" w:after="60"/>
              <w:ind w:firstLine="0"/>
              <w:jc w:val="center"/>
              <w:rPr>
                <w:sz w:val="20"/>
              </w:rPr>
            </w:pPr>
          </w:p>
        </w:tc>
        <w:tc>
          <w:tcPr>
            <w:tcW w:w="474" w:type="dxa"/>
          </w:tcPr>
          <w:p w14:paraId="11A59F10" w14:textId="77777777" w:rsidR="00AF7BE0" w:rsidRPr="005F1F6F" w:rsidRDefault="00AF7BE0" w:rsidP="00AF7BE0">
            <w:pPr>
              <w:spacing w:before="60" w:after="60"/>
              <w:ind w:firstLine="0"/>
              <w:jc w:val="center"/>
              <w:rPr>
                <w:sz w:val="20"/>
              </w:rPr>
            </w:pPr>
          </w:p>
        </w:tc>
        <w:tc>
          <w:tcPr>
            <w:tcW w:w="478" w:type="dxa"/>
            <w:gridSpan w:val="2"/>
          </w:tcPr>
          <w:p w14:paraId="19D3F205" w14:textId="77777777" w:rsidR="00AF7BE0" w:rsidRPr="005F1F6F" w:rsidRDefault="00AF7BE0" w:rsidP="00AF7BE0">
            <w:pPr>
              <w:spacing w:before="60" w:after="60"/>
              <w:ind w:firstLine="0"/>
              <w:jc w:val="center"/>
              <w:rPr>
                <w:sz w:val="20"/>
              </w:rPr>
            </w:pPr>
          </w:p>
        </w:tc>
        <w:tc>
          <w:tcPr>
            <w:tcW w:w="488" w:type="dxa"/>
          </w:tcPr>
          <w:p w14:paraId="72F86F0C" w14:textId="77777777" w:rsidR="00AF7BE0" w:rsidRPr="005F1F6F" w:rsidRDefault="00AF7BE0" w:rsidP="00AF7BE0">
            <w:pPr>
              <w:spacing w:before="60" w:after="60"/>
              <w:ind w:firstLine="0"/>
              <w:jc w:val="center"/>
              <w:rPr>
                <w:sz w:val="20"/>
              </w:rPr>
            </w:pPr>
          </w:p>
        </w:tc>
        <w:tc>
          <w:tcPr>
            <w:tcW w:w="477" w:type="dxa"/>
            <w:tcBorders>
              <w:right w:val="single" w:sz="6" w:space="0" w:color="auto"/>
            </w:tcBorders>
          </w:tcPr>
          <w:p w14:paraId="3FC91945" w14:textId="77777777" w:rsidR="00AF7BE0" w:rsidRPr="005F1F6F" w:rsidRDefault="00AF7BE0" w:rsidP="00AF7BE0">
            <w:pPr>
              <w:spacing w:before="60" w:after="60"/>
              <w:ind w:firstLine="0"/>
              <w:jc w:val="center"/>
              <w:rPr>
                <w:sz w:val="20"/>
              </w:rPr>
            </w:pPr>
            <w:r w:rsidRPr="005F1F6F">
              <w:rPr>
                <w:sz w:val="20"/>
              </w:rPr>
              <w:t>0</w:t>
            </w:r>
          </w:p>
        </w:tc>
        <w:tc>
          <w:tcPr>
            <w:tcW w:w="476" w:type="dxa"/>
            <w:tcBorders>
              <w:left w:val="single" w:sz="6" w:space="0" w:color="auto"/>
            </w:tcBorders>
          </w:tcPr>
          <w:p w14:paraId="20DB33ED" w14:textId="77777777" w:rsidR="00AF7BE0" w:rsidRPr="005F1F6F" w:rsidRDefault="00AF7BE0" w:rsidP="00AF7BE0">
            <w:pPr>
              <w:spacing w:before="60" w:after="60"/>
              <w:ind w:firstLine="0"/>
              <w:jc w:val="center"/>
              <w:rPr>
                <w:sz w:val="20"/>
              </w:rPr>
            </w:pPr>
          </w:p>
        </w:tc>
        <w:tc>
          <w:tcPr>
            <w:tcW w:w="479" w:type="dxa"/>
          </w:tcPr>
          <w:p w14:paraId="1463C5FF" w14:textId="77777777" w:rsidR="00AF7BE0" w:rsidRPr="005F1F6F" w:rsidRDefault="00AF7BE0" w:rsidP="00AF7BE0">
            <w:pPr>
              <w:spacing w:before="60" w:after="60"/>
              <w:ind w:firstLine="0"/>
              <w:jc w:val="center"/>
              <w:rPr>
                <w:sz w:val="20"/>
              </w:rPr>
            </w:pPr>
          </w:p>
        </w:tc>
        <w:tc>
          <w:tcPr>
            <w:tcW w:w="478" w:type="dxa"/>
          </w:tcPr>
          <w:p w14:paraId="52AF7245" w14:textId="77777777" w:rsidR="00AF7BE0" w:rsidRPr="005F1F6F" w:rsidRDefault="00AF7BE0" w:rsidP="00AF7BE0">
            <w:pPr>
              <w:spacing w:before="60" w:after="60"/>
              <w:ind w:firstLine="0"/>
              <w:jc w:val="center"/>
              <w:rPr>
                <w:sz w:val="20"/>
              </w:rPr>
            </w:pPr>
            <w:r w:rsidRPr="005F1F6F">
              <w:rPr>
                <w:sz w:val="20"/>
              </w:rPr>
              <w:t>X</w:t>
            </w:r>
          </w:p>
        </w:tc>
        <w:tc>
          <w:tcPr>
            <w:tcW w:w="474" w:type="dxa"/>
          </w:tcPr>
          <w:p w14:paraId="2FBFA878" w14:textId="77777777" w:rsidR="00AF7BE0" w:rsidRPr="005F1F6F" w:rsidRDefault="00AF7BE0" w:rsidP="00AF7BE0">
            <w:pPr>
              <w:spacing w:before="60" w:after="60"/>
              <w:ind w:firstLine="0"/>
              <w:jc w:val="center"/>
              <w:rPr>
                <w:sz w:val="20"/>
              </w:rPr>
            </w:pPr>
          </w:p>
        </w:tc>
        <w:tc>
          <w:tcPr>
            <w:tcW w:w="478" w:type="dxa"/>
            <w:gridSpan w:val="3"/>
          </w:tcPr>
          <w:p w14:paraId="66AED08B" w14:textId="77777777" w:rsidR="00AF7BE0" w:rsidRPr="005F1F6F" w:rsidRDefault="00AF7BE0" w:rsidP="00AF7BE0">
            <w:pPr>
              <w:spacing w:before="60" w:after="60"/>
              <w:ind w:firstLine="0"/>
              <w:jc w:val="center"/>
              <w:rPr>
                <w:sz w:val="20"/>
              </w:rPr>
            </w:pPr>
          </w:p>
        </w:tc>
        <w:tc>
          <w:tcPr>
            <w:tcW w:w="470" w:type="dxa"/>
          </w:tcPr>
          <w:p w14:paraId="5B83533D" w14:textId="77777777" w:rsidR="00AF7BE0" w:rsidRPr="005F1F6F" w:rsidRDefault="00AF7BE0" w:rsidP="00AF7BE0">
            <w:pPr>
              <w:spacing w:before="60" w:after="60"/>
              <w:ind w:firstLine="0"/>
              <w:jc w:val="center"/>
              <w:rPr>
                <w:sz w:val="20"/>
              </w:rPr>
            </w:pPr>
            <w:r w:rsidRPr="005F1F6F">
              <w:rPr>
                <w:sz w:val="20"/>
              </w:rPr>
              <w:t>X</w:t>
            </w:r>
          </w:p>
        </w:tc>
        <w:tc>
          <w:tcPr>
            <w:tcW w:w="478" w:type="dxa"/>
            <w:tcBorders>
              <w:right w:val="single" w:sz="6" w:space="0" w:color="auto"/>
            </w:tcBorders>
          </w:tcPr>
          <w:p w14:paraId="581D36D5" w14:textId="77777777" w:rsidR="00AF7BE0" w:rsidRPr="005F1F6F" w:rsidRDefault="00AF7BE0" w:rsidP="00AF7BE0">
            <w:pPr>
              <w:spacing w:before="60" w:after="60"/>
              <w:ind w:firstLine="0"/>
              <w:jc w:val="center"/>
              <w:rPr>
                <w:sz w:val="20"/>
              </w:rPr>
            </w:pPr>
            <w:r w:rsidRPr="005F1F6F">
              <w:rPr>
                <w:sz w:val="20"/>
              </w:rPr>
              <w:t>2</w:t>
            </w:r>
          </w:p>
        </w:tc>
        <w:tc>
          <w:tcPr>
            <w:tcW w:w="473" w:type="dxa"/>
            <w:tcBorders>
              <w:left w:val="single" w:sz="6" w:space="0" w:color="auto"/>
              <w:right w:val="single" w:sz="6" w:space="0" w:color="auto"/>
            </w:tcBorders>
          </w:tcPr>
          <w:p w14:paraId="73CD63E4" w14:textId="77777777" w:rsidR="00AF7BE0" w:rsidRPr="005F1F6F" w:rsidRDefault="00AF7BE0" w:rsidP="00AF7BE0">
            <w:pPr>
              <w:spacing w:before="60" w:after="60"/>
              <w:ind w:firstLine="0"/>
              <w:jc w:val="center"/>
              <w:rPr>
                <w:sz w:val="20"/>
              </w:rPr>
            </w:pPr>
          </w:p>
        </w:tc>
        <w:tc>
          <w:tcPr>
            <w:tcW w:w="911" w:type="dxa"/>
            <w:gridSpan w:val="2"/>
            <w:tcBorders>
              <w:left w:val="single" w:sz="6" w:space="0" w:color="auto"/>
              <w:right w:val="single" w:sz="6" w:space="0" w:color="auto"/>
            </w:tcBorders>
          </w:tcPr>
          <w:p w14:paraId="297E0BDA" w14:textId="77777777" w:rsidR="00AF7BE0" w:rsidRPr="005F1F6F" w:rsidRDefault="00AF7BE0" w:rsidP="00AF7BE0">
            <w:pPr>
              <w:spacing w:before="60" w:after="60"/>
              <w:ind w:firstLine="0"/>
              <w:jc w:val="center"/>
              <w:rPr>
                <w:sz w:val="20"/>
              </w:rPr>
            </w:pPr>
          </w:p>
        </w:tc>
      </w:tr>
      <w:tr w:rsidR="00AF7BE0" w:rsidRPr="00260EDB" w14:paraId="34F8F85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3"/>
        </w:trPr>
        <w:tc>
          <w:tcPr>
            <w:tcW w:w="533" w:type="dxa"/>
            <w:vMerge/>
            <w:tcBorders>
              <w:left w:val="single" w:sz="6" w:space="0" w:color="auto"/>
              <w:bottom w:val="single" w:sz="6" w:space="0" w:color="auto"/>
            </w:tcBorders>
          </w:tcPr>
          <w:p w14:paraId="138D9D64" w14:textId="77777777" w:rsidR="00AF7BE0" w:rsidRPr="005F1F6F" w:rsidRDefault="00AF7BE0" w:rsidP="00AF7BE0">
            <w:pPr>
              <w:spacing w:before="60" w:after="60"/>
              <w:ind w:firstLine="0"/>
              <w:jc w:val="both"/>
              <w:rPr>
                <w:sz w:val="20"/>
                <w:szCs w:val="2"/>
              </w:rPr>
            </w:pPr>
          </w:p>
        </w:tc>
        <w:tc>
          <w:tcPr>
            <w:tcW w:w="3955" w:type="dxa"/>
            <w:tcBorders>
              <w:bottom w:val="single" w:sz="6" w:space="0" w:color="auto"/>
              <w:right w:val="single" w:sz="6" w:space="0" w:color="auto"/>
            </w:tcBorders>
          </w:tcPr>
          <w:p w14:paraId="3ADBD3A1" w14:textId="77777777" w:rsidR="00AF7BE0" w:rsidRPr="005F1F6F" w:rsidRDefault="00AF7BE0" w:rsidP="00AF7BE0">
            <w:pPr>
              <w:spacing w:before="60" w:after="60"/>
              <w:ind w:firstLine="0"/>
              <w:rPr>
                <w:sz w:val="20"/>
              </w:rPr>
            </w:pPr>
            <w:r w:rsidRPr="005F1F6F">
              <w:rPr>
                <w:sz w:val="20"/>
              </w:rPr>
              <w:t>Taille</w:t>
            </w:r>
            <w:r w:rsidRPr="005F1F6F">
              <w:rPr>
                <w:spacing w:val="-3"/>
                <w:sz w:val="20"/>
              </w:rPr>
              <w:t xml:space="preserve"> </w:t>
            </w:r>
            <w:r w:rsidRPr="005F1F6F">
              <w:rPr>
                <w:sz w:val="20"/>
              </w:rPr>
              <w:t>des</w:t>
            </w:r>
            <w:r w:rsidRPr="005F1F6F">
              <w:rPr>
                <w:spacing w:val="-2"/>
                <w:sz w:val="20"/>
              </w:rPr>
              <w:t xml:space="preserve"> </w:t>
            </w:r>
            <w:r w:rsidRPr="005F1F6F">
              <w:rPr>
                <w:sz w:val="20"/>
              </w:rPr>
              <w:t>classes (2)</w:t>
            </w:r>
          </w:p>
        </w:tc>
        <w:tc>
          <w:tcPr>
            <w:tcW w:w="494" w:type="dxa"/>
            <w:gridSpan w:val="2"/>
            <w:tcBorders>
              <w:left w:val="single" w:sz="6" w:space="0" w:color="auto"/>
              <w:bottom w:val="single" w:sz="6" w:space="0" w:color="auto"/>
            </w:tcBorders>
          </w:tcPr>
          <w:p w14:paraId="1E529A36" w14:textId="77777777" w:rsidR="00AF7BE0" w:rsidRPr="005F1F6F" w:rsidRDefault="00AF7BE0" w:rsidP="00AF7BE0">
            <w:pPr>
              <w:spacing w:before="60" w:after="60"/>
              <w:ind w:firstLine="0"/>
              <w:jc w:val="center"/>
              <w:rPr>
                <w:sz w:val="20"/>
              </w:rPr>
            </w:pPr>
          </w:p>
        </w:tc>
        <w:tc>
          <w:tcPr>
            <w:tcW w:w="464" w:type="dxa"/>
            <w:tcBorders>
              <w:bottom w:val="single" w:sz="6" w:space="0" w:color="auto"/>
            </w:tcBorders>
          </w:tcPr>
          <w:p w14:paraId="61F2D179" w14:textId="77777777" w:rsidR="00AF7BE0" w:rsidRPr="005F1F6F" w:rsidRDefault="00AF7BE0" w:rsidP="00AF7BE0">
            <w:pPr>
              <w:spacing w:before="60" w:after="60"/>
              <w:ind w:firstLine="0"/>
              <w:jc w:val="center"/>
              <w:rPr>
                <w:sz w:val="20"/>
              </w:rPr>
            </w:pPr>
          </w:p>
        </w:tc>
        <w:tc>
          <w:tcPr>
            <w:tcW w:w="471" w:type="dxa"/>
            <w:tcBorders>
              <w:bottom w:val="single" w:sz="6" w:space="0" w:color="auto"/>
              <w:right w:val="single" w:sz="6" w:space="0" w:color="auto"/>
            </w:tcBorders>
          </w:tcPr>
          <w:p w14:paraId="3B5AF037" w14:textId="77777777" w:rsidR="00AF7BE0" w:rsidRPr="005F1F6F" w:rsidRDefault="00AF7BE0" w:rsidP="00AF7BE0">
            <w:pPr>
              <w:spacing w:before="60" w:after="60"/>
              <w:ind w:firstLine="0"/>
              <w:jc w:val="center"/>
              <w:rPr>
                <w:sz w:val="20"/>
              </w:rPr>
            </w:pPr>
            <w:r w:rsidRPr="005F1F6F">
              <w:rPr>
                <w:sz w:val="20"/>
              </w:rPr>
              <w:t>0</w:t>
            </w:r>
          </w:p>
        </w:tc>
        <w:tc>
          <w:tcPr>
            <w:tcW w:w="481" w:type="dxa"/>
            <w:gridSpan w:val="2"/>
            <w:tcBorders>
              <w:left w:val="single" w:sz="6" w:space="0" w:color="auto"/>
              <w:bottom w:val="single" w:sz="6" w:space="0" w:color="auto"/>
            </w:tcBorders>
          </w:tcPr>
          <w:p w14:paraId="2ABE3EFB" w14:textId="77777777" w:rsidR="00AF7BE0" w:rsidRPr="005F1F6F" w:rsidRDefault="00AF7BE0" w:rsidP="00AF7BE0">
            <w:pPr>
              <w:spacing w:before="60" w:after="60"/>
              <w:ind w:firstLine="0"/>
              <w:jc w:val="center"/>
              <w:rPr>
                <w:sz w:val="20"/>
              </w:rPr>
            </w:pPr>
          </w:p>
        </w:tc>
        <w:tc>
          <w:tcPr>
            <w:tcW w:w="478" w:type="dxa"/>
            <w:gridSpan w:val="3"/>
            <w:tcBorders>
              <w:bottom w:val="single" w:sz="6" w:space="0" w:color="auto"/>
            </w:tcBorders>
          </w:tcPr>
          <w:p w14:paraId="5F82E438" w14:textId="77777777" w:rsidR="00AF7BE0" w:rsidRPr="005F1F6F" w:rsidRDefault="00AF7BE0" w:rsidP="00AF7BE0">
            <w:pPr>
              <w:spacing w:before="60" w:after="60"/>
              <w:ind w:firstLine="0"/>
              <w:jc w:val="center"/>
              <w:rPr>
                <w:sz w:val="20"/>
              </w:rPr>
            </w:pPr>
          </w:p>
        </w:tc>
        <w:tc>
          <w:tcPr>
            <w:tcW w:w="481" w:type="dxa"/>
            <w:tcBorders>
              <w:bottom w:val="single" w:sz="6" w:space="0" w:color="auto"/>
            </w:tcBorders>
          </w:tcPr>
          <w:p w14:paraId="3B7A2BA9" w14:textId="77777777" w:rsidR="00AF7BE0" w:rsidRPr="005F1F6F" w:rsidRDefault="00AF7BE0" w:rsidP="00AF7BE0">
            <w:pPr>
              <w:spacing w:before="60" w:after="60"/>
              <w:ind w:firstLine="0"/>
              <w:jc w:val="center"/>
              <w:rPr>
                <w:sz w:val="20"/>
              </w:rPr>
            </w:pPr>
          </w:p>
        </w:tc>
        <w:tc>
          <w:tcPr>
            <w:tcW w:w="469" w:type="dxa"/>
            <w:tcBorders>
              <w:bottom w:val="single" w:sz="6" w:space="0" w:color="auto"/>
            </w:tcBorders>
          </w:tcPr>
          <w:p w14:paraId="58E9BAC6" w14:textId="77777777" w:rsidR="00AF7BE0" w:rsidRPr="005F1F6F" w:rsidRDefault="00AF7BE0" w:rsidP="00AF7BE0">
            <w:pPr>
              <w:spacing w:before="60" w:after="60"/>
              <w:ind w:firstLine="0"/>
              <w:jc w:val="center"/>
              <w:rPr>
                <w:sz w:val="20"/>
              </w:rPr>
            </w:pPr>
          </w:p>
        </w:tc>
        <w:tc>
          <w:tcPr>
            <w:tcW w:w="481" w:type="dxa"/>
            <w:gridSpan w:val="2"/>
            <w:tcBorders>
              <w:bottom w:val="single" w:sz="6" w:space="0" w:color="auto"/>
            </w:tcBorders>
          </w:tcPr>
          <w:p w14:paraId="19AF299B" w14:textId="77777777" w:rsidR="00AF7BE0" w:rsidRPr="005F1F6F" w:rsidRDefault="00AF7BE0" w:rsidP="00AF7BE0">
            <w:pPr>
              <w:spacing w:before="60" w:after="60"/>
              <w:ind w:firstLine="0"/>
              <w:jc w:val="center"/>
              <w:rPr>
                <w:sz w:val="20"/>
              </w:rPr>
            </w:pPr>
          </w:p>
        </w:tc>
        <w:tc>
          <w:tcPr>
            <w:tcW w:w="486" w:type="dxa"/>
            <w:gridSpan w:val="2"/>
            <w:tcBorders>
              <w:bottom w:val="single" w:sz="6" w:space="0" w:color="auto"/>
            </w:tcBorders>
          </w:tcPr>
          <w:p w14:paraId="6FDBD375" w14:textId="77777777" w:rsidR="00AF7BE0" w:rsidRPr="005F1F6F" w:rsidRDefault="00AF7BE0" w:rsidP="00AF7BE0">
            <w:pPr>
              <w:spacing w:before="60" w:after="60"/>
              <w:ind w:firstLine="0"/>
              <w:jc w:val="center"/>
              <w:rPr>
                <w:sz w:val="20"/>
              </w:rPr>
            </w:pPr>
          </w:p>
        </w:tc>
        <w:tc>
          <w:tcPr>
            <w:tcW w:w="462" w:type="dxa"/>
            <w:tcBorders>
              <w:bottom w:val="single" w:sz="6" w:space="0" w:color="auto"/>
            </w:tcBorders>
          </w:tcPr>
          <w:p w14:paraId="5F4C1987" w14:textId="77777777" w:rsidR="00AF7BE0" w:rsidRPr="005F1F6F" w:rsidRDefault="00AF7BE0" w:rsidP="00AF7BE0">
            <w:pPr>
              <w:spacing w:before="60" w:after="60"/>
              <w:ind w:firstLine="0"/>
              <w:jc w:val="center"/>
              <w:rPr>
                <w:sz w:val="20"/>
              </w:rPr>
            </w:pPr>
          </w:p>
        </w:tc>
        <w:tc>
          <w:tcPr>
            <w:tcW w:w="483" w:type="dxa"/>
            <w:tcBorders>
              <w:bottom w:val="single" w:sz="6" w:space="0" w:color="auto"/>
            </w:tcBorders>
          </w:tcPr>
          <w:p w14:paraId="057C2AC9" w14:textId="77777777" w:rsidR="00AF7BE0" w:rsidRPr="005F1F6F" w:rsidRDefault="00AF7BE0" w:rsidP="00AF7BE0">
            <w:pPr>
              <w:spacing w:before="60" w:after="60"/>
              <w:ind w:firstLine="0"/>
              <w:jc w:val="center"/>
              <w:rPr>
                <w:sz w:val="20"/>
              </w:rPr>
            </w:pPr>
          </w:p>
        </w:tc>
        <w:tc>
          <w:tcPr>
            <w:tcW w:w="473" w:type="dxa"/>
            <w:tcBorders>
              <w:bottom w:val="single" w:sz="6" w:space="0" w:color="auto"/>
              <w:right w:val="single" w:sz="6" w:space="0" w:color="auto"/>
            </w:tcBorders>
          </w:tcPr>
          <w:p w14:paraId="0782133A" w14:textId="77777777" w:rsidR="00AF7BE0" w:rsidRPr="005F1F6F" w:rsidRDefault="00AF7BE0" w:rsidP="00AF7BE0">
            <w:pPr>
              <w:spacing w:before="60" w:after="60"/>
              <w:ind w:firstLine="0"/>
              <w:jc w:val="center"/>
              <w:rPr>
                <w:sz w:val="20"/>
              </w:rPr>
            </w:pPr>
            <w:r w:rsidRPr="005F1F6F">
              <w:rPr>
                <w:sz w:val="20"/>
              </w:rPr>
              <w:t>0</w:t>
            </w:r>
          </w:p>
        </w:tc>
        <w:tc>
          <w:tcPr>
            <w:tcW w:w="482" w:type="dxa"/>
            <w:gridSpan w:val="2"/>
            <w:tcBorders>
              <w:left w:val="single" w:sz="6" w:space="0" w:color="auto"/>
              <w:bottom w:val="single" w:sz="6" w:space="0" w:color="auto"/>
            </w:tcBorders>
          </w:tcPr>
          <w:p w14:paraId="24284002" w14:textId="77777777" w:rsidR="00AF7BE0" w:rsidRPr="005F1F6F" w:rsidRDefault="00AF7BE0" w:rsidP="00AF7BE0">
            <w:pPr>
              <w:spacing w:before="60" w:after="60"/>
              <w:ind w:firstLine="0"/>
              <w:jc w:val="center"/>
              <w:rPr>
                <w:sz w:val="20"/>
              </w:rPr>
            </w:pPr>
          </w:p>
        </w:tc>
        <w:tc>
          <w:tcPr>
            <w:tcW w:w="474" w:type="dxa"/>
            <w:tcBorders>
              <w:bottom w:val="single" w:sz="6" w:space="0" w:color="auto"/>
            </w:tcBorders>
          </w:tcPr>
          <w:p w14:paraId="372C5F73" w14:textId="77777777" w:rsidR="00AF7BE0" w:rsidRPr="005F1F6F" w:rsidRDefault="00AF7BE0" w:rsidP="00AF7BE0">
            <w:pPr>
              <w:spacing w:before="60" w:after="60"/>
              <w:ind w:firstLine="0"/>
              <w:jc w:val="center"/>
              <w:rPr>
                <w:sz w:val="20"/>
              </w:rPr>
            </w:pPr>
          </w:p>
        </w:tc>
        <w:tc>
          <w:tcPr>
            <w:tcW w:w="478" w:type="dxa"/>
            <w:gridSpan w:val="2"/>
            <w:tcBorders>
              <w:bottom w:val="single" w:sz="6" w:space="0" w:color="auto"/>
            </w:tcBorders>
          </w:tcPr>
          <w:p w14:paraId="3C5686A2" w14:textId="77777777" w:rsidR="00AF7BE0" w:rsidRPr="005F1F6F" w:rsidRDefault="00AF7BE0" w:rsidP="00AF7BE0">
            <w:pPr>
              <w:spacing w:before="60" w:after="60"/>
              <w:ind w:firstLine="0"/>
              <w:jc w:val="center"/>
              <w:rPr>
                <w:sz w:val="20"/>
              </w:rPr>
            </w:pPr>
          </w:p>
        </w:tc>
        <w:tc>
          <w:tcPr>
            <w:tcW w:w="488" w:type="dxa"/>
            <w:tcBorders>
              <w:bottom w:val="single" w:sz="6" w:space="0" w:color="auto"/>
            </w:tcBorders>
          </w:tcPr>
          <w:p w14:paraId="5E77D61B" w14:textId="77777777" w:rsidR="00AF7BE0" w:rsidRPr="005F1F6F" w:rsidRDefault="00AF7BE0" w:rsidP="00AF7BE0">
            <w:pPr>
              <w:spacing w:before="60" w:after="60"/>
              <w:ind w:firstLine="0"/>
              <w:jc w:val="center"/>
              <w:rPr>
                <w:sz w:val="20"/>
              </w:rPr>
            </w:pPr>
          </w:p>
        </w:tc>
        <w:tc>
          <w:tcPr>
            <w:tcW w:w="477" w:type="dxa"/>
            <w:tcBorders>
              <w:bottom w:val="single" w:sz="6" w:space="0" w:color="auto"/>
              <w:right w:val="single" w:sz="6" w:space="0" w:color="auto"/>
            </w:tcBorders>
          </w:tcPr>
          <w:p w14:paraId="365DC12C" w14:textId="77777777" w:rsidR="00AF7BE0" w:rsidRPr="005F1F6F" w:rsidRDefault="00AF7BE0" w:rsidP="00AF7BE0">
            <w:pPr>
              <w:spacing w:before="60" w:after="60"/>
              <w:ind w:firstLine="0"/>
              <w:jc w:val="center"/>
              <w:rPr>
                <w:sz w:val="20"/>
              </w:rPr>
            </w:pPr>
            <w:r w:rsidRPr="005F1F6F">
              <w:rPr>
                <w:sz w:val="20"/>
              </w:rPr>
              <w:t>0</w:t>
            </w:r>
          </w:p>
        </w:tc>
        <w:tc>
          <w:tcPr>
            <w:tcW w:w="476" w:type="dxa"/>
            <w:tcBorders>
              <w:left w:val="single" w:sz="6" w:space="0" w:color="auto"/>
              <w:bottom w:val="single" w:sz="6" w:space="0" w:color="auto"/>
            </w:tcBorders>
          </w:tcPr>
          <w:p w14:paraId="45C87606" w14:textId="77777777" w:rsidR="00AF7BE0" w:rsidRPr="005F1F6F" w:rsidRDefault="00AF7BE0" w:rsidP="00AF7BE0">
            <w:pPr>
              <w:spacing w:before="60" w:after="60"/>
              <w:ind w:firstLine="0"/>
              <w:jc w:val="center"/>
              <w:rPr>
                <w:sz w:val="20"/>
              </w:rPr>
            </w:pPr>
            <w:r w:rsidRPr="005F1F6F">
              <w:rPr>
                <w:sz w:val="20"/>
              </w:rPr>
              <w:t>X</w:t>
            </w:r>
          </w:p>
        </w:tc>
        <w:tc>
          <w:tcPr>
            <w:tcW w:w="479" w:type="dxa"/>
            <w:tcBorders>
              <w:bottom w:val="single" w:sz="6" w:space="0" w:color="auto"/>
            </w:tcBorders>
          </w:tcPr>
          <w:p w14:paraId="36649122" w14:textId="77777777" w:rsidR="00AF7BE0" w:rsidRPr="005F1F6F" w:rsidRDefault="00AF7BE0" w:rsidP="00AF7BE0">
            <w:pPr>
              <w:spacing w:before="60" w:after="60"/>
              <w:ind w:firstLine="0"/>
              <w:jc w:val="center"/>
              <w:rPr>
                <w:sz w:val="20"/>
              </w:rPr>
            </w:pPr>
          </w:p>
        </w:tc>
        <w:tc>
          <w:tcPr>
            <w:tcW w:w="478" w:type="dxa"/>
            <w:tcBorders>
              <w:bottom w:val="single" w:sz="6" w:space="0" w:color="auto"/>
            </w:tcBorders>
          </w:tcPr>
          <w:p w14:paraId="4B208DBB" w14:textId="77777777" w:rsidR="00AF7BE0" w:rsidRPr="005F1F6F" w:rsidRDefault="00AF7BE0" w:rsidP="00AF7BE0">
            <w:pPr>
              <w:spacing w:before="60" w:after="60"/>
              <w:ind w:firstLine="0"/>
              <w:jc w:val="center"/>
              <w:rPr>
                <w:sz w:val="20"/>
              </w:rPr>
            </w:pPr>
          </w:p>
        </w:tc>
        <w:tc>
          <w:tcPr>
            <w:tcW w:w="474" w:type="dxa"/>
            <w:tcBorders>
              <w:bottom w:val="single" w:sz="6" w:space="0" w:color="auto"/>
            </w:tcBorders>
          </w:tcPr>
          <w:p w14:paraId="3AEA2A9B" w14:textId="77777777" w:rsidR="00AF7BE0" w:rsidRPr="005F1F6F" w:rsidRDefault="00AF7BE0" w:rsidP="00AF7BE0">
            <w:pPr>
              <w:spacing w:before="60" w:after="60"/>
              <w:ind w:firstLine="0"/>
              <w:jc w:val="center"/>
              <w:rPr>
                <w:sz w:val="20"/>
              </w:rPr>
            </w:pPr>
          </w:p>
        </w:tc>
        <w:tc>
          <w:tcPr>
            <w:tcW w:w="478" w:type="dxa"/>
            <w:gridSpan w:val="3"/>
            <w:tcBorders>
              <w:bottom w:val="single" w:sz="6" w:space="0" w:color="auto"/>
            </w:tcBorders>
          </w:tcPr>
          <w:p w14:paraId="447156D2" w14:textId="77777777" w:rsidR="00AF7BE0" w:rsidRPr="005F1F6F" w:rsidRDefault="00AF7BE0" w:rsidP="00AF7BE0">
            <w:pPr>
              <w:spacing w:before="60" w:after="60"/>
              <w:ind w:firstLine="0"/>
              <w:jc w:val="center"/>
              <w:rPr>
                <w:sz w:val="20"/>
              </w:rPr>
            </w:pPr>
          </w:p>
        </w:tc>
        <w:tc>
          <w:tcPr>
            <w:tcW w:w="470" w:type="dxa"/>
            <w:tcBorders>
              <w:bottom w:val="single" w:sz="6" w:space="0" w:color="auto"/>
            </w:tcBorders>
          </w:tcPr>
          <w:p w14:paraId="4B1CA050" w14:textId="77777777" w:rsidR="00AF7BE0" w:rsidRPr="005F1F6F" w:rsidRDefault="00AF7BE0" w:rsidP="00AF7BE0">
            <w:pPr>
              <w:spacing w:before="60" w:after="60"/>
              <w:ind w:firstLine="0"/>
              <w:jc w:val="center"/>
              <w:rPr>
                <w:sz w:val="20"/>
              </w:rPr>
            </w:pPr>
            <w:r w:rsidRPr="005F1F6F">
              <w:rPr>
                <w:sz w:val="20"/>
              </w:rPr>
              <w:t>X</w:t>
            </w:r>
          </w:p>
        </w:tc>
        <w:tc>
          <w:tcPr>
            <w:tcW w:w="478" w:type="dxa"/>
            <w:tcBorders>
              <w:bottom w:val="single" w:sz="6" w:space="0" w:color="auto"/>
              <w:right w:val="single" w:sz="6" w:space="0" w:color="auto"/>
            </w:tcBorders>
          </w:tcPr>
          <w:p w14:paraId="243EF7BA" w14:textId="77777777" w:rsidR="00AF7BE0" w:rsidRPr="005F1F6F" w:rsidRDefault="00AF7BE0" w:rsidP="00AF7BE0">
            <w:pPr>
              <w:spacing w:before="60" w:after="60"/>
              <w:ind w:firstLine="0"/>
              <w:jc w:val="center"/>
              <w:rPr>
                <w:sz w:val="20"/>
              </w:rPr>
            </w:pPr>
            <w:r w:rsidRPr="005F1F6F">
              <w:rPr>
                <w:sz w:val="20"/>
              </w:rPr>
              <w:t>2</w:t>
            </w:r>
          </w:p>
        </w:tc>
        <w:tc>
          <w:tcPr>
            <w:tcW w:w="473" w:type="dxa"/>
            <w:tcBorders>
              <w:left w:val="single" w:sz="6" w:space="0" w:color="auto"/>
              <w:bottom w:val="single" w:sz="6" w:space="0" w:color="auto"/>
              <w:right w:val="single" w:sz="6" w:space="0" w:color="auto"/>
            </w:tcBorders>
          </w:tcPr>
          <w:p w14:paraId="1EB26C2B" w14:textId="77777777" w:rsidR="00AF7BE0" w:rsidRPr="005F1F6F" w:rsidRDefault="00AF7BE0" w:rsidP="00AF7BE0">
            <w:pPr>
              <w:spacing w:before="60" w:after="60"/>
              <w:ind w:firstLine="0"/>
              <w:jc w:val="center"/>
              <w:rPr>
                <w:sz w:val="20"/>
              </w:rPr>
            </w:pPr>
          </w:p>
        </w:tc>
        <w:tc>
          <w:tcPr>
            <w:tcW w:w="911" w:type="dxa"/>
            <w:gridSpan w:val="2"/>
            <w:tcBorders>
              <w:left w:val="single" w:sz="6" w:space="0" w:color="auto"/>
              <w:bottom w:val="single" w:sz="6" w:space="0" w:color="auto"/>
              <w:right w:val="single" w:sz="6" w:space="0" w:color="auto"/>
            </w:tcBorders>
          </w:tcPr>
          <w:p w14:paraId="3DEC800B" w14:textId="77777777" w:rsidR="00AF7BE0" w:rsidRPr="005F1F6F" w:rsidRDefault="00AF7BE0" w:rsidP="00AF7BE0">
            <w:pPr>
              <w:spacing w:before="60" w:after="60"/>
              <w:ind w:firstLine="0"/>
              <w:jc w:val="center"/>
              <w:rPr>
                <w:sz w:val="20"/>
              </w:rPr>
            </w:pPr>
          </w:p>
        </w:tc>
      </w:tr>
    </w:tbl>
    <w:p w14:paraId="4E5C1359" w14:textId="77777777" w:rsidR="00AF7BE0" w:rsidRDefault="00AF7BE0" w:rsidP="00AF7BE0">
      <w:pPr>
        <w:spacing w:before="60" w:after="60"/>
        <w:ind w:firstLine="0"/>
        <w:jc w:val="both"/>
        <w:rPr>
          <w:sz w:val="24"/>
        </w:rPr>
      </w:pPr>
    </w:p>
    <w:p w14:paraId="3D5F0CD5" w14:textId="77777777" w:rsidR="00AF7BE0" w:rsidRPr="00EB17B7" w:rsidRDefault="00AF7BE0" w:rsidP="00AF7BE0">
      <w:pPr>
        <w:spacing w:before="60" w:after="60"/>
        <w:ind w:left="360" w:hanging="360"/>
        <w:jc w:val="both"/>
        <w:rPr>
          <w:sz w:val="20"/>
        </w:rPr>
      </w:pPr>
      <w:r w:rsidRPr="00EB17B7">
        <w:rPr>
          <w:sz w:val="20"/>
        </w:rPr>
        <w:t>4</w:t>
      </w:r>
      <w:r>
        <w:rPr>
          <w:sz w:val="20"/>
        </w:rPr>
        <w:t>.</w:t>
      </w:r>
      <w:r>
        <w:rPr>
          <w:sz w:val="20"/>
        </w:rPr>
        <w:tab/>
      </w:r>
      <w:r w:rsidRPr="00EB17B7">
        <w:rPr>
          <w:sz w:val="20"/>
        </w:rPr>
        <w:t>Tel qu’observé</w:t>
      </w:r>
      <w:r w:rsidRPr="00EB17B7">
        <w:rPr>
          <w:spacing w:val="-1"/>
          <w:sz w:val="20"/>
        </w:rPr>
        <w:t xml:space="preserve"> </w:t>
      </w:r>
      <w:r w:rsidRPr="00EB17B7">
        <w:rPr>
          <w:sz w:val="20"/>
        </w:rPr>
        <w:t>par Chan,</w:t>
      </w:r>
      <w:r w:rsidRPr="00EB17B7">
        <w:rPr>
          <w:spacing w:val="-1"/>
          <w:sz w:val="20"/>
        </w:rPr>
        <w:t xml:space="preserve"> </w:t>
      </w:r>
      <w:r w:rsidRPr="00EB17B7">
        <w:rPr>
          <w:sz w:val="20"/>
        </w:rPr>
        <w:t>Fisher et Rubenson</w:t>
      </w:r>
      <w:r w:rsidRPr="00EB17B7">
        <w:rPr>
          <w:spacing w:val="-1"/>
          <w:sz w:val="20"/>
        </w:rPr>
        <w:t xml:space="preserve"> </w:t>
      </w:r>
      <w:r w:rsidRPr="00EB17B7">
        <w:rPr>
          <w:sz w:val="20"/>
        </w:rPr>
        <w:t>(2007).</w:t>
      </w:r>
    </w:p>
    <w:p w14:paraId="027C1682" w14:textId="77777777" w:rsidR="00AF7BE0" w:rsidRPr="00EB17B7" w:rsidRDefault="00AF7BE0" w:rsidP="00AF7BE0">
      <w:pPr>
        <w:spacing w:before="60" w:after="60"/>
        <w:ind w:left="360" w:hanging="360"/>
        <w:jc w:val="both"/>
        <w:rPr>
          <w:sz w:val="20"/>
        </w:rPr>
      </w:pPr>
      <w:r w:rsidRPr="00EB17B7">
        <w:rPr>
          <w:sz w:val="20"/>
        </w:rPr>
        <w:t>5</w:t>
      </w:r>
      <w:r>
        <w:rPr>
          <w:spacing w:val="13"/>
          <w:sz w:val="20"/>
        </w:rPr>
        <w:t>.</w:t>
      </w:r>
      <w:r>
        <w:rPr>
          <w:spacing w:val="13"/>
          <w:sz w:val="20"/>
        </w:rPr>
        <w:tab/>
      </w:r>
      <w:r w:rsidRPr="00EB17B7">
        <w:rPr>
          <w:sz w:val="20"/>
        </w:rPr>
        <w:t>Pourcentage</w:t>
      </w:r>
      <w:r w:rsidRPr="00EB17B7">
        <w:rPr>
          <w:spacing w:val="-2"/>
          <w:sz w:val="20"/>
        </w:rPr>
        <w:t xml:space="preserve"> </w:t>
      </w:r>
      <w:r w:rsidRPr="00EB17B7">
        <w:rPr>
          <w:sz w:val="20"/>
        </w:rPr>
        <w:t>des</w:t>
      </w:r>
      <w:r w:rsidRPr="00EB17B7">
        <w:rPr>
          <w:spacing w:val="-1"/>
          <w:sz w:val="20"/>
        </w:rPr>
        <w:t xml:space="preserve"> </w:t>
      </w:r>
      <w:r w:rsidRPr="00EB17B7">
        <w:rPr>
          <w:sz w:val="20"/>
        </w:rPr>
        <w:t>organisations</w:t>
      </w:r>
      <w:r w:rsidRPr="00EB17B7">
        <w:rPr>
          <w:spacing w:val="-2"/>
          <w:sz w:val="20"/>
        </w:rPr>
        <w:t xml:space="preserve"> </w:t>
      </w:r>
      <w:r w:rsidRPr="00EB17B7">
        <w:rPr>
          <w:sz w:val="20"/>
        </w:rPr>
        <w:t>ayant</w:t>
      </w:r>
      <w:r w:rsidRPr="00EB17B7">
        <w:rPr>
          <w:spacing w:val="-1"/>
          <w:sz w:val="20"/>
        </w:rPr>
        <w:t xml:space="preserve"> </w:t>
      </w:r>
      <w:r w:rsidRPr="00EB17B7">
        <w:rPr>
          <w:sz w:val="20"/>
        </w:rPr>
        <w:t>privilégié</w:t>
      </w:r>
      <w:r w:rsidRPr="00EB17B7">
        <w:rPr>
          <w:spacing w:val="-2"/>
          <w:sz w:val="20"/>
        </w:rPr>
        <w:t xml:space="preserve"> </w:t>
      </w:r>
      <w:r w:rsidRPr="00EB17B7">
        <w:rPr>
          <w:sz w:val="20"/>
        </w:rPr>
        <w:t>le</w:t>
      </w:r>
      <w:r w:rsidRPr="00EB17B7">
        <w:rPr>
          <w:spacing w:val="-2"/>
          <w:sz w:val="20"/>
        </w:rPr>
        <w:t xml:space="preserve"> </w:t>
      </w:r>
      <w:r w:rsidRPr="00EB17B7">
        <w:rPr>
          <w:sz w:val="20"/>
        </w:rPr>
        <w:t>thème.</w:t>
      </w:r>
    </w:p>
    <w:p w14:paraId="6D782582" w14:textId="77777777" w:rsidR="00AF7BE0" w:rsidRPr="00EB17B7" w:rsidRDefault="00AF7BE0" w:rsidP="00AF7BE0">
      <w:pPr>
        <w:spacing w:before="60" w:after="60"/>
        <w:ind w:left="360" w:hanging="360"/>
        <w:jc w:val="both"/>
        <w:rPr>
          <w:sz w:val="20"/>
        </w:rPr>
      </w:pPr>
      <w:r w:rsidRPr="00EB17B7">
        <w:rPr>
          <w:sz w:val="20"/>
        </w:rPr>
        <w:t>6</w:t>
      </w:r>
      <w:r>
        <w:rPr>
          <w:spacing w:val="12"/>
          <w:sz w:val="20"/>
        </w:rPr>
        <w:t>.</w:t>
      </w:r>
      <w:r>
        <w:rPr>
          <w:spacing w:val="12"/>
          <w:sz w:val="20"/>
        </w:rPr>
        <w:tab/>
      </w:r>
      <w:r w:rsidRPr="00EB17B7">
        <w:rPr>
          <w:sz w:val="20"/>
        </w:rPr>
        <w:t>Entre</w:t>
      </w:r>
      <w:r w:rsidRPr="00EB17B7">
        <w:rPr>
          <w:spacing w:val="-3"/>
          <w:sz w:val="20"/>
        </w:rPr>
        <w:t xml:space="preserve"> </w:t>
      </w:r>
      <w:r w:rsidRPr="00EB17B7">
        <w:rPr>
          <w:sz w:val="20"/>
        </w:rPr>
        <w:t>parenthèses,</w:t>
      </w:r>
      <w:r w:rsidRPr="00EB17B7">
        <w:rPr>
          <w:spacing w:val="-2"/>
          <w:sz w:val="20"/>
        </w:rPr>
        <w:t xml:space="preserve"> </w:t>
      </w:r>
      <w:r w:rsidRPr="00EB17B7">
        <w:rPr>
          <w:sz w:val="20"/>
        </w:rPr>
        <w:t>apparaît</w:t>
      </w:r>
      <w:r w:rsidRPr="00EB17B7">
        <w:rPr>
          <w:spacing w:val="-2"/>
          <w:sz w:val="20"/>
        </w:rPr>
        <w:t xml:space="preserve"> </w:t>
      </w:r>
      <w:r w:rsidRPr="00EB17B7">
        <w:rPr>
          <w:sz w:val="20"/>
        </w:rPr>
        <w:t>le</w:t>
      </w:r>
      <w:r w:rsidRPr="00EB17B7">
        <w:rPr>
          <w:spacing w:val="-3"/>
          <w:sz w:val="20"/>
        </w:rPr>
        <w:t xml:space="preserve"> </w:t>
      </w:r>
      <w:r w:rsidRPr="00EB17B7">
        <w:rPr>
          <w:sz w:val="20"/>
        </w:rPr>
        <w:t>nombre</w:t>
      </w:r>
      <w:r w:rsidRPr="00EB17B7">
        <w:rPr>
          <w:spacing w:val="-3"/>
          <w:sz w:val="20"/>
        </w:rPr>
        <w:t xml:space="preserve"> </w:t>
      </w:r>
      <w:r w:rsidRPr="00EB17B7">
        <w:rPr>
          <w:sz w:val="20"/>
        </w:rPr>
        <w:t>total</w:t>
      </w:r>
      <w:r w:rsidRPr="00EB17B7">
        <w:rPr>
          <w:spacing w:val="-3"/>
          <w:sz w:val="20"/>
        </w:rPr>
        <w:t xml:space="preserve"> </w:t>
      </w:r>
      <w:r w:rsidRPr="00EB17B7">
        <w:rPr>
          <w:sz w:val="20"/>
        </w:rPr>
        <w:t>d’organisations</w:t>
      </w:r>
      <w:r w:rsidRPr="00EB17B7">
        <w:rPr>
          <w:spacing w:val="-3"/>
          <w:sz w:val="20"/>
        </w:rPr>
        <w:t xml:space="preserve"> </w:t>
      </w:r>
      <w:r w:rsidRPr="00EB17B7">
        <w:rPr>
          <w:sz w:val="20"/>
        </w:rPr>
        <w:t>ayant</w:t>
      </w:r>
      <w:r w:rsidRPr="00EB17B7">
        <w:rPr>
          <w:spacing w:val="-3"/>
          <w:sz w:val="20"/>
        </w:rPr>
        <w:t xml:space="preserve"> </w:t>
      </w:r>
      <w:r w:rsidRPr="00EB17B7">
        <w:rPr>
          <w:sz w:val="20"/>
        </w:rPr>
        <w:t>privil</w:t>
      </w:r>
      <w:r w:rsidRPr="00EB17B7">
        <w:rPr>
          <w:sz w:val="20"/>
        </w:rPr>
        <w:t>é</w:t>
      </w:r>
      <w:r w:rsidRPr="00EB17B7">
        <w:rPr>
          <w:sz w:val="20"/>
        </w:rPr>
        <w:t>gié</w:t>
      </w:r>
      <w:r w:rsidRPr="00EB17B7">
        <w:rPr>
          <w:spacing w:val="-3"/>
          <w:sz w:val="20"/>
        </w:rPr>
        <w:t xml:space="preserve"> </w:t>
      </w:r>
      <w:r w:rsidRPr="00EB17B7">
        <w:rPr>
          <w:sz w:val="20"/>
        </w:rPr>
        <w:t>un</w:t>
      </w:r>
      <w:r w:rsidRPr="00EB17B7">
        <w:rPr>
          <w:spacing w:val="-2"/>
          <w:sz w:val="20"/>
        </w:rPr>
        <w:t xml:space="preserve"> </w:t>
      </w:r>
      <w:r w:rsidRPr="00EB17B7">
        <w:rPr>
          <w:sz w:val="20"/>
        </w:rPr>
        <w:t>ou</w:t>
      </w:r>
      <w:r w:rsidRPr="00EB17B7">
        <w:rPr>
          <w:spacing w:val="-3"/>
          <w:sz w:val="20"/>
        </w:rPr>
        <w:t xml:space="preserve"> </w:t>
      </w:r>
      <w:r w:rsidRPr="00EB17B7">
        <w:rPr>
          <w:sz w:val="20"/>
        </w:rPr>
        <w:t>des</w:t>
      </w:r>
      <w:r w:rsidRPr="00EB17B7">
        <w:rPr>
          <w:spacing w:val="-3"/>
          <w:sz w:val="20"/>
        </w:rPr>
        <w:t xml:space="preserve"> </w:t>
      </w:r>
      <w:r w:rsidRPr="00EB17B7">
        <w:rPr>
          <w:sz w:val="20"/>
        </w:rPr>
        <w:t>thèmes</w:t>
      </w:r>
      <w:r w:rsidRPr="00EB17B7">
        <w:rPr>
          <w:spacing w:val="-2"/>
          <w:sz w:val="20"/>
        </w:rPr>
        <w:t xml:space="preserve"> </w:t>
      </w:r>
      <w:r w:rsidRPr="00EB17B7">
        <w:rPr>
          <w:sz w:val="20"/>
        </w:rPr>
        <w:t>relatifs</w:t>
      </w:r>
      <w:r w:rsidRPr="00EB17B7">
        <w:rPr>
          <w:spacing w:val="-4"/>
          <w:sz w:val="20"/>
        </w:rPr>
        <w:t xml:space="preserve"> </w:t>
      </w:r>
      <w:r w:rsidRPr="00EB17B7">
        <w:rPr>
          <w:sz w:val="20"/>
        </w:rPr>
        <w:t>à</w:t>
      </w:r>
      <w:r w:rsidRPr="00EB17B7">
        <w:rPr>
          <w:spacing w:val="-3"/>
          <w:sz w:val="20"/>
        </w:rPr>
        <w:t xml:space="preserve"> </w:t>
      </w:r>
      <w:r w:rsidRPr="00EB17B7">
        <w:rPr>
          <w:sz w:val="20"/>
        </w:rPr>
        <w:t>cette</w:t>
      </w:r>
      <w:r w:rsidRPr="00EB17B7">
        <w:rPr>
          <w:spacing w:val="-3"/>
          <w:sz w:val="20"/>
        </w:rPr>
        <w:t xml:space="preserve"> </w:t>
      </w:r>
      <w:r w:rsidRPr="00EB17B7">
        <w:rPr>
          <w:sz w:val="20"/>
        </w:rPr>
        <w:t>catégorie</w:t>
      </w:r>
      <w:r w:rsidRPr="00EB17B7">
        <w:rPr>
          <w:spacing w:val="-3"/>
          <w:sz w:val="20"/>
        </w:rPr>
        <w:t xml:space="preserve"> </w:t>
      </w:r>
      <w:r w:rsidRPr="00EB17B7">
        <w:rPr>
          <w:sz w:val="20"/>
        </w:rPr>
        <w:t>thématique.</w:t>
      </w:r>
    </w:p>
    <w:p w14:paraId="3543D37B" w14:textId="77777777" w:rsidR="00AF7BE0" w:rsidRDefault="00AF7BE0" w:rsidP="00AF7BE0">
      <w:pPr>
        <w:spacing w:before="120" w:after="120"/>
        <w:jc w:val="both"/>
      </w:pPr>
    </w:p>
    <w:p w14:paraId="0614EBC8" w14:textId="77777777" w:rsidR="00AF7BE0" w:rsidRDefault="00AF7BE0" w:rsidP="00AF7BE0">
      <w:pPr>
        <w:spacing w:before="120" w:after="120"/>
        <w:jc w:val="both"/>
        <w:sectPr w:rsidR="00AF7BE0" w:rsidSect="00AF7BE0">
          <w:pgSz w:w="20160" w:h="12240" w:orient="landscape"/>
          <w:pgMar w:top="1440" w:right="1440" w:bottom="1440" w:left="1440" w:header="720" w:footer="720" w:gutter="0"/>
          <w:cols w:space="720"/>
        </w:sectPr>
      </w:pPr>
    </w:p>
    <w:p w14:paraId="6BA5FFD1" w14:textId="77777777" w:rsidR="00AF7BE0" w:rsidRPr="003B6E93" w:rsidRDefault="00AF7BE0" w:rsidP="00AF7BE0">
      <w:pPr>
        <w:spacing w:before="120" w:after="120"/>
        <w:jc w:val="both"/>
        <w:rPr>
          <w:i/>
        </w:rPr>
      </w:pPr>
      <w:r>
        <w:lastRenderedPageBreak/>
        <w:t>[19]</w:t>
      </w:r>
    </w:p>
    <w:p w14:paraId="5A53DC8D" w14:textId="77777777" w:rsidR="00AF7BE0" w:rsidRPr="003B6E93" w:rsidRDefault="00AF7BE0" w:rsidP="00AF7BE0">
      <w:pPr>
        <w:spacing w:before="120" w:after="120"/>
        <w:jc w:val="both"/>
      </w:pPr>
      <w:r w:rsidRPr="003B6E93">
        <w:t>« francophones minoritaires » et deux sont moins fréquentes (« mondial</w:t>
      </w:r>
      <w:r w:rsidRPr="003B6E93">
        <w:t>i</w:t>
      </w:r>
      <w:r w:rsidRPr="003B6E93">
        <w:t>sation</w:t>
      </w:r>
      <w:r w:rsidRPr="003B6E93">
        <w:rPr>
          <w:spacing w:val="-3"/>
        </w:rPr>
        <w:t> »</w:t>
      </w:r>
      <w:r w:rsidRPr="003B6E93">
        <w:t>,</w:t>
      </w:r>
      <w:r w:rsidRPr="003B6E93">
        <w:rPr>
          <w:spacing w:val="-1"/>
        </w:rPr>
        <w:t xml:space="preserve"> </w:t>
      </w:r>
      <w:r w:rsidRPr="003B6E93">
        <w:t>« indicateurs</w:t>
      </w:r>
      <w:r w:rsidRPr="003B6E93">
        <w:rPr>
          <w:spacing w:val="-1"/>
        </w:rPr>
        <w:t> »</w:t>
      </w:r>
      <w:r w:rsidRPr="003B6E93">
        <w:t>).</w:t>
      </w:r>
    </w:p>
    <w:p w14:paraId="5E40EF27" w14:textId="77777777" w:rsidR="00AF7BE0" w:rsidRPr="003B6E93" w:rsidRDefault="00AF7BE0" w:rsidP="00AF7BE0">
      <w:pPr>
        <w:spacing w:before="120" w:after="120"/>
        <w:jc w:val="both"/>
      </w:pPr>
      <w:r w:rsidRPr="003B6E93">
        <w:t>On note aussi que dix des thématiques dégagées se reflètent dans les</w:t>
      </w:r>
      <w:r w:rsidRPr="003B6E93">
        <w:rPr>
          <w:spacing w:val="1"/>
        </w:rPr>
        <w:t xml:space="preserve"> </w:t>
      </w:r>
      <w:r w:rsidRPr="003B6E93">
        <w:t>th</w:t>
      </w:r>
      <w:r w:rsidRPr="003B6E93">
        <w:t>é</w:t>
      </w:r>
      <w:r w:rsidRPr="003B6E93">
        <w:t>matiques de convergence pancanadienne identifiées par Chan, Fisher</w:t>
      </w:r>
      <w:r w:rsidRPr="003B6E93">
        <w:rPr>
          <w:spacing w:val="1"/>
        </w:rPr>
        <w:t xml:space="preserve"> </w:t>
      </w:r>
      <w:r w:rsidRPr="003B6E93">
        <w:t>et</w:t>
      </w:r>
      <w:r w:rsidRPr="003B6E93">
        <w:rPr>
          <w:spacing w:val="1"/>
        </w:rPr>
        <w:t xml:space="preserve"> </w:t>
      </w:r>
      <w:r w:rsidRPr="003B6E93">
        <w:t>R</w:t>
      </w:r>
      <w:r w:rsidRPr="003B6E93">
        <w:t>u</w:t>
      </w:r>
      <w:r w:rsidRPr="003B6E93">
        <w:t>benson (2007). Fait à</w:t>
      </w:r>
      <w:r w:rsidRPr="003B6E93">
        <w:rPr>
          <w:spacing w:val="1"/>
        </w:rPr>
        <w:t xml:space="preserve"> </w:t>
      </w:r>
      <w:r w:rsidRPr="003B6E93">
        <w:t>noter, plus</w:t>
      </w:r>
      <w:r w:rsidRPr="003B6E93">
        <w:rPr>
          <w:spacing w:val="1"/>
        </w:rPr>
        <w:t xml:space="preserve"> </w:t>
      </w:r>
      <w:r w:rsidRPr="003B6E93">
        <w:t>les thématiques dégagées sont</w:t>
      </w:r>
      <w:r w:rsidRPr="003B6E93">
        <w:rPr>
          <w:spacing w:val="1"/>
        </w:rPr>
        <w:t xml:space="preserve"> </w:t>
      </w:r>
      <w:r w:rsidRPr="003B6E93">
        <w:t>fréquentes, plus elles semblent être en lien avec les thématiques de convergence obse</w:t>
      </w:r>
      <w:r w:rsidRPr="003B6E93">
        <w:t>r</w:t>
      </w:r>
      <w:r w:rsidRPr="003B6E93">
        <w:t>vées par ces auteurs. C’est le cas des quatre thématiques</w:t>
      </w:r>
      <w:r w:rsidRPr="003B6E93">
        <w:rPr>
          <w:spacing w:val="1"/>
        </w:rPr>
        <w:t xml:space="preserve"> </w:t>
      </w:r>
      <w:r w:rsidRPr="003B6E93">
        <w:t>ayant attiré l’attention d’au moins 50% des organisations (« intégration,</w:t>
      </w:r>
      <w:r w:rsidRPr="003B6E93">
        <w:rPr>
          <w:spacing w:val="1"/>
        </w:rPr>
        <w:t xml:space="preserve"> </w:t>
      </w:r>
      <w:r w:rsidRPr="003B6E93">
        <w:t>inclusion</w:t>
      </w:r>
      <w:r w:rsidRPr="003B6E93">
        <w:rPr>
          <w:spacing w:val="60"/>
        </w:rPr>
        <w:t xml:space="preserve"> </w:t>
      </w:r>
      <w:r w:rsidRPr="003B6E93">
        <w:t>et</w:t>
      </w:r>
      <w:r w:rsidRPr="003B6E93">
        <w:rPr>
          <w:spacing w:val="59"/>
        </w:rPr>
        <w:t xml:space="preserve"> </w:t>
      </w:r>
      <w:r w:rsidRPr="003B6E93">
        <w:t>droits</w:t>
      </w:r>
      <w:r w:rsidRPr="003B6E93">
        <w:rPr>
          <w:spacing w:val="-1"/>
        </w:rPr>
        <w:t> »</w:t>
      </w:r>
      <w:r w:rsidRPr="003B6E93">
        <w:t>,</w:t>
      </w:r>
      <w:r w:rsidRPr="003B6E93">
        <w:rPr>
          <w:spacing w:val="59"/>
        </w:rPr>
        <w:t xml:space="preserve"> </w:t>
      </w:r>
      <w:r w:rsidRPr="003B6E93">
        <w:t>« éducation</w:t>
      </w:r>
      <w:r w:rsidRPr="003B6E93">
        <w:rPr>
          <w:spacing w:val="60"/>
        </w:rPr>
        <w:t xml:space="preserve"> </w:t>
      </w:r>
      <w:r w:rsidRPr="003B6E93">
        <w:t>des</w:t>
      </w:r>
      <w:r w:rsidRPr="003B6E93">
        <w:rPr>
          <w:spacing w:val="60"/>
        </w:rPr>
        <w:t xml:space="preserve"> </w:t>
      </w:r>
      <w:r w:rsidRPr="003B6E93">
        <w:t>autochtones</w:t>
      </w:r>
      <w:r w:rsidRPr="003B6E93">
        <w:rPr>
          <w:spacing w:val="-2"/>
        </w:rPr>
        <w:t> »</w:t>
      </w:r>
      <w:r w:rsidRPr="003B6E93">
        <w:t>,</w:t>
      </w:r>
      <w:r w:rsidRPr="003B6E93">
        <w:rPr>
          <w:spacing w:val="61"/>
        </w:rPr>
        <w:t xml:space="preserve"> </w:t>
      </w:r>
      <w:r w:rsidRPr="003B6E93">
        <w:t>« évaluation</w:t>
      </w:r>
      <w:r w:rsidRPr="003B6E93">
        <w:rPr>
          <w:spacing w:val="-1"/>
        </w:rPr>
        <w:t> »</w:t>
      </w:r>
      <w:r w:rsidRPr="003B6E93">
        <w:rPr>
          <w:spacing w:val="61"/>
        </w:rPr>
        <w:t xml:space="preserve"> </w:t>
      </w:r>
      <w:r w:rsidRPr="003B6E93">
        <w:t>et</w:t>
      </w:r>
      <w:r>
        <w:t xml:space="preserve"> </w:t>
      </w:r>
      <w:r w:rsidRPr="003B6E93">
        <w:t>« régulation de la profession enseignante ») et de plusieurs des thématiques ayant attiré l’attention d’au moins 25% des organisations (« école,</w:t>
      </w:r>
      <w:r w:rsidRPr="003B6E93">
        <w:rPr>
          <w:spacing w:val="1"/>
        </w:rPr>
        <w:t xml:space="preserve"> </w:t>
      </w:r>
      <w:r w:rsidRPr="003B6E93">
        <w:t>fami</w:t>
      </w:r>
      <w:r w:rsidRPr="003B6E93">
        <w:t>l</w:t>
      </w:r>
      <w:r w:rsidRPr="003B6E93">
        <w:t>le, communauté et partenariats », « public</w:t>
      </w:r>
      <w:r w:rsidRPr="003B6E93">
        <w:rPr>
          <w:rFonts w:hAnsi="Lucida Sans Unicode" w:cs="Lucida Sans Unicode"/>
        </w:rPr>
        <w:t>‐</w:t>
      </w:r>
      <w:r w:rsidRPr="003B6E93">
        <w:t>privé, libre choix, commercialis</w:t>
      </w:r>
      <w:r w:rsidRPr="003B6E93">
        <w:t>a</w:t>
      </w:r>
      <w:r w:rsidRPr="003B6E93">
        <w:t>tion</w:t>
      </w:r>
      <w:r w:rsidRPr="003B6E93">
        <w:rPr>
          <w:spacing w:val="-4"/>
        </w:rPr>
        <w:t> »</w:t>
      </w:r>
      <w:r w:rsidRPr="003B6E93">
        <w:t>,</w:t>
      </w:r>
      <w:r w:rsidRPr="003B6E93">
        <w:rPr>
          <w:spacing w:val="29"/>
        </w:rPr>
        <w:t xml:space="preserve"> </w:t>
      </w:r>
      <w:r w:rsidRPr="003B6E93">
        <w:t>« </w:t>
      </w:r>
      <w:r w:rsidRPr="003B6E93">
        <w:rPr>
          <w:i/>
        </w:rPr>
        <w:t>accountability</w:t>
      </w:r>
      <w:r w:rsidRPr="003B6E93">
        <w:t>/responsabilisation</w:t>
      </w:r>
      <w:r w:rsidRPr="003B6E93">
        <w:rPr>
          <w:spacing w:val="-3"/>
        </w:rPr>
        <w:t> »</w:t>
      </w:r>
      <w:r w:rsidRPr="003B6E93">
        <w:t>,</w:t>
      </w:r>
      <w:r w:rsidRPr="003B6E93">
        <w:rPr>
          <w:spacing w:val="29"/>
        </w:rPr>
        <w:t xml:space="preserve"> </w:t>
      </w:r>
      <w:r w:rsidRPr="003B6E93">
        <w:t>« gouvernance</w:t>
      </w:r>
      <w:r w:rsidRPr="003B6E93">
        <w:rPr>
          <w:spacing w:val="-3"/>
        </w:rPr>
        <w:t> »</w:t>
      </w:r>
      <w:r w:rsidRPr="003B6E93">
        <w:rPr>
          <w:spacing w:val="30"/>
        </w:rPr>
        <w:t xml:space="preserve"> </w:t>
      </w:r>
      <w:r w:rsidRPr="003B6E93">
        <w:t>et</w:t>
      </w:r>
      <w:r>
        <w:t xml:space="preserve"> </w:t>
      </w:r>
      <w:r w:rsidRPr="003B6E93">
        <w:t>« financement »).</w:t>
      </w:r>
      <w:r w:rsidRPr="003B6E93">
        <w:rPr>
          <w:spacing w:val="1"/>
        </w:rPr>
        <w:t xml:space="preserve"> </w:t>
      </w:r>
      <w:r w:rsidRPr="003B6E93">
        <w:t>Par</w:t>
      </w:r>
      <w:r w:rsidRPr="003B6E93">
        <w:rPr>
          <w:spacing w:val="1"/>
        </w:rPr>
        <w:t xml:space="preserve"> </w:t>
      </w:r>
      <w:r w:rsidRPr="003B6E93">
        <w:t>ailleurs,</w:t>
      </w:r>
      <w:r w:rsidRPr="003B6E93">
        <w:rPr>
          <w:spacing w:val="1"/>
        </w:rPr>
        <w:t xml:space="preserve"> </w:t>
      </w:r>
      <w:r w:rsidRPr="003B6E93">
        <w:t>on</w:t>
      </w:r>
      <w:r w:rsidRPr="003B6E93">
        <w:rPr>
          <w:spacing w:val="1"/>
        </w:rPr>
        <w:t xml:space="preserve"> </w:t>
      </w:r>
      <w:r w:rsidRPr="003B6E93">
        <w:t>remarque</w:t>
      </w:r>
      <w:r w:rsidRPr="003B6E93">
        <w:rPr>
          <w:spacing w:val="1"/>
        </w:rPr>
        <w:t xml:space="preserve"> </w:t>
      </w:r>
      <w:r w:rsidRPr="003B6E93">
        <w:t>aussi</w:t>
      </w:r>
      <w:r w:rsidRPr="003B6E93">
        <w:rPr>
          <w:spacing w:val="1"/>
        </w:rPr>
        <w:t xml:space="preserve"> </w:t>
      </w:r>
      <w:r w:rsidRPr="003B6E93">
        <w:t>que</w:t>
      </w:r>
      <w:r w:rsidRPr="003B6E93">
        <w:rPr>
          <w:spacing w:val="1"/>
        </w:rPr>
        <w:t xml:space="preserve"> </w:t>
      </w:r>
      <w:r w:rsidRPr="003B6E93">
        <w:t>plusieurs</w:t>
      </w:r>
      <w:r w:rsidRPr="003B6E93">
        <w:rPr>
          <w:spacing w:val="1"/>
        </w:rPr>
        <w:t xml:space="preserve"> </w:t>
      </w:r>
      <w:r w:rsidRPr="003B6E93">
        <w:t>des</w:t>
      </w:r>
      <w:r w:rsidRPr="003B6E93">
        <w:rPr>
          <w:spacing w:val="1"/>
        </w:rPr>
        <w:t xml:space="preserve"> </w:t>
      </w:r>
      <w:r w:rsidRPr="003B6E93">
        <w:t>thém</w:t>
      </w:r>
      <w:r w:rsidRPr="003B6E93">
        <w:t>a</w:t>
      </w:r>
      <w:r w:rsidRPr="003B6E93">
        <w:t>tiques</w:t>
      </w:r>
      <w:r w:rsidRPr="003B6E93">
        <w:rPr>
          <w:spacing w:val="30"/>
        </w:rPr>
        <w:t xml:space="preserve"> </w:t>
      </w:r>
      <w:r w:rsidRPr="003B6E93">
        <w:t>privilégiées</w:t>
      </w:r>
      <w:r w:rsidRPr="003B6E93">
        <w:rPr>
          <w:spacing w:val="30"/>
        </w:rPr>
        <w:t xml:space="preserve"> </w:t>
      </w:r>
      <w:r w:rsidRPr="003B6E93">
        <w:t>par</w:t>
      </w:r>
      <w:r w:rsidRPr="003B6E93">
        <w:rPr>
          <w:spacing w:val="32"/>
        </w:rPr>
        <w:t xml:space="preserve"> </w:t>
      </w:r>
      <w:r w:rsidRPr="003B6E93">
        <w:t>les</w:t>
      </w:r>
      <w:r w:rsidRPr="003B6E93">
        <w:rPr>
          <w:spacing w:val="31"/>
        </w:rPr>
        <w:t xml:space="preserve"> </w:t>
      </w:r>
      <w:r w:rsidRPr="003B6E93">
        <w:t>organisations</w:t>
      </w:r>
      <w:r w:rsidRPr="003B6E93">
        <w:rPr>
          <w:spacing w:val="32"/>
        </w:rPr>
        <w:t xml:space="preserve"> </w:t>
      </w:r>
      <w:r w:rsidRPr="003B6E93">
        <w:t>n’apparaissent</w:t>
      </w:r>
      <w:r w:rsidRPr="003B6E93">
        <w:rPr>
          <w:spacing w:val="30"/>
        </w:rPr>
        <w:t xml:space="preserve"> </w:t>
      </w:r>
      <w:r w:rsidRPr="003B6E93">
        <w:t>pas</w:t>
      </w:r>
      <w:r w:rsidRPr="003B6E93">
        <w:rPr>
          <w:spacing w:val="32"/>
        </w:rPr>
        <w:t xml:space="preserve"> </w:t>
      </w:r>
      <w:r w:rsidRPr="003B6E93">
        <w:t>dans</w:t>
      </w:r>
      <w:r w:rsidRPr="003B6E93">
        <w:rPr>
          <w:spacing w:val="-48"/>
        </w:rPr>
        <w:t xml:space="preserve"> </w:t>
      </w:r>
      <w:r w:rsidRPr="003B6E93">
        <w:t>les thémat</w:t>
      </w:r>
      <w:r w:rsidRPr="003B6E93">
        <w:t>i</w:t>
      </w:r>
      <w:r w:rsidRPr="003B6E93">
        <w:t>ques de convergence pancanadienne observée par Chan, Fisher et Rubenson (2007). Les principales sont « TIC », « réussite, bonnes</w:t>
      </w:r>
      <w:r w:rsidRPr="003B6E93">
        <w:rPr>
          <w:spacing w:val="1"/>
        </w:rPr>
        <w:t xml:space="preserve"> </w:t>
      </w:r>
      <w:r w:rsidRPr="003B6E93">
        <w:t xml:space="preserve">écoles », « éducation à la citoyenneté / paix », « francophones minoritaires ». </w:t>
      </w:r>
      <w:r w:rsidRPr="003B6E93">
        <w:rPr>
          <w:i/>
        </w:rPr>
        <w:t>A</w:t>
      </w:r>
      <w:r w:rsidRPr="003B6E93">
        <w:rPr>
          <w:i/>
          <w:spacing w:val="50"/>
        </w:rPr>
        <w:t xml:space="preserve"> </w:t>
      </w:r>
      <w:r w:rsidRPr="003B6E93">
        <w:rPr>
          <w:i/>
        </w:rPr>
        <w:t>contrario</w:t>
      </w:r>
      <w:r w:rsidRPr="003B6E93">
        <w:t>, le th</w:t>
      </w:r>
      <w:r w:rsidRPr="003B6E93">
        <w:t>è</w:t>
      </w:r>
      <w:r w:rsidRPr="003B6E93">
        <w:t>me « curriculums », identifié par Chan, Fisher</w:t>
      </w:r>
      <w:r w:rsidRPr="003B6E93">
        <w:rPr>
          <w:spacing w:val="1"/>
        </w:rPr>
        <w:t xml:space="preserve"> </w:t>
      </w:r>
      <w:r w:rsidRPr="003B6E93">
        <w:t>et Rubenson (de même que par Lessard et Brassard (2006) et par Levin</w:t>
      </w:r>
      <w:r w:rsidRPr="003B6E93">
        <w:rPr>
          <w:spacing w:val="1"/>
        </w:rPr>
        <w:t xml:space="preserve"> </w:t>
      </w:r>
      <w:r w:rsidRPr="003B6E93">
        <w:t>(2005)) comme étant un élément de convergence « pancanadienne » dans</w:t>
      </w:r>
      <w:r w:rsidRPr="003B6E93">
        <w:rPr>
          <w:spacing w:val="1"/>
        </w:rPr>
        <w:t xml:space="preserve"> </w:t>
      </w:r>
      <w:r w:rsidRPr="003B6E93">
        <w:t>les politiques éducatives a, de manière générale, attiré peu l’attention des</w:t>
      </w:r>
      <w:r w:rsidRPr="003B6E93">
        <w:rPr>
          <w:spacing w:val="-47"/>
        </w:rPr>
        <w:t xml:space="preserve"> </w:t>
      </w:r>
      <w:r w:rsidRPr="003B6E93">
        <w:t>organisations.</w:t>
      </w:r>
    </w:p>
    <w:p w14:paraId="7C239484" w14:textId="77777777" w:rsidR="00AF7BE0" w:rsidRPr="003B6E93" w:rsidRDefault="00AF7BE0" w:rsidP="00AF7BE0">
      <w:pPr>
        <w:spacing w:before="120" w:after="120"/>
        <w:jc w:val="both"/>
      </w:pPr>
      <w:r w:rsidRPr="003B6E93">
        <w:t>Finalement,</w:t>
      </w:r>
      <w:r w:rsidRPr="003B6E93">
        <w:rPr>
          <w:spacing w:val="1"/>
        </w:rPr>
        <w:t xml:space="preserve"> </w:t>
      </w:r>
      <w:r w:rsidRPr="003B6E93">
        <w:t>la</w:t>
      </w:r>
      <w:r w:rsidRPr="003B6E93">
        <w:rPr>
          <w:spacing w:val="1"/>
        </w:rPr>
        <w:t xml:space="preserve"> </w:t>
      </w:r>
      <w:r w:rsidRPr="003B6E93">
        <w:t>majorité</w:t>
      </w:r>
      <w:r w:rsidRPr="003B6E93">
        <w:rPr>
          <w:spacing w:val="1"/>
        </w:rPr>
        <w:t xml:space="preserve"> </w:t>
      </w:r>
      <w:r w:rsidRPr="003B6E93">
        <w:t>des</w:t>
      </w:r>
      <w:r w:rsidRPr="003B6E93">
        <w:rPr>
          <w:spacing w:val="1"/>
        </w:rPr>
        <w:t xml:space="preserve"> </w:t>
      </w:r>
      <w:r w:rsidRPr="003B6E93">
        <w:t>organisations</w:t>
      </w:r>
      <w:r w:rsidRPr="003B6E93">
        <w:rPr>
          <w:spacing w:val="1"/>
        </w:rPr>
        <w:t xml:space="preserve"> </w:t>
      </w:r>
      <w:r w:rsidRPr="003B6E93">
        <w:t>retenues</w:t>
      </w:r>
      <w:r w:rsidRPr="003B6E93">
        <w:rPr>
          <w:spacing w:val="1"/>
        </w:rPr>
        <w:t xml:space="preserve"> </w:t>
      </w:r>
      <w:r w:rsidRPr="003B6E93">
        <w:t>ont</w:t>
      </w:r>
      <w:r w:rsidRPr="003B6E93">
        <w:rPr>
          <w:spacing w:val="1"/>
        </w:rPr>
        <w:t xml:space="preserve"> </w:t>
      </w:r>
      <w:r w:rsidRPr="003B6E93">
        <w:t>couvert,</w:t>
      </w:r>
      <w:r w:rsidRPr="003B6E93">
        <w:rPr>
          <w:spacing w:val="1"/>
        </w:rPr>
        <w:t xml:space="preserve"> </w:t>
      </w:r>
      <w:r w:rsidRPr="003B6E93">
        <w:t>à</w:t>
      </w:r>
      <w:r w:rsidRPr="003B6E93">
        <w:rPr>
          <w:spacing w:val="-47"/>
        </w:rPr>
        <w:t xml:space="preserve"> </w:t>
      </w:r>
      <w:r w:rsidRPr="003B6E93">
        <w:t>travers</w:t>
      </w:r>
      <w:r w:rsidRPr="003B6E93">
        <w:rPr>
          <w:spacing w:val="1"/>
        </w:rPr>
        <w:t xml:space="preserve"> </w:t>
      </w:r>
      <w:r w:rsidRPr="003B6E93">
        <w:t>leur</w:t>
      </w:r>
      <w:r w:rsidRPr="003B6E93">
        <w:rPr>
          <w:spacing w:val="1"/>
        </w:rPr>
        <w:t xml:space="preserve"> </w:t>
      </w:r>
      <w:r w:rsidRPr="003B6E93">
        <w:t>discours</w:t>
      </w:r>
      <w:r w:rsidRPr="003B6E93">
        <w:rPr>
          <w:spacing w:val="1"/>
        </w:rPr>
        <w:t xml:space="preserve"> </w:t>
      </w:r>
      <w:r w:rsidRPr="003B6E93">
        <w:t>et</w:t>
      </w:r>
      <w:r w:rsidRPr="003B6E93">
        <w:rPr>
          <w:spacing w:val="1"/>
        </w:rPr>
        <w:t xml:space="preserve"> </w:t>
      </w:r>
      <w:r w:rsidRPr="003B6E93">
        <w:t>leurs</w:t>
      </w:r>
      <w:r w:rsidRPr="003B6E93">
        <w:rPr>
          <w:spacing w:val="1"/>
        </w:rPr>
        <w:t xml:space="preserve"> </w:t>
      </w:r>
      <w:r w:rsidRPr="003B6E93">
        <w:t>actions,</w:t>
      </w:r>
      <w:r w:rsidRPr="003B6E93">
        <w:rPr>
          <w:spacing w:val="1"/>
        </w:rPr>
        <w:t xml:space="preserve"> </w:t>
      </w:r>
      <w:r w:rsidRPr="003B6E93">
        <w:t>plusieurs</w:t>
      </w:r>
      <w:r w:rsidRPr="003B6E93">
        <w:rPr>
          <w:spacing w:val="1"/>
        </w:rPr>
        <w:t xml:space="preserve"> </w:t>
      </w:r>
      <w:r w:rsidRPr="003B6E93">
        <w:t>des</w:t>
      </w:r>
      <w:r w:rsidRPr="003B6E93">
        <w:rPr>
          <w:spacing w:val="51"/>
        </w:rPr>
        <w:t xml:space="preserve"> </w:t>
      </w:r>
      <w:r w:rsidRPr="003B6E93">
        <w:t>thématiques</w:t>
      </w:r>
      <w:r w:rsidRPr="003B6E93">
        <w:rPr>
          <w:spacing w:val="1"/>
        </w:rPr>
        <w:t xml:space="preserve"> </w:t>
      </w:r>
      <w:r w:rsidRPr="003B6E93">
        <w:t>dég</w:t>
      </w:r>
      <w:r w:rsidRPr="003B6E93">
        <w:t>a</w:t>
      </w:r>
      <w:r w:rsidRPr="003B6E93">
        <w:t>gées. Certaines de ces organisations se sont même intéressées à un</w:t>
      </w:r>
      <w:r w:rsidRPr="003B6E93">
        <w:rPr>
          <w:spacing w:val="1"/>
        </w:rPr>
        <w:t xml:space="preserve"> </w:t>
      </w:r>
      <w:r w:rsidRPr="003B6E93">
        <w:t>très grand éventail de th</w:t>
      </w:r>
      <w:r w:rsidRPr="003B6E93">
        <w:t>é</w:t>
      </w:r>
      <w:r w:rsidRPr="003B6E93">
        <w:t>matiques. On compte parmi ces organisations</w:t>
      </w:r>
      <w:r w:rsidRPr="003B6E93">
        <w:rPr>
          <w:spacing w:val="1"/>
        </w:rPr>
        <w:t xml:space="preserve"> </w:t>
      </w:r>
      <w:r w:rsidRPr="003B6E93">
        <w:t xml:space="preserve">l’ACE et l’ACELF, les deux associations généralistes, la </w:t>
      </w:r>
      <w:r w:rsidRPr="003B6E93">
        <w:rPr>
          <w:i/>
        </w:rPr>
        <w:t xml:space="preserve">Canadian association of principals </w:t>
      </w:r>
      <w:r w:rsidRPr="003B6E93">
        <w:t>(CAP) et la Fédération canadienne des e</w:t>
      </w:r>
      <w:r w:rsidRPr="003B6E93">
        <w:t>n</w:t>
      </w:r>
      <w:r w:rsidRPr="003B6E93">
        <w:t>seignantes et</w:t>
      </w:r>
      <w:r w:rsidRPr="003B6E93">
        <w:rPr>
          <w:spacing w:val="1"/>
        </w:rPr>
        <w:t xml:space="preserve"> </w:t>
      </w:r>
      <w:r w:rsidRPr="003B6E93">
        <w:t>des</w:t>
      </w:r>
      <w:r w:rsidRPr="003B6E93">
        <w:rPr>
          <w:spacing w:val="1"/>
        </w:rPr>
        <w:t xml:space="preserve"> </w:t>
      </w:r>
      <w:r w:rsidRPr="003B6E93">
        <w:t>enseignants (FCEE), deux a</w:t>
      </w:r>
      <w:r w:rsidRPr="003B6E93">
        <w:t>s</w:t>
      </w:r>
      <w:r w:rsidRPr="003B6E93">
        <w:t>sociations/fédérations</w:t>
      </w:r>
      <w:r w:rsidRPr="003B6E93">
        <w:rPr>
          <w:spacing w:val="1"/>
        </w:rPr>
        <w:t xml:space="preserve"> </w:t>
      </w:r>
      <w:r w:rsidRPr="003B6E93">
        <w:t>de parties</w:t>
      </w:r>
      <w:r w:rsidRPr="003B6E93">
        <w:rPr>
          <w:spacing w:val="1"/>
        </w:rPr>
        <w:t xml:space="preserve"> </w:t>
      </w:r>
      <w:r w:rsidRPr="003B6E93">
        <w:t>prenantes, le CMEC, une association de provinces et, fin</w:t>
      </w:r>
      <w:r w:rsidRPr="003B6E93">
        <w:t>a</w:t>
      </w:r>
      <w:r w:rsidRPr="003B6E93">
        <w:t xml:space="preserve">lement, le </w:t>
      </w:r>
      <w:r w:rsidRPr="003B6E93">
        <w:rPr>
          <w:i/>
        </w:rPr>
        <w:t>Canadian</w:t>
      </w:r>
      <w:r w:rsidRPr="003B6E93">
        <w:rPr>
          <w:i/>
          <w:spacing w:val="-47"/>
        </w:rPr>
        <w:t xml:space="preserve"> </w:t>
      </w:r>
      <w:r w:rsidRPr="003B6E93">
        <w:rPr>
          <w:i/>
        </w:rPr>
        <w:t xml:space="preserve">Centre for Policy Alternatives </w:t>
      </w:r>
      <w:r w:rsidRPr="003B6E93">
        <w:t xml:space="preserve">(CPPA) et la </w:t>
      </w:r>
      <w:r w:rsidRPr="003B6E93">
        <w:rPr>
          <w:i/>
        </w:rPr>
        <w:t>S</w:t>
      </w:r>
      <w:r w:rsidRPr="003B6E93">
        <w:rPr>
          <w:i/>
        </w:rPr>
        <w:t>o</w:t>
      </w:r>
      <w:r w:rsidRPr="003B6E93">
        <w:rPr>
          <w:i/>
        </w:rPr>
        <w:t>ciety for the Advancement of</w:t>
      </w:r>
      <w:r w:rsidRPr="003B6E93">
        <w:rPr>
          <w:i/>
          <w:spacing w:val="1"/>
        </w:rPr>
        <w:t xml:space="preserve"> </w:t>
      </w:r>
      <w:r w:rsidRPr="003B6E93">
        <w:rPr>
          <w:i/>
        </w:rPr>
        <w:t xml:space="preserve">Excellence in Education </w:t>
      </w:r>
      <w:r w:rsidRPr="003B6E93">
        <w:t xml:space="preserve">(SAEE), deux </w:t>
      </w:r>
      <w:r w:rsidRPr="003B6E93">
        <w:rPr>
          <w:i/>
        </w:rPr>
        <w:t>think tanks</w:t>
      </w:r>
      <w:r w:rsidRPr="003B6E93">
        <w:t>. Toutes ces organisations</w:t>
      </w:r>
      <w:r w:rsidRPr="003B6E93">
        <w:rPr>
          <w:spacing w:val="1"/>
        </w:rPr>
        <w:t xml:space="preserve"> </w:t>
      </w:r>
      <w:r w:rsidRPr="003B6E93">
        <w:t>se</w:t>
      </w:r>
      <w:r w:rsidRPr="003B6E93">
        <w:rPr>
          <w:spacing w:val="1"/>
        </w:rPr>
        <w:t xml:space="preserve"> </w:t>
      </w:r>
      <w:r w:rsidRPr="003B6E93">
        <w:t>sont</w:t>
      </w:r>
      <w:r w:rsidRPr="003B6E93">
        <w:rPr>
          <w:spacing w:val="1"/>
        </w:rPr>
        <w:t xml:space="preserve"> </w:t>
      </w:r>
      <w:r w:rsidRPr="003B6E93">
        <w:t>penchées</w:t>
      </w:r>
      <w:r w:rsidRPr="003B6E93">
        <w:rPr>
          <w:spacing w:val="1"/>
        </w:rPr>
        <w:t xml:space="preserve"> </w:t>
      </w:r>
      <w:r w:rsidRPr="003B6E93">
        <w:t>sur</w:t>
      </w:r>
      <w:r w:rsidRPr="003B6E93">
        <w:rPr>
          <w:spacing w:val="1"/>
        </w:rPr>
        <w:t xml:space="preserve"> </w:t>
      </w:r>
      <w:r w:rsidRPr="003B6E93">
        <w:t>au</w:t>
      </w:r>
      <w:r w:rsidRPr="003B6E93">
        <w:rPr>
          <w:spacing w:val="1"/>
        </w:rPr>
        <w:t xml:space="preserve"> </w:t>
      </w:r>
      <w:r w:rsidRPr="003B6E93">
        <w:t>moins</w:t>
      </w:r>
      <w:r w:rsidRPr="003B6E93">
        <w:rPr>
          <w:spacing w:val="1"/>
        </w:rPr>
        <w:t xml:space="preserve"> </w:t>
      </w:r>
      <w:r w:rsidRPr="003B6E93">
        <w:t>dix</w:t>
      </w:r>
      <w:r w:rsidRPr="003B6E93">
        <w:rPr>
          <w:spacing w:val="1"/>
        </w:rPr>
        <w:t xml:space="preserve"> </w:t>
      </w:r>
      <w:r w:rsidRPr="003B6E93">
        <w:t>des</w:t>
      </w:r>
      <w:r w:rsidRPr="003B6E93">
        <w:rPr>
          <w:spacing w:val="1"/>
        </w:rPr>
        <w:t xml:space="preserve"> </w:t>
      </w:r>
      <w:r w:rsidRPr="003B6E93">
        <w:t>25</w:t>
      </w:r>
      <w:r w:rsidRPr="003B6E93">
        <w:rPr>
          <w:spacing w:val="1"/>
        </w:rPr>
        <w:t xml:space="preserve"> </w:t>
      </w:r>
      <w:r w:rsidRPr="003B6E93">
        <w:t>thématiques</w:t>
      </w:r>
      <w:r w:rsidRPr="003B6E93">
        <w:rPr>
          <w:spacing w:val="1"/>
        </w:rPr>
        <w:t xml:space="preserve"> </w:t>
      </w:r>
      <w:r w:rsidRPr="003B6E93">
        <w:t>dégagées.</w:t>
      </w:r>
      <w:r w:rsidRPr="003B6E93">
        <w:rPr>
          <w:spacing w:val="1"/>
        </w:rPr>
        <w:t xml:space="preserve"> </w:t>
      </w:r>
      <w:r w:rsidRPr="003B6E93">
        <w:t>À</w:t>
      </w:r>
      <w:r w:rsidRPr="003B6E93">
        <w:rPr>
          <w:spacing w:val="1"/>
        </w:rPr>
        <w:t xml:space="preserve"> </w:t>
      </w:r>
      <w:r w:rsidRPr="003B6E93">
        <w:t>l’opposé,</w:t>
      </w:r>
      <w:r w:rsidRPr="003B6E93">
        <w:rPr>
          <w:spacing w:val="1"/>
        </w:rPr>
        <w:t xml:space="preserve"> </w:t>
      </w:r>
      <w:r w:rsidRPr="003B6E93">
        <w:t>seules</w:t>
      </w:r>
      <w:r w:rsidRPr="003B6E93">
        <w:rPr>
          <w:spacing w:val="1"/>
        </w:rPr>
        <w:t xml:space="preserve"> </w:t>
      </w:r>
      <w:r w:rsidRPr="003B6E93">
        <w:t>quelques</w:t>
      </w:r>
      <w:r w:rsidRPr="003B6E93">
        <w:rPr>
          <w:spacing w:val="1"/>
        </w:rPr>
        <w:t xml:space="preserve"> </w:t>
      </w:r>
      <w:r w:rsidRPr="003B6E93">
        <w:t>organ</w:t>
      </w:r>
      <w:r w:rsidRPr="003B6E93">
        <w:t>i</w:t>
      </w:r>
      <w:r w:rsidRPr="003B6E93">
        <w:lastRenderedPageBreak/>
        <w:t>sations</w:t>
      </w:r>
      <w:r w:rsidRPr="003B6E93">
        <w:rPr>
          <w:spacing w:val="1"/>
        </w:rPr>
        <w:t xml:space="preserve"> </w:t>
      </w:r>
      <w:r w:rsidRPr="003B6E93">
        <w:t>se</w:t>
      </w:r>
      <w:r w:rsidRPr="003B6E93">
        <w:rPr>
          <w:spacing w:val="1"/>
        </w:rPr>
        <w:t xml:space="preserve"> </w:t>
      </w:r>
      <w:r w:rsidRPr="003B6E93">
        <w:t>sont</w:t>
      </w:r>
      <w:r w:rsidRPr="003B6E93">
        <w:rPr>
          <w:spacing w:val="1"/>
        </w:rPr>
        <w:t xml:space="preserve"> </w:t>
      </w:r>
      <w:r w:rsidRPr="003B6E93">
        <w:t>conce</w:t>
      </w:r>
      <w:r w:rsidRPr="003B6E93">
        <w:t>n</w:t>
      </w:r>
      <w:r w:rsidRPr="003B6E93">
        <w:t>trées</w:t>
      </w:r>
      <w:r w:rsidRPr="003B6E93">
        <w:rPr>
          <w:spacing w:val="1"/>
        </w:rPr>
        <w:t xml:space="preserve"> </w:t>
      </w:r>
      <w:r w:rsidRPr="003B6E93">
        <w:t>sur</w:t>
      </w:r>
      <w:r w:rsidRPr="003B6E93">
        <w:rPr>
          <w:spacing w:val="1"/>
        </w:rPr>
        <w:t xml:space="preserve"> </w:t>
      </w:r>
      <w:r w:rsidRPr="003B6E93">
        <w:t>des</w:t>
      </w:r>
      <w:r w:rsidRPr="003B6E93">
        <w:rPr>
          <w:spacing w:val="1"/>
        </w:rPr>
        <w:t xml:space="preserve"> </w:t>
      </w:r>
      <w:r w:rsidRPr="003B6E93">
        <w:t>thématiques</w:t>
      </w:r>
      <w:r w:rsidRPr="003B6E93">
        <w:rPr>
          <w:spacing w:val="26"/>
        </w:rPr>
        <w:t xml:space="preserve"> </w:t>
      </w:r>
      <w:r w:rsidRPr="003B6E93">
        <w:t>plus</w:t>
      </w:r>
      <w:r w:rsidRPr="003B6E93">
        <w:rPr>
          <w:spacing w:val="28"/>
        </w:rPr>
        <w:t xml:space="preserve"> </w:t>
      </w:r>
      <w:r w:rsidRPr="003B6E93">
        <w:t>spécifiques</w:t>
      </w:r>
      <w:r w:rsidRPr="003B6E93">
        <w:rPr>
          <w:spacing w:val="-2"/>
        </w:rPr>
        <w:t> :</w:t>
      </w:r>
      <w:r w:rsidRPr="003B6E93">
        <w:rPr>
          <w:spacing w:val="27"/>
        </w:rPr>
        <w:t xml:space="preserve"> </w:t>
      </w:r>
      <w:r w:rsidRPr="003B6E93">
        <w:t>par</w:t>
      </w:r>
      <w:r w:rsidRPr="003B6E93">
        <w:rPr>
          <w:spacing w:val="28"/>
        </w:rPr>
        <w:t xml:space="preserve"> </w:t>
      </w:r>
      <w:r w:rsidRPr="003B6E93">
        <w:t>exemple,</w:t>
      </w:r>
      <w:r w:rsidRPr="003B6E93">
        <w:rPr>
          <w:spacing w:val="28"/>
        </w:rPr>
        <w:t xml:space="preserve"> </w:t>
      </w:r>
      <w:r w:rsidRPr="003B6E93">
        <w:t>l’Assemblée</w:t>
      </w:r>
      <w:r w:rsidRPr="003B6E93">
        <w:rPr>
          <w:spacing w:val="26"/>
        </w:rPr>
        <w:t xml:space="preserve"> </w:t>
      </w:r>
      <w:r w:rsidRPr="003B6E93">
        <w:t>des</w:t>
      </w:r>
      <w:r w:rsidRPr="003B6E93">
        <w:rPr>
          <w:spacing w:val="28"/>
        </w:rPr>
        <w:t xml:space="preserve"> </w:t>
      </w:r>
      <w:r w:rsidRPr="003B6E93">
        <w:t>Premières</w:t>
      </w:r>
      <w:r>
        <w:t xml:space="preserve"> [20] </w:t>
      </w:r>
      <w:r w:rsidRPr="003B6E93">
        <w:t>Nations (APN), princip</w:t>
      </w:r>
      <w:r w:rsidRPr="003B6E93">
        <w:t>a</w:t>
      </w:r>
      <w:r w:rsidRPr="003B6E93">
        <w:t>lement intéressée au thème « éducation des a</w:t>
      </w:r>
      <w:r w:rsidRPr="003B6E93">
        <w:t>u</w:t>
      </w:r>
      <w:r w:rsidRPr="003B6E93">
        <w:t>tochtones », ainsi que la Commission nationale des parents francophones</w:t>
      </w:r>
      <w:r w:rsidRPr="003B6E93">
        <w:rPr>
          <w:spacing w:val="-47"/>
        </w:rPr>
        <w:t xml:space="preserve"> </w:t>
      </w:r>
      <w:r w:rsidRPr="003B6E93">
        <w:t>(CNPF) et la Fédér</w:t>
      </w:r>
      <w:r w:rsidRPr="003B6E93">
        <w:t>a</w:t>
      </w:r>
      <w:r w:rsidRPr="003B6E93">
        <w:t>tion nationale des conseils scolaires francophones</w:t>
      </w:r>
      <w:r w:rsidRPr="003B6E93">
        <w:rPr>
          <w:spacing w:val="1"/>
        </w:rPr>
        <w:t xml:space="preserve"> </w:t>
      </w:r>
      <w:r w:rsidRPr="003B6E93">
        <w:t>(FNCSF), princip</w:t>
      </w:r>
      <w:r w:rsidRPr="003B6E93">
        <w:t>a</w:t>
      </w:r>
      <w:r w:rsidRPr="003B6E93">
        <w:t>lement intéressées à la thématique « francophones minoritaires ». Ce</w:t>
      </w:r>
      <w:r w:rsidRPr="003B6E93">
        <w:t>t</w:t>
      </w:r>
      <w:r w:rsidRPr="003B6E93">
        <w:t>te réalité est peu surprenante étant donné la nature et le</w:t>
      </w:r>
      <w:r w:rsidRPr="003B6E93">
        <w:rPr>
          <w:spacing w:val="1"/>
        </w:rPr>
        <w:t xml:space="preserve"> </w:t>
      </w:r>
      <w:r w:rsidRPr="003B6E93">
        <w:rPr>
          <w:i/>
        </w:rPr>
        <w:t xml:space="preserve">membership </w:t>
      </w:r>
      <w:r w:rsidRPr="003B6E93">
        <w:t>de ces trois organisations. Ces derniers constats sont fort probabl</w:t>
      </w:r>
      <w:r w:rsidRPr="003B6E93">
        <w:t>e</w:t>
      </w:r>
      <w:r w:rsidRPr="003B6E93">
        <w:t>ment associés à la nature des organis</w:t>
      </w:r>
      <w:r w:rsidRPr="003B6E93">
        <w:t>a</w:t>
      </w:r>
      <w:r w:rsidRPr="003B6E93">
        <w:t>tions retenues dans le cadre</w:t>
      </w:r>
      <w:r w:rsidRPr="003B6E93">
        <w:rPr>
          <w:spacing w:val="1"/>
        </w:rPr>
        <w:t xml:space="preserve"> </w:t>
      </w:r>
      <w:r w:rsidRPr="003B6E93">
        <w:t>de notre étude, qui devaient avoir un discours ou des actions à portée</w:t>
      </w:r>
      <w:r w:rsidRPr="003B6E93">
        <w:rPr>
          <w:spacing w:val="1"/>
        </w:rPr>
        <w:t xml:space="preserve"> </w:t>
      </w:r>
      <w:r w:rsidRPr="003B6E93">
        <w:t>g</w:t>
      </w:r>
      <w:r w:rsidRPr="003B6E93">
        <w:t>é</w:t>
      </w:r>
      <w:r w:rsidRPr="003B6E93">
        <w:t>nérale</w:t>
      </w:r>
      <w:r w:rsidRPr="003B6E93">
        <w:rPr>
          <w:spacing w:val="-3"/>
        </w:rPr>
        <w:t xml:space="preserve"> </w:t>
      </w:r>
      <w:r w:rsidRPr="003B6E93">
        <w:t>sur l’éducation</w:t>
      </w:r>
      <w:r w:rsidRPr="003B6E93">
        <w:rPr>
          <w:spacing w:val="-2"/>
        </w:rPr>
        <w:t xml:space="preserve"> </w:t>
      </w:r>
      <w:r w:rsidRPr="003B6E93">
        <w:t>de</w:t>
      </w:r>
      <w:r w:rsidRPr="003B6E93">
        <w:rPr>
          <w:spacing w:val="-1"/>
        </w:rPr>
        <w:t xml:space="preserve"> </w:t>
      </w:r>
      <w:r w:rsidRPr="003B6E93">
        <w:t>base.</w:t>
      </w:r>
    </w:p>
    <w:p w14:paraId="7C0574A0" w14:textId="77777777" w:rsidR="00AF7BE0" w:rsidRDefault="00AF7BE0" w:rsidP="00AF7BE0">
      <w:pPr>
        <w:spacing w:before="120" w:after="120"/>
        <w:jc w:val="both"/>
      </w:pPr>
    </w:p>
    <w:p w14:paraId="785814E2" w14:textId="77777777" w:rsidR="00AF7BE0" w:rsidRPr="003B6E93" w:rsidRDefault="00AF7BE0" w:rsidP="00AF7BE0">
      <w:pPr>
        <w:pStyle w:val="planche"/>
      </w:pPr>
      <w:bookmarkStart w:id="12" w:name="Convergence_4"/>
      <w:r>
        <w:t xml:space="preserve">4. </w:t>
      </w:r>
      <w:r w:rsidRPr="003B6E93">
        <w:t>DISCUSSION</w:t>
      </w:r>
    </w:p>
    <w:bookmarkEnd w:id="12"/>
    <w:p w14:paraId="66261E8E" w14:textId="77777777" w:rsidR="00AF7BE0" w:rsidRDefault="00AF7BE0" w:rsidP="00AF7BE0">
      <w:pPr>
        <w:spacing w:before="120" w:after="120"/>
        <w:jc w:val="both"/>
      </w:pPr>
    </w:p>
    <w:p w14:paraId="5F6F228C" w14:textId="77777777" w:rsidR="00AF7BE0" w:rsidRPr="00384B20" w:rsidRDefault="00AF7BE0" w:rsidP="00AF7BE0">
      <w:pPr>
        <w:ind w:right="90" w:firstLine="0"/>
        <w:jc w:val="both"/>
        <w:rPr>
          <w:sz w:val="20"/>
        </w:rPr>
      </w:pPr>
      <w:hyperlink w:anchor="tdm" w:history="1">
        <w:r w:rsidRPr="00384B20">
          <w:rPr>
            <w:rStyle w:val="Hyperlien"/>
            <w:sz w:val="20"/>
          </w:rPr>
          <w:t>Retour à la table des matières</w:t>
        </w:r>
      </w:hyperlink>
    </w:p>
    <w:p w14:paraId="458D4374" w14:textId="77777777" w:rsidR="00AF7BE0" w:rsidRPr="003B6E93" w:rsidRDefault="00AF7BE0" w:rsidP="00AF7BE0">
      <w:pPr>
        <w:spacing w:before="120" w:after="120"/>
        <w:jc w:val="both"/>
      </w:pPr>
      <w:r w:rsidRPr="003B6E93">
        <w:t>À</w:t>
      </w:r>
      <w:r w:rsidRPr="003B6E93">
        <w:rPr>
          <w:spacing w:val="35"/>
        </w:rPr>
        <w:t xml:space="preserve"> </w:t>
      </w:r>
      <w:r w:rsidRPr="003B6E93">
        <w:t>la</w:t>
      </w:r>
      <w:r w:rsidRPr="003B6E93">
        <w:rPr>
          <w:spacing w:val="36"/>
        </w:rPr>
        <w:t xml:space="preserve"> </w:t>
      </w:r>
      <w:r w:rsidRPr="003B6E93">
        <w:t>lumière</w:t>
      </w:r>
      <w:r w:rsidRPr="003B6E93">
        <w:rPr>
          <w:spacing w:val="34"/>
        </w:rPr>
        <w:t xml:space="preserve"> </w:t>
      </w:r>
      <w:r w:rsidRPr="003B6E93">
        <w:t>des</w:t>
      </w:r>
      <w:r w:rsidRPr="003B6E93">
        <w:rPr>
          <w:spacing w:val="36"/>
        </w:rPr>
        <w:t xml:space="preserve"> </w:t>
      </w:r>
      <w:r w:rsidRPr="003B6E93">
        <w:t>objectifs</w:t>
      </w:r>
      <w:r w:rsidRPr="003B6E93">
        <w:rPr>
          <w:spacing w:val="34"/>
        </w:rPr>
        <w:t xml:space="preserve"> </w:t>
      </w:r>
      <w:r w:rsidRPr="003B6E93">
        <w:t>de</w:t>
      </w:r>
      <w:r w:rsidRPr="003B6E93">
        <w:rPr>
          <w:spacing w:val="35"/>
        </w:rPr>
        <w:t xml:space="preserve"> </w:t>
      </w:r>
      <w:r w:rsidRPr="003B6E93">
        <w:t>recherche</w:t>
      </w:r>
      <w:r w:rsidRPr="003B6E93">
        <w:rPr>
          <w:spacing w:val="35"/>
        </w:rPr>
        <w:t xml:space="preserve"> </w:t>
      </w:r>
      <w:r w:rsidRPr="003B6E93">
        <w:t>formulés,</w:t>
      </w:r>
      <w:r w:rsidRPr="003B6E93">
        <w:rPr>
          <w:spacing w:val="36"/>
        </w:rPr>
        <w:t xml:space="preserve"> </w:t>
      </w:r>
      <w:r w:rsidRPr="003B6E93">
        <w:t>trois</w:t>
      </w:r>
      <w:r w:rsidRPr="003B6E93">
        <w:rPr>
          <w:spacing w:val="36"/>
        </w:rPr>
        <w:t xml:space="preserve"> </w:t>
      </w:r>
      <w:r w:rsidRPr="003B6E93">
        <w:t>constats</w:t>
      </w:r>
      <w:r w:rsidRPr="003B6E93">
        <w:rPr>
          <w:spacing w:val="34"/>
        </w:rPr>
        <w:t xml:space="preserve"> </w:t>
      </w:r>
      <w:r w:rsidRPr="003B6E93">
        <w:t>se</w:t>
      </w:r>
      <w:r w:rsidRPr="003B6E93">
        <w:rPr>
          <w:spacing w:val="-47"/>
        </w:rPr>
        <w:t xml:space="preserve"> </w:t>
      </w:r>
      <w:r w:rsidRPr="003B6E93">
        <w:t>dég</w:t>
      </w:r>
      <w:r w:rsidRPr="003B6E93">
        <w:t>a</w:t>
      </w:r>
      <w:r w:rsidRPr="003B6E93">
        <w:t>gent</w:t>
      </w:r>
      <w:r w:rsidRPr="003B6E93">
        <w:rPr>
          <w:spacing w:val="-2"/>
        </w:rPr>
        <w:t xml:space="preserve"> </w:t>
      </w:r>
      <w:r w:rsidRPr="003B6E93">
        <w:t>des</w:t>
      </w:r>
      <w:r w:rsidRPr="003B6E93">
        <w:rPr>
          <w:spacing w:val="-1"/>
        </w:rPr>
        <w:t xml:space="preserve"> </w:t>
      </w:r>
      <w:r w:rsidRPr="003B6E93">
        <w:t>résultats</w:t>
      </w:r>
      <w:r w:rsidRPr="003B6E93">
        <w:rPr>
          <w:spacing w:val="-1"/>
        </w:rPr>
        <w:t xml:space="preserve"> </w:t>
      </w:r>
      <w:r w:rsidRPr="003B6E93">
        <w:t>de</w:t>
      </w:r>
      <w:r w:rsidRPr="003B6E93">
        <w:rPr>
          <w:spacing w:val="-1"/>
        </w:rPr>
        <w:t xml:space="preserve"> </w:t>
      </w:r>
      <w:r w:rsidRPr="003B6E93">
        <w:t>cette étude :</w:t>
      </w:r>
    </w:p>
    <w:p w14:paraId="576196E0" w14:textId="77777777" w:rsidR="00AF7BE0" w:rsidRPr="003B6E93" w:rsidRDefault="00AF7BE0" w:rsidP="00AF7BE0">
      <w:pPr>
        <w:spacing w:before="120" w:after="120"/>
        <w:jc w:val="both"/>
      </w:pPr>
    </w:p>
    <w:p w14:paraId="55E5F221" w14:textId="77777777" w:rsidR="00AF7BE0" w:rsidRPr="003B6E93" w:rsidRDefault="00AF7BE0" w:rsidP="00AF7BE0">
      <w:pPr>
        <w:spacing w:before="120" w:after="120"/>
        <w:ind w:left="720" w:hanging="360"/>
        <w:jc w:val="both"/>
      </w:pPr>
      <w:r>
        <w:t>1.</w:t>
      </w:r>
      <w:r>
        <w:tab/>
      </w:r>
      <w:r w:rsidRPr="003B6E93">
        <w:t>il existe au Canada de nombreuses organisations visant à i</w:t>
      </w:r>
      <w:r w:rsidRPr="003B6E93">
        <w:t>n</w:t>
      </w:r>
      <w:r w:rsidRPr="003B6E93">
        <w:t>fluencer</w:t>
      </w:r>
      <w:r w:rsidRPr="003B6E93">
        <w:rPr>
          <w:spacing w:val="1"/>
        </w:rPr>
        <w:t xml:space="preserve"> </w:t>
      </w:r>
      <w:r w:rsidRPr="003B6E93">
        <w:t>les</w:t>
      </w:r>
      <w:r w:rsidRPr="003B6E93">
        <w:rPr>
          <w:spacing w:val="-1"/>
        </w:rPr>
        <w:t xml:space="preserve"> </w:t>
      </w:r>
      <w:r w:rsidRPr="003B6E93">
        <w:t>politiques</w:t>
      </w:r>
      <w:r w:rsidRPr="003B6E93">
        <w:rPr>
          <w:spacing w:val="-1"/>
        </w:rPr>
        <w:t xml:space="preserve"> </w:t>
      </w:r>
      <w:r w:rsidRPr="003B6E93">
        <w:t>éducatives,</w:t>
      </w:r>
      <w:r w:rsidRPr="003B6E93">
        <w:rPr>
          <w:spacing w:val="-1"/>
        </w:rPr>
        <w:t xml:space="preserve"> </w:t>
      </w:r>
      <w:r w:rsidRPr="003B6E93">
        <w:t>et</w:t>
      </w:r>
      <w:r w:rsidRPr="003B6E93">
        <w:rPr>
          <w:spacing w:val="-2"/>
        </w:rPr>
        <w:t xml:space="preserve"> </w:t>
      </w:r>
      <w:r w:rsidRPr="003B6E93">
        <w:t>ce,</w:t>
      </w:r>
      <w:r w:rsidRPr="003B6E93">
        <w:rPr>
          <w:spacing w:val="-1"/>
        </w:rPr>
        <w:t xml:space="preserve"> </w:t>
      </w:r>
      <w:r w:rsidRPr="003B6E93">
        <w:t>à</w:t>
      </w:r>
      <w:r w:rsidRPr="003B6E93">
        <w:rPr>
          <w:spacing w:val="-2"/>
        </w:rPr>
        <w:t xml:space="preserve"> </w:t>
      </w:r>
      <w:r w:rsidRPr="003B6E93">
        <w:t>une échelle</w:t>
      </w:r>
      <w:r w:rsidRPr="003B6E93">
        <w:rPr>
          <w:spacing w:val="-1"/>
        </w:rPr>
        <w:t xml:space="preserve"> </w:t>
      </w:r>
      <w:r w:rsidRPr="003B6E93">
        <w:t>pancan</w:t>
      </w:r>
      <w:r w:rsidRPr="003B6E93">
        <w:t>a</w:t>
      </w:r>
      <w:r w:rsidRPr="003B6E93">
        <w:t>dienne ;</w:t>
      </w:r>
    </w:p>
    <w:p w14:paraId="7186C543" w14:textId="77777777" w:rsidR="00AF7BE0" w:rsidRPr="003B6E93" w:rsidRDefault="00AF7BE0" w:rsidP="00AF7BE0">
      <w:pPr>
        <w:spacing w:before="120" w:after="120"/>
        <w:ind w:left="720" w:hanging="360"/>
        <w:jc w:val="both"/>
      </w:pPr>
      <w:r>
        <w:t>2.</w:t>
      </w:r>
      <w:r>
        <w:tab/>
      </w:r>
      <w:r w:rsidRPr="003B6E93">
        <w:t>ces organisations mobilisent différents mécanismes qui favor</w:t>
      </w:r>
      <w:r w:rsidRPr="003B6E93">
        <w:t>i</w:t>
      </w:r>
      <w:r w:rsidRPr="003B6E93">
        <w:t>sent le</w:t>
      </w:r>
      <w:r w:rsidRPr="003B6E93">
        <w:rPr>
          <w:spacing w:val="1"/>
        </w:rPr>
        <w:t xml:space="preserve"> </w:t>
      </w:r>
      <w:r w:rsidRPr="003B6E93">
        <w:t>phénomène</w:t>
      </w:r>
      <w:r w:rsidRPr="003B6E93">
        <w:rPr>
          <w:spacing w:val="1"/>
        </w:rPr>
        <w:t xml:space="preserve"> </w:t>
      </w:r>
      <w:r w:rsidRPr="003B6E93">
        <w:t>de</w:t>
      </w:r>
      <w:r w:rsidRPr="003B6E93">
        <w:rPr>
          <w:spacing w:val="1"/>
        </w:rPr>
        <w:t xml:space="preserve"> </w:t>
      </w:r>
      <w:r w:rsidRPr="003B6E93">
        <w:t>convergence pancanadienne</w:t>
      </w:r>
      <w:r w:rsidRPr="003B6E93">
        <w:rPr>
          <w:spacing w:val="1"/>
        </w:rPr>
        <w:t xml:space="preserve"> </w:t>
      </w:r>
      <w:r w:rsidRPr="003B6E93">
        <w:t>des</w:t>
      </w:r>
      <w:r w:rsidRPr="003B6E93">
        <w:rPr>
          <w:spacing w:val="1"/>
        </w:rPr>
        <w:t xml:space="preserve"> </w:t>
      </w:r>
      <w:r w:rsidRPr="003B6E93">
        <w:t>polit</w:t>
      </w:r>
      <w:r w:rsidRPr="003B6E93">
        <w:t>i</w:t>
      </w:r>
      <w:r w:rsidRPr="003B6E93">
        <w:t>ques</w:t>
      </w:r>
      <w:r w:rsidRPr="003B6E93">
        <w:rPr>
          <w:spacing w:val="1"/>
        </w:rPr>
        <w:t xml:space="preserve"> </w:t>
      </w:r>
      <w:r w:rsidRPr="003B6E93">
        <w:t>éducat</w:t>
      </w:r>
      <w:r w:rsidRPr="003B6E93">
        <w:t>i</w:t>
      </w:r>
      <w:r w:rsidRPr="003B6E93">
        <w:t>ves ;</w:t>
      </w:r>
    </w:p>
    <w:p w14:paraId="5A4A7D0C" w14:textId="77777777" w:rsidR="00AF7BE0" w:rsidRPr="003B6E93" w:rsidRDefault="00AF7BE0" w:rsidP="00AF7BE0">
      <w:pPr>
        <w:spacing w:before="120" w:after="120"/>
        <w:ind w:left="720" w:hanging="360"/>
        <w:jc w:val="both"/>
      </w:pPr>
      <w:r>
        <w:t>3.</w:t>
      </w:r>
      <w:r>
        <w:tab/>
      </w:r>
      <w:r w:rsidRPr="003B6E93">
        <w:t>ces organisations partagent un éventail de thématiques, dont les plus</w:t>
      </w:r>
      <w:r w:rsidRPr="003B6E93">
        <w:rPr>
          <w:spacing w:val="1"/>
        </w:rPr>
        <w:t xml:space="preserve"> </w:t>
      </w:r>
      <w:r w:rsidRPr="003B6E93">
        <w:t>populaires sont fortement en lien avec les thèmes où une convergence</w:t>
      </w:r>
      <w:r w:rsidRPr="003B6E93">
        <w:rPr>
          <w:spacing w:val="-47"/>
        </w:rPr>
        <w:t xml:space="preserve"> </w:t>
      </w:r>
      <w:r w:rsidRPr="003B6E93">
        <w:t>pancan</w:t>
      </w:r>
      <w:r w:rsidRPr="003B6E93">
        <w:t>a</w:t>
      </w:r>
      <w:r w:rsidRPr="003B6E93">
        <w:t>dienne</w:t>
      </w:r>
      <w:r w:rsidRPr="003B6E93">
        <w:rPr>
          <w:spacing w:val="1"/>
        </w:rPr>
        <w:t xml:space="preserve"> </w:t>
      </w:r>
      <w:r w:rsidRPr="003B6E93">
        <w:t>a</w:t>
      </w:r>
      <w:r w:rsidRPr="003B6E93">
        <w:rPr>
          <w:spacing w:val="1"/>
        </w:rPr>
        <w:t xml:space="preserve"> </w:t>
      </w:r>
      <w:r w:rsidRPr="003B6E93">
        <w:t>été</w:t>
      </w:r>
      <w:r w:rsidRPr="003B6E93">
        <w:rPr>
          <w:spacing w:val="1"/>
        </w:rPr>
        <w:t xml:space="preserve"> </w:t>
      </w:r>
      <w:r w:rsidRPr="003B6E93">
        <w:t>observée</w:t>
      </w:r>
      <w:r w:rsidRPr="003B6E93">
        <w:rPr>
          <w:spacing w:val="1"/>
        </w:rPr>
        <w:t xml:space="preserve"> </w:t>
      </w:r>
      <w:r w:rsidRPr="003B6E93">
        <w:t>dans</w:t>
      </w:r>
      <w:r w:rsidRPr="003B6E93">
        <w:rPr>
          <w:spacing w:val="1"/>
        </w:rPr>
        <w:t xml:space="preserve"> </w:t>
      </w:r>
      <w:r w:rsidRPr="003B6E93">
        <w:t>les</w:t>
      </w:r>
      <w:r w:rsidRPr="003B6E93">
        <w:rPr>
          <w:spacing w:val="1"/>
        </w:rPr>
        <w:t xml:space="preserve"> </w:t>
      </w:r>
      <w:r w:rsidRPr="003B6E93">
        <w:t>politiques</w:t>
      </w:r>
      <w:r w:rsidRPr="003B6E93">
        <w:rPr>
          <w:spacing w:val="1"/>
        </w:rPr>
        <w:t xml:space="preserve"> </w:t>
      </w:r>
      <w:r w:rsidRPr="003B6E93">
        <w:t>éducatives</w:t>
      </w:r>
      <w:r w:rsidRPr="003B6E93">
        <w:rPr>
          <w:spacing w:val="1"/>
        </w:rPr>
        <w:t xml:space="preserve"> </w:t>
      </w:r>
      <w:r w:rsidRPr="003B6E93">
        <w:t>des</w:t>
      </w:r>
      <w:r w:rsidRPr="003B6E93">
        <w:rPr>
          <w:spacing w:val="1"/>
        </w:rPr>
        <w:t xml:space="preserve"> </w:t>
      </w:r>
      <w:r w:rsidRPr="003B6E93">
        <w:t>provinces</w:t>
      </w:r>
      <w:r w:rsidRPr="003B6E93">
        <w:rPr>
          <w:spacing w:val="-1"/>
        </w:rPr>
        <w:t xml:space="preserve"> </w:t>
      </w:r>
      <w:r w:rsidRPr="003B6E93">
        <w:t>et</w:t>
      </w:r>
      <w:r w:rsidRPr="003B6E93">
        <w:rPr>
          <w:spacing w:val="-1"/>
        </w:rPr>
        <w:t xml:space="preserve"> </w:t>
      </w:r>
      <w:r w:rsidRPr="003B6E93">
        <w:t>territo</w:t>
      </w:r>
      <w:r w:rsidRPr="003B6E93">
        <w:t>i</w:t>
      </w:r>
      <w:r w:rsidRPr="003B6E93">
        <w:t>res.</w:t>
      </w:r>
    </w:p>
    <w:p w14:paraId="76AC09CD" w14:textId="77777777" w:rsidR="00AF7BE0" w:rsidRPr="003B6E93" w:rsidRDefault="00AF7BE0" w:rsidP="00AF7BE0">
      <w:pPr>
        <w:spacing w:before="120" w:after="120"/>
        <w:jc w:val="both"/>
      </w:pPr>
    </w:p>
    <w:p w14:paraId="4100F283" w14:textId="77777777" w:rsidR="00AF7BE0" w:rsidRPr="003B6E93" w:rsidRDefault="00AF7BE0" w:rsidP="00AF7BE0">
      <w:pPr>
        <w:spacing w:before="120" w:after="120"/>
        <w:jc w:val="both"/>
      </w:pPr>
      <w:r w:rsidRPr="003B6E93">
        <w:t>Ces trois constats témoignent du fait que la convergence pancan</w:t>
      </w:r>
      <w:r w:rsidRPr="003B6E93">
        <w:t>a</w:t>
      </w:r>
      <w:r w:rsidRPr="003B6E93">
        <w:t>dienne</w:t>
      </w:r>
      <w:r w:rsidRPr="003B6E93">
        <w:rPr>
          <w:spacing w:val="1"/>
        </w:rPr>
        <w:t xml:space="preserve"> </w:t>
      </w:r>
      <w:r w:rsidRPr="003B6E93">
        <w:t>observée</w:t>
      </w:r>
      <w:r w:rsidRPr="003B6E93">
        <w:rPr>
          <w:spacing w:val="1"/>
        </w:rPr>
        <w:t xml:space="preserve"> </w:t>
      </w:r>
      <w:r w:rsidRPr="003B6E93">
        <w:t>dans</w:t>
      </w:r>
      <w:r w:rsidRPr="003B6E93">
        <w:rPr>
          <w:spacing w:val="1"/>
        </w:rPr>
        <w:t xml:space="preserve"> </w:t>
      </w:r>
      <w:r w:rsidRPr="003B6E93">
        <w:t>les</w:t>
      </w:r>
      <w:r w:rsidRPr="003B6E93">
        <w:rPr>
          <w:spacing w:val="1"/>
        </w:rPr>
        <w:t xml:space="preserve"> </w:t>
      </w:r>
      <w:r w:rsidRPr="003B6E93">
        <w:t>politiques</w:t>
      </w:r>
      <w:r w:rsidRPr="003B6E93">
        <w:rPr>
          <w:spacing w:val="1"/>
        </w:rPr>
        <w:t xml:space="preserve"> </w:t>
      </w:r>
      <w:r w:rsidRPr="003B6E93">
        <w:t>éducatives</w:t>
      </w:r>
      <w:r w:rsidRPr="003B6E93">
        <w:rPr>
          <w:spacing w:val="1"/>
        </w:rPr>
        <w:t xml:space="preserve"> </w:t>
      </w:r>
      <w:r w:rsidRPr="003B6E93">
        <w:t>n’est</w:t>
      </w:r>
      <w:r w:rsidRPr="003B6E93">
        <w:rPr>
          <w:spacing w:val="1"/>
        </w:rPr>
        <w:t xml:space="preserve"> </w:t>
      </w:r>
      <w:r w:rsidRPr="003B6E93">
        <w:t>pas</w:t>
      </w:r>
      <w:r w:rsidRPr="003B6E93">
        <w:rPr>
          <w:spacing w:val="1"/>
        </w:rPr>
        <w:t xml:space="preserve"> </w:t>
      </w:r>
      <w:r w:rsidRPr="003B6E93">
        <w:t>le</w:t>
      </w:r>
      <w:r w:rsidRPr="003B6E93">
        <w:rPr>
          <w:spacing w:val="1"/>
        </w:rPr>
        <w:t xml:space="preserve"> </w:t>
      </w:r>
      <w:r w:rsidRPr="003B6E93">
        <w:t>simple</w:t>
      </w:r>
      <w:r w:rsidRPr="003B6E93">
        <w:rPr>
          <w:spacing w:val="1"/>
        </w:rPr>
        <w:t xml:space="preserve"> </w:t>
      </w:r>
      <w:r w:rsidRPr="003B6E93">
        <w:t>fruit</w:t>
      </w:r>
      <w:r w:rsidRPr="003B6E93">
        <w:rPr>
          <w:spacing w:val="1"/>
        </w:rPr>
        <w:t xml:space="preserve"> </w:t>
      </w:r>
      <w:r w:rsidRPr="003B6E93">
        <w:t>de</w:t>
      </w:r>
      <w:r w:rsidRPr="003B6E93">
        <w:rPr>
          <w:spacing w:val="1"/>
        </w:rPr>
        <w:t xml:space="preserve"> </w:t>
      </w:r>
      <w:r w:rsidRPr="003B6E93">
        <w:t>réponses similaires mais indépendantes des différentes provinces et territoires à des pressions issues de problèmes parallèles. En fait, ces constats</w:t>
      </w:r>
      <w:r w:rsidRPr="003B6E93">
        <w:rPr>
          <w:spacing w:val="1"/>
        </w:rPr>
        <w:t xml:space="preserve"> </w:t>
      </w:r>
      <w:r w:rsidRPr="003B6E93">
        <w:t>tendent plutôt</w:t>
      </w:r>
      <w:r w:rsidRPr="003B6E93">
        <w:rPr>
          <w:spacing w:val="1"/>
        </w:rPr>
        <w:t xml:space="preserve"> </w:t>
      </w:r>
      <w:r w:rsidRPr="003B6E93">
        <w:t>à renforcer</w:t>
      </w:r>
      <w:r w:rsidRPr="003B6E93">
        <w:rPr>
          <w:spacing w:val="1"/>
        </w:rPr>
        <w:t xml:space="preserve"> </w:t>
      </w:r>
      <w:r w:rsidRPr="003B6E93">
        <w:t>l’hypothèse</w:t>
      </w:r>
      <w:r w:rsidRPr="003B6E93">
        <w:rPr>
          <w:spacing w:val="50"/>
        </w:rPr>
        <w:t xml:space="preserve"> </w:t>
      </w:r>
      <w:r w:rsidRPr="003B6E93">
        <w:t>selon laquelle il y a</w:t>
      </w:r>
      <w:r w:rsidRPr="003B6E93">
        <w:t>u</w:t>
      </w:r>
      <w:r w:rsidRPr="003B6E93">
        <w:t>rait bel</w:t>
      </w:r>
      <w:r w:rsidRPr="003B6E93">
        <w:rPr>
          <w:spacing w:val="-48"/>
        </w:rPr>
        <w:t xml:space="preserve"> </w:t>
      </w:r>
      <w:r w:rsidRPr="003B6E93">
        <w:t>et</w:t>
      </w:r>
      <w:r w:rsidRPr="003B6E93">
        <w:rPr>
          <w:spacing w:val="1"/>
        </w:rPr>
        <w:t xml:space="preserve"> </w:t>
      </w:r>
      <w:r w:rsidRPr="003B6E93">
        <w:t>bien</w:t>
      </w:r>
      <w:r w:rsidRPr="003B6E93">
        <w:rPr>
          <w:spacing w:val="1"/>
        </w:rPr>
        <w:t xml:space="preserve"> </w:t>
      </w:r>
      <w:r w:rsidRPr="003B6E93">
        <w:t>une</w:t>
      </w:r>
      <w:r w:rsidRPr="003B6E93">
        <w:rPr>
          <w:spacing w:val="1"/>
        </w:rPr>
        <w:t xml:space="preserve"> </w:t>
      </w:r>
      <w:r w:rsidRPr="003B6E93">
        <w:t>« conversation »</w:t>
      </w:r>
      <w:r w:rsidRPr="003B6E93">
        <w:rPr>
          <w:spacing w:val="1"/>
        </w:rPr>
        <w:t xml:space="preserve"> </w:t>
      </w:r>
      <w:r w:rsidRPr="003B6E93">
        <w:t>interprovinciale</w:t>
      </w:r>
      <w:r w:rsidRPr="003B6E93">
        <w:rPr>
          <w:spacing w:val="1"/>
        </w:rPr>
        <w:t xml:space="preserve"> </w:t>
      </w:r>
      <w:r w:rsidRPr="003B6E93">
        <w:t>en</w:t>
      </w:r>
      <w:r w:rsidRPr="003B6E93">
        <w:rPr>
          <w:spacing w:val="1"/>
        </w:rPr>
        <w:t xml:space="preserve"> </w:t>
      </w:r>
      <w:r w:rsidRPr="003B6E93">
        <w:t>matière</w:t>
      </w:r>
      <w:r w:rsidRPr="003B6E93">
        <w:rPr>
          <w:spacing w:val="1"/>
        </w:rPr>
        <w:t xml:space="preserve"> </w:t>
      </w:r>
      <w:r w:rsidRPr="003B6E93">
        <w:lastRenderedPageBreak/>
        <w:t>d’éducation.</w:t>
      </w:r>
      <w:r w:rsidRPr="003B6E93">
        <w:rPr>
          <w:spacing w:val="1"/>
        </w:rPr>
        <w:t xml:space="preserve"> </w:t>
      </w:r>
      <w:r w:rsidRPr="003B6E93">
        <w:t>Ainsi, sans parler d’un quatrième p</w:t>
      </w:r>
      <w:r w:rsidRPr="003B6E93">
        <w:t>a</w:t>
      </w:r>
      <w:r w:rsidRPr="003B6E93">
        <w:t>lier de « pouvoir » dans la gouvernance de l’éducation au Canada, notre étude témoigne tout de même de</w:t>
      </w:r>
      <w:r w:rsidRPr="003B6E93">
        <w:rPr>
          <w:spacing w:val="1"/>
        </w:rPr>
        <w:t xml:space="preserve"> </w:t>
      </w:r>
      <w:r w:rsidRPr="003B6E93">
        <w:t>l’émergence, dans le contexte fédératif canadien, d’un « régime », c’est</w:t>
      </w:r>
      <w:r w:rsidRPr="003B6E93">
        <w:rPr>
          <w:rFonts w:hAnsi="Lucida Sans Unicode" w:cs="Lucida Sans Unicode"/>
        </w:rPr>
        <w:t>‐</w:t>
      </w:r>
      <w:r w:rsidRPr="003B6E93">
        <w:t>à</w:t>
      </w:r>
      <w:r>
        <w:t>-</w:t>
      </w:r>
      <w:r w:rsidRPr="003B6E93">
        <w:t>dire d’un ensemble de « principes, normes, règles, procédures</w:t>
      </w:r>
      <w:r w:rsidRPr="003B6E93">
        <w:rPr>
          <w:spacing w:val="50"/>
        </w:rPr>
        <w:t xml:space="preserve"> </w:t>
      </w:r>
      <w:r w:rsidRPr="003B6E93">
        <w:t>de prise</w:t>
      </w:r>
      <w:r w:rsidRPr="003B6E93">
        <w:rPr>
          <w:spacing w:val="1"/>
        </w:rPr>
        <w:t xml:space="preserve"> </w:t>
      </w:r>
      <w:r w:rsidRPr="003B6E93">
        <w:t>de décisions implicites ou explicites a</w:t>
      </w:r>
      <w:r w:rsidRPr="003B6E93">
        <w:t>u</w:t>
      </w:r>
      <w:r w:rsidRPr="003B6E93">
        <w:t>tour desquels les attentes des acteurs</w:t>
      </w:r>
      <w:r w:rsidRPr="003B6E93">
        <w:rPr>
          <w:spacing w:val="20"/>
        </w:rPr>
        <w:t xml:space="preserve"> </w:t>
      </w:r>
      <w:r w:rsidRPr="003B6E93">
        <w:t>converge</w:t>
      </w:r>
      <w:r w:rsidRPr="003B6E93">
        <w:rPr>
          <w:spacing w:val="19"/>
        </w:rPr>
        <w:t xml:space="preserve"> </w:t>
      </w:r>
      <w:r w:rsidRPr="003B6E93">
        <w:t>dans</w:t>
      </w:r>
      <w:r w:rsidRPr="003B6E93">
        <w:rPr>
          <w:spacing w:val="20"/>
        </w:rPr>
        <w:t xml:space="preserve"> </w:t>
      </w:r>
      <w:r w:rsidRPr="003B6E93">
        <w:t>un</w:t>
      </w:r>
      <w:r w:rsidRPr="003B6E93">
        <w:rPr>
          <w:spacing w:val="20"/>
        </w:rPr>
        <w:t xml:space="preserve"> </w:t>
      </w:r>
      <w:r w:rsidRPr="003B6E93">
        <w:t>champ</w:t>
      </w:r>
      <w:r w:rsidRPr="003B6E93">
        <w:rPr>
          <w:spacing w:val="19"/>
        </w:rPr>
        <w:t xml:space="preserve"> </w:t>
      </w:r>
      <w:r w:rsidRPr="003B6E93">
        <w:t>donné</w:t>
      </w:r>
      <w:r w:rsidRPr="003B6E93">
        <w:rPr>
          <w:spacing w:val="19"/>
        </w:rPr>
        <w:t xml:space="preserve"> </w:t>
      </w:r>
      <w:r w:rsidRPr="003B6E93">
        <w:t>[…]</w:t>
      </w:r>
      <w:r w:rsidRPr="003B6E93">
        <w:rPr>
          <w:spacing w:val="-2"/>
        </w:rPr>
        <w:t> »</w:t>
      </w:r>
      <w:r w:rsidRPr="003B6E93">
        <w:rPr>
          <w:spacing w:val="19"/>
        </w:rPr>
        <w:t xml:space="preserve"> </w:t>
      </w:r>
      <w:r w:rsidRPr="003B6E93">
        <w:t>(Krasner,</w:t>
      </w:r>
      <w:r w:rsidRPr="003B6E93">
        <w:rPr>
          <w:spacing w:val="20"/>
        </w:rPr>
        <w:t xml:space="preserve"> </w:t>
      </w:r>
      <w:r w:rsidRPr="003B6E93">
        <w:t>1983</w:t>
      </w:r>
      <w:r w:rsidRPr="003B6E93">
        <w:rPr>
          <w:spacing w:val="-2"/>
        </w:rPr>
        <w:t> :</w:t>
      </w:r>
      <w:r>
        <w:rPr>
          <w:spacing w:val="-2"/>
        </w:rPr>
        <w:t xml:space="preserve"> </w:t>
      </w:r>
      <w:r w:rsidRPr="003B6E93">
        <w:t>2,</w:t>
      </w:r>
      <w:r w:rsidRPr="003B6E93">
        <w:rPr>
          <w:spacing w:val="20"/>
        </w:rPr>
        <w:t xml:space="preserve"> </w:t>
      </w:r>
      <w:r w:rsidRPr="003B6E93">
        <w:t>cité</w:t>
      </w:r>
      <w:r w:rsidRPr="003B6E93">
        <w:rPr>
          <w:spacing w:val="20"/>
        </w:rPr>
        <w:t xml:space="preserve"> </w:t>
      </w:r>
      <w:r w:rsidRPr="003B6E93">
        <w:t>dans</w:t>
      </w:r>
      <w:r>
        <w:t xml:space="preserve"> [21] </w:t>
      </w:r>
      <w:r w:rsidRPr="003B6E93">
        <w:t>Bennet, 1991 : 226, trad. l</w:t>
      </w:r>
      <w:r w:rsidRPr="003B6E93">
        <w:t>i</w:t>
      </w:r>
      <w:r w:rsidRPr="003B6E93">
        <w:t>bre). On pourrait également y voir l’émergence</w:t>
      </w:r>
      <w:r w:rsidRPr="003B6E93">
        <w:rPr>
          <w:spacing w:val="1"/>
        </w:rPr>
        <w:t xml:space="preserve"> </w:t>
      </w:r>
      <w:r w:rsidRPr="003B6E93">
        <w:t>d’une « régulation »</w:t>
      </w:r>
      <w:r w:rsidRPr="003B6E93">
        <w:rPr>
          <w:i/>
        </w:rPr>
        <w:t xml:space="preserve"> </w:t>
      </w:r>
      <w:r w:rsidRPr="003B6E93">
        <w:t>interprovinciale, en analogie à la régulation « transn</w:t>
      </w:r>
      <w:r w:rsidRPr="003B6E93">
        <w:t>a</w:t>
      </w:r>
      <w:r w:rsidRPr="003B6E93">
        <w:t>tionale » que Barroso (2005 : 153) définit comme étant l’« ensemble des</w:t>
      </w:r>
      <w:r w:rsidRPr="003B6E93">
        <w:rPr>
          <w:spacing w:val="-47"/>
        </w:rPr>
        <w:t xml:space="preserve"> </w:t>
      </w:r>
      <w:r w:rsidRPr="003B6E93">
        <w:t>no</w:t>
      </w:r>
      <w:r w:rsidRPr="003B6E93">
        <w:t>r</w:t>
      </w:r>
      <w:r w:rsidRPr="003B6E93">
        <w:t>mes, discours et instruments (procédures, techniques, matériaux divers, etc.) produits et circulant dans les f</w:t>
      </w:r>
      <w:r w:rsidRPr="003B6E93">
        <w:t>o</w:t>
      </w:r>
      <w:r w:rsidRPr="003B6E93">
        <w:t>rums internationaux de décision et de consultation en matière d’éducation, et que les hommes [sic]</w:t>
      </w:r>
      <w:r w:rsidRPr="003B6E93">
        <w:rPr>
          <w:spacing w:val="1"/>
        </w:rPr>
        <w:t xml:space="preserve"> </w:t>
      </w:r>
      <w:r w:rsidRPr="003B6E93">
        <w:t>p</w:t>
      </w:r>
      <w:r w:rsidRPr="003B6E93">
        <w:t>o</w:t>
      </w:r>
      <w:r w:rsidRPr="003B6E93">
        <w:t>litiques, les fon</w:t>
      </w:r>
      <w:r w:rsidRPr="003B6E93">
        <w:t>c</w:t>
      </w:r>
      <w:r w:rsidRPr="003B6E93">
        <w:t>tionnaires ou spécialistes nationaux invoquent comme</w:t>
      </w:r>
      <w:r w:rsidRPr="003B6E93">
        <w:rPr>
          <w:spacing w:val="-47"/>
        </w:rPr>
        <w:t xml:space="preserve"> </w:t>
      </w:r>
      <w:r w:rsidRPr="003B6E93">
        <w:t>une</w:t>
      </w:r>
      <w:r w:rsidRPr="003B6E93">
        <w:rPr>
          <w:spacing w:val="30"/>
        </w:rPr>
        <w:t xml:space="preserve"> </w:t>
      </w:r>
      <w:r w:rsidRPr="003B6E93">
        <w:t>« obligation</w:t>
      </w:r>
      <w:r w:rsidRPr="003B6E93">
        <w:rPr>
          <w:spacing w:val="-3"/>
        </w:rPr>
        <w:t> »</w:t>
      </w:r>
      <w:r w:rsidRPr="003B6E93">
        <w:rPr>
          <w:spacing w:val="32"/>
        </w:rPr>
        <w:t xml:space="preserve"> </w:t>
      </w:r>
      <w:r w:rsidRPr="003B6E93">
        <w:t>ou</w:t>
      </w:r>
      <w:r w:rsidRPr="003B6E93">
        <w:rPr>
          <w:spacing w:val="31"/>
        </w:rPr>
        <w:t xml:space="preserve"> </w:t>
      </w:r>
      <w:r w:rsidRPr="003B6E93">
        <w:t>une</w:t>
      </w:r>
      <w:r w:rsidRPr="003B6E93">
        <w:rPr>
          <w:spacing w:val="31"/>
        </w:rPr>
        <w:t xml:space="preserve"> </w:t>
      </w:r>
      <w:r w:rsidRPr="003B6E93">
        <w:t>« légitimation</w:t>
      </w:r>
      <w:r w:rsidRPr="003B6E93">
        <w:rPr>
          <w:spacing w:val="-1"/>
        </w:rPr>
        <w:t> »</w:t>
      </w:r>
      <w:r w:rsidRPr="003B6E93">
        <w:rPr>
          <w:spacing w:val="32"/>
        </w:rPr>
        <w:t xml:space="preserve"> </w:t>
      </w:r>
      <w:r w:rsidRPr="003B6E93">
        <w:t>pour</w:t>
      </w:r>
      <w:r w:rsidRPr="003B6E93">
        <w:rPr>
          <w:spacing w:val="31"/>
        </w:rPr>
        <w:t xml:space="preserve"> </w:t>
      </w:r>
      <w:r w:rsidRPr="003B6E93">
        <w:t>proposer</w:t>
      </w:r>
      <w:r w:rsidRPr="003B6E93">
        <w:rPr>
          <w:spacing w:val="31"/>
        </w:rPr>
        <w:t xml:space="preserve"> </w:t>
      </w:r>
      <w:r w:rsidRPr="003B6E93">
        <w:t>des</w:t>
      </w:r>
      <w:r w:rsidRPr="003B6E93">
        <w:rPr>
          <w:spacing w:val="32"/>
        </w:rPr>
        <w:t xml:space="preserve"> </w:t>
      </w:r>
      <w:r w:rsidRPr="003B6E93">
        <w:t>déc</w:t>
      </w:r>
      <w:r w:rsidRPr="003B6E93">
        <w:t>i</w:t>
      </w:r>
      <w:r w:rsidRPr="003B6E93">
        <w:t>sions</w:t>
      </w:r>
      <w:r w:rsidRPr="003B6E93">
        <w:rPr>
          <w:spacing w:val="-47"/>
        </w:rPr>
        <w:t xml:space="preserve"> </w:t>
      </w:r>
      <w:r w:rsidRPr="003B6E93">
        <w:t>au niveau du fonctionnement du système éducatif ».</w:t>
      </w:r>
      <w:r w:rsidRPr="003B6E93">
        <w:rPr>
          <w:spacing w:val="1"/>
        </w:rPr>
        <w:t xml:space="preserve"> </w:t>
      </w:r>
      <w:r w:rsidRPr="003B6E93">
        <w:t>C’est à tr</w:t>
      </w:r>
      <w:r w:rsidRPr="003B6E93">
        <w:t>a</w:t>
      </w:r>
      <w:r w:rsidRPr="003B6E93">
        <w:t>vers ce</w:t>
      </w:r>
      <w:r w:rsidRPr="003B6E93">
        <w:rPr>
          <w:spacing w:val="1"/>
        </w:rPr>
        <w:t xml:space="preserve"> </w:t>
      </w:r>
      <w:r w:rsidRPr="003B6E93">
        <w:t>régime et cette régulation que différents agents, aux préocc</w:t>
      </w:r>
      <w:r w:rsidRPr="003B6E93">
        <w:t>u</w:t>
      </w:r>
      <w:r w:rsidRPr="003B6E93">
        <w:t>pations multiples</w:t>
      </w:r>
      <w:r w:rsidRPr="003B6E93">
        <w:rPr>
          <w:spacing w:val="11"/>
        </w:rPr>
        <w:t xml:space="preserve"> </w:t>
      </w:r>
      <w:r w:rsidRPr="003B6E93">
        <w:t>mais</w:t>
      </w:r>
      <w:r w:rsidRPr="003B6E93">
        <w:rPr>
          <w:spacing w:val="11"/>
        </w:rPr>
        <w:t xml:space="preserve"> </w:t>
      </w:r>
      <w:r w:rsidRPr="003B6E93">
        <w:t>souvent</w:t>
      </w:r>
      <w:r w:rsidRPr="003B6E93">
        <w:rPr>
          <w:spacing w:val="11"/>
        </w:rPr>
        <w:t xml:space="preserve"> </w:t>
      </w:r>
      <w:r w:rsidRPr="003B6E93">
        <w:t>partagées,</w:t>
      </w:r>
      <w:r w:rsidRPr="003B6E93">
        <w:rPr>
          <w:spacing w:val="12"/>
        </w:rPr>
        <w:t xml:space="preserve"> </w:t>
      </w:r>
      <w:r w:rsidRPr="003B6E93">
        <w:t>mobilisent</w:t>
      </w:r>
      <w:r w:rsidRPr="003B6E93">
        <w:rPr>
          <w:spacing w:val="11"/>
        </w:rPr>
        <w:t xml:space="preserve"> </w:t>
      </w:r>
      <w:r w:rsidRPr="003B6E93">
        <w:t>divers</w:t>
      </w:r>
      <w:r w:rsidRPr="003B6E93">
        <w:rPr>
          <w:spacing w:val="11"/>
        </w:rPr>
        <w:t xml:space="preserve"> </w:t>
      </w:r>
      <w:r w:rsidRPr="003B6E93">
        <w:t>méc</w:t>
      </w:r>
      <w:r w:rsidRPr="003B6E93">
        <w:t>a</w:t>
      </w:r>
      <w:r w:rsidRPr="003B6E93">
        <w:t>nismes</w:t>
      </w:r>
      <w:r w:rsidRPr="003B6E93">
        <w:rPr>
          <w:spacing w:val="11"/>
        </w:rPr>
        <w:t xml:space="preserve"> </w:t>
      </w:r>
      <w:r w:rsidRPr="003B6E93">
        <w:t>favorisant,</w:t>
      </w:r>
      <w:r w:rsidRPr="003B6E93">
        <w:rPr>
          <w:spacing w:val="-47"/>
        </w:rPr>
        <w:t xml:space="preserve"> </w:t>
      </w:r>
      <w:r w:rsidRPr="003B6E93">
        <w:t>à</w:t>
      </w:r>
      <w:r w:rsidRPr="003B6E93">
        <w:rPr>
          <w:spacing w:val="-3"/>
        </w:rPr>
        <w:t xml:space="preserve"> </w:t>
      </w:r>
      <w:r w:rsidRPr="003B6E93">
        <w:t>l’échelle</w:t>
      </w:r>
      <w:r w:rsidRPr="003B6E93">
        <w:rPr>
          <w:spacing w:val="-2"/>
        </w:rPr>
        <w:t xml:space="preserve"> </w:t>
      </w:r>
      <w:r w:rsidRPr="003B6E93">
        <w:t>pancanadienne,</w:t>
      </w:r>
      <w:r w:rsidRPr="003B6E93">
        <w:rPr>
          <w:spacing w:val="-3"/>
        </w:rPr>
        <w:t xml:space="preserve"> </w:t>
      </w:r>
      <w:r w:rsidRPr="003B6E93">
        <w:t>la</w:t>
      </w:r>
      <w:r w:rsidRPr="003B6E93">
        <w:rPr>
          <w:spacing w:val="-2"/>
        </w:rPr>
        <w:t xml:space="preserve"> </w:t>
      </w:r>
      <w:r w:rsidRPr="003B6E93">
        <w:t>convergence</w:t>
      </w:r>
      <w:r w:rsidRPr="003B6E93">
        <w:rPr>
          <w:spacing w:val="-2"/>
        </w:rPr>
        <w:t xml:space="preserve"> </w:t>
      </w:r>
      <w:r w:rsidRPr="003B6E93">
        <w:t>des</w:t>
      </w:r>
      <w:r w:rsidRPr="003B6E93">
        <w:rPr>
          <w:spacing w:val="-3"/>
        </w:rPr>
        <w:t xml:space="preserve"> </w:t>
      </w:r>
      <w:r w:rsidRPr="003B6E93">
        <w:t>pol</w:t>
      </w:r>
      <w:r w:rsidRPr="003B6E93">
        <w:t>i</w:t>
      </w:r>
      <w:r w:rsidRPr="003B6E93">
        <w:t>tiques</w:t>
      </w:r>
      <w:r w:rsidRPr="003B6E93">
        <w:rPr>
          <w:spacing w:val="-2"/>
        </w:rPr>
        <w:t xml:space="preserve"> </w:t>
      </w:r>
      <w:r w:rsidRPr="003B6E93">
        <w:t>éducatives.</w:t>
      </w:r>
    </w:p>
    <w:p w14:paraId="5C645AF0" w14:textId="77777777" w:rsidR="00AF7BE0" w:rsidRDefault="00AF7BE0" w:rsidP="00AF7BE0">
      <w:pPr>
        <w:spacing w:before="120" w:after="120"/>
        <w:jc w:val="both"/>
        <w:rPr>
          <w:i/>
        </w:rPr>
      </w:pPr>
    </w:p>
    <w:p w14:paraId="110190BE" w14:textId="77777777" w:rsidR="00AF7BE0" w:rsidRPr="003B6E93" w:rsidRDefault="00AF7BE0" w:rsidP="00AF7BE0">
      <w:pPr>
        <w:pStyle w:val="a"/>
      </w:pPr>
      <w:bookmarkStart w:id="13" w:name="Convergence_4_1"/>
      <w:r>
        <w:t xml:space="preserve">4.1. </w:t>
      </w:r>
      <w:r w:rsidRPr="003B6E93">
        <w:t>L’ACE</w:t>
      </w:r>
      <w:r w:rsidRPr="003B6E93">
        <w:rPr>
          <w:spacing w:val="-5"/>
        </w:rPr>
        <w:t xml:space="preserve"> </w:t>
      </w:r>
      <w:r w:rsidRPr="003B6E93">
        <w:t>et</w:t>
      </w:r>
      <w:r w:rsidRPr="003B6E93">
        <w:rPr>
          <w:spacing w:val="-4"/>
        </w:rPr>
        <w:t xml:space="preserve"> </w:t>
      </w:r>
      <w:r w:rsidRPr="003B6E93">
        <w:t>l’ACELF,</w:t>
      </w:r>
      <w:r>
        <w:rPr>
          <w:spacing w:val="-5"/>
        </w:rPr>
        <w:br/>
      </w:r>
      <w:r w:rsidRPr="003B6E93">
        <w:t>des</w:t>
      </w:r>
      <w:r w:rsidRPr="003B6E93">
        <w:rPr>
          <w:spacing w:val="-4"/>
        </w:rPr>
        <w:t xml:space="preserve"> </w:t>
      </w:r>
      <w:r w:rsidRPr="003B6E93">
        <w:t>fora</w:t>
      </w:r>
      <w:r w:rsidRPr="003B6E93">
        <w:rPr>
          <w:spacing w:val="-5"/>
        </w:rPr>
        <w:t xml:space="preserve"> </w:t>
      </w:r>
      <w:r w:rsidRPr="003B6E93">
        <w:t>favorisant</w:t>
      </w:r>
      <w:r w:rsidRPr="003B6E93">
        <w:rPr>
          <w:spacing w:val="-4"/>
        </w:rPr>
        <w:t xml:space="preserve"> </w:t>
      </w:r>
      <w:r w:rsidRPr="003B6E93">
        <w:t>les</w:t>
      </w:r>
      <w:r w:rsidRPr="003B6E93">
        <w:rPr>
          <w:spacing w:val="-4"/>
        </w:rPr>
        <w:t xml:space="preserve"> </w:t>
      </w:r>
      <w:r w:rsidRPr="003B6E93">
        <w:t>communications</w:t>
      </w:r>
      <w:r w:rsidRPr="003B6E93">
        <w:rPr>
          <w:spacing w:val="-4"/>
        </w:rPr>
        <w:t xml:space="preserve"> </w:t>
      </w:r>
      <w:r w:rsidRPr="003B6E93">
        <w:t>interprovinci</w:t>
      </w:r>
      <w:r w:rsidRPr="003B6E93">
        <w:t>a</w:t>
      </w:r>
      <w:r w:rsidRPr="003B6E93">
        <w:t>les</w:t>
      </w:r>
    </w:p>
    <w:bookmarkEnd w:id="13"/>
    <w:p w14:paraId="041A7D8D" w14:textId="77777777" w:rsidR="00AF7BE0" w:rsidRDefault="00AF7BE0" w:rsidP="00AF7BE0">
      <w:pPr>
        <w:spacing w:before="120" w:after="120"/>
        <w:jc w:val="both"/>
      </w:pPr>
    </w:p>
    <w:p w14:paraId="074F4A5D" w14:textId="77777777" w:rsidR="00AF7BE0" w:rsidRPr="00384B20" w:rsidRDefault="00AF7BE0" w:rsidP="00AF7BE0">
      <w:pPr>
        <w:ind w:right="90" w:firstLine="0"/>
        <w:jc w:val="both"/>
        <w:rPr>
          <w:sz w:val="20"/>
        </w:rPr>
      </w:pPr>
      <w:hyperlink w:anchor="tdm" w:history="1">
        <w:r w:rsidRPr="00384B20">
          <w:rPr>
            <w:rStyle w:val="Hyperlien"/>
            <w:sz w:val="20"/>
          </w:rPr>
          <w:t>Retour à la table des matières</w:t>
        </w:r>
      </w:hyperlink>
    </w:p>
    <w:p w14:paraId="07E497D9" w14:textId="77777777" w:rsidR="00AF7BE0" w:rsidRPr="003B6E93" w:rsidRDefault="00AF7BE0" w:rsidP="00AF7BE0">
      <w:pPr>
        <w:spacing w:before="120" w:after="120"/>
        <w:jc w:val="both"/>
      </w:pPr>
      <w:r w:rsidRPr="003B6E93">
        <w:t>Ces</w:t>
      </w:r>
      <w:r w:rsidRPr="003B6E93">
        <w:rPr>
          <w:spacing w:val="1"/>
        </w:rPr>
        <w:t xml:space="preserve"> </w:t>
      </w:r>
      <w:r w:rsidRPr="003B6E93">
        <w:t>deux</w:t>
      </w:r>
      <w:r w:rsidRPr="003B6E93">
        <w:rPr>
          <w:spacing w:val="1"/>
        </w:rPr>
        <w:t xml:space="preserve"> </w:t>
      </w:r>
      <w:r w:rsidRPr="003B6E93">
        <w:t>associations</w:t>
      </w:r>
      <w:r w:rsidRPr="003B6E93">
        <w:rPr>
          <w:spacing w:val="1"/>
        </w:rPr>
        <w:t xml:space="preserve"> </w:t>
      </w:r>
      <w:r w:rsidRPr="003B6E93">
        <w:t>généralistes</w:t>
      </w:r>
      <w:r w:rsidRPr="003B6E93">
        <w:rPr>
          <w:spacing w:val="1"/>
        </w:rPr>
        <w:t xml:space="preserve"> </w:t>
      </w:r>
      <w:r w:rsidRPr="003B6E93">
        <w:t>rassemblent</w:t>
      </w:r>
      <w:r w:rsidRPr="003B6E93">
        <w:rPr>
          <w:spacing w:val="1"/>
        </w:rPr>
        <w:t xml:space="preserve"> </w:t>
      </w:r>
      <w:r w:rsidRPr="003B6E93">
        <w:t>un</w:t>
      </w:r>
      <w:r w:rsidRPr="003B6E93">
        <w:rPr>
          <w:spacing w:val="1"/>
        </w:rPr>
        <w:t xml:space="preserve"> </w:t>
      </w:r>
      <w:r w:rsidRPr="003B6E93">
        <w:t>spectre</w:t>
      </w:r>
      <w:r w:rsidRPr="003B6E93">
        <w:rPr>
          <w:spacing w:val="1"/>
        </w:rPr>
        <w:t xml:space="preserve"> </w:t>
      </w:r>
      <w:r w:rsidRPr="003B6E93">
        <w:t>élargi</w:t>
      </w:r>
      <w:r w:rsidRPr="003B6E93">
        <w:rPr>
          <w:spacing w:val="1"/>
        </w:rPr>
        <w:t xml:space="preserve"> </w:t>
      </w:r>
      <w:r w:rsidRPr="003B6E93">
        <w:t>d’intervenants</w:t>
      </w:r>
      <w:r w:rsidRPr="003B6E93">
        <w:rPr>
          <w:spacing w:val="1"/>
        </w:rPr>
        <w:t xml:space="preserve"> </w:t>
      </w:r>
      <w:r w:rsidRPr="003B6E93">
        <w:t>autour</w:t>
      </w:r>
      <w:r w:rsidRPr="003B6E93">
        <w:rPr>
          <w:spacing w:val="1"/>
        </w:rPr>
        <w:t xml:space="preserve"> </w:t>
      </w:r>
      <w:r w:rsidRPr="003B6E93">
        <w:t>d’un</w:t>
      </w:r>
      <w:r w:rsidRPr="003B6E93">
        <w:rPr>
          <w:spacing w:val="1"/>
        </w:rPr>
        <w:t xml:space="preserve"> </w:t>
      </w:r>
      <w:r w:rsidRPr="003B6E93">
        <w:t>ensemble</w:t>
      </w:r>
      <w:r w:rsidRPr="003B6E93">
        <w:rPr>
          <w:spacing w:val="1"/>
        </w:rPr>
        <w:t xml:space="preserve"> </w:t>
      </w:r>
      <w:r w:rsidRPr="003B6E93">
        <w:t>diversifié</w:t>
      </w:r>
      <w:r w:rsidRPr="003B6E93">
        <w:rPr>
          <w:spacing w:val="1"/>
        </w:rPr>
        <w:t xml:space="preserve"> </w:t>
      </w:r>
      <w:r w:rsidRPr="003B6E93">
        <w:t>de</w:t>
      </w:r>
      <w:r w:rsidRPr="003B6E93">
        <w:rPr>
          <w:spacing w:val="1"/>
        </w:rPr>
        <w:t xml:space="preserve"> </w:t>
      </w:r>
      <w:r w:rsidRPr="003B6E93">
        <w:t>thématiques,</w:t>
      </w:r>
      <w:r w:rsidRPr="003B6E93">
        <w:rPr>
          <w:spacing w:val="1"/>
        </w:rPr>
        <w:t xml:space="preserve"> </w:t>
      </w:r>
      <w:r w:rsidRPr="003B6E93">
        <w:t>dont</w:t>
      </w:r>
      <w:r w:rsidRPr="003B6E93">
        <w:rPr>
          <w:spacing w:val="1"/>
        </w:rPr>
        <w:t xml:space="preserve"> </w:t>
      </w:r>
      <w:r w:rsidRPr="003B6E93">
        <w:t>plusieurs</w:t>
      </w:r>
      <w:r w:rsidRPr="003B6E93">
        <w:rPr>
          <w:spacing w:val="1"/>
        </w:rPr>
        <w:t xml:space="preserve"> </w:t>
      </w:r>
      <w:r w:rsidRPr="003B6E93">
        <w:t>sont</w:t>
      </w:r>
      <w:r w:rsidRPr="003B6E93">
        <w:rPr>
          <w:spacing w:val="1"/>
        </w:rPr>
        <w:t xml:space="preserve"> </w:t>
      </w:r>
      <w:r w:rsidRPr="003B6E93">
        <w:t>en</w:t>
      </w:r>
      <w:r w:rsidRPr="003B6E93">
        <w:rPr>
          <w:spacing w:val="1"/>
        </w:rPr>
        <w:t xml:space="preserve"> </w:t>
      </w:r>
      <w:r w:rsidRPr="003B6E93">
        <w:t>lien</w:t>
      </w:r>
      <w:r w:rsidRPr="003B6E93">
        <w:rPr>
          <w:spacing w:val="1"/>
        </w:rPr>
        <w:t xml:space="preserve"> </w:t>
      </w:r>
      <w:r w:rsidRPr="003B6E93">
        <w:t>avec</w:t>
      </w:r>
      <w:r w:rsidRPr="003B6E93">
        <w:rPr>
          <w:spacing w:val="1"/>
        </w:rPr>
        <w:t xml:space="preserve"> </w:t>
      </w:r>
      <w:r w:rsidRPr="003B6E93">
        <w:t>des</w:t>
      </w:r>
      <w:r w:rsidRPr="003B6E93">
        <w:rPr>
          <w:spacing w:val="1"/>
        </w:rPr>
        <w:t xml:space="preserve"> </w:t>
      </w:r>
      <w:r w:rsidRPr="003B6E93">
        <w:t>convergences</w:t>
      </w:r>
      <w:r w:rsidRPr="003B6E93">
        <w:rPr>
          <w:spacing w:val="1"/>
        </w:rPr>
        <w:t xml:space="preserve"> </w:t>
      </w:r>
      <w:r w:rsidRPr="003B6E93">
        <w:t>« pancanadiennes »</w:t>
      </w:r>
      <w:r w:rsidRPr="003B6E93">
        <w:rPr>
          <w:spacing w:val="1"/>
        </w:rPr>
        <w:t xml:space="preserve"> </w:t>
      </w:r>
      <w:r w:rsidRPr="003B6E93">
        <w:t>o</w:t>
      </w:r>
      <w:r w:rsidRPr="003B6E93">
        <w:t>b</w:t>
      </w:r>
      <w:r w:rsidRPr="003B6E93">
        <w:t>servées dans les politiques éducatives. Ces dernières forment donc de</w:t>
      </w:r>
      <w:r w:rsidRPr="003B6E93">
        <w:rPr>
          <w:spacing w:val="1"/>
        </w:rPr>
        <w:t xml:space="preserve"> </w:t>
      </w:r>
      <w:r w:rsidRPr="003B6E93">
        <w:t>véritables aires de co</w:t>
      </w:r>
      <w:r w:rsidRPr="003B6E93">
        <w:t>m</w:t>
      </w:r>
      <w:r w:rsidRPr="003B6E93">
        <w:t>munications interprovinciales, à l’intérieur desquelles peuvent opérer l’ensemble des sous</w:t>
      </w:r>
      <w:r w:rsidRPr="003B6E93">
        <w:rPr>
          <w:rFonts w:ascii="Lucida Sans Unicode" w:hAnsi="Lucida Sans Unicode" w:cs="Lucida Sans Unicode"/>
        </w:rPr>
        <w:t>‐</w:t>
      </w:r>
      <w:r w:rsidRPr="003B6E93">
        <w:t>mécanismes de convergence</w:t>
      </w:r>
      <w:r w:rsidRPr="003B6E93">
        <w:rPr>
          <w:spacing w:val="1"/>
        </w:rPr>
        <w:t xml:space="preserve"> </w:t>
      </w:r>
      <w:r w:rsidRPr="003B6E93">
        <w:t>associés à ces communications (prise de leçon, émul</w:t>
      </w:r>
      <w:r w:rsidRPr="003B6E93">
        <w:t>a</w:t>
      </w:r>
      <w:r w:rsidRPr="003B6E93">
        <w:t>tion, résolution interprovinciale de problèmes, promotion pancan</w:t>
      </w:r>
      <w:r w:rsidRPr="003B6E93">
        <w:t>a</w:t>
      </w:r>
      <w:r w:rsidRPr="003B6E93">
        <w:t>dienne de politiques).</w:t>
      </w:r>
      <w:r w:rsidRPr="003B6E93">
        <w:rPr>
          <w:spacing w:val="1"/>
        </w:rPr>
        <w:t xml:space="preserve"> </w:t>
      </w:r>
      <w:r w:rsidRPr="003B6E93">
        <w:t>Par ailleurs, étant donné la nature non gouve</w:t>
      </w:r>
      <w:r w:rsidRPr="003B6E93">
        <w:t>r</w:t>
      </w:r>
      <w:r w:rsidRPr="003B6E93">
        <w:t>nementale de ces organisations (bien que des représentants gouvern</w:t>
      </w:r>
      <w:r w:rsidRPr="003B6E93">
        <w:t>e</w:t>
      </w:r>
      <w:r w:rsidRPr="003B6E93">
        <w:t>mentaux y participent), leur</w:t>
      </w:r>
      <w:r w:rsidRPr="003B6E93">
        <w:rPr>
          <w:spacing w:val="1"/>
        </w:rPr>
        <w:t xml:space="preserve"> </w:t>
      </w:r>
      <w:r w:rsidRPr="003B6E93">
        <w:t>influence sur la convergence des polit</w:t>
      </w:r>
      <w:r w:rsidRPr="003B6E93">
        <w:t>i</w:t>
      </w:r>
      <w:r w:rsidRPr="003B6E93">
        <w:t xml:space="preserve">ques ne s’exerce </w:t>
      </w:r>
      <w:r w:rsidRPr="003B6E93">
        <w:lastRenderedPageBreak/>
        <w:t>qu’à travers ces</w:t>
      </w:r>
      <w:r w:rsidRPr="003B6E93">
        <w:rPr>
          <w:spacing w:val="1"/>
        </w:rPr>
        <w:t xml:space="preserve"> </w:t>
      </w:r>
      <w:r w:rsidRPr="003B6E93">
        <w:t>mécanismes</w:t>
      </w:r>
      <w:r w:rsidRPr="003B6E93">
        <w:rPr>
          <w:spacing w:val="1"/>
        </w:rPr>
        <w:t xml:space="preserve"> </w:t>
      </w:r>
      <w:r w:rsidRPr="003B6E93">
        <w:t>de</w:t>
      </w:r>
      <w:r w:rsidRPr="003B6E93">
        <w:rPr>
          <w:spacing w:val="1"/>
        </w:rPr>
        <w:t xml:space="preserve"> </w:t>
      </w:r>
      <w:r w:rsidRPr="003B6E93">
        <w:t>communication</w:t>
      </w:r>
      <w:r w:rsidRPr="003B6E93">
        <w:rPr>
          <w:spacing w:val="1"/>
        </w:rPr>
        <w:t xml:space="preserve"> </w:t>
      </w:r>
      <w:r w:rsidRPr="003B6E93">
        <w:t>i</w:t>
      </w:r>
      <w:r w:rsidRPr="003B6E93">
        <w:t>n</w:t>
      </w:r>
      <w:r w:rsidRPr="003B6E93">
        <w:t>terprovinciale.</w:t>
      </w:r>
      <w:r w:rsidRPr="003B6E93">
        <w:rPr>
          <w:spacing w:val="1"/>
        </w:rPr>
        <w:t xml:space="preserve"> </w:t>
      </w:r>
      <w:r w:rsidRPr="003B6E93">
        <w:t>Ainsi,</w:t>
      </w:r>
      <w:r w:rsidRPr="003B6E93">
        <w:rPr>
          <w:spacing w:val="1"/>
        </w:rPr>
        <w:t xml:space="preserve"> </w:t>
      </w:r>
      <w:r w:rsidRPr="003B6E93">
        <w:t>contrairement</w:t>
      </w:r>
      <w:r w:rsidRPr="003B6E93">
        <w:rPr>
          <w:spacing w:val="1"/>
        </w:rPr>
        <w:t xml:space="preserve"> </w:t>
      </w:r>
      <w:r w:rsidRPr="003B6E93">
        <w:t>aux associations de provinces, dont les membres ont un statut « gouvernemental », celles</w:t>
      </w:r>
      <w:r w:rsidRPr="003B6E93">
        <w:rPr>
          <w:rFonts w:ascii="Lucida Sans Unicode" w:hAnsi="Lucida Sans Unicode" w:cs="Lucida Sans Unicode"/>
        </w:rPr>
        <w:t>‐</w:t>
      </w:r>
      <w:r w:rsidRPr="003B6E93">
        <w:t>ci ne pe</w:t>
      </w:r>
      <w:r w:rsidRPr="003B6E93">
        <w:t>u</w:t>
      </w:r>
      <w:r w:rsidRPr="003B6E93">
        <w:t>vent exercer une influence à tr</w:t>
      </w:r>
      <w:r w:rsidRPr="003B6E93">
        <w:t>a</w:t>
      </w:r>
      <w:r w:rsidRPr="003B6E93">
        <w:t>vers des</w:t>
      </w:r>
      <w:r w:rsidRPr="003B6E93">
        <w:rPr>
          <w:spacing w:val="1"/>
        </w:rPr>
        <w:t xml:space="preserve"> </w:t>
      </w:r>
      <w:r w:rsidRPr="003B6E93">
        <w:t>mécanismes</w:t>
      </w:r>
      <w:r w:rsidRPr="003B6E93">
        <w:rPr>
          <w:spacing w:val="-3"/>
        </w:rPr>
        <w:t xml:space="preserve"> </w:t>
      </w:r>
      <w:r w:rsidRPr="003B6E93">
        <w:t>plus</w:t>
      </w:r>
      <w:r w:rsidRPr="003B6E93">
        <w:rPr>
          <w:spacing w:val="-2"/>
        </w:rPr>
        <w:t xml:space="preserve"> </w:t>
      </w:r>
      <w:r w:rsidRPr="003B6E93">
        <w:t>« coercitifs</w:t>
      </w:r>
      <w:r w:rsidRPr="003B6E93">
        <w:rPr>
          <w:spacing w:val="-3"/>
        </w:rPr>
        <w:t> »</w:t>
      </w:r>
      <w:r w:rsidRPr="003B6E93">
        <w:t>,</w:t>
      </w:r>
      <w:r w:rsidRPr="003B6E93">
        <w:rPr>
          <w:spacing w:val="-2"/>
        </w:rPr>
        <w:t xml:space="preserve"> </w:t>
      </w:r>
      <w:r w:rsidRPr="003B6E93">
        <w:t>comme</w:t>
      </w:r>
      <w:r w:rsidRPr="003B6E93">
        <w:rPr>
          <w:spacing w:val="-1"/>
        </w:rPr>
        <w:t xml:space="preserve"> </w:t>
      </w:r>
      <w:r w:rsidRPr="003B6E93">
        <w:t>l’harmonisation</w:t>
      </w:r>
      <w:r w:rsidRPr="003B6E93">
        <w:rPr>
          <w:spacing w:val="-2"/>
        </w:rPr>
        <w:t xml:space="preserve"> </w:t>
      </w:r>
      <w:r w:rsidRPr="003B6E93">
        <w:t>par</w:t>
      </w:r>
      <w:r w:rsidRPr="003B6E93">
        <w:rPr>
          <w:spacing w:val="-2"/>
        </w:rPr>
        <w:t xml:space="preserve"> </w:t>
      </w:r>
      <w:r w:rsidRPr="003B6E93">
        <w:t>exemple.</w:t>
      </w:r>
    </w:p>
    <w:p w14:paraId="67A20CF0" w14:textId="77777777" w:rsidR="00AF7BE0" w:rsidRDefault="00AF7BE0" w:rsidP="00AF7BE0">
      <w:pPr>
        <w:spacing w:before="120" w:after="120"/>
        <w:jc w:val="both"/>
        <w:rPr>
          <w:i/>
        </w:rPr>
      </w:pPr>
    </w:p>
    <w:p w14:paraId="4ED73A5D" w14:textId="77777777" w:rsidR="00AF7BE0" w:rsidRPr="003B6E93" w:rsidRDefault="00AF7BE0" w:rsidP="00AF7BE0">
      <w:pPr>
        <w:pStyle w:val="a"/>
      </w:pPr>
      <w:bookmarkStart w:id="14" w:name="Convergence_4_2"/>
      <w:r>
        <w:t xml:space="preserve">4.2. </w:t>
      </w:r>
      <w:r w:rsidRPr="003B6E93">
        <w:t>Le</w:t>
      </w:r>
      <w:r w:rsidRPr="003B6E93">
        <w:rPr>
          <w:spacing w:val="-3"/>
        </w:rPr>
        <w:t xml:space="preserve"> </w:t>
      </w:r>
      <w:r w:rsidRPr="003B6E93">
        <w:t>rôle</w:t>
      </w:r>
      <w:r w:rsidRPr="003B6E93">
        <w:rPr>
          <w:spacing w:val="-3"/>
        </w:rPr>
        <w:t xml:space="preserve"> </w:t>
      </w:r>
      <w:r w:rsidRPr="003B6E93">
        <w:t>des</w:t>
      </w:r>
      <w:r w:rsidRPr="003B6E93">
        <w:rPr>
          <w:spacing w:val="-3"/>
        </w:rPr>
        <w:t xml:space="preserve"> </w:t>
      </w:r>
      <w:r w:rsidRPr="003B6E93">
        <w:t>associations</w:t>
      </w:r>
      <w:r>
        <w:rPr>
          <w:spacing w:val="-3"/>
        </w:rPr>
        <w:br/>
      </w:r>
      <w:r w:rsidRPr="003B6E93">
        <w:t>et</w:t>
      </w:r>
      <w:r w:rsidRPr="003B6E93">
        <w:rPr>
          <w:spacing w:val="-3"/>
        </w:rPr>
        <w:t xml:space="preserve"> </w:t>
      </w:r>
      <w:r w:rsidRPr="003B6E93">
        <w:t>fédérations</w:t>
      </w:r>
      <w:r w:rsidRPr="003B6E93">
        <w:rPr>
          <w:spacing w:val="-4"/>
        </w:rPr>
        <w:t xml:space="preserve"> </w:t>
      </w:r>
      <w:r w:rsidRPr="003B6E93">
        <w:t>de</w:t>
      </w:r>
      <w:r w:rsidRPr="003B6E93">
        <w:rPr>
          <w:spacing w:val="-3"/>
        </w:rPr>
        <w:t xml:space="preserve"> </w:t>
      </w:r>
      <w:r w:rsidRPr="003B6E93">
        <w:t>parties</w:t>
      </w:r>
      <w:r w:rsidRPr="003B6E93">
        <w:rPr>
          <w:spacing w:val="-2"/>
        </w:rPr>
        <w:t xml:space="preserve"> </w:t>
      </w:r>
      <w:r w:rsidRPr="003B6E93">
        <w:t>pr</w:t>
      </w:r>
      <w:r w:rsidRPr="003B6E93">
        <w:t>e</w:t>
      </w:r>
      <w:r w:rsidRPr="003B6E93">
        <w:t>nantes</w:t>
      </w:r>
    </w:p>
    <w:bookmarkEnd w:id="14"/>
    <w:p w14:paraId="31E6E032" w14:textId="77777777" w:rsidR="00AF7BE0" w:rsidRDefault="00AF7BE0" w:rsidP="00AF7BE0">
      <w:pPr>
        <w:spacing w:before="120" w:after="120"/>
        <w:jc w:val="both"/>
      </w:pPr>
    </w:p>
    <w:p w14:paraId="0133B2EA" w14:textId="77777777" w:rsidR="00AF7BE0" w:rsidRPr="00384B20" w:rsidRDefault="00AF7BE0" w:rsidP="00AF7BE0">
      <w:pPr>
        <w:ind w:right="90" w:firstLine="0"/>
        <w:jc w:val="both"/>
        <w:rPr>
          <w:sz w:val="20"/>
        </w:rPr>
      </w:pPr>
      <w:hyperlink w:anchor="tdm" w:history="1">
        <w:r w:rsidRPr="00384B20">
          <w:rPr>
            <w:rStyle w:val="Hyperlien"/>
            <w:sz w:val="20"/>
          </w:rPr>
          <w:t>Retour à la table des matières</w:t>
        </w:r>
      </w:hyperlink>
    </w:p>
    <w:p w14:paraId="376358D5" w14:textId="77777777" w:rsidR="00AF7BE0" w:rsidRPr="003B6E93" w:rsidRDefault="00AF7BE0" w:rsidP="00AF7BE0">
      <w:pPr>
        <w:spacing w:before="120" w:after="120"/>
        <w:jc w:val="both"/>
      </w:pPr>
      <w:r w:rsidRPr="003B6E93">
        <w:t>Notre</w:t>
      </w:r>
      <w:r w:rsidRPr="003B6E93">
        <w:rPr>
          <w:spacing w:val="1"/>
        </w:rPr>
        <w:t xml:space="preserve"> </w:t>
      </w:r>
      <w:r w:rsidRPr="003B6E93">
        <w:t>étude</w:t>
      </w:r>
      <w:r w:rsidRPr="003B6E93">
        <w:rPr>
          <w:spacing w:val="1"/>
        </w:rPr>
        <w:t xml:space="preserve"> </w:t>
      </w:r>
      <w:r w:rsidRPr="003B6E93">
        <w:t>a</w:t>
      </w:r>
      <w:r w:rsidRPr="003B6E93">
        <w:rPr>
          <w:spacing w:val="1"/>
        </w:rPr>
        <w:t xml:space="preserve"> </w:t>
      </w:r>
      <w:r w:rsidRPr="003B6E93">
        <w:t>permis</w:t>
      </w:r>
      <w:r w:rsidRPr="003B6E93">
        <w:rPr>
          <w:spacing w:val="1"/>
        </w:rPr>
        <w:t xml:space="preserve"> </w:t>
      </w:r>
      <w:r w:rsidRPr="003B6E93">
        <w:t>d’identifier</w:t>
      </w:r>
      <w:r w:rsidRPr="003B6E93">
        <w:rPr>
          <w:spacing w:val="1"/>
        </w:rPr>
        <w:t xml:space="preserve"> </w:t>
      </w:r>
      <w:r w:rsidRPr="003B6E93">
        <w:t>un</w:t>
      </w:r>
      <w:r w:rsidRPr="003B6E93">
        <w:rPr>
          <w:spacing w:val="1"/>
        </w:rPr>
        <w:t xml:space="preserve"> </w:t>
      </w:r>
      <w:r w:rsidRPr="003B6E93">
        <w:t>nombre</w:t>
      </w:r>
      <w:r w:rsidRPr="003B6E93">
        <w:rPr>
          <w:spacing w:val="1"/>
        </w:rPr>
        <w:t xml:space="preserve"> </w:t>
      </w:r>
      <w:r w:rsidRPr="003B6E93">
        <w:t>important</w:t>
      </w:r>
      <w:r w:rsidRPr="003B6E93">
        <w:rPr>
          <w:spacing w:val="1"/>
        </w:rPr>
        <w:t xml:space="preserve"> </w:t>
      </w:r>
      <w:r w:rsidRPr="003B6E93">
        <w:t>d’associations/fédérations pancanadiennes de parties prenantes. To</w:t>
      </w:r>
      <w:r w:rsidRPr="003B6E93">
        <w:t>u</w:t>
      </w:r>
      <w:r w:rsidRPr="003B6E93">
        <w:t>tes</w:t>
      </w:r>
      <w:r w:rsidRPr="003B6E93">
        <w:rPr>
          <w:spacing w:val="1"/>
        </w:rPr>
        <w:t xml:space="preserve"> </w:t>
      </w:r>
      <w:r w:rsidRPr="003B6E93">
        <w:t>ces organisations font la promotion, à l’échelle pancanadienne, de politiques qui répondent aux problématiques, besoins et aspirations de leurs</w:t>
      </w:r>
      <w:r w:rsidRPr="003B6E93">
        <w:rPr>
          <w:spacing w:val="1"/>
        </w:rPr>
        <w:t xml:space="preserve"> </w:t>
      </w:r>
      <w:r w:rsidRPr="003B6E93">
        <w:t>membres.</w:t>
      </w:r>
      <w:r w:rsidRPr="003B6E93">
        <w:rPr>
          <w:spacing w:val="11"/>
        </w:rPr>
        <w:t xml:space="preserve"> </w:t>
      </w:r>
      <w:r w:rsidRPr="003B6E93">
        <w:t>Qui</w:t>
      </w:r>
      <w:r w:rsidRPr="003B6E93">
        <w:rPr>
          <w:spacing w:val="13"/>
        </w:rPr>
        <w:t xml:space="preserve"> </w:t>
      </w:r>
      <w:r w:rsidRPr="003B6E93">
        <w:t>plus</w:t>
      </w:r>
      <w:r w:rsidRPr="003B6E93">
        <w:rPr>
          <w:spacing w:val="12"/>
        </w:rPr>
        <w:t xml:space="preserve"> </w:t>
      </w:r>
      <w:r w:rsidRPr="003B6E93">
        <w:t>est,</w:t>
      </w:r>
      <w:r w:rsidRPr="003B6E93">
        <w:rPr>
          <w:spacing w:val="13"/>
        </w:rPr>
        <w:t xml:space="preserve"> </w:t>
      </w:r>
      <w:r w:rsidRPr="003B6E93">
        <w:t>à</w:t>
      </w:r>
      <w:r w:rsidRPr="003B6E93">
        <w:rPr>
          <w:spacing w:val="12"/>
        </w:rPr>
        <w:t xml:space="preserve"> </w:t>
      </w:r>
      <w:r w:rsidRPr="003B6E93">
        <w:t>travers</w:t>
      </w:r>
      <w:r w:rsidRPr="003B6E93">
        <w:rPr>
          <w:spacing w:val="12"/>
        </w:rPr>
        <w:t xml:space="preserve"> </w:t>
      </w:r>
      <w:r w:rsidRPr="003B6E93">
        <w:t>leurs</w:t>
      </w:r>
      <w:r w:rsidRPr="003B6E93">
        <w:rPr>
          <w:spacing w:val="12"/>
        </w:rPr>
        <w:t xml:space="preserve"> </w:t>
      </w:r>
      <w:r w:rsidRPr="003B6E93">
        <w:t>actions</w:t>
      </w:r>
      <w:r w:rsidRPr="003B6E93">
        <w:rPr>
          <w:spacing w:val="12"/>
        </w:rPr>
        <w:t xml:space="preserve"> </w:t>
      </w:r>
      <w:r w:rsidRPr="003B6E93">
        <w:t>et</w:t>
      </w:r>
      <w:r w:rsidRPr="003B6E93">
        <w:rPr>
          <w:spacing w:val="11"/>
        </w:rPr>
        <w:t xml:space="preserve"> </w:t>
      </w:r>
      <w:r w:rsidRPr="003B6E93">
        <w:t>leur</w:t>
      </w:r>
      <w:r w:rsidRPr="003B6E93">
        <w:rPr>
          <w:spacing w:val="11"/>
        </w:rPr>
        <w:t xml:space="preserve"> </w:t>
      </w:r>
      <w:r w:rsidRPr="003B6E93">
        <w:t>discours,</w:t>
      </w:r>
      <w:r w:rsidRPr="003B6E93">
        <w:rPr>
          <w:spacing w:val="12"/>
        </w:rPr>
        <w:t xml:space="preserve"> </w:t>
      </w:r>
      <w:r w:rsidRPr="003B6E93">
        <w:t>ces</w:t>
      </w:r>
      <w:r w:rsidRPr="003B6E93">
        <w:rPr>
          <w:spacing w:val="11"/>
        </w:rPr>
        <w:t xml:space="preserve"> </w:t>
      </w:r>
      <w:r w:rsidRPr="003B6E93">
        <w:t>organisations</w:t>
      </w:r>
      <w:r>
        <w:t xml:space="preserve"> [22]</w:t>
      </w:r>
      <w:r w:rsidRPr="003B6E93">
        <w:t xml:space="preserve"> couvrent un éventail élargi de thématiques, dont pl</w:t>
      </w:r>
      <w:r w:rsidRPr="003B6E93">
        <w:t>u</w:t>
      </w:r>
      <w:r w:rsidRPr="003B6E93">
        <w:t>sieurs sont</w:t>
      </w:r>
      <w:r w:rsidRPr="003B6E93">
        <w:rPr>
          <w:spacing w:val="-47"/>
        </w:rPr>
        <w:t xml:space="preserve"> </w:t>
      </w:r>
      <w:r w:rsidRPr="003B6E93">
        <w:t>en lien avec des convergences pancanadiennes o</w:t>
      </w:r>
      <w:r w:rsidRPr="003B6E93">
        <w:t>b</w:t>
      </w:r>
      <w:r w:rsidRPr="003B6E93">
        <w:t>servées dans les politiques éd</w:t>
      </w:r>
      <w:r w:rsidRPr="003B6E93">
        <w:t>u</w:t>
      </w:r>
      <w:r w:rsidRPr="003B6E93">
        <w:t>catives des provinces et territoires. Par ailleurs, hormis la FCEE</w:t>
      </w:r>
      <w:r w:rsidRPr="003B6E93">
        <w:rPr>
          <w:spacing w:val="1"/>
        </w:rPr>
        <w:t xml:space="preserve"> </w:t>
      </w:r>
      <w:r w:rsidRPr="003B6E93">
        <w:t>qui bénéficie de ressources et d’une influe</w:t>
      </w:r>
      <w:r w:rsidRPr="003B6E93">
        <w:t>n</w:t>
      </w:r>
      <w:r w:rsidRPr="003B6E93">
        <w:t>ce largement s</w:t>
      </w:r>
      <w:r w:rsidRPr="003B6E93">
        <w:t>u</w:t>
      </w:r>
      <w:r w:rsidRPr="003B6E93">
        <w:t>périeures aux</w:t>
      </w:r>
      <w:r w:rsidRPr="003B6E93">
        <w:rPr>
          <w:spacing w:val="1"/>
        </w:rPr>
        <w:t xml:space="preserve"> </w:t>
      </w:r>
      <w:r w:rsidRPr="003B6E93">
        <w:t>autres organisations composant cette catégorie, les re</w:t>
      </w:r>
      <w:r w:rsidRPr="003B6E93">
        <w:t>s</w:t>
      </w:r>
      <w:r w:rsidRPr="003B6E93">
        <w:t>sources et moyens</w:t>
      </w:r>
      <w:r w:rsidRPr="003B6E93">
        <w:rPr>
          <w:spacing w:val="1"/>
        </w:rPr>
        <w:t xml:space="preserve"> </w:t>
      </w:r>
      <w:r w:rsidRPr="003B6E93">
        <w:t>d’intervention</w:t>
      </w:r>
      <w:r w:rsidRPr="003B6E93">
        <w:rPr>
          <w:spacing w:val="1"/>
        </w:rPr>
        <w:t xml:space="preserve"> </w:t>
      </w:r>
      <w:r w:rsidRPr="003B6E93">
        <w:t>limités</w:t>
      </w:r>
      <w:r w:rsidRPr="003B6E93">
        <w:rPr>
          <w:spacing w:val="1"/>
        </w:rPr>
        <w:t xml:space="preserve"> </w:t>
      </w:r>
      <w:r w:rsidRPr="003B6E93">
        <w:t>de</w:t>
      </w:r>
      <w:r w:rsidRPr="003B6E93">
        <w:rPr>
          <w:spacing w:val="1"/>
        </w:rPr>
        <w:t xml:space="preserve"> </w:t>
      </w:r>
      <w:r w:rsidRPr="003B6E93">
        <w:t>plusieurs</w:t>
      </w:r>
      <w:r w:rsidRPr="003B6E93">
        <w:rPr>
          <w:spacing w:val="1"/>
        </w:rPr>
        <w:t xml:space="preserve"> </w:t>
      </w:r>
      <w:r w:rsidRPr="003B6E93">
        <w:t>de</w:t>
      </w:r>
      <w:r w:rsidRPr="003B6E93">
        <w:rPr>
          <w:spacing w:val="1"/>
        </w:rPr>
        <w:t xml:space="preserve"> </w:t>
      </w:r>
      <w:r w:rsidRPr="003B6E93">
        <w:t>ces</w:t>
      </w:r>
      <w:r w:rsidRPr="003B6E93">
        <w:rPr>
          <w:spacing w:val="1"/>
        </w:rPr>
        <w:t xml:space="preserve"> </w:t>
      </w:r>
      <w:r w:rsidRPr="003B6E93">
        <w:t>organisations</w:t>
      </w:r>
      <w:r w:rsidRPr="003B6E93">
        <w:rPr>
          <w:spacing w:val="1"/>
        </w:rPr>
        <w:t xml:space="preserve"> </w:t>
      </w:r>
      <w:r w:rsidRPr="003B6E93">
        <w:t>en</w:t>
      </w:r>
      <w:r w:rsidRPr="003B6E93">
        <w:rPr>
          <w:spacing w:val="1"/>
        </w:rPr>
        <w:t xml:space="preserve"> </w:t>
      </w:r>
      <w:r w:rsidRPr="003B6E93">
        <w:t>réduisent</w:t>
      </w:r>
      <w:r w:rsidRPr="003B6E93">
        <w:rPr>
          <w:spacing w:val="1"/>
        </w:rPr>
        <w:t xml:space="preserve"> </w:t>
      </w:r>
      <w:r w:rsidRPr="003B6E93">
        <w:t>considérablement la c</w:t>
      </w:r>
      <w:r w:rsidRPr="003B6E93">
        <w:t>a</w:t>
      </w:r>
      <w:r w:rsidRPr="003B6E93">
        <w:t>pacité d’influence. Ces agents sont donc souvent</w:t>
      </w:r>
      <w:r w:rsidRPr="003B6E93">
        <w:rPr>
          <w:spacing w:val="1"/>
        </w:rPr>
        <w:t xml:space="preserve"> </w:t>
      </w:r>
      <w:r w:rsidRPr="003B6E93">
        <w:t>considérés comme ayant un rôle plutôt mineur dans le phénomène de</w:t>
      </w:r>
      <w:r w:rsidRPr="003B6E93">
        <w:rPr>
          <w:spacing w:val="1"/>
        </w:rPr>
        <w:t xml:space="preserve"> </w:t>
      </w:r>
      <w:r w:rsidRPr="003B6E93">
        <w:t>convergence des politiques éducat</w:t>
      </w:r>
      <w:r w:rsidRPr="003B6E93">
        <w:t>i</w:t>
      </w:r>
      <w:r w:rsidRPr="003B6E93">
        <w:t>ves. Cette réalité a déjà été soulevée</w:t>
      </w:r>
      <w:r w:rsidRPr="003B6E93">
        <w:rPr>
          <w:spacing w:val="1"/>
        </w:rPr>
        <w:t xml:space="preserve"> </w:t>
      </w:r>
      <w:r w:rsidRPr="003B6E93">
        <w:t>par Young et Levin : « Aucune de ces organ</w:t>
      </w:r>
      <w:r w:rsidRPr="003B6E93">
        <w:t>i</w:t>
      </w:r>
      <w:r w:rsidRPr="003B6E93">
        <w:t>sations, par ailleurs, ne joue</w:t>
      </w:r>
      <w:r w:rsidRPr="003B6E93">
        <w:rPr>
          <w:spacing w:val="1"/>
        </w:rPr>
        <w:t xml:space="preserve"> </w:t>
      </w:r>
      <w:r w:rsidRPr="003B6E93">
        <w:t>un rôle très impo</w:t>
      </w:r>
      <w:r w:rsidRPr="003B6E93">
        <w:t>r</w:t>
      </w:r>
      <w:r w:rsidRPr="003B6E93">
        <w:t>tant dans l’élaboration des pol</w:t>
      </w:r>
      <w:r w:rsidRPr="003B6E93">
        <w:t>i</w:t>
      </w:r>
      <w:r w:rsidRPr="003B6E93">
        <w:t>tiques provinciales ou</w:t>
      </w:r>
      <w:r w:rsidRPr="003B6E93">
        <w:rPr>
          <w:spacing w:val="1"/>
        </w:rPr>
        <w:t xml:space="preserve"> </w:t>
      </w:r>
      <w:r w:rsidRPr="003B6E93">
        <w:t>nationales en</w:t>
      </w:r>
      <w:r w:rsidRPr="003B6E93">
        <w:rPr>
          <w:spacing w:val="-2"/>
        </w:rPr>
        <w:t xml:space="preserve"> </w:t>
      </w:r>
      <w:r w:rsidRPr="003B6E93">
        <w:t>éducation</w:t>
      </w:r>
      <w:r w:rsidRPr="003B6E93">
        <w:rPr>
          <w:spacing w:val="-2"/>
        </w:rPr>
        <w:t xml:space="preserve"> » </w:t>
      </w:r>
      <w:r w:rsidRPr="003B6E93">
        <w:t>(2002</w:t>
      </w:r>
      <w:r w:rsidRPr="003B6E93">
        <w:rPr>
          <w:spacing w:val="1"/>
        </w:rPr>
        <w:t> :</w:t>
      </w:r>
      <w:r w:rsidRPr="003B6E93">
        <w:rPr>
          <w:spacing w:val="-2"/>
        </w:rPr>
        <w:t xml:space="preserve"> </w:t>
      </w:r>
      <w:r w:rsidRPr="003B6E93">
        <w:t>57,</w:t>
      </w:r>
      <w:r w:rsidRPr="003B6E93">
        <w:rPr>
          <w:spacing w:val="-1"/>
        </w:rPr>
        <w:t xml:space="preserve"> </w:t>
      </w:r>
      <w:r w:rsidRPr="003B6E93">
        <w:t>trad. l</w:t>
      </w:r>
      <w:r w:rsidRPr="003B6E93">
        <w:t>i</w:t>
      </w:r>
      <w:r w:rsidRPr="003B6E93">
        <w:t>bre).</w:t>
      </w:r>
    </w:p>
    <w:p w14:paraId="7953A218" w14:textId="77777777" w:rsidR="00AF7BE0" w:rsidRPr="003B6E93" w:rsidRDefault="00AF7BE0" w:rsidP="00AF7BE0">
      <w:pPr>
        <w:spacing w:before="120" w:after="120"/>
        <w:jc w:val="both"/>
      </w:pPr>
      <w:r w:rsidRPr="003B6E93">
        <w:t>Il</w:t>
      </w:r>
      <w:r w:rsidRPr="003B6E93">
        <w:rPr>
          <w:spacing w:val="1"/>
        </w:rPr>
        <w:t xml:space="preserve"> </w:t>
      </w:r>
      <w:r w:rsidRPr="003B6E93">
        <w:t>arrive</w:t>
      </w:r>
      <w:r w:rsidRPr="003B6E93">
        <w:rPr>
          <w:spacing w:val="1"/>
        </w:rPr>
        <w:t xml:space="preserve"> </w:t>
      </w:r>
      <w:r w:rsidRPr="003B6E93">
        <w:t>cependant</w:t>
      </w:r>
      <w:r w:rsidRPr="003B6E93">
        <w:rPr>
          <w:spacing w:val="1"/>
        </w:rPr>
        <w:t xml:space="preserve"> </w:t>
      </w:r>
      <w:r w:rsidRPr="003B6E93">
        <w:t>que</w:t>
      </w:r>
      <w:r w:rsidRPr="003B6E93">
        <w:rPr>
          <w:spacing w:val="1"/>
        </w:rPr>
        <w:t xml:space="preserve"> </w:t>
      </w:r>
      <w:r w:rsidRPr="003B6E93">
        <w:t>certaines</w:t>
      </w:r>
      <w:r w:rsidRPr="003B6E93">
        <w:rPr>
          <w:spacing w:val="1"/>
        </w:rPr>
        <w:t xml:space="preserve"> </w:t>
      </w:r>
      <w:r w:rsidRPr="003B6E93">
        <w:t>de</w:t>
      </w:r>
      <w:r w:rsidRPr="003B6E93">
        <w:rPr>
          <w:spacing w:val="1"/>
        </w:rPr>
        <w:t xml:space="preserve"> </w:t>
      </w:r>
      <w:r w:rsidRPr="003B6E93">
        <w:t>ces</w:t>
      </w:r>
      <w:r w:rsidRPr="003B6E93">
        <w:rPr>
          <w:spacing w:val="1"/>
        </w:rPr>
        <w:t xml:space="preserve"> </w:t>
      </w:r>
      <w:r w:rsidRPr="003B6E93">
        <w:t>associations/fédérations</w:t>
      </w:r>
      <w:r w:rsidRPr="003B6E93">
        <w:rPr>
          <w:spacing w:val="1"/>
        </w:rPr>
        <w:t xml:space="preserve"> </w:t>
      </w:r>
      <w:r w:rsidRPr="003B6E93">
        <w:t>profitent d’une conjoncture favorable afin de tirer leur épingle du jeu.</w:t>
      </w:r>
      <w:r w:rsidRPr="003B6E93">
        <w:rPr>
          <w:spacing w:val="1"/>
        </w:rPr>
        <w:t xml:space="preserve"> </w:t>
      </w:r>
      <w:r w:rsidRPr="003B6E93">
        <w:t>C’est le cas, d</w:t>
      </w:r>
      <w:r w:rsidRPr="003B6E93">
        <w:t>e</w:t>
      </w:r>
      <w:r w:rsidRPr="003B6E93">
        <w:t>puis quelques années, des organisations représentant les</w:t>
      </w:r>
      <w:r w:rsidRPr="003B6E93">
        <w:rPr>
          <w:spacing w:val="1"/>
        </w:rPr>
        <w:t xml:space="preserve"> </w:t>
      </w:r>
      <w:r w:rsidRPr="003B6E93">
        <w:t>francophones minor</w:t>
      </w:r>
      <w:r w:rsidRPr="003B6E93">
        <w:t>i</w:t>
      </w:r>
      <w:r w:rsidRPr="003B6E93">
        <w:t>taires qui s’appuient sur l’article 23 de la Charte</w:t>
      </w:r>
      <w:r w:rsidRPr="003B6E93">
        <w:rPr>
          <w:spacing w:val="1"/>
        </w:rPr>
        <w:t xml:space="preserve"> </w:t>
      </w:r>
      <w:r w:rsidRPr="003B6E93">
        <w:t>canadienne des droits et l</w:t>
      </w:r>
      <w:r w:rsidRPr="003B6E93">
        <w:t>i</w:t>
      </w:r>
      <w:r w:rsidRPr="003B6E93">
        <w:t>bertés. En collaboration avec d’autres types</w:t>
      </w:r>
      <w:r w:rsidRPr="003B6E93">
        <w:rPr>
          <w:spacing w:val="1"/>
        </w:rPr>
        <w:t xml:space="preserve"> </w:t>
      </w:r>
      <w:r w:rsidRPr="003B6E93">
        <w:t>d’organisations, elles ont pu i</w:t>
      </w:r>
      <w:r w:rsidRPr="003B6E93">
        <w:t>n</w:t>
      </w:r>
      <w:r w:rsidRPr="003B6E93">
        <w:t>fléchir les politiques éducatives des provinces en leur faveur. Il arrive égal</w:t>
      </w:r>
      <w:r w:rsidRPr="003B6E93">
        <w:t>e</w:t>
      </w:r>
      <w:r w:rsidRPr="003B6E93">
        <w:t>ment que ces organisations tentent</w:t>
      </w:r>
      <w:r w:rsidRPr="003B6E93">
        <w:rPr>
          <w:spacing w:val="1"/>
        </w:rPr>
        <w:t xml:space="preserve"> </w:t>
      </w:r>
      <w:r w:rsidRPr="003B6E93">
        <w:t>d’augmenter leur pouvoir d’influence en coll</w:t>
      </w:r>
      <w:r w:rsidRPr="003B6E93">
        <w:t>a</w:t>
      </w:r>
      <w:r w:rsidRPr="003B6E93">
        <w:lastRenderedPageBreak/>
        <w:t>borant les unes avec les</w:t>
      </w:r>
      <w:r w:rsidRPr="003B6E93">
        <w:rPr>
          <w:spacing w:val="1"/>
        </w:rPr>
        <w:t xml:space="preserve"> </w:t>
      </w:r>
      <w:r w:rsidRPr="003B6E93">
        <w:t>autres, voire avec d’autres types d’organisations. D’ailleurs, la collaboration avec les autres organis</w:t>
      </w:r>
      <w:r w:rsidRPr="003B6E93">
        <w:t>a</w:t>
      </w:r>
      <w:r w:rsidRPr="003B6E93">
        <w:t>tions nationales de parties prenantes fait partie</w:t>
      </w:r>
      <w:r w:rsidRPr="003B6E93">
        <w:rPr>
          <w:spacing w:val="-1"/>
        </w:rPr>
        <w:t xml:space="preserve"> </w:t>
      </w:r>
      <w:r w:rsidRPr="003B6E93">
        <w:t>du</w:t>
      </w:r>
      <w:r w:rsidRPr="003B6E93">
        <w:rPr>
          <w:spacing w:val="-1"/>
        </w:rPr>
        <w:t xml:space="preserve"> </w:t>
      </w:r>
      <w:r w:rsidRPr="003B6E93">
        <w:t>mandat</w:t>
      </w:r>
      <w:r w:rsidRPr="003B6E93">
        <w:rPr>
          <w:spacing w:val="-1"/>
        </w:rPr>
        <w:t xml:space="preserve"> </w:t>
      </w:r>
      <w:r w:rsidRPr="003B6E93">
        <w:t>de plusieurs</w:t>
      </w:r>
      <w:r w:rsidRPr="003B6E93">
        <w:rPr>
          <w:spacing w:val="-1"/>
        </w:rPr>
        <w:t xml:space="preserve"> </w:t>
      </w:r>
      <w:r w:rsidRPr="003B6E93">
        <w:t>de</w:t>
      </w:r>
      <w:r w:rsidRPr="003B6E93">
        <w:rPr>
          <w:spacing w:val="-1"/>
        </w:rPr>
        <w:t xml:space="preserve"> </w:t>
      </w:r>
      <w:r w:rsidRPr="003B6E93">
        <w:t>ces organisations.</w:t>
      </w:r>
    </w:p>
    <w:p w14:paraId="187E594C" w14:textId="77777777" w:rsidR="00AF7BE0" w:rsidRDefault="00AF7BE0" w:rsidP="00AF7BE0">
      <w:pPr>
        <w:spacing w:before="120" w:after="120"/>
        <w:jc w:val="both"/>
        <w:rPr>
          <w:i/>
        </w:rPr>
      </w:pPr>
    </w:p>
    <w:p w14:paraId="423485B6" w14:textId="77777777" w:rsidR="00AF7BE0" w:rsidRPr="003B6E93" w:rsidRDefault="00AF7BE0" w:rsidP="00AF7BE0">
      <w:pPr>
        <w:pStyle w:val="a"/>
      </w:pPr>
      <w:bookmarkStart w:id="15" w:name="Convergence_4_3"/>
      <w:r>
        <w:t xml:space="preserve">4.3. </w:t>
      </w:r>
      <w:r w:rsidRPr="003B6E93">
        <w:t>Des</w:t>
      </w:r>
      <w:r w:rsidRPr="003B6E93">
        <w:rPr>
          <w:spacing w:val="-3"/>
        </w:rPr>
        <w:t xml:space="preserve"> </w:t>
      </w:r>
      <w:r w:rsidRPr="003B6E93">
        <w:t>think</w:t>
      </w:r>
      <w:r w:rsidRPr="003B6E93">
        <w:rPr>
          <w:spacing w:val="-4"/>
        </w:rPr>
        <w:t xml:space="preserve"> </w:t>
      </w:r>
      <w:r w:rsidRPr="003B6E93">
        <w:t>tanks</w:t>
      </w:r>
      <w:r w:rsidRPr="003B6E93">
        <w:rPr>
          <w:spacing w:val="-3"/>
        </w:rPr>
        <w:t xml:space="preserve"> </w:t>
      </w:r>
      <w:r w:rsidRPr="003B6E93">
        <w:t>diversifiés</w:t>
      </w:r>
      <w:r>
        <w:rPr>
          <w:spacing w:val="-4"/>
        </w:rPr>
        <w:br/>
      </w:r>
      <w:r w:rsidRPr="003B6E93">
        <w:t>qui</w:t>
      </w:r>
      <w:r w:rsidRPr="003B6E93">
        <w:rPr>
          <w:spacing w:val="-4"/>
        </w:rPr>
        <w:t xml:space="preserve"> </w:t>
      </w:r>
      <w:r w:rsidRPr="003B6E93">
        <w:t>font</w:t>
      </w:r>
      <w:r w:rsidRPr="003B6E93">
        <w:rPr>
          <w:spacing w:val="-2"/>
        </w:rPr>
        <w:t xml:space="preserve"> </w:t>
      </w:r>
      <w:r w:rsidRPr="003B6E93">
        <w:t>la</w:t>
      </w:r>
      <w:r w:rsidRPr="003B6E93">
        <w:rPr>
          <w:spacing w:val="-4"/>
        </w:rPr>
        <w:t xml:space="preserve"> </w:t>
      </w:r>
      <w:r w:rsidRPr="003B6E93">
        <w:t>promotion</w:t>
      </w:r>
      <w:r w:rsidRPr="003B6E93">
        <w:rPr>
          <w:spacing w:val="-3"/>
        </w:rPr>
        <w:t xml:space="preserve"> </w:t>
      </w:r>
      <w:r w:rsidRPr="003B6E93">
        <w:t>de</w:t>
      </w:r>
      <w:r w:rsidRPr="003B6E93">
        <w:rPr>
          <w:spacing w:val="-4"/>
        </w:rPr>
        <w:t xml:space="preserve"> </w:t>
      </w:r>
      <w:r w:rsidRPr="003B6E93">
        <w:t>politiques</w:t>
      </w:r>
    </w:p>
    <w:bookmarkEnd w:id="15"/>
    <w:p w14:paraId="73FA6D6F" w14:textId="77777777" w:rsidR="00AF7BE0" w:rsidRDefault="00AF7BE0" w:rsidP="00AF7BE0">
      <w:pPr>
        <w:spacing w:before="120" w:after="120"/>
        <w:jc w:val="both"/>
      </w:pPr>
    </w:p>
    <w:p w14:paraId="69451EC0" w14:textId="77777777" w:rsidR="00AF7BE0" w:rsidRPr="00384B20" w:rsidRDefault="00AF7BE0" w:rsidP="00AF7BE0">
      <w:pPr>
        <w:ind w:right="90" w:firstLine="0"/>
        <w:jc w:val="both"/>
        <w:rPr>
          <w:sz w:val="20"/>
        </w:rPr>
      </w:pPr>
      <w:hyperlink w:anchor="tdm" w:history="1">
        <w:r w:rsidRPr="00384B20">
          <w:rPr>
            <w:rStyle w:val="Hyperlien"/>
            <w:sz w:val="20"/>
          </w:rPr>
          <w:t>Retour à la table des matières</w:t>
        </w:r>
      </w:hyperlink>
    </w:p>
    <w:p w14:paraId="1BB9AD74" w14:textId="77777777" w:rsidR="00AF7BE0" w:rsidRPr="003B6E93" w:rsidRDefault="00AF7BE0" w:rsidP="00AF7BE0">
      <w:pPr>
        <w:spacing w:before="120" w:after="120"/>
        <w:jc w:val="both"/>
      </w:pPr>
      <w:r w:rsidRPr="003B6E93">
        <w:t xml:space="preserve">Selon Stone (2000), les </w:t>
      </w:r>
      <w:r w:rsidRPr="003B6E93">
        <w:rPr>
          <w:i/>
        </w:rPr>
        <w:t xml:space="preserve">think tanks </w:t>
      </w:r>
      <w:r w:rsidRPr="003B6E93">
        <w:t>peuvent être de puissants m</w:t>
      </w:r>
      <w:r w:rsidRPr="003B6E93">
        <w:t>o</w:t>
      </w:r>
      <w:r w:rsidRPr="003B6E93">
        <w:t>teurs dans</w:t>
      </w:r>
      <w:r w:rsidRPr="003B6E93">
        <w:rPr>
          <w:spacing w:val="-47"/>
        </w:rPr>
        <w:t xml:space="preserve"> </w:t>
      </w:r>
      <w:r w:rsidRPr="003B6E93">
        <w:t>le processus de transfert des politiques (et donc dans la convergence des</w:t>
      </w:r>
      <w:r w:rsidRPr="003B6E93">
        <w:rPr>
          <w:spacing w:val="1"/>
        </w:rPr>
        <w:t xml:space="preserve"> </w:t>
      </w:r>
      <w:r w:rsidRPr="003B6E93">
        <w:t>pol</w:t>
      </w:r>
      <w:r w:rsidRPr="003B6E93">
        <w:t>i</w:t>
      </w:r>
      <w:r w:rsidRPr="003B6E93">
        <w:t>tiques). Ce potentiel est fortement associé à leur capacité à diffuser</w:t>
      </w:r>
      <w:r w:rsidRPr="003B6E93">
        <w:rPr>
          <w:spacing w:val="1"/>
        </w:rPr>
        <w:t xml:space="preserve"> </w:t>
      </w:r>
      <w:r w:rsidRPr="003B6E93">
        <w:t>leurs idées. Notre étude tend à confirmer les propos de l’auteure. En effet, pl</w:t>
      </w:r>
      <w:r w:rsidRPr="003B6E93">
        <w:t>u</w:t>
      </w:r>
      <w:r w:rsidRPr="003B6E93">
        <w:t xml:space="preserve">sieurs </w:t>
      </w:r>
      <w:r w:rsidRPr="003B6E93">
        <w:rPr>
          <w:i/>
        </w:rPr>
        <w:t xml:space="preserve">think tanks </w:t>
      </w:r>
      <w:r w:rsidRPr="003B6E93">
        <w:t>canadiens interviennent dans les débats sur les</w:t>
      </w:r>
      <w:r w:rsidRPr="003B6E93">
        <w:rPr>
          <w:spacing w:val="1"/>
        </w:rPr>
        <w:t xml:space="preserve"> </w:t>
      </w:r>
      <w:r w:rsidRPr="003B6E93">
        <w:t>politiques</w:t>
      </w:r>
      <w:r w:rsidRPr="003B6E93">
        <w:rPr>
          <w:spacing w:val="1"/>
        </w:rPr>
        <w:t xml:space="preserve"> </w:t>
      </w:r>
      <w:r w:rsidRPr="003B6E93">
        <w:t>éducat</w:t>
      </w:r>
      <w:r w:rsidRPr="003B6E93">
        <w:t>i</w:t>
      </w:r>
      <w:r w:rsidRPr="003B6E93">
        <w:t>ves.</w:t>
      </w:r>
      <w:r w:rsidRPr="003B6E93">
        <w:rPr>
          <w:spacing w:val="1"/>
        </w:rPr>
        <w:t xml:space="preserve"> </w:t>
      </w:r>
      <w:r w:rsidRPr="003B6E93">
        <w:t>À</w:t>
      </w:r>
      <w:r w:rsidRPr="003B6E93">
        <w:rPr>
          <w:spacing w:val="1"/>
        </w:rPr>
        <w:t xml:space="preserve"> </w:t>
      </w:r>
      <w:r w:rsidRPr="003B6E93">
        <w:t>travers</w:t>
      </w:r>
      <w:r w:rsidRPr="003B6E93">
        <w:rPr>
          <w:spacing w:val="1"/>
        </w:rPr>
        <w:t xml:space="preserve"> </w:t>
      </w:r>
      <w:r w:rsidRPr="003B6E93">
        <w:t>la</w:t>
      </w:r>
      <w:r w:rsidRPr="003B6E93">
        <w:rPr>
          <w:spacing w:val="1"/>
        </w:rPr>
        <w:t xml:space="preserve"> </w:t>
      </w:r>
      <w:r w:rsidRPr="003B6E93">
        <w:t>diffusion</w:t>
      </w:r>
      <w:r w:rsidRPr="003B6E93">
        <w:rPr>
          <w:spacing w:val="1"/>
        </w:rPr>
        <w:t xml:space="preserve"> </w:t>
      </w:r>
      <w:r w:rsidRPr="003B6E93">
        <w:t>de</w:t>
      </w:r>
      <w:r w:rsidRPr="003B6E93">
        <w:rPr>
          <w:spacing w:val="1"/>
        </w:rPr>
        <w:t xml:space="preserve"> </w:t>
      </w:r>
      <w:r w:rsidRPr="003B6E93">
        <w:t>recherches</w:t>
      </w:r>
      <w:r w:rsidRPr="003B6E93">
        <w:rPr>
          <w:spacing w:val="1"/>
        </w:rPr>
        <w:t xml:space="preserve"> </w:t>
      </w:r>
      <w:r w:rsidRPr="003B6E93">
        <w:t>et</w:t>
      </w:r>
      <w:r w:rsidRPr="003B6E93">
        <w:rPr>
          <w:spacing w:val="1"/>
        </w:rPr>
        <w:t xml:space="preserve"> </w:t>
      </w:r>
      <w:r w:rsidRPr="003B6E93">
        <w:t xml:space="preserve">d’argumentaires, ces </w:t>
      </w:r>
      <w:r w:rsidRPr="003B6E93">
        <w:rPr>
          <w:i/>
        </w:rPr>
        <w:t xml:space="preserve">think tanks </w:t>
      </w:r>
      <w:r w:rsidRPr="003B6E93">
        <w:t>participent activement à la promotion</w:t>
      </w:r>
      <w:r w:rsidRPr="003B6E93">
        <w:rPr>
          <w:spacing w:val="1"/>
        </w:rPr>
        <w:t xml:space="preserve"> </w:t>
      </w:r>
      <w:r w:rsidRPr="003B6E93">
        <w:t>pancanadienne</w:t>
      </w:r>
      <w:r w:rsidRPr="003B6E93">
        <w:rPr>
          <w:spacing w:val="-2"/>
        </w:rPr>
        <w:t xml:space="preserve"> </w:t>
      </w:r>
      <w:r w:rsidRPr="003B6E93">
        <w:t>de modèles</w:t>
      </w:r>
      <w:r w:rsidRPr="003B6E93">
        <w:rPr>
          <w:spacing w:val="-1"/>
        </w:rPr>
        <w:t xml:space="preserve"> </w:t>
      </w:r>
      <w:r w:rsidRPr="003B6E93">
        <w:t>de p</w:t>
      </w:r>
      <w:r w:rsidRPr="003B6E93">
        <w:t>o</w:t>
      </w:r>
      <w:r w:rsidRPr="003B6E93">
        <w:t>litiques éducatives.</w:t>
      </w:r>
    </w:p>
    <w:p w14:paraId="3D3FFEBA" w14:textId="77777777" w:rsidR="00AF7BE0" w:rsidRPr="003B6E93" w:rsidRDefault="00AF7BE0" w:rsidP="00AF7BE0">
      <w:pPr>
        <w:spacing w:before="120" w:after="120"/>
        <w:jc w:val="both"/>
      </w:pPr>
      <w:r w:rsidRPr="003B6E93">
        <w:t xml:space="preserve">Toujours à propos des </w:t>
      </w:r>
      <w:r w:rsidRPr="003B6E93">
        <w:rPr>
          <w:i/>
        </w:rPr>
        <w:t>think tanks</w:t>
      </w:r>
      <w:r w:rsidRPr="003B6E93">
        <w:t>, Stone (2000) souligne que ceux</w:t>
      </w:r>
      <w:r w:rsidRPr="003B6E93">
        <w:rPr>
          <w:rFonts w:hAnsi="Lucida Sans Unicode" w:cs="Lucida Sans Unicode"/>
        </w:rPr>
        <w:t>‐</w:t>
      </w:r>
      <w:r w:rsidRPr="003B6E93">
        <w:t>ci</w:t>
      </w:r>
      <w:r w:rsidRPr="003B6E93">
        <w:rPr>
          <w:spacing w:val="1"/>
        </w:rPr>
        <w:t xml:space="preserve"> </w:t>
      </w:r>
      <w:r w:rsidRPr="003B6E93">
        <w:t>v</w:t>
      </w:r>
      <w:r w:rsidRPr="003B6E93">
        <w:t>a</w:t>
      </w:r>
      <w:r w:rsidRPr="003B6E93">
        <w:t>rient considérablement au plan de la taille, de la structure, de la portée</w:t>
      </w:r>
      <w:r w:rsidRPr="003B6E93">
        <w:rPr>
          <w:spacing w:val="-47"/>
        </w:rPr>
        <w:t xml:space="preserve"> </w:t>
      </w:r>
      <w:r w:rsidRPr="003B6E93">
        <w:t>et</w:t>
      </w:r>
      <w:r w:rsidRPr="003B6E93">
        <w:rPr>
          <w:spacing w:val="1"/>
        </w:rPr>
        <w:t xml:space="preserve"> </w:t>
      </w:r>
      <w:r w:rsidRPr="003B6E93">
        <w:t>de</w:t>
      </w:r>
      <w:r w:rsidRPr="003B6E93">
        <w:rPr>
          <w:spacing w:val="2"/>
        </w:rPr>
        <w:t xml:space="preserve"> </w:t>
      </w:r>
      <w:r w:rsidRPr="003B6E93">
        <w:t>l’importance</w:t>
      </w:r>
      <w:r w:rsidRPr="003B6E93">
        <w:rPr>
          <w:spacing w:val="2"/>
        </w:rPr>
        <w:t xml:space="preserve"> </w:t>
      </w:r>
      <w:r w:rsidRPr="003B6E93">
        <w:t>politique.</w:t>
      </w:r>
      <w:r w:rsidRPr="003B6E93">
        <w:rPr>
          <w:spacing w:val="3"/>
        </w:rPr>
        <w:t xml:space="preserve"> </w:t>
      </w:r>
      <w:r w:rsidRPr="003B6E93">
        <w:t>Elle</w:t>
      </w:r>
      <w:r w:rsidRPr="003B6E93">
        <w:rPr>
          <w:spacing w:val="1"/>
        </w:rPr>
        <w:t xml:space="preserve"> </w:t>
      </w:r>
      <w:r w:rsidRPr="003B6E93">
        <w:t>rappelle</w:t>
      </w:r>
      <w:r w:rsidRPr="003B6E93">
        <w:rPr>
          <w:spacing w:val="1"/>
        </w:rPr>
        <w:t xml:space="preserve"> </w:t>
      </w:r>
      <w:r w:rsidRPr="003B6E93">
        <w:t>également</w:t>
      </w:r>
      <w:r w:rsidRPr="003B6E93">
        <w:rPr>
          <w:spacing w:val="2"/>
        </w:rPr>
        <w:t xml:space="preserve"> </w:t>
      </w:r>
      <w:r w:rsidRPr="003B6E93">
        <w:t>que</w:t>
      </w:r>
      <w:r w:rsidRPr="003B6E93">
        <w:rPr>
          <w:spacing w:val="2"/>
        </w:rPr>
        <w:t xml:space="preserve"> </w:t>
      </w:r>
      <w:r w:rsidRPr="003B6E93">
        <w:t>certaines</w:t>
      </w:r>
      <w:r w:rsidRPr="003B6E93">
        <w:rPr>
          <w:spacing w:val="1"/>
        </w:rPr>
        <w:t xml:space="preserve"> </w:t>
      </w:r>
      <w:r w:rsidRPr="003B6E93">
        <w:t>de</w:t>
      </w:r>
      <w:r w:rsidRPr="003B6E93">
        <w:rPr>
          <w:spacing w:val="2"/>
        </w:rPr>
        <w:t xml:space="preserve"> </w:t>
      </w:r>
      <w:r w:rsidRPr="003B6E93">
        <w:t>ces</w:t>
      </w:r>
      <w:r>
        <w:t xml:space="preserve"> [23] </w:t>
      </w:r>
      <w:r w:rsidRPr="003B6E93">
        <w:t>organisations</w:t>
      </w:r>
      <w:r w:rsidRPr="003B6E93">
        <w:rPr>
          <w:spacing w:val="1"/>
        </w:rPr>
        <w:t xml:space="preserve"> </w:t>
      </w:r>
      <w:r w:rsidRPr="003B6E93">
        <w:t>se</w:t>
      </w:r>
      <w:r w:rsidRPr="003B6E93">
        <w:rPr>
          <w:spacing w:val="1"/>
        </w:rPr>
        <w:t xml:space="preserve"> </w:t>
      </w:r>
      <w:r w:rsidRPr="003B6E93">
        <w:t>disent</w:t>
      </w:r>
      <w:r w:rsidRPr="003B6E93">
        <w:rPr>
          <w:spacing w:val="1"/>
        </w:rPr>
        <w:t xml:space="preserve"> </w:t>
      </w:r>
      <w:r w:rsidRPr="003B6E93">
        <w:t>non</w:t>
      </w:r>
      <w:r w:rsidRPr="003B6E93">
        <w:rPr>
          <w:spacing w:val="1"/>
        </w:rPr>
        <w:t xml:space="preserve"> </w:t>
      </w:r>
      <w:r w:rsidRPr="003B6E93">
        <w:t>partisanes</w:t>
      </w:r>
      <w:r w:rsidRPr="003B6E93">
        <w:rPr>
          <w:spacing w:val="1"/>
        </w:rPr>
        <w:t xml:space="preserve"> </w:t>
      </w:r>
      <w:r w:rsidRPr="003B6E93">
        <w:t>ou</w:t>
      </w:r>
      <w:r w:rsidRPr="003B6E93">
        <w:rPr>
          <w:spacing w:val="1"/>
        </w:rPr>
        <w:t xml:space="preserve"> </w:t>
      </w:r>
      <w:r w:rsidRPr="003B6E93">
        <w:t>non</w:t>
      </w:r>
      <w:r w:rsidRPr="003B6E93">
        <w:rPr>
          <w:spacing w:val="1"/>
        </w:rPr>
        <w:t xml:space="preserve"> </w:t>
      </w:r>
      <w:r w:rsidRPr="003B6E93">
        <w:t>idéologiques.</w:t>
      </w:r>
      <w:r w:rsidRPr="003B6E93">
        <w:rPr>
          <w:spacing w:val="1"/>
        </w:rPr>
        <w:t xml:space="preserve"> </w:t>
      </w:r>
      <w:r w:rsidRPr="003B6E93">
        <w:t>Ce</w:t>
      </w:r>
      <w:r w:rsidRPr="003B6E93">
        <w:t>l</w:t>
      </w:r>
      <w:r w:rsidRPr="003B6E93">
        <w:t>les</w:t>
      </w:r>
      <w:r w:rsidRPr="003B6E93">
        <w:rPr>
          <w:rFonts w:hAnsi="Lucida Sans Unicode" w:cs="Lucida Sans Unicode"/>
        </w:rPr>
        <w:t>‐</w:t>
      </w:r>
      <w:r w:rsidRPr="003B6E93">
        <w:t>ci</w:t>
      </w:r>
      <w:r w:rsidRPr="003B6E93">
        <w:rPr>
          <w:spacing w:val="-47"/>
        </w:rPr>
        <w:t xml:space="preserve"> </w:t>
      </w:r>
      <w:r w:rsidRPr="003B6E93">
        <w:t>adoptent alors une perspective scientifique ou technique au r</w:t>
      </w:r>
      <w:r w:rsidRPr="003B6E93">
        <w:t>e</w:t>
      </w:r>
      <w:r w:rsidRPr="003B6E93">
        <w:t>gard de</w:t>
      </w:r>
      <w:r w:rsidRPr="003B6E93">
        <w:rPr>
          <w:spacing w:val="1"/>
        </w:rPr>
        <w:t xml:space="preserve"> </w:t>
      </w:r>
      <w:r w:rsidRPr="003B6E93">
        <w:t>problèmes économiques et sociaux. D’autres prennent des perspectives</w:t>
      </w:r>
      <w:r w:rsidRPr="003B6E93">
        <w:rPr>
          <w:spacing w:val="1"/>
        </w:rPr>
        <w:t xml:space="preserve"> </w:t>
      </w:r>
      <w:r w:rsidRPr="003B6E93">
        <w:t>ouvertement pa</w:t>
      </w:r>
      <w:r w:rsidRPr="003B6E93">
        <w:t>r</w:t>
      </w:r>
      <w:r w:rsidRPr="003B6E93">
        <w:t>tisanes ou idéologiques. Cette diversité se retrouve dans</w:t>
      </w:r>
      <w:r w:rsidRPr="003B6E93">
        <w:rPr>
          <w:spacing w:val="-47"/>
        </w:rPr>
        <w:t xml:space="preserve"> </w:t>
      </w:r>
      <w:r w:rsidRPr="003B6E93">
        <w:t xml:space="preserve">les </w:t>
      </w:r>
      <w:r w:rsidRPr="003B6E93">
        <w:rPr>
          <w:i/>
        </w:rPr>
        <w:t xml:space="preserve">think tanks </w:t>
      </w:r>
      <w:r w:rsidRPr="003B6E93">
        <w:t>ident</w:t>
      </w:r>
      <w:r w:rsidRPr="003B6E93">
        <w:t>i</w:t>
      </w:r>
      <w:r w:rsidRPr="003B6E93">
        <w:t xml:space="preserve">fiés dans le cadre de la présente étude. De fait, certains des </w:t>
      </w:r>
      <w:r w:rsidRPr="003B6E93">
        <w:rPr>
          <w:i/>
        </w:rPr>
        <w:t xml:space="preserve">think tanks </w:t>
      </w:r>
      <w:r w:rsidRPr="003B6E93">
        <w:t>identifiés s’intéressent aux pol</w:t>
      </w:r>
      <w:r w:rsidRPr="003B6E93">
        <w:t>i</w:t>
      </w:r>
      <w:r w:rsidRPr="003B6E93">
        <w:t>tiques publiques en</w:t>
      </w:r>
      <w:r w:rsidRPr="003B6E93">
        <w:rPr>
          <w:spacing w:val="1"/>
        </w:rPr>
        <w:t xml:space="preserve"> </w:t>
      </w:r>
      <w:r w:rsidRPr="003B6E93">
        <w:t>général</w:t>
      </w:r>
      <w:r w:rsidRPr="003B6E93">
        <w:rPr>
          <w:spacing w:val="1"/>
        </w:rPr>
        <w:t xml:space="preserve"> </w:t>
      </w:r>
      <w:r w:rsidRPr="003B6E93">
        <w:t>et</w:t>
      </w:r>
      <w:r w:rsidRPr="003B6E93">
        <w:rPr>
          <w:spacing w:val="1"/>
        </w:rPr>
        <w:t xml:space="preserve"> </w:t>
      </w:r>
      <w:r w:rsidRPr="003B6E93">
        <w:t>aux</w:t>
      </w:r>
      <w:r w:rsidRPr="003B6E93">
        <w:rPr>
          <w:spacing w:val="1"/>
        </w:rPr>
        <w:t xml:space="preserve"> </w:t>
      </w:r>
      <w:r w:rsidRPr="003B6E93">
        <w:t>politiques</w:t>
      </w:r>
      <w:r w:rsidRPr="003B6E93">
        <w:rPr>
          <w:spacing w:val="1"/>
        </w:rPr>
        <w:t xml:space="preserve"> </w:t>
      </w:r>
      <w:r w:rsidRPr="003B6E93">
        <w:t>éduc</w:t>
      </w:r>
      <w:r w:rsidRPr="003B6E93">
        <w:t>a</w:t>
      </w:r>
      <w:r w:rsidRPr="003B6E93">
        <w:t>tives</w:t>
      </w:r>
      <w:r w:rsidRPr="003B6E93">
        <w:rPr>
          <w:spacing w:val="1"/>
        </w:rPr>
        <w:t xml:space="preserve"> </w:t>
      </w:r>
      <w:r w:rsidRPr="003B6E93">
        <w:t>de</w:t>
      </w:r>
      <w:r w:rsidRPr="003B6E93">
        <w:rPr>
          <w:spacing w:val="1"/>
        </w:rPr>
        <w:t xml:space="preserve"> </w:t>
      </w:r>
      <w:r w:rsidRPr="003B6E93">
        <w:t>manière</w:t>
      </w:r>
      <w:r w:rsidRPr="003B6E93">
        <w:rPr>
          <w:spacing w:val="1"/>
        </w:rPr>
        <w:t xml:space="preserve"> </w:t>
      </w:r>
      <w:r w:rsidRPr="003B6E93">
        <w:t>subsidiaire,</w:t>
      </w:r>
      <w:r w:rsidRPr="003B6E93">
        <w:rPr>
          <w:spacing w:val="1"/>
        </w:rPr>
        <w:t xml:space="preserve"> </w:t>
      </w:r>
      <w:r w:rsidRPr="003B6E93">
        <w:t>tels</w:t>
      </w:r>
      <w:r w:rsidRPr="003B6E93">
        <w:rPr>
          <w:spacing w:val="1"/>
        </w:rPr>
        <w:t xml:space="preserve"> </w:t>
      </w:r>
      <w:r w:rsidRPr="003B6E93">
        <w:t>que</w:t>
      </w:r>
      <w:r w:rsidRPr="003B6E93">
        <w:rPr>
          <w:spacing w:val="-47"/>
        </w:rPr>
        <w:t xml:space="preserve"> </w:t>
      </w:r>
      <w:r w:rsidRPr="003B6E93">
        <w:t xml:space="preserve">l’Institut C.D. Howe, l’Institut Fraser, le </w:t>
      </w:r>
      <w:r w:rsidRPr="003B6E93">
        <w:rPr>
          <w:i/>
        </w:rPr>
        <w:t>Conf</w:t>
      </w:r>
      <w:r w:rsidRPr="003B6E93">
        <w:rPr>
          <w:i/>
        </w:rPr>
        <w:t>e</w:t>
      </w:r>
      <w:r w:rsidRPr="003B6E93">
        <w:rPr>
          <w:i/>
        </w:rPr>
        <w:t>rence Board of Canada</w:t>
      </w:r>
      <w:r w:rsidRPr="003B6E93">
        <w:t>, et le</w:t>
      </w:r>
      <w:r w:rsidRPr="003B6E93">
        <w:rPr>
          <w:spacing w:val="1"/>
        </w:rPr>
        <w:t xml:space="preserve"> </w:t>
      </w:r>
      <w:r w:rsidRPr="003B6E93">
        <w:t>CCPA,</w:t>
      </w:r>
      <w:r w:rsidRPr="003B6E93">
        <w:rPr>
          <w:spacing w:val="1"/>
        </w:rPr>
        <w:t xml:space="preserve"> </w:t>
      </w:r>
      <w:r w:rsidRPr="003B6E93">
        <w:t>alors</w:t>
      </w:r>
      <w:r w:rsidRPr="003B6E93">
        <w:rPr>
          <w:spacing w:val="1"/>
        </w:rPr>
        <w:t xml:space="preserve"> </w:t>
      </w:r>
      <w:r w:rsidRPr="003B6E93">
        <w:t>que</w:t>
      </w:r>
      <w:r w:rsidRPr="003B6E93">
        <w:rPr>
          <w:spacing w:val="1"/>
        </w:rPr>
        <w:t xml:space="preserve"> </w:t>
      </w:r>
      <w:r w:rsidRPr="003B6E93">
        <w:t>d’autres</w:t>
      </w:r>
      <w:r w:rsidRPr="003B6E93">
        <w:rPr>
          <w:spacing w:val="1"/>
        </w:rPr>
        <w:t xml:space="preserve"> </w:t>
      </w:r>
      <w:r w:rsidRPr="003B6E93">
        <w:t>s’intéressent</w:t>
      </w:r>
      <w:r w:rsidRPr="003B6E93">
        <w:rPr>
          <w:spacing w:val="1"/>
        </w:rPr>
        <w:t xml:space="preserve"> </w:t>
      </w:r>
      <w:r w:rsidRPr="003B6E93">
        <w:t>spécifiquement</w:t>
      </w:r>
      <w:r w:rsidRPr="003B6E93">
        <w:rPr>
          <w:spacing w:val="1"/>
        </w:rPr>
        <w:t xml:space="preserve"> </w:t>
      </w:r>
      <w:r w:rsidRPr="003B6E93">
        <w:t>au</w:t>
      </w:r>
      <w:r w:rsidRPr="003B6E93">
        <w:rPr>
          <w:spacing w:val="1"/>
        </w:rPr>
        <w:t xml:space="preserve"> </w:t>
      </w:r>
      <w:r w:rsidRPr="003B6E93">
        <w:t>champ</w:t>
      </w:r>
      <w:r w:rsidRPr="003B6E93">
        <w:rPr>
          <w:spacing w:val="1"/>
        </w:rPr>
        <w:t xml:space="preserve"> </w:t>
      </w:r>
      <w:r w:rsidRPr="003B6E93">
        <w:t>de</w:t>
      </w:r>
      <w:r w:rsidRPr="003B6E93">
        <w:rPr>
          <w:spacing w:val="1"/>
        </w:rPr>
        <w:t xml:space="preserve"> </w:t>
      </w:r>
      <w:r w:rsidRPr="003B6E93">
        <w:t>l’éducation, tels que la SAEE et le CCA. Or, on remarque que les premiers ont d</w:t>
      </w:r>
      <w:r w:rsidRPr="003B6E93">
        <w:t>a</w:t>
      </w:r>
      <w:r w:rsidRPr="003B6E93">
        <w:t>vantage tendance à prendre une perspective plus idéologique</w:t>
      </w:r>
      <w:r w:rsidRPr="003B6E93">
        <w:rPr>
          <w:spacing w:val="1"/>
        </w:rPr>
        <w:t xml:space="preserve"> </w:t>
      </w:r>
      <w:r w:rsidRPr="003B6E93">
        <w:t>(c’est particulièrement le cas de l’Institut Fraser et le CCPA), et les deuxi</w:t>
      </w:r>
      <w:r w:rsidRPr="003B6E93">
        <w:t>è</w:t>
      </w:r>
      <w:r w:rsidRPr="003B6E93">
        <w:t>mes,</w:t>
      </w:r>
      <w:r w:rsidRPr="003B6E93">
        <w:rPr>
          <w:spacing w:val="-2"/>
        </w:rPr>
        <w:t xml:space="preserve"> </w:t>
      </w:r>
      <w:r w:rsidRPr="003B6E93">
        <w:t>une</w:t>
      </w:r>
      <w:r w:rsidRPr="003B6E93">
        <w:rPr>
          <w:spacing w:val="-1"/>
        </w:rPr>
        <w:t xml:space="preserve"> </w:t>
      </w:r>
      <w:r w:rsidRPr="003B6E93">
        <w:t>perspective plus scientifique.</w:t>
      </w:r>
    </w:p>
    <w:p w14:paraId="5B1BF944" w14:textId="77777777" w:rsidR="00AF7BE0" w:rsidRPr="003B6E93" w:rsidRDefault="00AF7BE0" w:rsidP="00AF7BE0">
      <w:pPr>
        <w:spacing w:before="120" w:after="120"/>
        <w:jc w:val="both"/>
      </w:pPr>
      <w:r w:rsidRPr="003B6E93">
        <w:lastRenderedPageBreak/>
        <w:t>Qu’ils</w:t>
      </w:r>
      <w:r w:rsidRPr="003B6E93">
        <w:rPr>
          <w:spacing w:val="23"/>
        </w:rPr>
        <w:t xml:space="preserve"> </w:t>
      </w:r>
      <w:r w:rsidRPr="003B6E93">
        <w:t>soient</w:t>
      </w:r>
      <w:r w:rsidRPr="003B6E93">
        <w:rPr>
          <w:spacing w:val="20"/>
        </w:rPr>
        <w:t xml:space="preserve"> </w:t>
      </w:r>
      <w:r w:rsidRPr="003B6E93">
        <w:t>idéologiques</w:t>
      </w:r>
      <w:r w:rsidRPr="003B6E93">
        <w:rPr>
          <w:spacing w:val="21"/>
        </w:rPr>
        <w:t xml:space="preserve"> </w:t>
      </w:r>
      <w:r w:rsidRPr="003B6E93">
        <w:t>ou</w:t>
      </w:r>
      <w:r w:rsidRPr="003B6E93">
        <w:rPr>
          <w:spacing w:val="22"/>
        </w:rPr>
        <w:t xml:space="preserve"> </w:t>
      </w:r>
      <w:r w:rsidRPr="003B6E93">
        <w:t>scientifiques,</w:t>
      </w:r>
      <w:r w:rsidRPr="003B6E93">
        <w:rPr>
          <w:spacing w:val="22"/>
        </w:rPr>
        <w:t xml:space="preserve"> </w:t>
      </w:r>
      <w:r w:rsidRPr="003B6E93">
        <w:t>ces</w:t>
      </w:r>
      <w:r w:rsidRPr="003B6E93">
        <w:rPr>
          <w:spacing w:val="23"/>
        </w:rPr>
        <w:t xml:space="preserve"> </w:t>
      </w:r>
      <w:r w:rsidRPr="003B6E93">
        <w:rPr>
          <w:i/>
        </w:rPr>
        <w:t>think</w:t>
      </w:r>
      <w:r w:rsidRPr="003B6E93">
        <w:rPr>
          <w:i/>
          <w:spacing w:val="21"/>
        </w:rPr>
        <w:t xml:space="preserve"> </w:t>
      </w:r>
      <w:r w:rsidRPr="003B6E93">
        <w:rPr>
          <w:i/>
        </w:rPr>
        <w:t>tanks</w:t>
      </w:r>
      <w:r w:rsidRPr="003B6E93">
        <w:rPr>
          <w:i/>
          <w:spacing w:val="22"/>
        </w:rPr>
        <w:t xml:space="preserve"> </w:t>
      </w:r>
      <w:r w:rsidRPr="003B6E93">
        <w:t>font</w:t>
      </w:r>
      <w:r w:rsidRPr="003B6E93">
        <w:rPr>
          <w:spacing w:val="22"/>
        </w:rPr>
        <w:t xml:space="preserve"> </w:t>
      </w:r>
      <w:r w:rsidRPr="003B6E93">
        <w:t>tous</w:t>
      </w:r>
      <w:r w:rsidRPr="003B6E93">
        <w:rPr>
          <w:spacing w:val="-47"/>
        </w:rPr>
        <w:t xml:space="preserve"> </w:t>
      </w:r>
      <w:r w:rsidRPr="003B6E93">
        <w:t>de la promotion pancanadienne de modèles de politiques, dont ils appuient la légitimité à travers la production ou la diffusion de reche</w:t>
      </w:r>
      <w:r w:rsidRPr="003B6E93">
        <w:t>r</w:t>
      </w:r>
      <w:r w:rsidRPr="003B6E93">
        <w:t>ches,</w:t>
      </w:r>
      <w:r w:rsidRPr="003B6E93">
        <w:rPr>
          <w:spacing w:val="1"/>
        </w:rPr>
        <w:t xml:space="preserve"> </w:t>
      </w:r>
      <w:r w:rsidRPr="003B6E93">
        <w:t>plus</w:t>
      </w:r>
      <w:r w:rsidRPr="003B6E93">
        <w:rPr>
          <w:spacing w:val="23"/>
        </w:rPr>
        <w:t xml:space="preserve"> </w:t>
      </w:r>
      <w:r w:rsidRPr="003B6E93">
        <w:t>particulièr</w:t>
      </w:r>
      <w:r w:rsidRPr="003B6E93">
        <w:t>e</w:t>
      </w:r>
      <w:r w:rsidRPr="003B6E93">
        <w:t>ment</w:t>
      </w:r>
      <w:r w:rsidRPr="003B6E93">
        <w:rPr>
          <w:spacing w:val="24"/>
        </w:rPr>
        <w:t xml:space="preserve"> </w:t>
      </w:r>
      <w:r w:rsidRPr="003B6E93">
        <w:t>des</w:t>
      </w:r>
      <w:r w:rsidRPr="003B6E93">
        <w:rPr>
          <w:spacing w:val="24"/>
        </w:rPr>
        <w:t xml:space="preserve"> </w:t>
      </w:r>
      <w:r w:rsidRPr="003B6E93">
        <w:t>études</w:t>
      </w:r>
      <w:r w:rsidRPr="003B6E93">
        <w:rPr>
          <w:spacing w:val="24"/>
        </w:rPr>
        <w:t xml:space="preserve"> </w:t>
      </w:r>
      <w:r w:rsidRPr="003B6E93">
        <w:t>de</w:t>
      </w:r>
      <w:r w:rsidRPr="003B6E93">
        <w:rPr>
          <w:spacing w:val="23"/>
        </w:rPr>
        <w:t xml:space="preserve"> </w:t>
      </w:r>
      <w:r w:rsidRPr="003B6E93">
        <w:t>cas</w:t>
      </w:r>
      <w:r w:rsidRPr="003B6E93">
        <w:rPr>
          <w:spacing w:val="24"/>
        </w:rPr>
        <w:t xml:space="preserve"> </w:t>
      </w:r>
      <w:r w:rsidRPr="003B6E93">
        <w:t>qui</w:t>
      </w:r>
      <w:r w:rsidRPr="003B6E93">
        <w:rPr>
          <w:spacing w:val="25"/>
        </w:rPr>
        <w:t xml:space="preserve"> </w:t>
      </w:r>
      <w:r w:rsidRPr="003B6E93">
        <w:t>mettent</w:t>
      </w:r>
      <w:r w:rsidRPr="003B6E93">
        <w:rPr>
          <w:spacing w:val="24"/>
        </w:rPr>
        <w:t xml:space="preserve"> </w:t>
      </w:r>
      <w:r w:rsidRPr="003B6E93">
        <w:t>en</w:t>
      </w:r>
      <w:r w:rsidRPr="003B6E93">
        <w:rPr>
          <w:spacing w:val="24"/>
        </w:rPr>
        <w:t xml:space="preserve"> </w:t>
      </w:r>
      <w:r w:rsidRPr="003B6E93">
        <w:t>valeur</w:t>
      </w:r>
      <w:r w:rsidRPr="003B6E93">
        <w:rPr>
          <w:spacing w:val="23"/>
        </w:rPr>
        <w:t xml:space="preserve"> </w:t>
      </w:r>
      <w:r w:rsidRPr="003B6E93">
        <w:t>les</w:t>
      </w:r>
      <w:r>
        <w:t xml:space="preserve"> </w:t>
      </w:r>
      <w:r w:rsidRPr="003B6E93">
        <w:t>« bonnes pratiques ». À l’instar des associations/fédérations de parties</w:t>
      </w:r>
      <w:r w:rsidRPr="003B6E93">
        <w:rPr>
          <w:spacing w:val="1"/>
        </w:rPr>
        <w:t xml:space="preserve"> </w:t>
      </w:r>
      <w:r w:rsidRPr="003B6E93">
        <w:t>prenantes, les</w:t>
      </w:r>
      <w:r w:rsidRPr="003B6E93">
        <w:rPr>
          <w:spacing w:val="1"/>
        </w:rPr>
        <w:t xml:space="preserve"> </w:t>
      </w:r>
      <w:r w:rsidRPr="003B6E93">
        <w:rPr>
          <w:i/>
        </w:rPr>
        <w:t>think</w:t>
      </w:r>
      <w:r w:rsidRPr="003B6E93">
        <w:rPr>
          <w:i/>
          <w:spacing w:val="1"/>
        </w:rPr>
        <w:t xml:space="preserve"> </w:t>
      </w:r>
      <w:r w:rsidRPr="003B6E93">
        <w:rPr>
          <w:i/>
        </w:rPr>
        <w:t xml:space="preserve">tanks </w:t>
      </w:r>
      <w:r w:rsidRPr="003B6E93">
        <w:t>couvrent un éventail</w:t>
      </w:r>
      <w:r w:rsidRPr="003B6E93">
        <w:rPr>
          <w:spacing w:val="1"/>
        </w:rPr>
        <w:t xml:space="preserve"> </w:t>
      </w:r>
      <w:r w:rsidRPr="003B6E93">
        <w:t>élargi</w:t>
      </w:r>
      <w:r w:rsidRPr="003B6E93">
        <w:rPr>
          <w:spacing w:val="50"/>
        </w:rPr>
        <w:t xml:space="preserve"> </w:t>
      </w:r>
      <w:r w:rsidRPr="003B6E93">
        <w:t>de th</w:t>
      </w:r>
      <w:r w:rsidRPr="003B6E93">
        <w:t>é</w:t>
      </w:r>
      <w:r w:rsidRPr="003B6E93">
        <w:t>matiques,</w:t>
      </w:r>
      <w:r w:rsidRPr="003B6E93">
        <w:rPr>
          <w:spacing w:val="1"/>
        </w:rPr>
        <w:t xml:space="preserve"> </w:t>
      </w:r>
      <w:r w:rsidRPr="003B6E93">
        <w:t>dont plusieurs sont en lien avec des convergences pancan</w:t>
      </w:r>
      <w:r w:rsidRPr="003B6E93">
        <w:t>a</w:t>
      </w:r>
      <w:r w:rsidRPr="003B6E93">
        <w:t>diennes observées</w:t>
      </w:r>
      <w:r w:rsidRPr="003B6E93">
        <w:rPr>
          <w:spacing w:val="1"/>
        </w:rPr>
        <w:t xml:space="preserve"> </w:t>
      </w:r>
      <w:r w:rsidRPr="003B6E93">
        <w:t>dans</w:t>
      </w:r>
      <w:r w:rsidRPr="003B6E93">
        <w:rPr>
          <w:spacing w:val="1"/>
        </w:rPr>
        <w:t xml:space="preserve"> </w:t>
      </w:r>
      <w:r w:rsidRPr="003B6E93">
        <w:t>les</w:t>
      </w:r>
      <w:r w:rsidRPr="003B6E93">
        <w:rPr>
          <w:spacing w:val="1"/>
        </w:rPr>
        <w:t xml:space="preserve"> </w:t>
      </w:r>
      <w:r w:rsidRPr="003B6E93">
        <w:t>politiques</w:t>
      </w:r>
      <w:r w:rsidRPr="003B6E93">
        <w:rPr>
          <w:spacing w:val="1"/>
        </w:rPr>
        <w:t xml:space="preserve"> </w:t>
      </w:r>
      <w:r w:rsidRPr="003B6E93">
        <w:t>éducatives</w:t>
      </w:r>
      <w:r w:rsidRPr="003B6E93">
        <w:rPr>
          <w:spacing w:val="1"/>
        </w:rPr>
        <w:t xml:space="preserve"> </w:t>
      </w:r>
      <w:r w:rsidRPr="003B6E93">
        <w:t>des</w:t>
      </w:r>
      <w:r w:rsidRPr="003B6E93">
        <w:rPr>
          <w:spacing w:val="1"/>
        </w:rPr>
        <w:t xml:space="preserve"> </w:t>
      </w:r>
      <w:r w:rsidRPr="003B6E93">
        <w:t>provinces</w:t>
      </w:r>
      <w:r w:rsidRPr="003B6E93">
        <w:rPr>
          <w:spacing w:val="1"/>
        </w:rPr>
        <w:t xml:space="preserve"> </w:t>
      </w:r>
      <w:r w:rsidRPr="003B6E93">
        <w:t>et</w:t>
      </w:r>
      <w:r w:rsidRPr="003B6E93">
        <w:rPr>
          <w:spacing w:val="1"/>
        </w:rPr>
        <w:t xml:space="preserve"> </w:t>
      </w:r>
      <w:r w:rsidRPr="003B6E93">
        <w:t>te</w:t>
      </w:r>
      <w:r w:rsidRPr="003B6E93">
        <w:t>r</w:t>
      </w:r>
      <w:r w:rsidRPr="003B6E93">
        <w:t>ritoires.</w:t>
      </w:r>
      <w:r w:rsidRPr="003B6E93">
        <w:rPr>
          <w:spacing w:val="1"/>
        </w:rPr>
        <w:t xml:space="preserve"> </w:t>
      </w:r>
      <w:r w:rsidRPr="003B6E93">
        <w:t>Comme</w:t>
      </w:r>
      <w:r w:rsidRPr="003B6E93">
        <w:rPr>
          <w:spacing w:val="1"/>
        </w:rPr>
        <w:t xml:space="preserve"> </w:t>
      </w:r>
      <w:r w:rsidRPr="003B6E93">
        <w:t>ceux</w:t>
      </w:r>
      <w:r w:rsidRPr="003B6E93">
        <w:rPr>
          <w:rFonts w:hAnsi="Lucida Sans Unicode" w:cs="Lucida Sans Unicode"/>
        </w:rPr>
        <w:t>‐</w:t>
      </w:r>
      <w:r w:rsidRPr="003B6E93">
        <w:t>ci</w:t>
      </w:r>
      <w:r w:rsidRPr="003B6E93">
        <w:rPr>
          <w:spacing w:val="1"/>
        </w:rPr>
        <w:t xml:space="preserve"> </w:t>
      </w:r>
      <w:r w:rsidRPr="003B6E93">
        <w:t>ne</w:t>
      </w:r>
      <w:r w:rsidRPr="003B6E93">
        <w:rPr>
          <w:spacing w:val="1"/>
        </w:rPr>
        <w:t xml:space="preserve"> </w:t>
      </w:r>
      <w:r w:rsidRPr="003B6E93">
        <w:t>prome</w:t>
      </w:r>
      <w:r w:rsidRPr="003B6E93">
        <w:t>u</w:t>
      </w:r>
      <w:r w:rsidRPr="003B6E93">
        <w:t>vent</w:t>
      </w:r>
      <w:r w:rsidRPr="003B6E93">
        <w:rPr>
          <w:spacing w:val="1"/>
        </w:rPr>
        <w:t xml:space="preserve"> </w:t>
      </w:r>
      <w:r w:rsidRPr="003B6E93">
        <w:t>pas</w:t>
      </w:r>
      <w:r w:rsidRPr="003B6E93">
        <w:rPr>
          <w:spacing w:val="1"/>
        </w:rPr>
        <w:t xml:space="preserve"> </w:t>
      </w:r>
      <w:r w:rsidRPr="003B6E93">
        <w:t>tous</w:t>
      </w:r>
      <w:r w:rsidRPr="003B6E93">
        <w:rPr>
          <w:spacing w:val="1"/>
        </w:rPr>
        <w:t xml:space="preserve"> </w:t>
      </w:r>
      <w:r w:rsidRPr="003B6E93">
        <w:t>les</w:t>
      </w:r>
      <w:r w:rsidRPr="003B6E93">
        <w:rPr>
          <w:spacing w:val="1"/>
        </w:rPr>
        <w:t xml:space="preserve"> </w:t>
      </w:r>
      <w:r w:rsidRPr="003B6E93">
        <w:t>mêmes</w:t>
      </w:r>
      <w:r w:rsidRPr="003B6E93">
        <w:rPr>
          <w:spacing w:val="1"/>
        </w:rPr>
        <w:t xml:space="preserve"> </w:t>
      </w:r>
      <w:r w:rsidRPr="003B6E93">
        <w:t>modèles,</w:t>
      </w:r>
      <w:r w:rsidRPr="003B6E93">
        <w:rPr>
          <w:spacing w:val="1"/>
        </w:rPr>
        <w:t xml:space="preserve"> </w:t>
      </w:r>
      <w:r w:rsidRPr="003B6E93">
        <w:t>s</w:t>
      </w:r>
      <w:r w:rsidRPr="003B6E93">
        <w:t>e</w:t>
      </w:r>
      <w:r w:rsidRPr="003B6E93">
        <w:t>lon</w:t>
      </w:r>
      <w:r w:rsidRPr="003B6E93">
        <w:rPr>
          <w:spacing w:val="1"/>
        </w:rPr>
        <w:t xml:space="preserve"> </w:t>
      </w:r>
      <w:r w:rsidRPr="003B6E93">
        <w:t>l’idéologie qu’ils privilégient ou les thèmes qui les préoccupent, ces organisations doivent s’assurer de disposer de mécanismes effic</w:t>
      </w:r>
      <w:r w:rsidRPr="003B6E93">
        <w:t>a</w:t>
      </w:r>
      <w:r w:rsidRPr="003B6E93">
        <w:t>ces de</w:t>
      </w:r>
      <w:r w:rsidRPr="003B6E93">
        <w:rPr>
          <w:spacing w:val="1"/>
        </w:rPr>
        <w:t xml:space="preserve"> </w:t>
      </w:r>
      <w:r w:rsidRPr="003B6E93">
        <w:t>diffusion.</w:t>
      </w:r>
    </w:p>
    <w:p w14:paraId="5B367B6B" w14:textId="77777777" w:rsidR="00AF7BE0" w:rsidRPr="003B6E93" w:rsidRDefault="00AF7BE0" w:rsidP="00AF7BE0">
      <w:pPr>
        <w:spacing w:before="120" w:after="120"/>
        <w:jc w:val="both"/>
      </w:pPr>
      <w:r w:rsidRPr="003B6E93">
        <w:t xml:space="preserve">Par ailleurs, certains de ces </w:t>
      </w:r>
      <w:r w:rsidRPr="003B6E93">
        <w:rPr>
          <w:i/>
        </w:rPr>
        <w:t xml:space="preserve">think tanks </w:t>
      </w:r>
      <w:r w:rsidRPr="003B6E93">
        <w:t>ont développé des instr</w:t>
      </w:r>
      <w:r w:rsidRPr="003B6E93">
        <w:t>u</w:t>
      </w:r>
      <w:r w:rsidRPr="003B6E93">
        <w:t>ments util</w:t>
      </w:r>
      <w:r w:rsidRPr="003B6E93">
        <w:t>i</w:t>
      </w:r>
      <w:r w:rsidRPr="003B6E93">
        <w:t>sant différents indicateurs permettant de mesurer la « performance » d’une école, voire d’une région ou d’une province. C’est le cas</w:t>
      </w:r>
      <w:r w:rsidRPr="003B6E93">
        <w:rPr>
          <w:spacing w:val="1"/>
        </w:rPr>
        <w:t xml:space="preserve"> </w:t>
      </w:r>
      <w:r w:rsidRPr="003B6E93">
        <w:t>du</w:t>
      </w:r>
      <w:r w:rsidRPr="003B6E93">
        <w:rPr>
          <w:spacing w:val="22"/>
        </w:rPr>
        <w:t xml:space="preserve"> </w:t>
      </w:r>
      <w:r w:rsidRPr="003B6E93">
        <w:t>bulletin</w:t>
      </w:r>
      <w:r w:rsidRPr="003B6E93">
        <w:rPr>
          <w:spacing w:val="23"/>
        </w:rPr>
        <w:t xml:space="preserve"> </w:t>
      </w:r>
      <w:r w:rsidRPr="003B6E93">
        <w:t>des</w:t>
      </w:r>
      <w:r w:rsidRPr="003B6E93">
        <w:rPr>
          <w:spacing w:val="22"/>
        </w:rPr>
        <w:t xml:space="preserve"> </w:t>
      </w:r>
      <w:r w:rsidRPr="003B6E93">
        <w:t>éc</w:t>
      </w:r>
      <w:r w:rsidRPr="003B6E93">
        <w:t>o</w:t>
      </w:r>
      <w:r w:rsidRPr="003B6E93">
        <w:t>les</w:t>
      </w:r>
      <w:r w:rsidRPr="003B6E93">
        <w:rPr>
          <w:spacing w:val="22"/>
        </w:rPr>
        <w:t xml:space="preserve"> </w:t>
      </w:r>
      <w:r w:rsidRPr="003B6E93">
        <w:t>de</w:t>
      </w:r>
      <w:r w:rsidRPr="003B6E93">
        <w:rPr>
          <w:spacing w:val="21"/>
        </w:rPr>
        <w:t xml:space="preserve"> </w:t>
      </w:r>
      <w:r w:rsidRPr="003B6E93">
        <w:t>l’Institut</w:t>
      </w:r>
      <w:r w:rsidRPr="003B6E93">
        <w:rPr>
          <w:spacing w:val="23"/>
        </w:rPr>
        <w:t xml:space="preserve"> </w:t>
      </w:r>
      <w:r w:rsidRPr="003B6E93">
        <w:t>Fraser</w:t>
      </w:r>
      <w:r w:rsidRPr="003B6E93">
        <w:rPr>
          <w:spacing w:val="23"/>
        </w:rPr>
        <w:t xml:space="preserve"> </w:t>
      </w:r>
      <w:r w:rsidRPr="003B6E93">
        <w:t>et</w:t>
      </w:r>
      <w:r w:rsidRPr="003B6E93">
        <w:rPr>
          <w:spacing w:val="23"/>
        </w:rPr>
        <w:t xml:space="preserve"> </w:t>
      </w:r>
      <w:r w:rsidRPr="003B6E93">
        <w:t>de</w:t>
      </w:r>
      <w:r w:rsidRPr="003B6E93">
        <w:rPr>
          <w:spacing w:val="22"/>
        </w:rPr>
        <w:t xml:space="preserve"> </w:t>
      </w:r>
      <w:r w:rsidRPr="003B6E93">
        <w:t>l’indice</w:t>
      </w:r>
      <w:r w:rsidRPr="003B6E93">
        <w:rPr>
          <w:spacing w:val="22"/>
        </w:rPr>
        <w:t xml:space="preserve"> </w:t>
      </w:r>
      <w:r w:rsidRPr="003B6E93">
        <w:t>d’apprentissage</w:t>
      </w:r>
      <w:r w:rsidRPr="003B6E93">
        <w:rPr>
          <w:spacing w:val="-47"/>
        </w:rPr>
        <w:t xml:space="preserve"> </w:t>
      </w:r>
      <w:r w:rsidRPr="003B6E93">
        <w:t>du CCA. Ces instr</w:t>
      </w:r>
      <w:r w:rsidRPr="003B6E93">
        <w:t>u</w:t>
      </w:r>
      <w:r w:rsidRPr="003B6E93">
        <w:t>ments ont pour effet de créer une compétition entre</w:t>
      </w:r>
      <w:r w:rsidRPr="003B6E93">
        <w:rPr>
          <w:spacing w:val="1"/>
        </w:rPr>
        <w:t xml:space="preserve"> </w:t>
      </w:r>
      <w:r w:rsidRPr="003B6E93">
        <w:t>ces dernières, ce qui peut également agir sur la convergence des pratiques et des politiques éducatives à travers un mécanisme de compétition</w:t>
      </w:r>
      <w:r w:rsidRPr="003B6E93">
        <w:rPr>
          <w:spacing w:val="1"/>
        </w:rPr>
        <w:t xml:space="preserve"> </w:t>
      </w:r>
      <w:r w:rsidRPr="003B6E93">
        <w:t>régulatrice. Par ailleurs, à l’instar des a</w:t>
      </w:r>
      <w:r w:rsidRPr="003B6E93">
        <w:t>s</w:t>
      </w:r>
      <w:r w:rsidRPr="003B6E93">
        <w:t>sociations généralistes et des associations/fédérations de parties pr</w:t>
      </w:r>
      <w:r w:rsidRPr="003B6E93">
        <w:t>e</w:t>
      </w:r>
      <w:r w:rsidRPr="003B6E93">
        <w:t>nantes, étant donné la nature non</w:t>
      </w:r>
      <w:r w:rsidRPr="003B6E93">
        <w:rPr>
          <w:spacing w:val="1"/>
        </w:rPr>
        <w:t xml:space="preserve"> </w:t>
      </w:r>
      <w:r w:rsidRPr="003B6E93">
        <w:t>gouvernementale</w:t>
      </w:r>
      <w:r w:rsidRPr="003B6E93">
        <w:rPr>
          <w:spacing w:val="6"/>
        </w:rPr>
        <w:t xml:space="preserve"> </w:t>
      </w:r>
      <w:r w:rsidRPr="003B6E93">
        <w:t>de</w:t>
      </w:r>
      <w:r w:rsidRPr="003B6E93">
        <w:rPr>
          <w:spacing w:val="5"/>
        </w:rPr>
        <w:t xml:space="preserve"> </w:t>
      </w:r>
      <w:r w:rsidRPr="003B6E93">
        <w:t>ces</w:t>
      </w:r>
      <w:r w:rsidRPr="003B6E93">
        <w:rPr>
          <w:spacing w:val="5"/>
        </w:rPr>
        <w:t xml:space="preserve"> </w:t>
      </w:r>
      <w:r w:rsidRPr="003B6E93">
        <w:t>organis</w:t>
      </w:r>
      <w:r w:rsidRPr="003B6E93">
        <w:t>a</w:t>
      </w:r>
      <w:r w:rsidRPr="003B6E93">
        <w:t>tions,</w:t>
      </w:r>
      <w:r w:rsidRPr="003B6E93">
        <w:rPr>
          <w:spacing w:val="6"/>
        </w:rPr>
        <w:t xml:space="preserve"> </w:t>
      </w:r>
      <w:r w:rsidRPr="003B6E93">
        <w:t>leur</w:t>
      </w:r>
      <w:r w:rsidRPr="003B6E93">
        <w:rPr>
          <w:spacing w:val="4"/>
        </w:rPr>
        <w:t xml:space="preserve"> </w:t>
      </w:r>
      <w:r w:rsidRPr="003B6E93">
        <w:t>influe</w:t>
      </w:r>
      <w:r w:rsidRPr="003B6E93">
        <w:t>n</w:t>
      </w:r>
      <w:r w:rsidRPr="003B6E93">
        <w:t>ce</w:t>
      </w:r>
      <w:r w:rsidRPr="003B6E93">
        <w:rPr>
          <w:spacing w:val="6"/>
        </w:rPr>
        <w:t xml:space="preserve"> </w:t>
      </w:r>
      <w:r w:rsidRPr="003B6E93">
        <w:t>sur</w:t>
      </w:r>
      <w:r w:rsidRPr="003B6E93">
        <w:rPr>
          <w:spacing w:val="5"/>
        </w:rPr>
        <w:t xml:space="preserve"> </w:t>
      </w:r>
      <w:r w:rsidRPr="003B6E93">
        <w:t>la</w:t>
      </w:r>
      <w:r w:rsidRPr="003B6E93">
        <w:rPr>
          <w:spacing w:val="6"/>
        </w:rPr>
        <w:t xml:space="preserve"> </w:t>
      </w:r>
      <w:r w:rsidRPr="003B6E93">
        <w:t>convergence</w:t>
      </w:r>
      <w:r>
        <w:t xml:space="preserve"> [24] </w:t>
      </w:r>
      <w:r w:rsidRPr="003B6E93">
        <w:t>des politiques s’exerce uniquement à travers des mécanismes non coerc</w:t>
      </w:r>
      <w:r w:rsidRPr="003B6E93">
        <w:t>i</w:t>
      </w:r>
      <w:r w:rsidRPr="003B6E93">
        <w:t>tifs.</w:t>
      </w:r>
    </w:p>
    <w:p w14:paraId="5429B048" w14:textId="77777777" w:rsidR="00AF7BE0" w:rsidRDefault="00AF7BE0" w:rsidP="00AF7BE0">
      <w:pPr>
        <w:spacing w:before="120" w:after="120"/>
        <w:jc w:val="both"/>
        <w:rPr>
          <w:i/>
        </w:rPr>
      </w:pPr>
    </w:p>
    <w:p w14:paraId="5E5C9006" w14:textId="77777777" w:rsidR="00AF7BE0" w:rsidRPr="003B6E93" w:rsidRDefault="00AF7BE0" w:rsidP="00AF7BE0">
      <w:pPr>
        <w:pStyle w:val="a"/>
      </w:pPr>
      <w:bookmarkStart w:id="16" w:name="Convergence_4_4"/>
      <w:r>
        <w:t xml:space="preserve">4.4. </w:t>
      </w:r>
      <w:r w:rsidRPr="003B6E93">
        <w:t>Les associations de provinces : de la résolution</w:t>
      </w:r>
      <w:r>
        <w:br/>
      </w:r>
      <w:r w:rsidRPr="003B6E93">
        <w:t>interprovinciale de pr</w:t>
      </w:r>
      <w:r w:rsidRPr="003B6E93">
        <w:t>o</w:t>
      </w:r>
      <w:r w:rsidRPr="003B6E93">
        <w:t>blèmes</w:t>
      </w:r>
      <w:r w:rsidRPr="003B6E93">
        <w:rPr>
          <w:spacing w:val="1"/>
        </w:rPr>
        <w:t xml:space="preserve"> </w:t>
      </w:r>
      <w:r w:rsidRPr="003B6E93">
        <w:t>à</w:t>
      </w:r>
      <w:r w:rsidRPr="003B6E93">
        <w:rPr>
          <w:spacing w:val="-1"/>
        </w:rPr>
        <w:t xml:space="preserve"> </w:t>
      </w:r>
      <w:r w:rsidRPr="003B6E93">
        <w:t>l’harmonisation…</w:t>
      </w:r>
      <w:r>
        <w:br/>
      </w:r>
      <w:r w:rsidRPr="003B6E93">
        <w:t>en</w:t>
      </w:r>
      <w:r w:rsidRPr="003B6E93">
        <w:rPr>
          <w:spacing w:val="-1"/>
        </w:rPr>
        <w:t xml:space="preserve"> </w:t>
      </w:r>
      <w:r w:rsidRPr="003B6E93">
        <w:t>passant</w:t>
      </w:r>
      <w:r w:rsidRPr="003B6E93">
        <w:rPr>
          <w:spacing w:val="-2"/>
        </w:rPr>
        <w:t xml:space="preserve"> </w:t>
      </w:r>
      <w:r w:rsidRPr="003B6E93">
        <w:t>par la</w:t>
      </w:r>
      <w:r w:rsidRPr="003B6E93">
        <w:rPr>
          <w:spacing w:val="-2"/>
        </w:rPr>
        <w:t xml:space="preserve"> </w:t>
      </w:r>
      <w:r w:rsidRPr="003B6E93">
        <w:t>compétition</w:t>
      </w:r>
    </w:p>
    <w:bookmarkEnd w:id="16"/>
    <w:p w14:paraId="200E162A" w14:textId="77777777" w:rsidR="00AF7BE0" w:rsidRDefault="00AF7BE0" w:rsidP="00AF7BE0">
      <w:pPr>
        <w:spacing w:before="120" w:after="120"/>
        <w:jc w:val="both"/>
      </w:pPr>
    </w:p>
    <w:p w14:paraId="577516E2" w14:textId="77777777" w:rsidR="00AF7BE0" w:rsidRPr="00384B20" w:rsidRDefault="00AF7BE0" w:rsidP="00AF7BE0">
      <w:pPr>
        <w:ind w:right="90" w:firstLine="0"/>
        <w:jc w:val="both"/>
        <w:rPr>
          <w:sz w:val="20"/>
        </w:rPr>
      </w:pPr>
      <w:hyperlink w:anchor="tdm" w:history="1">
        <w:r w:rsidRPr="00384B20">
          <w:rPr>
            <w:rStyle w:val="Hyperlien"/>
            <w:sz w:val="20"/>
          </w:rPr>
          <w:t>Retour à la table des matières</w:t>
        </w:r>
      </w:hyperlink>
    </w:p>
    <w:p w14:paraId="41FBBCD6" w14:textId="77777777" w:rsidR="00AF7BE0" w:rsidRDefault="00AF7BE0" w:rsidP="00AF7BE0">
      <w:pPr>
        <w:spacing w:before="120" w:after="120"/>
        <w:jc w:val="both"/>
      </w:pPr>
      <w:r w:rsidRPr="003B6E93">
        <w:t>Notre étude a permis d’identifier plusieurs associations de provi</w:t>
      </w:r>
      <w:r w:rsidRPr="003B6E93">
        <w:t>n</w:t>
      </w:r>
      <w:r w:rsidRPr="003B6E93">
        <w:t>ces,</w:t>
      </w:r>
      <w:r w:rsidRPr="003B6E93">
        <w:rPr>
          <w:spacing w:val="1"/>
        </w:rPr>
        <w:t xml:space="preserve"> </w:t>
      </w:r>
      <w:r w:rsidRPr="003B6E93">
        <w:t>ce</w:t>
      </w:r>
      <w:r w:rsidRPr="003B6E93">
        <w:t>r</w:t>
      </w:r>
      <w:r w:rsidRPr="003B6E93">
        <w:t>taines étant à portée pancanadienne, tel le CMEC, et d’autres à portée</w:t>
      </w:r>
      <w:r w:rsidRPr="003B6E93">
        <w:rPr>
          <w:spacing w:val="1"/>
        </w:rPr>
        <w:t xml:space="preserve"> </w:t>
      </w:r>
      <w:r w:rsidRPr="003B6E93">
        <w:t>plus régionale, tels le Conseil atlantique des ministres de lʹÉducation et</w:t>
      </w:r>
      <w:r w:rsidRPr="003B6E93">
        <w:rPr>
          <w:spacing w:val="1"/>
        </w:rPr>
        <w:t xml:space="preserve"> </w:t>
      </w:r>
      <w:r w:rsidRPr="003B6E93">
        <w:t>de la Fo</w:t>
      </w:r>
      <w:r w:rsidRPr="003B6E93">
        <w:t>r</w:t>
      </w:r>
      <w:r w:rsidRPr="003B6E93">
        <w:t xml:space="preserve">mation (CAMEF) et le </w:t>
      </w:r>
      <w:r w:rsidRPr="003B6E93">
        <w:rPr>
          <w:i/>
        </w:rPr>
        <w:t>Western and Northern Canadian Protocol for</w:t>
      </w:r>
      <w:r w:rsidRPr="003B6E93">
        <w:rPr>
          <w:i/>
          <w:spacing w:val="1"/>
        </w:rPr>
        <w:t xml:space="preserve"> </w:t>
      </w:r>
      <w:r w:rsidRPr="003B6E93">
        <w:rPr>
          <w:i/>
        </w:rPr>
        <w:t>Coll</w:t>
      </w:r>
      <w:r w:rsidRPr="003B6E93">
        <w:rPr>
          <w:i/>
        </w:rPr>
        <w:t>a</w:t>
      </w:r>
      <w:r w:rsidRPr="003B6E93">
        <w:rPr>
          <w:i/>
        </w:rPr>
        <w:t xml:space="preserve">boration in Basic Education </w:t>
      </w:r>
      <w:r w:rsidRPr="003B6E93">
        <w:t>(WNCP). Nées d’ententes intergouvernement</w:t>
      </w:r>
      <w:r w:rsidRPr="003B6E93">
        <w:t>a</w:t>
      </w:r>
      <w:r w:rsidRPr="003B6E93">
        <w:t xml:space="preserve">les, ces organisations </w:t>
      </w:r>
      <w:r w:rsidRPr="003B6E93">
        <w:lastRenderedPageBreak/>
        <w:t>visent à permettre aux provinces et territoires</w:t>
      </w:r>
      <w:r w:rsidRPr="003B6E93">
        <w:rPr>
          <w:spacing w:val="1"/>
        </w:rPr>
        <w:t xml:space="preserve"> </w:t>
      </w:r>
      <w:r w:rsidRPr="003B6E93">
        <w:t>de</w:t>
      </w:r>
      <w:r w:rsidRPr="003B6E93">
        <w:rPr>
          <w:spacing w:val="1"/>
        </w:rPr>
        <w:t xml:space="preserve"> </w:t>
      </w:r>
      <w:r w:rsidRPr="003B6E93">
        <w:t>travai</w:t>
      </w:r>
      <w:r w:rsidRPr="003B6E93">
        <w:t>l</w:t>
      </w:r>
      <w:r w:rsidRPr="003B6E93">
        <w:t>ler</w:t>
      </w:r>
      <w:r w:rsidRPr="003B6E93">
        <w:rPr>
          <w:spacing w:val="1"/>
        </w:rPr>
        <w:t xml:space="preserve"> </w:t>
      </w:r>
      <w:r w:rsidRPr="003B6E93">
        <w:t>conjointement</w:t>
      </w:r>
      <w:r w:rsidRPr="003B6E93">
        <w:rPr>
          <w:spacing w:val="1"/>
        </w:rPr>
        <w:t xml:space="preserve"> </w:t>
      </w:r>
      <w:r w:rsidRPr="003B6E93">
        <w:t>à</w:t>
      </w:r>
      <w:r w:rsidRPr="003B6E93">
        <w:rPr>
          <w:spacing w:val="1"/>
        </w:rPr>
        <w:t xml:space="preserve"> </w:t>
      </w:r>
      <w:r w:rsidRPr="003B6E93">
        <w:t>la</w:t>
      </w:r>
      <w:r w:rsidRPr="003B6E93">
        <w:rPr>
          <w:spacing w:val="1"/>
        </w:rPr>
        <w:t xml:space="preserve"> </w:t>
      </w:r>
      <w:r w:rsidRPr="003B6E93">
        <w:t>recherche</w:t>
      </w:r>
      <w:r w:rsidRPr="003B6E93">
        <w:rPr>
          <w:spacing w:val="1"/>
        </w:rPr>
        <w:t xml:space="preserve"> </w:t>
      </w:r>
      <w:r w:rsidRPr="003B6E93">
        <w:t>de</w:t>
      </w:r>
      <w:r w:rsidRPr="003B6E93">
        <w:rPr>
          <w:spacing w:val="1"/>
        </w:rPr>
        <w:t xml:space="preserve"> </w:t>
      </w:r>
      <w:r w:rsidRPr="003B6E93">
        <w:t>solutions</w:t>
      </w:r>
      <w:r w:rsidRPr="003B6E93">
        <w:rPr>
          <w:spacing w:val="1"/>
        </w:rPr>
        <w:t xml:space="preserve"> </w:t>
      </w:r>
      <w:r w:rsidRPr="003B6E93">
        <w:t>à</w:t>
      </w:r>
      <w:r w:rsidRPr="003B6E93">
        <w:rPr>
          <w:spacing w:val="1"/>
        </w:rPr>
        <w:t xml:space="preserve"> </w:t>
      </w:r>
      <w:r w:rsidRPr="003B6E93">
        <w:t>des</w:t>
      </w:r>
      <w:r w:rsidRPr="003B6E93">
        <w:rPr>
          <w:spacing w:val="1"/>
        </w:rPr>
        <w:t xml:space="preserve"> </w:t>
      </w:r>
      <w:r w:rsidRPr="003B6E93">
        <w:t>problèmes communs. Ces organisations favorisent donc la convergence</w:t>
      </w:r>
      <w:r w:rsidRPr="003B6E93">
        <w:rPr>
          <w:spacing w:val="1"/>
        </w:rPr>
        <w:t xml:space="preserve"> </w:t>
      </w:r>
      <w:r w:rsidRPr="003B6E93">
        <w:t>des</w:t>
      </w:r>
      <w:r w:rsidRPr="003B6E93">
        <w:rPr>
          <w:spacing w:val="1"/>
        </w:rPr>
        <w:t xml:space="preserve"> </w:t>
      </w:r>
      <w:r w:rsidRPr="003B6E93">
        <w:t>politiques</w:t>
      </w:r>
      <w:r w:rsidRPr="003B6E93">
        <w:rPr>
          <w:spacing w:val="1"/>
        </w:rPr>
        <w:t xml:space="preserve"> </w:t>
      </w:r>
      <w:r w:rsidRPr="003B6E93">
        <w:t>éducatives</w:t>
      </w:r>
      <w:r w:rsidRPr="003B6E93">
        <w:rPr>
          <w:spacing w:val="1"/>
        </w:rPr>
        <w:t xml:space="preserve"> </w:t>
      </w:r>
      <w:r w:rsidRPr="003B6E93">
        <w:t>par</w:t>
      </w:r>
      <w:r w:rsidRPr="003B6E93">
        <w:rPr>
          <w:spacing w:val="1"/>
        </w:rPr>
        <w:t xml:space="preserve"> </w:t>
      </w:r>
      <w:r w:rsidRPr="003B6E93">
        <w:t>la</w:t>
      </w:r>
      <w:r w:rsidRPr="003B6E93">
        <w:rPr>
          <w:spacing w:val="1"/>
        </w:rPr>
        <w:t xml:space="preserve"> </w:t>
      </w:r>
      <w:r w:rsidRPr="003B6E93">
        <w:t>résol</w:t>
      </w:r>
      <w:r w:rsidRPr="003B6E93">
        <w:t>u</w:t>
      </w:r>
      <w:r w:rsidRPr="003B6E93">
        <w:t>tion</w:t>
      </w:r>
      <w:r w:rsidRPr="003B6E93">
        <w:rPr>
          <w:spacing w:val="1"/>
        </w:rPr>
        <w:t xml:space="preserve"> </w:t>
      </w:r>
      <w:r w:rsidRPr="003B6E93">
        <w:t>interprovinciale</w:t>
      </w:r>
      <w:r w:rsidRPr="003B6E93">
        <w:rPr>
          <w:spacing w:val="51"/>
        </w:rPr>
        <w:t xml:space="preserve"> </w:t>
      </w:r>
      <w:r w:rsidRPr="003B6E93">
        <w:t>de</w:t>
      </w:r>
      <w:r w:rsidRPr="003B6E93">
        <w:rPr>
          <w:spacing w:val="1"/>
        </w:rPr>
        <w:t xml:space="preserve"> </w:t>
      </w:r>
      <w:r w:rsidRPr="003B6E93">
        <w:t>problèmes. Qui plus est, quelques</w:t>
      </w:r>
      <w:r w:rsidRPr="003B6E93">
        <w:rPr>
          <w:rFonts w:cs="Lucida Sans Unicode"/>
        </w:rPr>
        <w:t>‐</w:t>
      </w:r>
      <w:r w:rsidRPr="003B6E93">
        <w:t>unes de ces initiatives conjointes ont</w:t>
      </w:r>
      <w:r w:rsidRPr="003B6E93">
        <w:rPr>
          <w:spacing w:val="1"/>
        </w:rPr>
        <w:t xml:space="preserve"> </w:t>
      </w:r>
      <w:r w:rsidRPr="003B6E93">
        <w:t>mené à la mise en place d’une certaine harmonis</w:t>
      </w:r>
      <w:r w:rsidRPr="003B6E93">
        <w:t>a</w:t>
      </w:r>
      <w:r w:rsidRPr="003B6E93">
        <w:t>tion interprovinciale,</w:t>
      </w:r>
      <w:r w:rsidRPr="003B6E93">
        <w:rPr>
          <w:spacing w:val="1"/>
        </w:rPr>
        <w:t xml:space="preserve"> </w:t>
      </w:r>
      <w:r w:rsidRPr="003B6E93">
        <w:t>particulièrement notable dans le cas des programmes d’études. De son</w:t>
      </w:r>
      <w:r w:rsidRPr="003B6E93">
        <w:rPr>
          <w:spacing w:val="1"/>
        </w:rPr>
        <w:t xml:space="preserve"> </w:t>
      </w:r>
      <w:r w:rsidRPr="003B6E93">
        <w:t>côté, le Conseil des statistiques c</w:t>
      </w:r>
      <w:r w:rsidRPr="003B6E93">
        <w:t>a</w:t>
      </w:r>
      <w:r w:rsidRPr="003B6E93">
        <w:t>nadiennes de l’éducation (CSCE), consortium</w:t>
      </w:r>
      <w:r w:rsidRPr="003B6E93">
        <w:rPr>
          <w:spacing w:val="1"/>
        </w:rPr>
        <w:t xml:space="preserve"> </w:t>
      </w:r>
      <w:r w:rsidRPr="003B6E93">
        <w:t>formé</w:t>
      </w:r>
      <w:r w:rsidRPr="003B6E93">
        <w:rPr>
          <w:spacing w:val="1"/>
        </w:rPr>
        <w:t xml:space="preserve"> </w:t>
      </w:r>
      <w:r w:rsidRPr="003B6E93">
        <w:t>entre</w:t>
      </w:r>
      <w:r w:rsidRPr="003B6E93">
        <w:rPr>
          <w:spacing w:val="1"/>
        </w:rPr>
        <w:t xml:space="preserve"> </w:t>
      </w:r>
      <w:r w:rsidRPr="003B6E93">
        <w:t>le</w:t>
      </w:r>
      <w:r w:rsidRPr="003B6E93">
        <w:rPr>
          <w:spacing w:val="1"/>
        </w:rPr>
        <w:t xml:space="preserve"> </w:t>
      </w:r>
      <w:r w:rsidRPr="003B6E93">
        <w:t>CMEC</w:t>
      </w:r>
      <w:r w:rsidRPr="003B6E93">
        <w:rPr>
          <w:spacing w:val="1"/>
        </w:rPr>
        <w:t xml:space="preserve"> </w:t>
      </w:r>
      <w:r w:rsidRPr="003B6E93">
        <w:t>et</w:t>
      </w:r>
      <w:r w:rsidRPr="003B6E93">
        <w:rPr>
          <w:spacing w:val="1"/>
        </w:rPr>
        <w:t xml:space="preserve"> </w:t>
      </w:r>
      <w:r w:rsidRPr="003B6E93">
        <w:t>Statistiques</w:t>
      </w:r>
      <w:r w:rsidRPr="003B6E93">
        <w:rPr>
          <w:spacing w:val="1"/>
        </w:rPr>
        <w:t xml:space="preserve"> </w:t>
      </w:r>
      <w:r w:rsidRPr="003B6E93">
        <w:t>Canada,</w:t>
      </w:r>
      <w:r w:rsidRPr="003B6E93">
        <w:rPr>
          <w:spacing w:val="1"/>
        </w:rPr>
        <w:t xml:space="preserve"> </w:t>
      </w:r>
      <w:r w:rsidRPr="003B6E93">
        <w:t>par</w:t>
      </w:r>
      <w:r w:rsidRPr="003B6E93">
        <w:rPr>
          <w:spacing w:val="1"/>
        </w:rPr>
        <w:t xml:space="preserve"> </w:t>
      </w:r>
      <w:r w:rsidRPr="003B6E93">
        <w:t>son</w:t>
      </w:r>
      <w:r w:rsidRPr="003B6E93">
        <w:rPr>
          <w:spacing w:val="1"/>
        </w:rPr>
        <w:t xml:space="preserve"> </w:t>
      </w:r>
      <w:r w:rsidRPr="003B6E93">
        <w:t>programme</w:t>
      </w:r>
      <w:r w:rsidRPr="003B6E93">
        <w:rPr>
          <w:spacing w:val="1"/>
        </w:rPr>
        <w:t xml:space="preserve"> </w:t>
      </w:r>
      <w:r w:rsidRPr="003B6E93">
        <w:t>des</w:t>
      </w:r>
      <w:r w:rsidRPr="003B6E93">
        <w:rPr>
          <w:spacing w:val="1"/>
        </w:rPr>
        <w:t xml:space="preserve"> </w:t>
      </w:r>
      <w:r w:rsidRPr="003B6E93">
        <w:t>indicateurs</w:t>
      </w:r>
      <w:r w:rsidRPr="003B6E93">
        <w:rPr>
          <w:spacing w:val="1"/>
        </w:rPr>
        <w:t xml:space="preserve"> </w:t>
      </w:r>
      <w:r w:rsidRPr="003B6E93">
        <w:t>pancan</w:t>
      </w:r>
      <w:r w:rsidRPr="003B6E93">
        <w:t>a</w:t>
      </w:r>
      <w:r w:rsidRPr="003B6E93">
        <w:t>diens</w:t>
      </w:r>
      <w:r w:rsidRPr="003B6E93">
        <w:rPr>
          <w:spacing w:val="1"/>
        </w:rPr>
        <w:t xml:space="preserve"> </w:t>
      </w:r>
      <w:r w:rsidRPr="003B6E93">
        <w:t>de</w:t>
      </w:r>
      <w:r w:rsidRPr="003B6E93">
        <w:rPr>
          <w:spacing w:val="1"/>
        </w:rPr>
        <w:t xml:space="preserve"> </w:t>
      </w:r>
      <w:r w:rsidRPr="003B6E93">
        <w:t>l’éducation</w:t>
      </w:r>
      <w:r w:rsidRPr="003B6E93">
        <w:rPr>
          <w:spacing w:val="1"/>
        </w:rPr>
        <w:t xml:space="preserve"> </w:t>
      </w:r>
      <w:r w:rsidRPr="003B6E93">
        <w:t>qui</w:t>
      </w:r>
      <w:r w:rsidRPr="003B6E93">
        <w:rPr>
          <w:spacing w:val="1"/>
        </w:rPr>
        <w:t xml:space="preserve"> </w:t>
      </w:r>
      <w:r w:rsidRPr="003B6E93">
        <w:t>fournit</w:t>
      </w:r>
      <w:r w:rsidRPr="003B6E93">
        <w:rPr>
          <w:spacing w:val="1"/>
        </w:rPr>
        <w:t xml:space="preserve"> </w:t>
      </w:r>
      <w:r w:rsidRPr="003B6E93">
        <w:t>des</w:t>
      </w:r>
      <w:r w:rsidRPr="003B6E93">
        <w:rPr>
          <w:spacing w:val="-47"/>
        </w:rPr>
        <w:t xml:space="preserve"> </w:t>
      </w:r>
      <w:r w:rsidRPr="003B6E93">
        <w:t>do</w:t>
      </w:r>
      <w:r w:rsidRPr="003B6E93">
        <w:t>n</w:t>
      </w:r>
      <w:r w:rsidRPr="003B6E93">
        <w:t>nées permettant de comparer la performance des provinces et territoires, favorise une compétition r</w:t>
      </w:r>
      <w:r w:rsidRPr="003B6E93">
        <w:t>é</w:t>
      </w:r>
      <w:r w:rsidRPr="003B6E93">
        <w:t>gulatrice entre ces dernières. Il en est</w:t>
      </w:r>
      <w:r w:rsidRPr="003B6E93">
        <w:rPr>
          <w:spacing w:val="1"/>
        </w:rPr>
        <w:t xml:space="preserve"> </w:t>
      </w:r>
      <w:r w:rsidRPr="003B6E93">
        <w:t>de même pour les programmes d’évaluation des résultats des élèves, tels</w:t>
      </w:r>
      <w:r w:rsidRPr="003B6E93">
        <w:rPr>
          <w:spacing w:val="1"/>
        </w:rPr>
        <w:t xml:space="preserve"> </w:t>
      </w:r>
      <w:r w:rsidRPr="003B6E93">
        <w:t>que PISA et le Pr</w:t>
      </w:r>
      <w:r w:rsidRPr="003B6E93">
        <w:t>o</w:t>
      </w:r>
      <w:r w:rsidRPr="003B6E93">
        <w:t>gramme pancanadien d’évaluation (PPCE), qui sont</w:t>
      </w:r>
      <w:r w:rsidRPr="003B6E93">
        <w:rPr>
          <w:spacing w:val="1"/>
        </w:rPr>
        <w:t xml:space="preserve"> </w:t>
      </w:r>
      <w:r w:rsidRPr="003B6E93">
        <w:t>gérés, en partie, par le CMEC. Traitant de nombreuses thématiques, dont</w:t>
      </w:r>
      <w:r w:rsidRPr="003B6E93">
        <w:rPr>
          <w:spacing w:val="-47"/>
        </w:rPr>
        <w:t xml:space="preserve"> </w:t>
      </w:r>
      <w:r w:rsidRPr="003B6E93">
        <w:t>plusieurs sont en lien avec les convergences observées dans les politiques éducatives des provinces et territoires, mobilisant plusieurs mécanismes dont ce</w:t>
      </w:r>
      <w:r w:rsidRPr="003B6E93">
        <w:t>r</w:t>
      </w:r>
      <w:r w:rsidRPr="003B6E93">
        <w:t>tains vont au</w:t>
      </w:r>
      <w:r w:rsidRPr="003B6E93">
        <w:rPr>
          <w:rFonts w:cs="Lucida Sans Unicode"/>
        </w:rPr>
        <w:t>‐</w:t>
      </w:r>
      <w:r w:rsidRPr="003B6E93">
        <w:t>delà des communications interprovinciales</w:t>
      </w:r>
      <w:r w:rsidRPr="003B6E93">
        <w:rPr>
          <w:spacing w:val="1"/>
        </w:rPr>
        <w:t xml:space="preserve"> </w:t>
      </w:r>
      <w:r w:rsidRPr="003B6E93">
        <w:t>(compét</w:t>
      </w:r>
      <w:r w:rsidRPr="003B6E93">
        <w:t>i</w:t>
      </w:r>
      <w:r w:rsidRPr="003B6E93">
        <w:t>tion et harmonisation), ces organ</w:t>
      </w:r>
      <w:r w:rsidRPr="003B6E93">
        <w:t>i</w:t>
      </w:r>
      <w:r w:rsidRPr="003B6E93">
        <w:t>sations sont probablement les</w:t>
      </w:r>
      <w:r w:rsidRPr="003B6E93">
        <w:rPr>
          <w:spacing w:val="1"/>
        </w:rPr>
        <w:t xml:space="preserve"> </w:t>
      </w:r>
      <w:r w:rsidRPr="003B6E93">
        <w:t>agents les plus importants de la convergence des politiques éducatives</w:t>
      </w:r>
      <w:r w:rsidRPr="003B6E93">
        <w:rPr>
          <w:spacing w:val="1"/>
        </w:rPr>
        <w:t xml:space="preserve"> </w:t>
      </w:r>
      <w:r w:rsidRPr="003B6E93">
        <w:t>can</w:t>
      </w:r>
      <w:r w:rsidRPr="003B6E93">
        <w:t>a</w:t>
      </w:r>
      <w:r w:rsidRPr="003B6E93">
        <w:t>diennes.</w:t>
      </w:r>
    </w:p>
    <w:p w14:paraId="71882452" w14:textId="77777777" w:rsidR="00AF7BE0" w:rsidRPr="003B6E93" w:rsidRDefault="00AF7BE0" w:rsidP="00AF7BE0">
      <w:pPr>
        <w:spacing w:before="120" w:after="120"/>
        <w:jc w:val="both"/>
      </w:pPr>
    </w:p>
    <w:p w14:paraId="0EE6620A" w14:textId="77777777" w:rsidR="00AF7BE0" w:rsidRPr="003B6E93" w:rsidRDefault="00AF7BE0" w:rsidP="00AF7BE0">
      <w:pPr>
        <w:pStyle w:val="b"/>
      </w:pPr>
      <w:r w:rsidRPr="003B6E93">
        <w:t>Le</w:t>
      </w:r>
      <w:r w:rsidRPr="003B6E93">
        <w:rPr>
          <w:spacing w:val="-3"/>
        </w:rPr>
        <w:t xml:space="preserve"> </w:t>
      </w:r>
      <w:r w:rsidRPr="003B6E93">
        <w:t>statut</w:t>
      </w:r>
      <w:r w:rsidRPr="003B6E93">
        <w:rPr>
          <w:spacing w:val="-4"/>
        </w:rPr>
        <w:t xml:space="preserve"> </w:t>
      </w:r>
      <w:r w:rsidRPr="003B6E93">
        <w:t>« international</w:t>
      </w:r>
      <w:r w:rsidRPr="003B6E93">
        <w:rPr>
          <w:spacing w:val="-5"/>
        </w:rPr>
        <w:t> »</w:t>
      </w:r>
      <w:r w:rsidRPr="003B6E93">
        <w:rPr>
          <w:spacing w:val="-4"/>
        </w:rPr>
        <w:t xml:space="preserve"> </w:t>
      </w:r>
      <w:r w:rsidRPr="003B6E93">
        <w:t>particulier</w:t>
      </w:r>
      <w:r w:rsidRPr="003B6E93">
        <w:rPr>
          <w:spacing w:val="-3"/>
        </w:rPr>
        <w:t xml:space="preserve"> </w:t>
      </w:r>
      <w:r w:rsidRPr="003B6E93">
        <w:t>du</w:t>
      </w:r>
      <w:r w:rsidRPr="003B6E93">
        <w:rPr>
          <w:spacing w:val="-3"/>
        </w:rPr>
        <w:t xml:space="preserve"> </w:t>
      </w:r>
      <w:r w:rsidRPr="003B6E93">
        <w:t>CMEC</w:t>
      </w:r>
    </w:p>
    <w:p w14:paraId="374BE40A" w14:textId="77777777" w:rsidR="00AF7BE0" w:rsidRDefault="00AF7BE0" w:rsidP="00AF7BE0">
      <w:pPr>
        <w:spacing w:before="120" w:after="120"/>
        <w:jc w:val="both"/>
      </w:pPr>
    </w:p>
    <w:p w14:paraId="75781544" w14:textId="77777777" w:rsidR="00AF7BE0" w:rsidRPr="003B6E93" w:rsidRDefault="00AF7BE0" w:rsidP="00AF7BE0">
      <w:pPr>
        <w:spacing w:before="120" w:after="120"/>
        <w:jc w:val="both"/>
      </w:pPr>
      <w:r w:rsidRPr="003B6E93">
        <w:t>En plus d’être un agent d’une certaine convergence pancanadienne des</w:t>
      </w:r>
      <w:r w:rsidRPr="003B6E93">
        <w:rPr>
          <w:spacing w:val="1"/>
        </w:rPr>
        <w:t xml:space="preserve"> </w:t>
      </w:r>
      <w:r w:rsidRPr="003B6E93">
        <w:t>p</w:t>
      </w:r>
      <w:r w:rsidRPr="003B6E93">
        <w:t>o</w:t>
      </w:r>
      <w:r w:rsidRPr="003B6E93">
        <w:t>litiques</w:t>
      </w:r>
      <w:r w:rsidRPr="003B6E93">
        <w:rPr>
          <w:spacing w:val="1"/>
        </w:rPr>
        <w:t xml:space="preserve"> </w:t>
      </w:r>
      <w:r w:rsidRPr="003B6E93">
        <w:t>éducatives,</w:t>
      </w:r>
      <w:r w:rsidRPr="003B6E93">
        <w:rPr>
          <w:spacing w:val="1"/>
        </w:rPr>
        <w:t xml:space="preserve"> </w:t>
      </w:r>
      <w:r w:rsidRPr="003B6E93">
        <w:t>le</w:t>
      </w:r>
      <w:r w:rsidRPr="003B6E93">
        <w:rPr>
          <w:spacing w:val="1"/>
        </w:rPr>
        <w:t xml:space="preserve"> </w:t>
      </w:r>
      <w:r w:rsidRPr="003B6E93">
        <w:t>CMEC</w:t>
      </w:r>
      <w:r w:rsidRPr="003B6E93">
        <w:rPr>
          <w:spacing w:val="1"/>
        </w:rPr>
        <w:t xml:space="preserve"> </w:t>
      </w:r>
      <w:r w:rsidRPr="003B6E93">
        <w:t>agit</w:t>
      </w:r>
      <w:r w:rsidRPr="003B6E93">
        <w:rPr>
          <w:spacing w:val="1"/>
        </w:rPr>
        <w:t xml:space="preserve"> </w:t>
      </w:r>
      <w:r w:rsidRPr="003B6E93">
        <w:t>également</w:t>
      </w:r>
      <w:r w:rsidRPr="003B6E93">
        <w:rPr>
          <w:spacing w:val="1"/>
        </w:rPr>
        <w:t xml:space="preserve"> </w:t>
      </w:r>
      <w:r w:rsidRPr="003B6E93">
        <w:t>comme</w:t>
      </w:r>
      <w:r w:rsidRPr="003B6E93">
        <w:rPr>
          <w:spacing w:val="1"/>
        </w:rPr>
        <w:t xml:space="preserve"> </w:t>
      </w:r>
      <w:r w:rsidRPr="003B6E93">
        <w:t>courroie</w:t>
      </w:r>
      <w:r w:rsidRPr="003B6E93">
        <w:rPr>
          <w:spacing w:val="1"/>
        </w:rPr>
        <w:t xml:space="preserve"> </w:t>
      </w:r>
      <w:r w:rsidRPr="003B6E93">
        <w:t>de</w:t>
      </w:r>
      <w:r w:rsidRPr="003B6E93">
        <w:rPr>
          <w:spacing w:val="1"/>
        </w:rPr>
        <w:t xml:space="preserve"> </w:t>
      </w:r>
      <w:r w:rsidRPr="003B6E93">
        <w:t>transmission</w:t>
      </w:r>
      <w:r w:rsidRPr="003B6E93">
        <w:rPr>
          <w:spacing w:val="4"/>
        </w:rPr>
        <w:t xml:space="preserve"> </w:t>
      </w:r>
      <w:r w:rsidRPr="003B6E93">
        <w:t>et</w:t>
      </w:r>
      <w:r w:rsidRPr="003B6E93">
        <w:rPr>
          <w:spacing w:val="6"/>
        </w:rPr>
        <w:t xml:space="preserve"> </w:t>
      </w:r>
      <w:r w:rsidRPr="003B6E93">
        <w:t>participe</w:t>
      </w:r>
      <w:r w:rsidRPr="003B6E93">
        <w:rPr>
          <w:spacing w:val="6"/>
        </w:rPr>
        <w:t xml:space="preserve"> </w:t>
      </w:r>
      <w:r w:rsidRPr="003B6E93">
        <w:t>à</w:t>
      </w:r>
      <w:r w:rsidRPr="003B6E93">
        <w:rPr>
          <w:spacing w:val="6"/>
        </w:rPr>
        <w:t xml:space="preserve"> </w:t>
      </w:r>
      <w:r w:rsidRPr="003B6E93">
        <w:t>l’évolution</w:t>
      </w:r>
      <w:r w:rsidRPr="003B6E93">
        <w:rPr>
          <w:spacing w:val="6"/>
        </w:rPr>
        <w:t xml:space="preserve"> </w:t>
      </w:r>
      <w:r w:rsidRPr="003B6E93">
        <w:t>des</w:t>
      </w:r>
      <w:r w:rsidRPr="003B6E93">
        <w:rPr>
          <w:spacing w:val="5"/>
        </w:rPr>
        <w:t xml:space="preserve"> </w:t>
      </w:r>
      <w:r w:rsidRPr="003B6E93">
        <w:t>idées</w:t>
      </w:r>
      <w:r w:rsidRPr="003B6E93">
        <w:rPr>
          <w:spacing w:val="4"/>
        </w:rPr>
        <w:t xml:space="preserve"> </w:t>
      </w:r>
      <w:r w:rsidRPr="003B6E93">
        <w:t>qui</w:t>
      </w:r>
      <w:r w:rsidRPr="003B6E93">
        <w:rPr>
          <w:spacing w:val="8"/>
        </w:rPr>
        <w:t xml:space="preserve"> </w:t>
      </w:r>
      <w:r w:rsidRPr="003B6E93">
        <w:t>circulent</w:t>
      </w:r>
      <w:r w:rsidRPr="003B6E93">
        <w:rPr>
          <w:spacing w:val="5"/>
        </w:rPr>
        <w:t xml:space="preserve"> </w:t>
      </w:r>
      <w:r w:rsidRPr="003B6E93">
        <w:t>au</w:t>
      </w:r>
      <w:r w:rsidRPr="003B6E93">
        <w:rPr>
          <w:spacing w:val="6"/>
        </w:rPr>
        <w:t xml:space="preserve"> </w:t>
      </w:r>
      <w:r w:rsidRPr="003B6E93">
        <w:t>sein</w:t>
      </w:r>
      <w:r w:rsidRPr="003B6E93">
        <w:rPr>
          <w:spacing w:val="6"/>
        </w:rPr>
        <w:t xml:space="preserve"> </w:t>
      </w:r>
      <w:r w:rsidRPr="003B6E93">
        <w:t>des</w:t>
      </w:r>
      <w:r>
        <w:t xml:space="preserve"> [25] </w:t>
      </w:r>
      <w:r w:rsidRPr="003B6E93">
        <w:t>organisations internationales qui se penchent sur l’éducation, telles que</w:t>
      </w:r>
      <w:r w:rsidRPr="003B6E93">
        <w:rPr>
          <w:spacing w:val="1"/>
        </w:rPr>
        <w:t xml:space="preserve"> </w:t>
      </w:r>
      <w:r w:rsidRPr="003B6E93">
        <w:t>l’OCDE et l’Organisation des Nations Unis pour l’éducation, la science et</w:t>
      </w:r>
      <w:r w:rsidRPr="003B6E93">
        <w:rPr>
          <w:spacing w:val="-47"/>
        </w:rPr>
        <w:t xml:space="preserve"> </w:t>
      </w:r>
      <w:r w:rsidRPr="003B6E93">
        <w:t>la culture (UNESCO). En participant à des mécanismes de convergence</w:t>
      </w:r>
      <w:r w:rsidRPr="003B6E93">
        <w:rPr>
          <w:spacing w:val="1"/>
        </w:rPr>
        <w:t xml:space="preserve"> </w:t>
      </w:r>
      <w:r w:rsidRPr="003B6E93">
        <w:t>des p</w:t>
      </w:r>
      <w:r w:rsidRPr="003B6E93">
        <w:t>o</w:t>
      </w:r>
      <w:r w:rsidRPr="003B6E93">
        <w:t>litiques éducatives opérant à l’échelle planétaire, cet organisme est</w:t>
      </w:r>
      <w:r w:rsidRPr="003B6E93">
        <w:rPr>
          <w:spacing w:val="-47"/>
        </w:rPr>
        <w:t xml:space="preserve"> </w:t>
      </w:r>
      <w:r w:rsidRPr="003B6E93">
        <w:t>un agent de la « globalisation des réformes éducat</w:t>
      </w:r>
      <w:r w:rsidRPr="003B6E93">
        <w:t>i</w:t>
      </w:r>
      <w:r w:rsidRPr="003B6E93">
        <w:t>ves », pour utiliser</w:t>
      </w:r>
      <w:r w:rsidRPr="003B6E93">
        <w:rPr>
          <w:spacing w:val="1"/>
        </w:rPr>
        <w:t xml:space="preserve"> </w:t>
      </w:r>
      <w:r w:rsidRPr="003B6E93">
        <w:t>l’expression</w:t>
      </w:r>
      <w:r w:rsidRPr="003B6E93">
        <w:rPr>
          <w:spacing w:val="60"/>
        </w:rPr>
        <w:t xml:space="preserve"> </w:t>
      </w:r>
      <w:r w:rsidRPr="003B6E93">
        <w:t>de</w:t>
      </w:r>
      <w:r w:rsidRPr="003B6E93">
        <w:rPr>
          <w:spacing w:val="61"/>
        </w:rPr>
        <w:t xml:space="preserve"> </w:t>
      </w:r>
      <w:r w:rsidRPr="003B6E93">
        <w:t>Van</w:t>
      </w:r>
      <w:r w:rsidRPr="003B6E93">
        <w:rPr>
          <w:spacing w:val="61"/>
        </w:rPr>
        <w:t xml:space="preserve"> </w:t>
      </w:r>
      <w:r w:rsidRPr="003B6E93">
        <w:t>Zanten</w:t>
      </w:r>
      <w:r w:rsidRPr="003B6E93">
        <w:rPr>
          <w:spacing w:val="61"/>
        </w:rPr>
        <w:t xml:space="preserve"> </w:t>
      </w:r>
      <w:r w:rsidRPr="003B6E93">
        <w:t>et</w:t>
      </w:r>
      <w:r w:rsidRPr="003B6E93">
        <w:rPr>
          <w:spacing w:val="60"/>
        </w:rPr>
        <w:t xml:space="preserve"> </w:t>
      </w:r>
      <w:r w:rsidRPr="003B6E93">
        <w:t>Ball</w:t>
      </w:r>
      <w:r w:rsidRPr="003B6E93">
        <w:rPr>
          <w:spacing w:val="62"/>
        </w:rPr>
        <w:t xml:space="preserve"> </w:t>
      </w:r>
      <w:r w:rsidRPr="003B6E93">
        <w:t>(2000),</w:t>
      </w:r>
      <w:r w:rsidRPr="003B6E93">
        <w:rPr>
          <w:spacing w:val="62"/>
        </w:rPr>
        <w:t xml:space="preserve"> </w:t>
      </w:r>
      <w:r w:rsidRPr="003B6E93">
        <w:t>voire</w:t>
      </w:r>
      <w:r w:rsidRPr="003B6E93">
        <w:rPr>
          <w:spacing w:val="61"/>
        </w:rPr>
        <w:t xml:space="preserve"> </w:t>
      </w:r>
      <w:r w:rsidRPr="003B6E93">
        <w:t>de</w:t>
      </w:r>
      <w:r w:rsidRPr="003B6E93">
        <w:rPr>
          <w:spacing w:val="60"/>
        </w:rPr>
        <w:t xml:space="preserve"> </w:t>
      </w:r>
      <w:r w:rsidRPr="003B6E93">
        <w:t>l’émergence</w:t>
      </w:r>
      <w:r w:rsidRPr="003B6E93">
        <w:rPr>
          <w:spacing w:val="62"/>
        </w:rPr>
        <w:t xml:space="preserve"> </w:t>
      </w:r>
      <w:r w:rsidRPr="003B6E93">
        <w:t>du</w:t>
      </w:r>
      <w:r>
        <w:t xml:space="preserve"> </w:t>
      </w:r>
      <w:r w:rsidRPr="003B6E93">
        <w:t>« système</w:t>
      </w:r>
      <w:r w:rsidRPr="003B6E93">
        <w:rPr>
          <w:spacing w:val="-2"/>
        </w:rPr>
        <w:t xml:space="preserve"> </w:t>
      </w:r>
      <w:r w:rsidRPr="003B6E93">
        <w:t>éducatif</w:t>
      </w:r>
      <w:r w:rsidRPr="003B6E93">
        <w:rPr>
          <w:spacing w:val="-2"/>
        </w:rPr>
        <w:t xml:space="preserve"> </w:t>
      </w:r>
      <w:r w:rsidRPr="003B6E93">
        <w:t>mo</w:t>
      </w:r>
      <w:r w:rsidRPr="003B6E93">
        <w:t>n</w:t>
      </w:r>
      <w:r w:rsidRPr="003B6E93">
        <w:t>dial</w:t>
      </w:r>
      <w:r w:rsidRPr="003B6E93">
        <w:rPr>
          <w:spacing w:val="-2"/>
        </w:rPr>
        <w:t> »</w:t>
      </w:r>
      <w:r w:rsidRPr="003B6E93">
        <w:rPr>
          <w:spacing w:val="-3"/>
        </w:rPr>
        <w:t xml:space="preserve"> </w:t>
      </w:r>
      <w:r w:rsidRPr="003B6E93">
        <w:t>décrit</w:t>
      </w:r>
      <w:r w:rsidRPr="003B6E93">
        <w:rPr>
          <w:spacing w:val="-3"/>
        </w:rPr>
        <w:t xml:space="preserve"> </w:t>
      </w:r>
      <w:r w:rsidRPr="003B6E93">
        <w:t>par</w:t>
      </w:r>
      <w:r w:rsidRPr="003B6E93">
        <w:rPr>
          <w:spacing w:val="-2"/>
        </w:rPr>
        <w:t xml:space="preserve"> </w:t>
      </w:r>
      <w:r w:rsidRPr="003B6E93">
        <w:t>Schriewer</w:t>
      </w:r>
      <w:r w:rsidRPr="003B6E93">
        <w:rPr>
          <w:spacing w:val="-3"/>
        </w:rPr>
        <w:t xml:space="preserve"> </w:t>
      </w:r>
      <w:r w:rsidRPr="003B6E93">
        <w:t>(2000).</w:t>
      </w:r>
    </w:p>
    <w:p w14:paraId="1AD4D667" w14:textId="77777777" w:rsidR="00AF7BE0" w:rsidRDefault="00AF7BE0" w:rsidP="00AF7BE0">
      <w:pPr>
        <w:spacing w:before="120" w:after="120"/>
        <w:jc w:val="both"/>
        <w:rPr>
          <w:i/>
        </w:rPr>
      </w:pPr>
      <w:r>
        <w:rPr>
          <w:i/>
        </w:rPr>
        <w:br w:type="page"/>
      </w:r>
    </w:p>
    <w:p w14:paraId="7231FB44" w14:textId="77777777" w:rsidR="00AF7BE0" w:rsidRPr="003B6E93" w:rsidRDefault="00AF7BE0" w:rsidP="00AF7BE0">
      <w:pPr>
        <w:pStyle w:val="a"/>
      </w:pPr>
      <w:bookmarkStart w:id="17" w:name="Convergence_4_5"/>
      <w:r>
        <w:t xml:space="preserve">4.5. </w:t>
      </w:r>
      <w:r w:rsidRPr="003B6E93">
        <w:t>Et</w:t>
      </w:r>
      <w:r w:rsidRPr="003B6E93">
        <w:rPr>
          <w:spacing w:val="-4"/>
        </w:rPr>
        <w:t xml:space="preserve"> </w:t>
      </w:r>
      <w:r w:rsidRPr="003B6E93">
        <w:t>le</w:t>
      </w:r>
      <w:r w:rsidRPr="003B6E93">
        <w:rPr>
          <w:spacing w:val="-4"/>
        </w:rPr>
        <w:t xml:space="preserve"> </w:t>
      </w:r>
      <w:r w:rsidRPr="003B6E93">
        <w:t>gouvernement</w:t>
      </w:r>
      <w:r w:rsidRPr="003B6E93">
        <w:rPr>
          <w:spacing w:val="-2"/>
        </w:rPr>
        <w:t xml:space="preserve"> </w:t>
      </w:r>
      <w:r w:rsidRPr="003B6E93">
        <w:t>fédéral</w:t>
      </w:r>
      <w:r w:rsidRPr="003B6E93">
        <w:rPr>
          <w:spacing w:val="-3"/>
        </w:rPr>
        <w:t> ?</w:t>
      </w:r>
    </w:p>
    <w:bookmarkEnd w:id="17"/>
    <w:p w14:paraId="02815558" w14:textId="77777777" w:rsidR="00AF7BE0" w:rsidRDefault="00AF7BE0" w:rsidP="00AF7BE0">
      <w:pPr>
        <w:spacing w:before="120" w:after="120"/>
        <w:jc w:val="both"/>
      </w:pPr>
    </w:p>
    <w:p w14:paraId="36B3CB57" w14:textId="77777777" w:rsidR="00AF7BE0" w:rsidRPr="00384B20" w:rsidRDefault="00AF7BE0" w:rsidP="00AF7BE0">
      <w:pPr>
        <w:ind w:right="90" w:firstLine="0"/>
        <w:jc w:val="both"/>
        <w:rPr>
          <w:sz w:val="20"/>
        </w:rPr>
      </w:pPr>
      <w:hyperlink w:anchor="tdm" w:history="1">
        <w:r w:rsidRPr="00384B20">
          <w:rPr>
            <w:rStyle w:val="Hyperlien"/>
            <w:sz w:val="20"/>
          </w:rPr>
          <w:t>Retour à la table des matières</w:t>
        </w:r>
      </w:hyperlink>
    </w:p>
    <w:p w14:paraId="2A8C8F31" w14:textId="77777777" w:rsidR="00AF7BE0" w:rsidRPr="003B6E93" w:rsidRDefault="00AF7BE0" w:rsidP="00AF7BE0">
      <w:pPr>
        <w:spacing w:before="120" w:after="120"/>
        <w:jc w:val="both"/>
      </w:pPr>
      <w:r w:rsidRPr="003B6E93">
        <w:t>La participation du gouvernement fédéral dans l’éducation est fo</w:t>
      </w:r>
      <w:r w:rsidRPr="003B6E93">
        <w:t>r</w:t>
      </w:r>
      <w:r w:rsidRPr="003B6E93">
        <w:t>tement</w:t>
      </w:r>
      <w:r w:rsidRPr="003B6E93">
        <w:rPr>
          <w:spacing w:val="-47"/>
        </w:rPr>
        <w:t xml:space="preserve"> </w:t>
      </w:r>
      <w:r w:rsidRPr="003B6E93">
        <w:t>limitée par la constitution du pays. Cela n’empêche pas ce de</w:t>
      </w:r>
      <w:r w:rsidRPr="003B6E93">
        <w:t>r</w:t>
      </w:r>
      <w:r w:rsidRPr="003B6E93">
        <w:t>nier d’y</w:t>
      </w:r>
      <w:r w:rsidRPr="003B6E93">
        <w:rPr>
          <w:spacing w:val="1"/>
        </w:rPr>
        <w:t xml:space="preserve"> </w:t>
      </w:r>
      <w:r w:rsidRPr="003B6E93">
        <w:t>inte</w:t>
      </w:r>
      <w:r w:rsidRPr="003B6E93">
        <w:t>r</w:t>
      </w:r>
      <w:r w:rsidRPr="003B6E93">
        <w:t>venir,</w:t>
      </w:r>
      <w:r w:rsidRPr="003B6E93">
        <w:rPr>
          <w:spacing w:val="27"/>
        </w:rPr>
        <w:t xml:space="preserve"> </w:t>
      </w:r>
      <w:r w:rsidRPr="003B6E93">
        <w:t>non</w:t>
      </w:r>
      <w:r w:rsidRPr="003B6E93">
        <w:rPr>
          <w:spacing w:val="28"/>
        </w:rPr>
        <w:t xml:space="preserve"> </w:t>
      </w:r>
      <w:r w:rsidRPr="003B6E93">
        <w:t>sans</w:t>
      </w:r>
      <w:r w:rsidRPr="003B6E93">
        <w:rPr>
          <w:spacing w:val="27"/>
        </w:rPr>
        <w:t xml:space="preserve"> </w:t>
      </w:r>
      <w:r w:rsidRPr="003B6E93">
        <w:t>ambiguïtés,</w:t>
      </w:r>
      <w:r w:rsidRPr="003B6E93">
        <w:rPr>
          <w:spacing w:val="28"/>
        </w:rPr>
        <w:t xml:space="preserve"> </w:t>
      </w:r>
      <w:r w:rsidRPr="003B6E93">
        <w:t>tel</w:t>
      </w:r>
      <w:r w:rsidRPr="003B6E93">
        <w:rPr>
          <w:spacing w:val="27"/>
        </w:rPr>
        <w:t xml:space="preserve"> </w:t>
      </w:r>
      <w:r w:rsidRPr="003B6E93">
        <w:t>que</w:t>
      </w:r>
      <w:r w:rsidRPr="003B6E93">
        <w:rPr>
          <w:spacing w:val="28"/>
        </w:rPr>
        <w:t xml:space="preserve"> </w:t>
      </w:r>
      <w:r w:rsidRPr="003B6E93">
        <w:t>le</w:t>
      </w:r>
      <w:r w:rsidRPr="003B6E93">
        <w:rPr>
          <w:spacing w:val="27"/>
        </w:rPr>
        <w:t xml:space="preserve"> </w:t>
      </w:r>
      <w:r w:rsidRPr="003B6E93">
        <w:t>soulignent</w:t>
      </w:r>
      <w:r w:rsidRPr="003B6E93">
        <w:rPr>
          <w:spacing w:val="27"/>
        </w:rPr>
        <w:t xml:space="preserve"> </w:t>
      </w:r>
      <w:r w:rsidRPr="003B6E93">
        <w:t>Young</w:t>
      </w:r>
      <w:r w:rsidRPr="003B6E93">
        <w:rPr>
          <w:spacing w:val="28"/>
        </w:rPr>
        <w:t xml:space="preserve"> </w:t>
      </w:r>
      <w:r w:rsidRPr="003B6E93">
        <w:t>et</w:t>
      </w:r>
      <w:r w:rsidRPr="003B6E93">
        <w:rPr>
          <w:spacing w:val="26"/>
        </w:rPr>
        <w:t xml:space="preserve"> </w:t>
      </w:r>
      <w:r w:rsidRPr="003B6E93">
        <w:t>Levin</w:t>
      </w:r>
      <w:r w:rsidRPr="003B6E93">
        <w:rPr>
          <w:spacing w:val="-3"/>
        </w:rPr>
        <w:t> :</w:t>
      </w:r>
      <w:r>
        <w:rPr>
          <w:spacing w:val="-3"/>
        </w:rPr>
        <w:t xml:space="preserve"> </w:t>
      </w:r>
      <w:r w:rsidRPr="003B6E93">
        <w:t>« l’activité du fédéral en éducation, bien qu’elle existe, su</w:t>
      </w:r>
      <w:r w:rsidRPr="003B6E93">
        <w:t>r</w:t>
      </w:r>
      <w:r w:rsidRPr="003B6E93">
        <w:t>vient presque</w:t>
      </w:r>
      <w:r w:rsidRPr="003B6E93">
        <w:rPr>
          <w:spacing w:val="1"/>
        </w:rPr>
        <w:t xml:space="preserve"> </w:t>
      </w:r>
      <w:r w:rsidRPr="003B6E93">
        <w:t>subrepticement</w:t>
      </w:r>
      <w:r w:rsidRPr="003B6E93">
        <w:rPr>
          <w:spacing w:val="-2"/>
        </w:rPr>
        <w:t> »</w:t>
      </w:r>
      <w:r w:rsidRPr="003B6E93">
        <w:rPr>
          <w:spacing w:val="1"/>
        </w:rPr>
        <w:t xml:space="preserve"> </w:t>
      </w:r>
      <w:r w:rsidRPr="003B6E93">
        <w:t>(2002</w:t>
      </w:r>
      <w:r w:rsidRPr="003B6E93">
        <w:rPr>
          <w:spacing w:val="-1"/>
        </w:rPr>
        <w:t> :</w:t>
      </w:r>
      <w:r w:rsidRPr="003B6E93">
        <w:rPr>
          <w:spacing w:val="-2"/>
        </w:rPr>
        <w:t xml:space="preserve"> </w:t>
      </w:r>
      <w:r w:rsidRPr="003B6E93">
        <w:t>49, trad.</w:t>
      </w:r>
      <w:r w:rsidRPr="003B6E93">
        <w:rPr>
          <w:spacing w:val="-1"/>
        </w:rPr>
        <w:t xml:space="preserve"> </w:t>
      </w:r>
      <w:r w:rsidRPr="003B6E93">
        <w:t>libre).</w:t>
      </w:r>
    </w:p>
    <w:p w14:paraId="6D5E1953" w14:textId="77777777" w:rsidR="00AF7BE0" w:rsidRPr="003B6E93" w:rsidRDefault="00AF7BE0" w:rsidP="00AF7BE0">
      <w:pPr>
        <w:spacing w:before="120" w:after="120"/>
        <w:jc w:val="both"/>
      </w:pPr>
      <w:r w:rsidRPr="003B6E93">
        <w:t>Bien que l’effort du gouvernement fédéral se fasse surtout sentir par</w:t>
      </w:r>
      <w:r w:rsidRPr="003B6E93">
        <w:rPr>
          <w:spacing w:val="1"/>
        </w:rPr>
        <w:t xml:space="preserve"> </w:t>
      </w:r>
      <w:r w:rsidRPr="003B6E93">
        <w:t>un</w:t>
      </w:r>
      <w:r w:rsidRPr="003B6E93">
        <w:rPr>
          <w:spacing w:val="16"/>
        </w:rPr>
        <w:t xml:space="preserve"> </w:t>
      </w:r>
      <w:r w:rsidRPr="003B6E93">
        <w:t>appui</w:t>
      </w:r>
      <w:r w:rsidRPr="003B6E93">
        <w:rPr>
          <w:spacing w:val="16"/>
        </w:rPr>
        <w:t xml:space="preserve"> </w:t>
      </w:r>
      <w:r w:rsidRPr="003B6E93">
        <w:t>financier</w:t>
      </w:r>
      <w:r w:rsidRPr="003B6E93">
        <w:rPr>
          <w:spacing w:val="17"/>
        </w:rPr>
        <w:t xml:space="preserve"> </w:t>
      </w:r>
      <w:r w:rsidRPr="003B6E93">
        <w:t>à</w:t>
      </w:r>
      <w:r w:rsidRPr="003B6E93">
        <w:rPr>
          <w:spacing w:val="15"/>
        </w:rPr>
        <w:t xml:space="preserve"> </w:t>
      </w:r>
      <w:r w:rsidRPr="003B6E93">
        <w:t>l’éducation</w:t>
      </w:r>
      <w:r w:rsidRPr="003B6E93">
        <w:rPr>
          <w:spacing w:val="16"/>
        </w:rPr>
        <w:t xml:space="preserve"> </w:t>
      </w:r>
      <w:r w:rsidRPr="003B6E93">
        <w:t>postsecondaire</w:t>
      </w:r>
      <w:r w:rsidRPr="003B6E93">
        <w:rPr>
          <w:spacing w:val="15"/>
        </w:rPr>
        <w:t xml:space="preserve"> </w:t>
      </w:r>
      <w:r w:rsidRPr="003B6E93">
        <w:t>et</w:t>
      </w:r>
      <w:r w:rsidRPr="003B6E93">
        <w:rPr>
          <w:spacing w:val="15"/>
        </w:rPr>
        <w:t xml:space="preserve"> </w:t>
      </w:r>
      <w:r w:rsidRPr="003B6E93">
        <w:t>dans</w:t>
      </w:r>
      <w:r w:rsidRPr="003B6E93">
        <w:rPr>
          <w:spacing w:val="15"/>
        </w:rPr>
        <w:t xml:space="preserve"> </w:t>
      </w:r>
      <w:r w:rsidRPr="003B6E93">
        <w:t>la</w:t>
      </w:r>
      <w:r w:rsidRPr="003B6E93">
        <w:rPr>
          <w:spacing w:val="16"/>
        </w:rPr>
        <w:t xml:space="preserve"> </w:t>
      </w:r>
      <w:r w:rsidRPr="003B6E93">
        <w:t>form</w:t>
      </w:r>
      <w:r w:rsidRPr="003B6E93">
        <w:t>a</w:t>
      </w:r>
      <w:r w:rsidRPr="003B6E93">
        <w:t>tion</w:t>
      </w:r>
      <w:r w:rsidRPr="003B6E93">
        <w:rPr>
          <w:spacing w:val="15"/>
        </w:rPr>
        <w:t xml:space="preserve"> </w:t>
      </w:r>
      <w:r w:rsidRPr="003B6E93">
        <w:t>de</w:t>
      </w:r>
      <w:r w:rsidRPr="003B6E93">
        <w:rPr>
          <w:spacing w:val="-48"/>
        </w:rPr>
        <w:t xml:space="preserve"> </w:t>
      </w:r>
      <w:r w:rsidRPr="003B6E93">
        <w:t>la main</w:t>
      </w:r>
      <w:r>
        <w:rPr>
          <w:rFonts w:cs="Lucida Sans Unicode"/>
        </w:rPr>
        <w:t>-</w:t>
      </w:r>
      <w:r w:rsidRPr="003B6E93">
        <w:t>d’œuvre, celui</w:t>
      </w:r>
      <w:r w:rsidRPr="003B6E93">
        <w:rPr>
          <w:rFonts w:cs="Lucida Sans Unicode"/>
        </w:rPr>
        <w:t>‐</w:t>
      </w:r>
      <w:r w:rsidRPr="003B6E93">
        <w:t>ci intervient également dans l’éducation de base.</w:t>
      </w:r>
      <w:r w:rsidRPr="003B6E93">
        <w:rPr>
          <w:spacing w:val="1"/>
        </w:rPr>
        <w:t xml:space="preserve"> </w:t>
      </w:r>
      <w:r w:rsidRPr="003B6E93">
        <w:t>D’abord, une partie des transferts de paiements fédéraux est en principe</w:t>
      </w:r>
      <w:r w:rsidRPr="003B6E93">
        <w:rPr>
          <w:spacing w:val="1"/>
        </w:rPr>
        <w:t xml:space="preserve"> </w:t>
      </w:r>
      <w:r w:rsidRPr="003B6E93">
        <w:t>destiné à celle</w:t>
      </w:r>
      <w:r w:rsidRPr="003B6E93">
        <w:rPr>
          <w:rFonts w:cs="Lucida Sans Unicode"/>
        </w:rPr>
        <w:t>‐</w:t>
      </w:r>
      <w:r w:rsidRPr="003B6E93">
        <w:t>ci. L’éducation des autocht</w:t>
      </w:r>
      <w:r w:rsidRPr="003B6E93">
        <w:t>o</w:t>
      </w:r>
      <w:r w:rsidRPr="003B6E93">
        <w:t>nes vivant sur les réserves, du</w:t>
      </w:r>
      <w:r w:rsidRPr="003B6E93">
        <w:rPr>
          <w:spacing w:val="-47"/>
        </w:rPr>
        <w:t xml:space="preserve"> </w:t>
      </w:r>
      <w:r w:rsidRPr="003B6E93">
        <w:t>personnel des forces armées et de la garde côtière (et de leur famille) et</w:t>
      </w:r>
      <w:r w:rsidRPr="003B6E93">
        <w:rPr>
          <w:spacing w:val="1"/>
        </w:rPr>
        <w:t xml:space="preserve"> </w:t>
      </w:r>
      <w:r w:rsidRPr="003B6E93">
        <w:t>des personnes incarcérées dans le système pénitencier fédéral est également sous sa respo</w:t>
      </w:r>
      <w:r w:rsidRPr="003B6E93">
        <w:t>n</w:t>
      </w:r>
      <w:r w:rsidRPr="003B6E93">
        <w:t>sabilité. Le gouvernement fédéral intervient aussi, en</w:t>
      </w:r>
      <w:r w:rsidRPr="003B6E93">
        <w:rPr>
          <w:spacing w:val="-47"/>
        </w:rPr>
        <w:t xml:space="preserve"> </w:t>
      </w:r>
      <w:r w:rsidRPr="003B6E93">
        <w:t>vertu de la Loi sur les la</w:t>
      </w:r>
      <w:r w:rsidRPr="003B6E93">
        <w:t>n</w:t>
      </w:r>
      <w:r w:rsidRPr="003B6E93">
        <w:t>gues officielles, par un financement considérable de l’enseignement des langues officielles, par l’entremise des programmes de langues officie</w:t>
      </w:r>
      <w:r w:rsidRPr="003B6E93">
        <w:t>l</w:t>
      </w:r>
      <w:r w:rsidRPr="003B6E93">
        <w:t>les de Patrimoine canadien. Aussi, par le</w:t>
      </w:r>
      <w:r w:rsidRPr="003B6E93">
        <w:rPr>
          <w:spacing w:val="1"/>
        </w:rPr>
        <w:t xml:space="preserve"> </w:t>
      </w:r>
      <w:r w:rsidRPr="003B6E93">
        <w:t>programme RESCOL (Industrie Canada), qui a été aboli depuis, il a financé et cherché à f</w:t>
      </w:r>
      <w:r w:rsidRPr="003B6E93">
        <w:t>a</w:t>
      </w:r>
      <w:r w:rsidRPr="003B6E93">
        <w:t>voriser le développement et l’utilisation des TIC</w:t>
      </w:r>
      <w:r w:rsidRPr="003B6E93">
        <w:rPr>
          <w:spacing w:val="1"/>
        </w:rPr>
        <w:t xml:space="preserve"> </w:t>
      </w:r>
      <w:r w:rsidRPr="003B6E93">
        <w:t>dans les écoles. Fin</w:t>
      </w:r>
      <w:r w:rsidRPr="003B6E93">
        <w:t>a</w:t>
      </w:r>
      <w:r w:rsidRPr="003B6E93">
        <w:t>lement, à travers les actions des R</w:t>
      </w:r>
      <w:r w:rsidRPr="003B6E93">
        <w:t>e</w:t>
      </w:r>
      <w:r w:rsidRPr="003B6E93">
        <w:t>lations académiques internationales du Ministère des Affaires étrangères et du Commerce</w:t>
      </w:r>
      <w:r w:rsidRPr="003B6E93">
        <w:rPr>
          <w:spacing w:val="1"/>
        </w:rPr>
        <w:t xml:space="preserve"> </w:t>
      </w:r>
      <w:r w:rsidRPr="003B6E93">
        <w:t>international,</w:t>
      </w:r>
      <w:r w:rsidRPr="003B6E93">
        <w:rPr>
          <w:spacing w:val="1"/>
        </w:rPr>
        <w:t xml:space="preserve"> </w:t>
      </w:r>
      <w:r w:rsidRPr="003B6E93">
        <w:t>le</w:t>
      </w:r>
      <w:r w:rsidRPr="003B6E93">
        <w:rPr>
          <w:spacing w:val="1"/>
        </w:rPr>
        <w:t xml:space="preserve"> </w:t>
      </w:r>
      <w:r w:rsidRPr="003B6E93">
        <w:t>gouvernement</w:t>
      </w:r>
      <w:r w:rsidRPr="003B6E93">
        <w:rPr>
          <w:spacing w:val="1"/>
        </w:rPr>
        <w:t xml:space="preserve"> </w:t>
      </w:r>
      <w:r w:rsidRPr="003B6E93">
        <w:t>fédéral</w:t>
      </w:r>
      <w:r w:rsidRPr="003B6E93">
        <w:rPr>
          <w:spacing w:val="1"/>
        </w:rPr>
        <w:t xml:space="preserve"> </w:t>
      </w:r>
      <w:r w:rsidRPr="003B6E93">
        <w:t>favorise</w:t>
      </w:r>
      <w:r w:rsidRPr="003B6E93">
        <w:rPr>
          <w:spacing w:val="1"/>
        </w:rPr>
        <w:t xml:space="preserve"> </w:t>
      </w:r>
      <w:r w:rsidRPr="003B6E93">
        <w:t>l’internationalisation, de même que la promotion et la commercialisation à l’étranger</w:t>
      </w:r>
      <w:r w:rsidRPr="003B6E93">
        <w:rPr>
          <w:spacing w:val="1"/>
        </w:rPr>
        <w:t xml:space="preserve"> </w:t>
      </w:r>
      <w:r w:rsidRPr="003B6E93">
        <w:t>de</w:t>
      </w:r>
      <w:r w:rsidRPr="003B6E93">
        <w:rPr>
          <w:spacing w:val="-1"/>
        </w:rPr>
        <w:t xml:space="preserve"> </w:t>
      </w:r>
      <w:r w:rsidRPr="003B6E93">
        <w:t>l’éducation</w:t>
      </w:r>
      <w:r w:rsidRPr="003B6E93">
        <w:rPr>
          <w:spacing w:val="-1"/>
        </w:rPr>
        <w:t xml:space="preserve"> </w:t>
      </w:r>
      <w:r w:rsidRPr="003B6E93">
        <w:t>can</w:t>
      </w:r>
      <w:r w:rsidRPr="003B6E93">
        <w:t>a</w:t>
      </w:r>
      <w:r w:rsidRPr="003B6E93">
        <w:t>dienne.</w:t>
      </w:r>
    </w:p>
    <w:p w14:paraId="4DFE6CC7" w14:textId="77777777" w:rsidR="00AF7BE0" w:rsidRPr="003B6E93" w:rsidRDefault="00AF7BE0" w:rsidP="00AF7BE0">
      <w:pPr>
        <w:spacing w:before="120" w:after="120"/>
        <w:jc w:val="both"/>
      </w:pPr>
      <w:r w:rsidRPr="003B6E93">
        <w:t>Cette</w:t>
      </w:r>
      <w:r w:rsidRPr="003B6E93">
        <w:rPr>
          <w:spacing w:val="30"/>
        </w:rPr>
        <w:t xml:space="preserve"> </w:t>
      </w:r>
      <w:r w:rsidRPr="003B6E93">
        <w:t>ambiguïté</w:t>
      </w:r>
      <w:r w:rsidRPr="003B6E93">
        <w:rPr>
          <w:spacing w:val="31"/>
        </w:rPr>
        <w:t xml:space="preserve"> </w:t>
      </w:r>
      <w:r w:rsidRPr="003B6E93">
        <w:t>du</w:t>
      </w:r>
      <w:r w:rsidRPr="003B6E93">
        <w:rPr>
          <w:spacing w:val="32"/>
        </w:rPr>
        <w:t xml:space="preserve"> </w:t>
      </w:r>
      <w:r w:rsidRPr="003B6E93">
        <w:t>rôle</w:t>
      </w:r>
      <w:r w:rsidRPr="003B6E93">
        <w:rPr>
          <w:spacing w:val="31"/>
        </w:rPr>
        <w:t xml:space="preserve"> </w:t>
      </w:r>
      <w:r w:rsidRPr="003B6E93">
        <w:t>du</w:t>
      </w:r>
      <w:r w:rsidRPr="003B6E93">
        <w:rPr>
          <w:spacing w:val="31"/>
        </w:rPr>
        <w:t xml:space="preserve"> </w:t>
      </w:r>
      <w:r w:rsidRPr="003B6E93">
        <w:t>gouvernement</w:t>
      </w:r>
      <w:r w:rsidRPr="003B6E93">
        <w:rPr>
          <w:spacing w:val="31"/>
        </w:rPr>
        <w:t xml:space="preserve"> </w:t>
      </w:r>
      <w:r w:rsidRPr="003B6E93">
        <w:t>fédéral</w:t>
      </w:r>
      <w:r w:rsidRPr="003B6E93">
        <w:rPr>
          <w:spacing w:val="32"/>
        </w:rPr>
        <w:t xml:space="preserve"> </w:t>
      </w:r>
      <w:r w:rsidRPr="003B6E93">
        <w:t>en</w:t>
      </w:r>
      <w:r w:rsidRPr="003B6E93">
        <w:rPr>
          <w:spacing w:val="31"/>
        </w:rPr>
        <w:t xml:space="preserve"> </w:t>
      </w:r>
      <w:r w:rsidRPr="003B6E93">
        <w:t>éducation</w:t>
      </w:r>
      <w:r w:rsidRPr="003B6E93">
        <w:rPr>
          <w:spacing w:val="30"/>
        </w:rPr>
        <w:t xml:space="preserve"> </w:t>
      </w:r>
      <w:r w:rsidRPr="003B6E93">
        <w:t>se</w:t>
      </w:r>
      <w:r w:rsidRPr="003B6E93">
        <w:rPr>
          <w:spacing w:val="-48"/>
        </w:rPr>
        <w:t xml:space="preserve"> </w:t>
      </w:r>
      <w:r w:rsidRPr="003B6E93">
        <w:t>fait également ressentir au plan de l’influence que celui</w:t>
      </w:r>
      <w:r w:rsidRPr="003B6E93">
        <w:rPr>
          <w:rFonts w:ascii="Lucida Sans Unicode" w:hAnsi="Lucida Sans Unicode" w:cs="Lucida Sans Unicode"/>
        </w:rPr>
        <w:t>‐</w:t>
      </w:r>
      <w:r w:rsidRPr="003B6E93">
        <w:t>ci peut avoir sur</w:t>
      </w:r>
      <w:r w:rsidRPr="003B6E93">
        <w:rPr>
          <w:spacing w:val="1"/>
        </w:rPr>
        <w:t xml:space="preserve"> </w:t>
      </w:r>
      <w:r w:rsidRPr="003B6E93">
        <w:t>la convergence des politiques. En effet, l’intervention du gouvernement</w:t>
      </w:r>
      <w:r w:rsidRPr="003B6E93">
        <w:rPr>
          <w:spacing w:val="1"/>
        </w:rPr>
        <w:t xml:space="preserve"> </w:t>
      </w:r>
      <w:r w:rsidRPr="003B6E93">
        <w:t>fédéral</w:t>
      </w:r>
      <w:r w:rsidRPr="003B6E93">
        <w:rPr>
          <w:spacing w:val="-3"/>
        </w:rPr>
        <w:t xml:space="preserve"> </w:t>
      </w:r>
      <w:r w:rsidRPr="003B6E93">
        <w:t>s’articule</w:t>
      </w:r>
      <w:r w:rsidRPr="003B6E93">
        <w:rPr>
          <w:spacing w:val="-2"/>
        </w:rPr>
        <w:t xml:space="preserve"> </w:t>
      </w:r>
      <w:r w:rsidRPr="003B6E93">
        <w:t>surtout</w:t>
      </w:r>
      <w:r w:rsidRPr="003B6E93">
        <w:rPr>
          <w:spacing w:val="-3"/>
        </w:rPr>
        <w:t xml:space="preserve"> </w:t>
      </w:r>
      <w:r w:rsidRPr="003B6E93">
        <w:t>à</w:t>
      </w:r>
      <w:r w:rsidRPr="003B6E93">
        <w:rPr>
          <w:spacing w:val="-1"/>
        </w:rPr>
        <w:t xml:space="preserve"> </w:t>
      </w:r>
      <w:r w:rsidRPr="003B6E93">
        <w:t>travers le</w:t>
      </w:r>
      <w:r w:rsidRPr="003B6E93">
        <w:rPr>
          <w:spacing w:val="-2"/>
        </w:rPr>
        <w:t xml:space="preserve"> </w:t>
      </w:r>
      <w:r w:rsidRPr="003B6E93">
        <w:t>financement</w:t>
      </w:r>
      <w:r w:rsidRPr="003B6E93">
        <w:rPr>
          <w:spacing w:val="-2"/>
        </w:rPr>
        <w:t xml:space="preserve"> </w:t>
      </w:r>
      <w:r w:rsidRPr="003B6E93">
        <w:t>qu’il</w:t>
      </w:r>
      <w:r w:rsidRPr="003B6E93">
        <w:rPr>
          <w:spacing w:val="-2"/>
        </w:rPr>
        <w:t xml:space="preserve"> </w:t>
      </w:r>
      <w:r w:rsidRPr="003B6E93">
        <w:t>apporte</w:t>
      </w:r>
      <w:r w:rsidRPr="003B6E93">
        <w:rPr>
          <w:spacing w:val="-2"/>
        </w:rPr>
        <w:t xml:space="preserve"> </w:t>
      </w:r>
      <w:r w:rsidRPr="003B6E93">
        <w:t>à diverses</w:t>
      </w:r>
      <w:r>
        <w:t xml:space="preserve"> [26] </w:t>
      </w:r>
      <w:r w:rsidRPr="003B6E93">
        <w:t>initiatives. Ce financement pourrait être un puissant moteur de convergence dans la mesure où celui</w:t>
      </w:r>
      <w:r w:rsidRPr="003B6E93">
        <w:rPr>
          <w:rFonts w:cs="Lucida Sans Unicode"/>
        </w:rPr>
        <w:t>‐</w:t>
      </w:r>
      <w:r w:rsidRPr="003B6E93">
        <w:t>ci engendr</w:t>
      </w:r>
      <w:r w:rsidRPr="003B6E93">
        <w:t>e</w:t>
      </w:r>
      <w:r w:rsidRPr="003B6E93">
        <w:t>rait une « imposition conditionne</w:t>
      </w:r>
      <w:r w:rsidRPr="003B6E93">
        <w:t>l</w:t>
      </w:r>
      <w:r w:rsidRPr="003B6E93">
        <w:t>le ». Cependant, à ce jour, peu de conditions ont été posées, et les</w:t>
      </w:r>
      <w:r w:rsidRPr="003B6E93">
        <w:rPr>
          <w:spacing w:val="1"/>
        </w:rPr>
        <w:t xml:space="preserve"> </w:t>
      </w:r>
      <w:r w:rsidRPr="003B6E93">
        <w:t>provinces, à tr</w:t>
      </w:r>
      <w:r w:rsidRPr="003B6E93">
        <w:t>a</w:t>
      </w:r>
      <w:r w:rsidRPr="003B6E93">
        <w:t xml:space="preserve">vers diverses ententes, </w:t>
      </w:r>
      <w:r w:rsidRPr="003B6E93">
        <w:lastRenderedPageBreak/>
        <w:t>ont réussi à maintenir une grande</w:t>
      </w:r>
      <w:r w:rsidRPr="003B6E93">
        <w:rPr>
          <w:spacing w:val="1"/>
        </w:rPr>
        <w:t xml:space="preserve"> </w:t>
      </w:r>
      <w:r w:rsidRPr="003B6E93">
        <w:t>autonomie dans l’utilisation qu’elles font des fonds fédéraux destinés à</w:t>
      </w:r>
      <w:r w:rsidRPr="003B6E93">
        <w:rPr>
          <w:spacing w:val="1"/>
        </w:rPr>
        <w:t xml:space="preserve"> </w:t>
      </w:r>
      <w:r w:rsidRPr="003B6E93">
        <w:t>l’éducation</w:t>
      </w:r>
      <w:r w:rsidRPr="003B6E93">
        <w:rPr>
          <w:spacing w:val="-2"/>
        </w:rPr>
        <w:t xml:space="preserve"> </w:t>
      </w:r>
      <w:r w:rsidRPr="003B6E93">
        <w:t>de base.</w:t>
      </w:r>
    </w:p>
    <w:p w14:paraId="349FF03A" w14:textId="77777777" w:rsidR="00AF7BE0" w:rsidRDefault="00AF7BE0" w:rsidP="00AF7BE0">
      <w:pPr>
        <w:spacing w:before="120" w:after="120"/>
        <w:jc w:val="both"/>
      </w:pPr>
      <w:r w:rsidRPr="003B6E93">
        <w:t>Il est difficile de cacher l’intérêt du gouvernement fédéral pour les</w:t>
      </w:r>
      <w:r w:rsidRPr="003B6E93">
        <w:rPr>
          <w:spacing w:val="1"/>
        </w:rPr>
        <w:t xml:space="preserve"> </w:t>
      </w:r>
      <w:r w:rsidRPr="003B6E93">
        <w:t>indicateurs. En effet, à travers la participation de Ressources huma</w:t>
      </w:r>
      <w:r w:rsidRPr="003B6E93">
        <w:t>i</w:t>
      </w:r>
      <w:r w:rsidRPr="003B6E93">
        <w:t>nes et</w:t>
      </w:r>
      <w:r w:rsidRPr="003B6E93">
        <w:rPr>
          <w:spacing w:val="-47"/>
        </w:rPr>
        <w:t xml:space="preserve"> </w:t>
      </w:r>
      <w:r w:rsidRPr="003B6E93">
        <w:t>Développement des compétences Canada et de Statistique C</w:t>
      </w:r>
      <w:r w:rsidRPr="003B6E93">
        <w:t>a</w:t>
      </w:r>
      <w:r w:rsidRPr="003B6E93">
        <w:t>nada dans</w:t>
      </w:r>
      <w:r w:rsidRPr="003B6E93">
        <w:rPr>
          <w:spacing w:val="1"/>
        </w:rPr>
        <w:t xml:space="preserve"> </w:t>
      </w:r>
      <w:r w:rsidRPr="003B6E93">
        <w:t>la gestion du programme PISA, et à travers la participation de Statistique</w:t>
      </w:r>
      <w:r w:rsidRPr="003B6E93">
        <w:rPr>
          <w:spacing w:val="-47"/>
        </w:rPr>
        <w:t xml:space="preserve"> </w:t>
      </w:r>
      <w:r w:rsidRPr="003B6E93">
        <w:t>Canada au sein du CSCE, le gouvernement fédéral co</w:t>
      </w:r>
      <w:r w:rsidRPr="003B6E93">
        <w:t>l</w:t>
      </w:r>
      <w:r w:rsidRPr="003B6E93">
        <w:t>labore activement</w:t>
      </w:r>
      <w:r w:rsidRPr="003B6E93">
        <w:rPr>
          <w:spacing w:val="1"/>
        </w:rPr>
        <w:t xml:space="preserve"> </w:t>
      </w:r>
      <w:r w:rsidRPr="003B6E93">
        <w:t>au développement de données pancanadiennes permettant de comparer</w:t>
      </w:r>
      <w:r w:rsidRPr="003B6E93">
        <w:rPr>
          <w:spacing w:val="1"/>
        </w:rPr>
        <w:t xml:space="preserve"> </w:t>
      </w:r>
      <w:r w:rsidRPr="003B6E93">
        <w:t>la performance des provi</w:t>
      </w:r>
      <w:r w:rsidRPr="003B6E93">
        <w:t>n</w:t>
      </w:r>
      <w:r w:rsidRPr="003B6E93">
        <w:t>ces et territoires en matière d’éducation de</w:t>
      </w:r>
      <w:r w:rsidRPr="003B6E93">
        <w:rPr>
          <w:spacing w:val="1"/>
        </w:rPr>
        <w:t xml:space="preserve"> </w:t>
      </w:r>
      <w:r w:rsidRPr="003B6E93">
        <w:t>base, favorisant ainsi une compétition régul</w:t>
      </w:r>
      <w:r w:rsidRPr="003B6E93">
        <w:t>a</w:t>
      </w:r>
      <w:r w:rsidRPr="003B6E93">
        <w:t>trice entre ces dernières.</w:t>
      </w:r>
      <w:r w:rsidRPr="003B6E93">
        <w:rPr>
          <w:spacing w:val="1"/>
        </w:rPr>
        <w:t xml:space="preserve"> </w:t>
      </w:r>
      <w:r w:rsidRPr="003B6E93">
        <w:t>Dans</w:t>
      </w:r>
      <w:r w:rsidRPr="003B6E93">
        <w:rPr>
          <w:spacing w:val="1"/>
        </w:rPr>
        <w:t xml:space="preserve"> </w:t>
      </w:r>
      <w:r w:rsidRPr="003B6E93">
        <w:t>un</w:t>
      </w:r>
      <w:r w:rsidRPr="003B6E93">
        <w:rPr>
          <w:spacing w:val="1"/>
        </w:rPr>
        <w:t xml:space="preserve"> </w:t>
      </w:r>
      <w:r w:rsidRPr="003B6E93">
        <w:t>contexte</w:t>
      </w:r>
      <w:r w:rsidRPr="003B6E93">
        <w:rPr>
          <w:spacing w:val="1"/>
        </w:rPr>
        <w:t xml:space="preserve"> </w:t>
      </w:r>
      <w:r w:rsidRPr="003B6E93">
        <w:t>de</w:t>
      </w:r>
      <w:r w:rsidRPr="003B6E93">
        <w:rPr>
          <w:spacing w:val="1"/>
        </w:rPr>
        <w:t xml:space="preserve"> </w:t>
      </w:r>
      <w:r w:rsidRPr="003B6E93">
        <w:t>déséquilibre</w:t>
      </w:r>
      <w:r w:rsidRPr="003B6E93">
        <w:rPr>
          <w:spacing w:val="1"/>
        </w:rPr>
        <w:t xml:space="preserve"> </w:t>
      </w:r>
      <w:r w:rsidRPr="003B6E93">
        <w:t>fiscal,</w:t>
      </w:r>
      <w:r w:rsidRPr="003B6E93">
        <w:rPr>
          <w:spacing w:val="1"/>
        </w:rPr>
        <w:t xml:space="preserve"> </w:t>
      </w:r>
      <w:r w:rsidRPr="003B6E93">
        <w:t>où</w:t>
      </w:r>
      <w:r w:rsidRPr="003B6E93">
        <w:rPr>
          <w:spacing w:val="1"/>
        </w:rPr>
        <w:t xml:space="preserve"> </w:t>
      </w:r>
      <w:r w:rsidRPr="003B6E93">
        <w:t>le</w:t>
      </w:r>
      <w:r w:rsidRPr="003B6E93">
        <w:rPr>
          <w:spacing w:val="1"/>
        </w:rPr>
        <w:t xml:space="preserve"> </w:t>
      </w:r>
      <w:r w:rsidRPr="003B6E93">
        <w:t>gouvernement</w:t>
      </w:r>
      <w:r w:rsidRPr="003B6E93">
        <w:rPr>
          <w:spacing w:val="1"/>
        </w:rPr>
        <w:t xml:space="preserve"> </w:t>
      </w:r>
      <w:r w:rsidRPr="003B6E93">
        <w:t>fédéral</w:t>
      </w:r>
      <w:r w:rsidRPr="003B6E93">
        <w:rPr>
          <w:spacing w:val="-47"/>
        </w:rPr>
        <w:t xml:space="preserve"> </w:t>
      </w:r>
      <w:r w:rsidRPr="003B6E93">
        <w:t>pourrait être appelé à jouer un rôle de plus en plus important dans le</w:t>
      </w:r>
      <w:r w:rsidRPr="003B6E93">
        <w:rPr>
          <w:spacing w:val="1"/>
        </w:rPr>
        <w:t xml:space="preserve"> </w:t>
      </w:r>
      <w:r w:rsidRPr="003B6E93">
        <w:t>financement des systèmes éducatifs des provi</w:t>
      </w:r>
      <w:r w:rsidRPr="003B6E93">
        <w:t>n</w:t>
      </w:r>
      <w:r w:rsidRPr="003B6E93">
        <w:t>ces, cet int</w:t>
      </w:r>
      <w:r w:rsidRPr="003B6E93">
        <w:t>é</w:t>
      </w:r>
      <w:r w:rsidRPr="003B6E93">
        <w:t>rêt pour les</w:t>
      </w:r>
      <w:r w:rsidRPr="003B6E93">
        <w:rPr>
          <w:spacing w:val="1"/>
        </w:rPr>
        <w:t xml:space="preserve"> </w:t>
      </w:r>
      <w:r w:rsidRPr="003B6E93">
        <w:t>indicateurs n’est pas sans arrière</w:t>
      </w:r>
      <w:r w:rsidRPr="003B6E93">
        <w:rPr>
          <w:rFonts w:cs="Lucida Sans Unicode"/>
        </w:rPr>
        <w:t>‐</w:t>
      </w:r>
      <w:r w:rsidRPr="003B6E93">
        <w:t>pensée, puisque l’atteinte de « cibles »</w:t>
      </w:r>
      <w:r w:rsidRPr="003B6E93">
        <w:rPr>
          <w:spacing w:val="1"/>
        </w:rPr>
        <w:t xml:space="preserve"> </w:t>
      </w:r>
      <w:r w:rsidRPr="003B6E93">
        <w:t>prédéterminées est souvent à la base des mécanismes de financ</w:t>
      </w:r>
      <w:r w:rsidRPr="003B6E93">
        <w:t>e</w:t>
      </w:r>
      <w:r w:rsidRPr="003B6E93">
        <w:t>ment</w:t>
      </w:r>
      <w:r w:rsidRPr="003B6E93">
        <w:rPr>
          <w:spacing w:val="1"/>
        </w:rPr>
        <w:t xml:space="preserve"> </w:t>
      </w:r>
      <w:r w:rsidRPr="003B6E93">
        <w:t>conditionnel.</w:t>
      </w:r>
    </w:p>
    <w:p w14:paraId="76CFA40E" w14:textId="77777777" w:rsidR="00AF7BE0" w:rsidRPr="003B6E93" w:rsidRDefault="00AF7BE0" w:rsidP="00AF7BE0">
      <w:pPr>
        <w:spacing w:before="120" w:after="120"/>
        <w:jc w:val="both"/>
      </w:pPr>
    </w:p>
    <w:p w14:paraId="16D595C3" w14:textId="77777777" w:rsidR="00AF7BE0" w:rsidRPr="003B6E93" w:rsidRDefault="00AF7BE0" w:rsidP="00AF7BE0">
      <w:pPr>
        <w:pStyle w:val="a"/>
      </w:pPr>
      <w:bookmarkStart w:id="18" w:name="Convergence_4_6"/>
      <w:r>
        <w:t xml:space="preserve">4.6. </w:t>
      </w:r>
      <w:r w:rsidRPr="003B6E93">
        <w:t>Rôle</w:t>
      </w:r>
      <w:r w:rsidRPr="003B6E93">
        <w:rPr>
          <w:spacing w:val="-3"/>
        </w:rPr>
        <w:t xml:space="preserve"> </w:t>
      </w:r>
      <w:r w:rsidRPr="003B6E93">
        <w:t>fondamental</w:t>
      </w:r>
      <w:r w:rsidRPr="003B6E93">
        <w:rPr>
          <w:spacing w:val="-3"/>
        </w:rPr>
        <w:t xml:space="preserve"> </w:t>
      </w:r>
      <w:r w:rsidRPr="003B6E93">
        <w:t>des</w:t>
      </w:r>
      <w:r w:rsidRPr="003B6E93">
        <w:rPr>
          <w:spacing w:val="-4"/>
        </w:rPr>
        <w:t xml:space="preserve"> </w:t>
      </w:r>
      <w:r w:rsidRPr="003B6E93">
        <w:t>indicateurs</w:t>
      </w:r>
      <w:r>
        <w:br/>
      </w:r>
      <w:r w:rsidRPr="003B6E93">
        <w:t>et</w:t>
      </w:r>
      <w:r w:rsidRPr="003B6E93">
        <w:rPr>
          <w:spacing w:val="-4"/>
        </w:rPr>
        <w:t xml:space="preserve"> </w:t>
      </w:r>
      <w:r w:rsidRPr="003B6E93">
        <w:t>de</w:t>
      </w:r>
      <w:r w:rsidRPr="003B6E93">
        <w:rPr>
          <w:spacing w:val="-3"/>
        </w:rPr>
        <w:t xml:space="preserve"> </w:t>
      </w:r>
      <w:r w:rsidRPr="003B6E93">
        <w:t>la</w:t>
      </w:r>
      <w:r w:rsidRPr="003B6E93">
        <w:rPr>
          <w:spacing w:val="-3"/>
        </w:rPr>
        <w:t xml:space="preserve"> </w:t>
      </w:r>
      <w:r w:rsidRPr="003B6E93">
        <w:t>recherche</w:t>
      </w:r>
    </w:p>
    <w:bookmarkEnd w:id="18"/>
    <w:p w14:paraId="1ADF2A3E" w14:textId="77777777" w:rsidR="00AF7BE0" w:rsidRDefault="00AF7BE0" w:rsidP="00AF7BE0">
      <w:pPr>
        <w:spacing w:before="120" w:after="120"/>
        <w:jc w:val="both"/>
      </w:pPr>
    </w:p>
    <w:p w14:paraId="7E643C2D" w14:textId="77777777" w:rsidR="00AF7BE0" w:rsidRPr="00384B20" w:rsidRDefault="00AF7BE0" w:rsidP="00AF7BE0">
      <w:pPr>
        <w:ind w:right="90" w:firstLine="0"/>
        <w:jc w:val="both"/>
        <w:rPr>
          <w:sz w:val="20"/>
        </w:rPr>
      </w:pPr>
      <w:hyperlink w:anchor="tdm" w:history="1">
        <w:r w:rsidRPr="00384B20">
          <w:rPr>
            <w:rStyle w:val="Hyperlien"/>
            <w:sz w:val="20"/>
          </w:rPr>
          <w:t>Retour à la table des matières</w:t>
        </w:r>
      </w:hyperlink>
    </w:p>
    <w:p w14:paraId="66657844" w14:textId="77777777" w:rsidR="00AF7BE0" w:rsidRPr="003B6E93" w:rsidRDefault="00AF7BE0" w:rsidP="00AF7BE0">
      <w:pPr>
        <w:spacing w:before="120" w:after="120"/>
        <w:jc w:val="both"/>
      </w:pPr>
      <w:r w:rsidRPr="003B6E93">
        <w:t>Les mécanismes de convergence déployés par les différents agents ident</w:t>
      </w:r>
      <w:r w:rsidRPr="003B6E93">
        <w:t>i</w:t>
      </w:r>
      <w:r w:rsidRPr="003B6E93">
        <w:t>fiés sont rarement de nature coercitive. En effet, la très grande majorité</w:t>
      </w:r>
      <w:r w:rsidRPr="003B6E93">
        <w:rPr>
          <w:spacing w:val="1"/>
        </w:rPr>
        <w:t xml:space="preserve"> </w:t>
      </w:r>
      <w:r w:rsidRPr="003B6E93">
        <w:t>des organisations identifiées ne mobilisent que certains m</w:t>
      </w:r>
      <w:r w:rsidRPr="003B6E93">
        <w:t>é</w:t>
      </w:r>
      <w:r w:rsidRPr="003B6E93">
        <w:t>canismes de</w:t>
      </w:r>
      <w:r w:rsidRPr="003B6E93">
        <w:rPr>
          <w:spacing w:val="1"/>
        </w:rPr>
        <w:t xml:space="preserve"> </w:t>
      </w:r>
      <w:r w:rsidRPr="003B6E93">
        <w:t>commun</w:t>
      </w:r>
      <w:r w:rsidRPr="003B6E93">
        <w:t>i</w:t>
      </w:r>
      <w:r w:rsidRPr="003B6E93">
        <w:t>cation interprovinciale, particulièrement la promotion pancanadienne de m</w:t>
      </w:r>
      <w:r w:rsidRPr="003B6E93">
        <w:t>o</w:t>
      </w:r>
      <w:r w:rsidRPr="003B6E93">
        <w:t>dèles de politiques et la résolution « interprovinciale » de</w:t>
      </w:r>
      <w:r w:rsidRPr="003B6E93">
        <w:rPr>
          <w:spacing w:val="-47"/>
        </w:rPr>
        <w:t xml:space="preserve"> </w:t>
      </w:r>
      <w:r w:rsidRPr="003B6E93">
        <w:t>problèmes. Or, ces mécanismes de convergence reposent essentiellement</w:t>
      </w:r>
      <w:r w:rsidRPr="003B6E93">
        <w:rPr>
          <w:spacing w:val="1"/>
        </w:rPr>
        <w:t xml:space="preserve"> </w:t>
      </w:r>
      <w:r w:rsidRPr="003B6E93">
        <w:t>sur</w:t>
      </w:r>
      <w:r w:rsidRPr="003B6E93">
        <w:rPr>
          <w:spacing w:val="1"/>
        </w:rPr>
        <w:t xml:space="preserve"> </w:t>
      </w:r>
      <w:r w:rsidRPr="003B6E93">
        <w:t>des</w:t>
      </w:r>
      <w:r w:rsidRPr="003B6E93">
        <w:rPr>
          <w:spacing w:val="1"/>
        </w:rPr>
        <w:t xml:space="preserve"> </w:t>
      </w:r>
      <w:r w:rsidRPr="003B6E93">
        <w:t>processus</w:t>
      </w:r>
      <w:r w:rsidRPr="003B6E93">
        <w:rPr>
          <w:spacing w:val="1"/>
        </w:rPr>
        <w:t xml:space="preserve"> </w:t>
      </w:r>
      <w:r w:rsidRPr="003B6E93">
        <w:t>de</w:t>
      </w:r>
      <w:r w:rsidRPr="003B6E93">
        <w:rPr>
          <w:spacing w:val="1"/>
        </w:rPr>
        <w:t xml:space="preserve"> </w:t>
      </w:r>
      <w:r w:rsidRPr="003B6E93">
        <w:t>légitimation</w:t>
      </w:r>
      <w:r w:rsidRPr="003B6E93">
        <w:rPr>
          <w:spacing w:val="1"/>
        </w:rPr>
        <w:t xml:space="preserve"> </w:t>
      </w:r>
      <w:r w:rsidRPr="003B6E93">
        <w:t>et</w:t>
      </w:r>
      <w:r w:rsidRPr="003B6E93">
        <w:rPr>
          <w:spacing w:val="1"/>
        </w:rPr>
        <w:t xml:space="preserve"> </w:t>
      </w:r>
      <w:r w:rsidRPr="003B6E93">
        <w:t>d’apprentissage</w:t>
      </w:r>
      <w:r w:rsidRPr="003B6E93">
        <w:rPr>
          <w:spacing w:val="1"/>
        </w:rPr>
        <w:t xml:space="preserve"> </w:t>
      </w:r>
      <w:r w:rsidRPr="003B6E93">
        <w:t>organisationnel.</w:t>
      </w:r>
      <w:r w:rsidRPr="003B6E93">
        <w:rPr>
          <w:spacing w:val="-47"/>
        </w:rPr>
        <w:t xml:space="preserve"> </w:t>
      </w:r>
      <w:r w:rsidRPr="003B6E93">
        <w:t>Dans cette perspective, les indicateurs (que ce soit des indicateurs de</w:t>
      </w:r>
      <w:r w:rsidRPr="003B6E93">
        <w:rPr>
          <w:spacing w:val="1"/>
        </w:rPr>
        <w:t xml:space="preserve"> </w:t>
      </w:r>
      <w:r w:rsidRPr="003B6E93">
        <w:t>système ou des indicateurs de perfo</w:t>
      </w:r>
      <w:r w:rsidRPr="003B6E93">
        <w:t>r</w:t>
      </w:r>
      <w:r w:rsidRPr="003B6E93">
        <w:t>mance) et la recherche (plus particulièrement la recherche évaluative et les études des pratiques et modèles</w:t>
      </w:r>
      <w:r w:rsidRPr="003B6E93">
        <w:rPr>
          <w:spacing w:val="1"/>
        </w:rPr>
        <w:t xml:space="preserve"> </w:t>
      </w:r>
      <w:r w:rsidRPr="003B6E93">
        <w:t xml:space="preserve">jugés exemplaires, les </w:t>
      </w:r>
      <w:r w:rsidRPr="003B6E93">
        <w:rPr>
          <w:i/>
        </w:rPr>
        <w:t>best pra</w:t>
      </w:r>
      <w:r w:rsidRPr="003B6E93">
        <w:rPr>
          <w:i/>
        </w:rPr>
        <w:t>c</w:t>
      </w:r>
      <w:r w:rsidRPr="003B6E93">
        <w:rPr>
          <w:i/>
        </w:rPr>
        <w:t>tices</w:t>
      </w:r>
      <w:r w:rsidRPr="003B6E93">
        <w:t>), deviennent, avec les outils de diffusion,</w:t>
      </w:r>
      <w:r w:rsidRPr="003B6E93">
        <w:rPr>
          <w:spacing w:val="1"/>
        </w:rPr>
        <w:t xml:space="preserve"> </w:t>
      </w:r>
      <w:r w:rsidRPr="003B6E93">
        <w:t>des</w:t>
      </w:r>
      <w:r w:rsidRPr="003B6E93">
        <w:rPr>
          <w:spacing w:val="1"/>
        </w:rPr>
        <w:t xml:space="preserve"> </w:t>
      </w:r>
      <w:r w:rsidRPr="003B6E93">
        <w:t>éléments</w:t>
      </w:r>
      <w:r w:rsidRPr="003B6E93">
        <w:rPr>
          <w:spacing w:val="1"/>
        </w:rPr>
        <w:t xml:space="preserve"> </w:t>
      </w:r>
      <w:r w:rsidRPr="003B6E93">
        <w:t>indispe</w:t>
      </w:r>
      <w:r w:rsidRPr="003B6E93">
        <w:t>n</w:t>
      </w:r>
      <w:r w:rsidRPr="003B6E93">
        <w:t>sables</w:t>
      </w:r>
      <w:r w:rsidRPr="003B6E93">
        <w:rPr>
          <w:spacing w:val="1"/>
        </w:rPr>
        <w:t xml:space="preserve"> </w:t>
      </w:r>
      <w:r w:rsidRPr="003B6E93">
        <w:t>de</w:t>
      </w:r>
      <w:r w:rsidRPr="003B6E93">
        <w:rPr>
          <w:spacing w:val="1"/>
        </w:rPr>
        <w:t xml:space="preserve"> </w:t>
      </w:r>
      <w:r w:rsidRPr="003B6E93">
        <w:t>cette</w:t>
      </w:r>
      <w:r w:rsidRPr="003B6E93">
        <w:rPr>
          <w:spacing w:val="1"/>
        </w:rPr>
        <w:t xml:space="preserve"> </w:t>
      </w:r>
      <w:r w:rsidRPr="003B6E93">
        <w:t>convergence.</w:t>
      </w:r>
      <w:r w:rsidRPr="003B6E93">
        <w:rPr>
          <w:spacing w:val="1"/>
        </w:rPr>
        <w:t xml:space="preserve"> </w:t>
      </w:r>
      <w:r w:rsidRPr="003B6E93">
        <w:t>Cette</w:t>
      </w:r>
      <w:r w:rsidRPr="003B6E93">
        <w:rPr>
          <w:spacing w:val="50"/>
        </w:rPr>
        <w:t xml:space="preserve"> </w:t>
      </w:r>
      <w:r w:rsidRPr="003B6E93">
        <w:t>réalité</w:t>
      </w:r>
      <w:r w:rsidRPr="003B6E93">
        <w:rPr>
          <w:spacing w:val="1"/>
        </w:rPr>
        <w:t xml:space="preserve"> </w:t>
      </w:r>
      <w:r w:rsidRPr="003B6E93">
        <w:t>n’est pas étrangère au fait que la plupart des org</w:t>
      </w:r>
      <w:r w:rsidRPr="003B6E93">
        <w:t>a</w:t>
      </w:r>
      <w:r w:rsidRPr="003B6E93">
        <w:t>nisations identifiées</w:t>
      </w:r>
      <w:r w:rsidRPr="003B6E93">
        <w:rPr>
          <w:spacing w:val="1"/>
        </w:rPr>
        <w:t xml:space="preserve"> </w:t>
      </w:r>
      <w:r w:rsidRPr="003B6E93">
        <w:t>produisent,</w:t>
      </w:r>
      <w:r w:rsidRPr="003B6E93">
        <w:rPr>
          <w:spacing w:val="22"/>
        </w:rPr>
        <w:t xml:space="preserve"> </w:t>
      </w:r>
      <w:r w:rsidRPr="003B6E93">
        <w:t>ou</w:t>
      </w:r>
      <w:r w:rsidRPr="003B6E93">
        <w:rPr>
          <w:spacing w:val="23"/>
        </w:rPr>
        <w:t xml:space="preserve"> </w:t>
      </w:r>
      <w:r w:rsidRPr="003B6E93">
        <w:t>du</w:t>
      </w:r>
      <w:r w:rsidRPr="003B6E93">
        <w:rPr>
          <w:spacing w:val="23"/>
        </w:rPr>
        <w:t xml:space="preserve"> </w:t>
      </w:r>
      <w:r w:rsidRPr="003B6E93">
        <w:t>moins</w:t>
      </w:r>
      <w:r w:rsidRPr="003B6E93">
        <w:rPr>
          <w:spacing w:val="22"/>
        </w:rPr>
        <w:t xml:space="preserve"> </w:t>
      </w:r>
      <w:r w:rsidRPr="003B6E93">
        <w:t>diffusent,</w:t>
      </w:r>
      <w:r w:rsidRPr="003B6E93">
        <w:rPr>
          <w:spacing w:val="22"/>
        </w:rPr>
        <w:t xml:space="preserve"> </w:t>
      </w:r>
      <w:r w:rsidRPr="003B6E93">
        <w:t>des</w:t>
      </w:r>
      <w:r w:rsidRPr="003B6E93">
        <w:rPr>
          <w:spacing w:val="23"/>
        </w:rPr>
        <w:t xml:space="preserve"> </w:t>
      </w:r>
      <w:r w:rsidRPr="003B6E93">
        <w:t>résultats</w:t>
      </w:r>
      <w:r w:rsidRPr="003B6E93">
        <w:rPr>
          <w:spacing w:val="21"/>
        </w:rPr>
        <w:t xml:space="preserve"> </w:t>
      </w:r>
      <w:r w:rsidRPr="003B6E93">
        <w:t>de</w:t>
      </w:r>
      <w:r w:rsidRPr="003B6E93">
        <w:rPr>
          <w:spacing w:val="22"/>
        </w:rPr>
        <w:t xml:space="preserve"> </w:t>
      </w:r>
      <w:r w:rsidRPr="003B6E93">
        <w:t>recherche</w:t>
      </w:r>
      <w:r w:rsidRPr="003B6E93">
        <w:rPr>
          <w:spacing w:val="22"/>
        </w:rPr>
        <w:t xml:space="preserve"> </w:t>
      </w:r>
      <w:r w:rsidRPr="003B6E93">
        <w:t>afin</w:t>
      </w:r>
      <w:r>
        <w:t xml:space="preserve"> [27] </w:t>
      </w:r>
      <w:r w:rsidRPr="003B6E93">
        <w:t>d’appuyer leurs di</w:t>
      </w:r>
      <w:r w:rsidRPr="003B6E93">
        <w:t>s</w:t>
      </w:r>
      <w:r w:rsidRPr="003B6E93">
        <w:lastRenderedPageBreak/>
        <w:t>cours et leurs interventions ; que certaines d’entre</w:t>
      </w:r>
      <w:r>
        <w:t>-</w:t>
      </w:r>
      <w:r w:rsidRPr="003B6E93">
        <w:t>elles ont développé leurs propres indicateurs ; et qu’à l’échelle pancanadienne,</w:t>
      </w:r>
      <w:r w:rsidRPr="003B6E93">
        <w:rPr>
          <w:spacing w:val="1"/>
        </w:rPr>
        <w:t xml:space="preserve"> </w:t>
      </w:r>
      <w:r w:rsidRPr="003B6E93">
        <w:t>le</w:t>
      </w:r>
      <w:r w:rsidRPr="003B6E93">
        <w:rPr>
          <w:spacing w:val="1"/>
        </w:rPr>
        <w:t xml:space="preserve"> </w:t>
      </w:r>
      <w:r w:rsidRPr="003B6E93">
        <w:t>dév</w:t>
      </w:r>
      <w:r w:rsidRPr="003B6E93">
        <w:t>e</w:t>
      </w:r>
      <w:r w:rsidRPr="003B6E93">
        <w:t>loppement</w:t>
      </w:r>
      <w:r w:rsidRPr="003B6E93">
        <w:rPr>
          <w:spacing w:val="1"/>
        </w:rPr>
        <w:t xml:space="preserve"> </w:t>
      </w:r>
      <w:r w:rsidRPr="003B6E93">
        <w:t>et</w:t>
      </w:r>
      <w:r w:rsidRPr="003B6E93">
        <w:rPr>
          <w:spacing w:val="1"/>
        </w:rPr>
        <w:t xml:space="preserve"> </w:t>
      </w:r>
      <w:r w:rsidRPr="003B6E93">
        <w:t>le</w:t>
      </w:r>
      <w:r w:rsidRPr="003B6E93">
        <w:rPr>
          <w:spacing w:val="1"/>
        </w:rPr>
        <w:t xml:space="preserve"> </w:t>
      </w:r>
      <w:r w:rsidRPr="003B6E93">
        <w:t>contrôle</w:t>
      </w:r>
      <w:r w:rsidRPr="003B6E93">
        <w:rPr>
          <w:spacing w:val="1"/>
        </w:rPr>
        <w:t xml:space="preserve"> </w:t>
      </w:r>
      <w:r w:rsidRPr="003B6E93">
        <w:t>des</w:t>
      </w:r>
      <w:r w:rsidRPr="003B6E93">
        <w:rPr>
          <w:spacing w:val="1"/>
        </w:rPr>
        <w:t xml:space="preserve"> </w:t>
      </w:r>
      <w:r w:rsidRPr="003B6E93">
        <w:t>principaux</w:t>
      </w:r>
      <w:r w:rsidRPr="003B6E93">
        <w:rPr>
          <w:spacing w:val="1"/>
        </w:rPr>
        <w:t xml:space="preserve"> </w:t>
      </w:r>
      <w:r w:rsidRPr="003B6E93">
        <w:t>indicateurs</w:t>
      </w:r>
      <w:r w:rsidRPr="003B6E93">
        <w:rPr>
          <w:spacing w:val="1"/>
        </w:rPr>
        <w:t xml:space="preserve"> </w:t>
      </w:r>
      <w:r w:rsidRPr="003B6E93">
        <w:t>(résultats des a</w:t>
      </w:r>
      <w:r w:rsidRPr="003B6E93">
        <w:t>p</w:t>
      </w:r>
      <w:r w:rsidRPr="003B6E93">
        <w:t>pre</w:t>
      </w:r>
      <w:r w:rsidRPr="003B6E93">
        <w:t>n</w:t>
      </w:r>
      <w:r w:rsidRPr="003B6E93">
        <w:t>tissages et indicateurs de système) est un enjeu de</w:t>
      </w:r>
      <w:r w:rsidRPr="003B6E93">
        <w:rPr>
          <w:spacing w:val="1"/>
        </w:rPr>
        <w:t xml:space="preserve"> </w:t>
      </w:r>
      <w:r w:rsidRPr="003B6E93">
        <w:t>négociation important entre le gouvernement fédéral et les provinces,</w:t>
      </w:r>
      <w:r w:rsidRPr="003B6E93">
        <w:rPr>
          <w:spacing w:val="1"/>
        </w:rPr>
        <w:t xml:space="preserve"> </w:t>
      </w:r>
      <w:r w:rsidRPr="003B6E93">
        <w:t>comme en témoigne la mise en place des consortiums féd</w:t>
      </w:r>
      <w:r w:rsidRPr="003B6E93">
        <w:t>é</w:t>
      </w:r>
      <w:r w:rsidRPr="003B6E93">
        <w:t>ral</w:t>
      </w:r>
      <w:r>
        <w:rPr>
          <w:rFonts w:cs="Lucida Sans Unicode"/>
        </w:rPr>
        <w:t>-</w:t>
      </w:r>
      <w:r w:rsidRPr="003B6E93">
        <w:t>CMEC que</w:t>
      </w:r>
      <w:r w:rsidRPr="003B6E93">
        <w:rPr>
          <w:spacing w:val="-47"/>
        </w:rPr>
        <w:t xml:space="preserve"> </w:t>
      </w:r>
      <w:r w:rsidRPr="003B6E93">
        <w:t>sont</w:t>
      </w:r>
      <w:r w:rsidRPr="003B6E93">
        <w:rPr>
          <w:spacing w:val="-2"/>
        </w:rPr>
        <w:t xml:space="preserve"> </w:t>
      </w:r>
      <w:r w:rsidRPr="003B6E93">
        <w:t>PISA</w:t>
      </w:r>
      <w:r w:rsidRPr="003B6E93">
        <w:rPr>
          <w:spacing w:val="-1"/>
        </w:rPr>
        <w:t xml:space="preserve"> </w:t>
      </w:r>
      <w:r w:rsidRPr="003B6E93">
        <w:t>et</w:t>
      </w:r>
      <w:r w:rsidRPr="003B6E93">
        <w:rPr>
          <w:spacing w:val="-1"/>
        </w:rPr>
        <w:t xml:space="preserve"> </w:t>
      </w:r>
      <w:r w:rsidRPr="003B6E93">
        <w:t>le CSCE.</w:t>
      </w:r>
    </w:p>
    <w:p w14:paraId="5DC3B486" w14:textId="77777777" w:rsidR="00AF7BE0" w:rsidRDefault="00AF7BE0" w:rsidP="00AF7BE0">
      <w:pPr>
        <w:spacing w:before="120" w:after="120"/>
        <w:jc w:val="both"/>
        <w:rPr>
          <w:i/>
        </w:rPr>
      </w:pPr>
    </w:p>
    <w:p w14:paraId="37F16121" w14:textId="77777777" w:rsidR="00AF7BE0" w:rsidRPr="003B6E93" w:rsidRDefault="00AF7BE0" w:rsidP="00AF7BE0">
      <w:pPr>
        <w:pStyle w:val="a"/>
      </w:pPr>
      <w:bookmarkStart w:id="19" w:name="Convergence_4_7"/>
      <w:r>
        <w:t xml:space="preserve">4.7 </w:t>
      </w:r>
      <w:r w:rsidRPr="003B6E93">
        <w:t>Importance</w:t>
      </w:r>
      <w:r w:rsidRPr="003B6E93">
        <w:rPr>
          <w:spacing w:val="-4"/>
        </w:rPr>
        <w:t xml:space="preserve"> </w:t>
      </w:r>
      <w:r w:rsidRPr="003B6E93">
        <w:t>des</w:t>
      </w:r>
      <w:r w:rsidRPr="003B6E93">
        <w:rPr>
          <w:spacing w:val="-4"/>
        </w:rPr>
        <w:t xml:space="preserve"> </w:t>
      </w:r>
      <w:r w:rsidRPr="003B6E93">
        <w:t>liens</w:t>
      </w:r>
      <w:r w:rsidRPr="003B6E93">
        <w:rPr>
          <w:spacing w:val="-3"/>
        </w:rPr>
        <w:t xml:space="preserve"> </w:t>
      </w:r>
      <w:r w:rsidRPr="003B6E93">
        <w:t>entre</w:t>
      </w:r>
      <w:r w:rsidRPr="003B6E93">
        <w:rPr>
          <w:spacing w:val="-3"/>
        </w:rPr>
        <w:t xml:space="preserve"> </w:t>
      </w:r>
      <w:r w:rsidRPr="003B6E93">
        <w:t>les</w:t>
      </w:r>
      <w:r w:rsidRPr="003B6E93">
        <w:rPr>
          <w:spacing w:val="-3"/>
        </w:rPr>
        <w:t xml:space="preserve"> </w:t>
      </w:r>
      <w:r w:rsidRPr="003B6E93">
        <w:t>organisations</w:t>
      </w:r>
    </w:p>
    <w:bookmarkEnd w:id="19"/>
    <w:p w14:paraId="422810C5" w14:textId="77777777" w:rsidR="00AF7BE0" w:rsidRDefault="00AF7BE0" w:rsidP="00AF7BE0">
      <w:pPr>
        <w:spacing w:before="120" w:after="120"/>
        <w:jc w:val="both"/>
      </w:pPr>
    </w:p>
    <w:p w14:paraId="161830FB" w14:textId="77777777" w:rsidR="00AF7BE0" w:rsidRPr="00384B20" w:rsidRDefault="00AF7BE0" w:rsidP="00AF7BE0">
      <w:pPr>
        <w:ind w:right="90" w:firstLine="0"/>
        <w:jc w:val="both"/>
        <w:rPr>
          <w:sz w:val="20"/>
        </w:rPr>
      </w:pPr>
      <w:hyperlink w:anchor="tdm" w:history="1">
        <w:r w:rsidRPr="00384B20">
          <w:rPr>
            <w:rStyle w:val="Hyperlien"/>
            <w:sz w:val="20"/>
          </w:rPr>
          <w:t>Retour à la table des matières</w:t>
        </w:r>
      </w:hyperlink>
    </w:p>
    <w:p w14:paraId="391BD7BD" w14:textId="77777777" w:rsidR="00AF7BE0" w:rsidRPr="003B6E93" w:rsidRDefault="00AF7BE0" w:rsidP="00AF7BE0">
      <w:pPr>
        <w:spacing w:before="120" w:after="120"/>
        <w:jc w:val="both"/>
      </w:pPr>
      <w:r w:rsidRPr="003B6E93">
        <w:t>Il arrive fréquemment que pour augmenter leur influence ou pour part</w:t>
      </w:r>
      <w:r w:rsidRPr="003B6E93">
        <w:t>a</w:t>
      </w:r>
      <w:r w:rsidRPr="003B6E93">
        <w:t>ger des ressources, diverses organisations s’associent. Il arrive également que pl</w:t>
      </w:r>
      <w:r w:rsidRPr="003B6E93">
        <w:t>u</w:t>
      </w:r>
      <w:r w:rsidRPr="003B6E93">
        <w:t>sieurs organisations se rassemblent pour apporter des solutions à un problème criant. Ainsi, il existe des liens très clairs entre la</w:t>
      </w:r>
      <w:r w:rsidRPr="003B6E93">
        <w:rPr>
          <w:spacing w:val="1"/>
        </w:rPr>
        <w:t xml:space="preserve"> </w:t>
      </w:r>
      <w:r w:rsidRPr="003B6E93">
        <w:t xml:space="preserve">FCEE et le CCPA, qui est un </w:t>
      </w:r>
      <w:r w:rsidRPr="003B6E93">
        <w:rPr>
          <w:i/>
        </w:rPr>
        <w:t xml:space="preserve">think tank </w:t>
      </w:r>
      <w:r w:rsidRPr="003B6E93">
        <w:t>ouvertement appuyé par les syndicats.</w:t>
      </w:r>
      <w:r w:rsidRPr="003B6E93">
        <w:rPr>
          <w:spacing w:val="1"/>
        </w:rPr>
        <w:t xml:space="preserve"> </w:t>
      </w:r>
      <w:r w:rsidRPr="003B6E93">
        <w:t>Ces</w:t>
      </w:r>
      <w:r w:rsidRPr="003B6E93">
        <w:rPr>
          <w:spacing w:val="1"/>
        </w:rPr>
        <w:t xml:space="preserve"> </w:t>
      </w:r>
      <w:r w:rsidRPr="003B6E93">
        <w:t>deux</w:t>
      </w:r>
      <w:r w:rsidRPr="003B6E93">
        <w:rPr>
          <w:spacing w:val="1"/>
        </w:rPr>
        <w:t xml:space="preserve"> </w:t>
      </w:r>
      <w:r w:rsidRPr="003B6E93">
        <w:t>organ</w:t>
      </w:r>
      <w:r w:rsidRPr="003B6E93">
        <w:t>i</w:t>
      </w:r>
      <w:r w:rsidRPr="003B6E93">
        <w:t>sations</w:t>
      </w:r>
      <w:r w:rsidRPr="003B6E93">
        <w:rPr>
          <w:spacing w:val="1"/>
        </w:rPr>
        <w:t xml:space="preserve"> </w:t>
      </w:r>
      <w:r w:rsidRPr="003B6E93">
        <w:t>partagent</w:t>
      </w:r>
      <w:r w:rsidRPr="003B6E93">
        <w:rPr>
          <w:spacing w:val="1"/>
        </w:rPr>
        <w:t xml:space="preserve"> </w:t>
      </w:r>
      <w:r w:rsidRPr="003B6E93">
        <w:t>des</w:t>
      </w:r>
      <w:r w:rsidRPr="003B6E93">
        <w:rPr>
          <w:spacing w:val="1"/>
        </w:rPr>
        <w:t xml:space="preserve"> </w:t>
      </w:r>
      <w:r w:rsidRPr="003B6E93">
        <w:t>collaborateurs</w:t>
      </w:r>
      <w:r w:rsidRPr="003B6E93">
        <w:rPr>
          <w:spacing w:val="1"/>
        </w:rPr>
        <w:t xml:space="preserve"> </w:t>
      </w:r>
      <w:r w:rsidRPr="003B6E93">
        <w:t>et</w:t>
      </w:r>
      <w:r w:rsidRPr="003B6E93">
        <w:rPr>
          <w:spacing w:val="1"/>
        </w:rPr>
        <w:t xml:space="preserve"> </w:t>
      </w:r>
      <w:r w:rsidRPr="003B6E93">
        <w:t>leurs</w:t>
      </w:r>
      <w:r w:rsidRPr="003B6E93">
        <w:rPr>
          <w:spacing w:val="1"/>
        </w:rPr>
        <w:t xml:space="preserve"> </w:t>
      </w:r>
      <w:r w:rsidRPr="003B6E93">
        <w:t>préoccupations sont fort simila</w:t>
      </w:r>
      <w:r w:rsidRPr="003B6E93">
        <w:t>i</w:t>
      </w:r>
      <w:r w:rsidRPr="003B6E93">
        <w:t>res. De même, la SAEE a des liens avec</w:t>
      </w:r>
      <w:r w:rsidRPr="003B6E93">
        <w:rPr>
          <w:spacing w:val="1"/>
        </w:rPr>
        <w:t xml:space="preserve"> </w:t>
      </w:r>
      <w:r w:rsidRPr="003B6E93">
        <w:t xml:space="preserve">d’autres </w:t>
      </w:r>
      <w:r w:rsidRPr="003B6E93">
        <w:rPr>
          <w:i/>
        </w:rPr>
        <w:t>think tanks</w:t>
      </w:r>
      <w:r w:rsidRPr="003B6E93">
        <w:t>, dont l’Institut C.D. H</w:t>
      </w:r>
      <w:r w:rsidRPr="003B6E93">
        <w:t>o</w:t>
      </w:r>
      <w:r w:rsidRPr="003B6E93">
        <w:t>we, avec lequel elle partage</w:t>
      </w:r>
      <w:r w:rsidRPr="003B6E93">
        <w:rPr>
          <w:spacing w:val="1"/>
        </w:rPr>
        <w:t xml:space="preserve"> </w:t>
      </w:r>
      <w:r w:rsidRPr="003B6E93">
        <w:t>des collaborateurs. De plus, il existe un lien entre le CCA et le gouvernement fédéral, qui en est le principal bailleur de fonds. Dans le dossier de l’éducation des autochtones, on note également une étroite collaboration entre l’APN et le gouvernement fédéral, à travers son Ministère</w:t>
      </w:r>
      <w:r w:rsidRPr="003B6E93">
        <w:rPr>
          <w:spacing w:val="1"/>
        </w:rPr>
        <w:t xml:space="preserve"> </w:t>
      </w:r>
      <w:r w:rsidRPr="003B6E93">
        <w:t>des</w:t>
      </w:r>
      <w:r w:rsidRPr="003B6E93">
        <w:rPr>
          <w:spacing w:val="1"/>
        </w:rPr>
        <w:t xml:space="preserve"> </w:t>
      </w:r>
      <w:r w:rsidRPr="003B6E93">
        <w:t>Affaires</w:t>
      </w:r>
      <w:r w:rsidRPr="003B6E93">
        <w:rPr>
          <w:spacing w:val="1"/>
        </w:rPr>
        <w:t xml:space="preserve"> </w:t>
      </w:r>
      <w:r w:rsidRPr="003B6E93">
        <w:t>indiennes</w:t>
      </w:r>
      <w:r w:rsidRPr="003B6E93">
        <w:rPr>
          <w:spacing w:val="1"/>
        </w:rPr>
        <w:t xml:space="preserve"> </w:t>
      </w:r>
      <w:r w:rsidRPr="003B6E93">
        <w:t>et</w:t>
      </w:r>
      <w:r w:rsidRPr="003B6E93">
        <w:rPr>
          <w:spacing w:val="1"/>
        </w:rPr>
        <w:t xml:space="preserve"> </w:t>
      </w:r>
      <w:r w:rsidRPr="003B6E93">
        <w:t>du</w:t>
      </w:r>
      <w:r w:rsidRPr="003B6E93">
        <w:rPr>
          <w:spacing w:val="1"/>
        </w:rPr>
        <w:t xml:space="preserve"> </w:t>
      </w:r>
      <w:r w:rsidRPr="003B6E93">
        <w:t>Nord</w:t>
      </w:r>
      <w:r w:rsidRPr="003B6E93">
        <w:rPr>
          <w:spacing w:val="1"/>
        </w:rPr>
        <w:t xml:space="preserve"> </w:t>
      </w:r>
      <w:r w:rsidRPr="003B6E93">
        <w:t>canadien.</w:t>
      </w:r>
      <w:r w:rsidRPr="003B6E93">
        <w:rPr>
          <w:spacing w:val="1"/>
        </w:rPr>
        <w:t xml:space="preserve"> </w:t>
      </w:r>
      <w:r w:rsidRPr="003B6E93">
        <w:t>Dans</w:t>
      </w:r>
      <w:r w:rsidRPr="003B6E93">
        <w:rPr>
          <w:spacing w:val="1"/>
        </w:rPr>
        <w:t xml:space="preserve"> </w:t>
      </w:r>
      <w:r w:rsidRPr="003B6E93">
        <w:t>le</w:t>
      </w:r>
      <w:r w:rsidRPr="003B6E93">
        <w:rPr>
          <w:spacing w:val="1"/>
        </w:rPr>
        <w:t xml:space="preserve"> </w:t>
      </w:r>
      <w:r w:rsidRPr="003B6E93">
        <w:t>dossier</w:t>
      </w:r>
      <w:r w:rsidRPr="003B6E93">
        <w:rPr>
          <w:spacing w:val="1"/>
        </w:rPr>
        <w:t xml:space="preserve"> </w:t>
      </w:r>
      <w:r w:rsidRPr="003B6E93">
        <w:t>de</w:t>
      </w:r>
      <w:r w:rsidRPr="003B6E93">
        <w:rPr>
          <w:spacing w:val="1"/>
        </w:rPr>
        <w:t xml:space="preserve"> </w:t>
      </w:r>
      <w:r w:rsidRPr="003B6E93">
        <w:t>l’éducation</w:t>
      </w:r>
      <w:r w:rsidRPr="003B6E93">
        <w:rPr>
          <w:spacing w:val="1"/>
        </w:rPr>
        <w:t xml:space="preserve"> </w:t>
      </w:r>
      <w:r w:rsidRPr="003B6E93">
        <w:t>des</w:t>
      </w:r>
      <w:r w:rsidRPr="003B6E93">
        <w:rPr>
          <w:spacing w:val="1"/>
        </w:rPr>
        <w:t xml:space="preserve"> </w:t>
      </w:r>
      <w:r w:rsidRPr="003B6E93">
        <w:t>francophones</w:t>
      </w:r>
      <w:r w:rsidRPr="003B6E93">
        <w:rPr>
          <w:spacing w:val="1"/>
        </w:rPr>
        <w:t xml:space="preserve"> </w:t>
      </w:r>
      <w:r w:rsidRPr="003B6E93">
        <w:t>minoritaires,</w:t>
      </w:r>
      <w:r w:rsidRPr="003B6E93">
        <w:rPr>
          <w:spacing w:val="1"/>
        </w:rPr>
        <w:t xml:space="preserve"> </w:t>
      </w:r>
      <w:r w:rsidRPr="003B6E93">
        <w:t>on</w:t>
      </w:r>
      <w:r w:rsidRPr="003B6E93">
        <w:rPr>
          <w:spacing w:val="1"/>
        </w:rPr>
        <w:t xml:space="preserve"> </w:t>
      </w:r>
      <w:r w:rsidRPr="003B6E93">
        <w:t>constate</w:t>
      </w:r>
      <w:r w:rsidRPr="003B6E93">
        <w:rPr>
          <w:spacing w:val="1"/>
        </w:rPr>
        <w:t xml:space="preserve"> </w:t>
      </w:r>
      <w:r w:rsidRPr="003B6E93">
        <w:t>ces</w:t>
      </w:r>
      <w:r w:rsidRPr="003B6E93">
        <w:rPr>
          <w:spacing w:val="1"/>
        </w:rPr>
        <w:t xml:space="preserve"> </w:t>
      </w:r>
      <w:r w:rsidRPr="003B6E93">
        <w:t>dernières</w:t>
      </w:r>
      <w:r w:rsidRPr="003B6E93">
        <w:rPr>
          <w:spacing w:val="1"/>
        </w:rPr>
        <w:t xml:space="preserve"> </w:t>
      </w:r>
      <w:r w:rsidRPr="003B6E93">
        <w:t>années l’émergence d’une « communauté épistémique » composée des</w:t>
      </w:r>
      <w:r w:rsidRPr="003B6E93">
        <w:rPr>
          <w:spacing w:val="1"/>
        </w:rPr>
        <w:t xml:space="preserve"> </w:t>
      </w:r>
      <w:r w:rsidRPr="003B6E93">
        <w:t>membres de plusieurs o</w:t>
      </w:r>
      <w:r w:rsidRPr="003B6E93">
        <w:t>r</w:t>
      </w:r>
      <w:r w:rsidRPr="003B6E93">
        <w:t>ganisations dont le CNPF, la FNCSF, la FCEE,</w:t>
      </w:r>
      <w:r w:rsidRPr="003B6E93">
        <w:rPr>
          <w:spacing w:val="1"/>
        </w:rPr>
        <w:t xml:space="preserve"> </w:t>
      </w:r>
      <w:r w:rsidRPr="003B6E93">
        <w:t>l’ACELF, le CMEC et le gouvernement fédéral à travers l’intervention de</w:t>
      </w:r>
      <w:r w:rsidRPr="003B6E93">
        <w:rPr>
          <w:spacing w:val="1"/>
        </w:rPr>
        <w:t xml:space="preserve"> </w:t>
      </w:r>
      <w:r w:rsidRPr="003B6E93">
        <w:t>Patrimoine canadien. Fin</w:t>
      </w:r>
      <w:r w:rsidRPr="003B6E93">
        <w:t>a</w:t>
      </w:r>
      <w:r w:rsidRPr="003B6E93">
        <w:t>lement, on note également plusieurs collaborations entre le CMEC et le go</w:t>
      </w:r>
      <w:r w:rsidRPr="003B6E93">
        <w:t>u</w:t>
      </w:r>
      <w:r w:rsidRPr="003B6E93">
        <w:t>vernement fédéral (notamment avec Statistique Canada, Ressources humaines et Développement des compétences</w:t>
      </w:r>
      <w:r w:rsidRPr="003B6E93">
        <w:rPr>
          <w:spacing w:val="1"/>
        </w:rPr>
        <w:t xml:space="preserve"> </w:t>
      </w:r>
      <w:r w:rsidRPr="003B6E93">
        <w:t>Canada). Le réseautage entre les organ</w:t>
      </w:r>
      <w:r w:rsidRPr="003B6E93">
        <w:t>i</w:t>
      </w:r>
      <w:r w:rsidRPr="003B6E93">
        <w:t>sations, voire la mise sur pied et</w:t>
      </w:r>
      <w:r w:rsidRPr="003B6E93">
        <w:rPr>
          <w:spacing w:val="1"/>
        </w:rPr>
        <w:t xml:space="preserve"> </w:t>
      </w:r>
      <w:r w:rsidRPr="003B6E93">
        <w:t>l’intégration de réseaux d’élites ou de co</w:t>
      </w:r>
      <w:r w:rsidRPr="003B6E93">
        <w:t>m</w:t>
      </w:r>
      <w:r w:rsidRPr="003B6E93">
        <w:t>munautés épistémiques, apparaît</w:t>
      </w:r>
      <w:r w:rsidRPr="003B6E93">
        <w:rPr>
          <w:spacing w:val="-3"/>
        </w:rPr>
        <w:t xml:space="preserve"> </w:t>
      </w:r>
      <w:r w:rsidRPr="003B6E93">
        <w:t>donc comme</w:t>
      </w:r>
      <w:r w:rsidRPr="003B6E93">
        <w:rPr>
          <w:spacing w:val="-1"/>
        </w:rPr>
        <w:t xml:space="preserve"> </w:t>
      </w:r>
      <w:r w:rsidRPr="003B6E93">
        <w:t>un puissant</w:t>
      </w:r>
      <w:r w:rsidRPr="003B6E93">
        <w:rPr>
          <w:spacing w:val="-1"/>
        </w:rPr>
        <w:t xml:space="preserve"> </w:t>
      </w:r>
      <w:r w:rsidRPr="003B6E93">
        <w:t>levier</w:t>
      </w:r>
      <w:r w:rsidRPr="003B6E93">
        <w:rPr>
          <w:spacing w:val="-2"/>
        </w:rPr>
        <w:t xml:space="preserve"> </w:t>
      </w:r>
      <w:r w:rsidRPr="003B6E93">
        <w:t>de conve</w:t>
      </w:r>
      <w:r w:rsidRPr="003B6E93">
        <w:t>r</w:t>
      </w:r>
      <w:r w:rsidRPr="003B6E93">
        <w:t>gence.</w:t>
      </w:r>
    </w:p>
    <w:p w14:paraId="7C303D3B" w14:textId="77777777" w:rsidR="00AF7BE0" w:rsidRDefault="00AF7BE0" w:rsidP="00AF7BE0">
      <w:pPr>
        <w:spacing w:before="120" w:after="120"/>
        <w:jc w:val="both"/>
        <w:rPr>
          <w:i/>
        </w:rPr>
      </w:pPr>
    </w:p>
    <w:p w14:paraId="61A9FCE3" w14:textId="77777777" w:rsidR="00AF7BE0" w:rsidRDefault="00AF7BE0" w:rsidP="00AF7BE0">
      <w:pPr>
        <w:spacing w:before="120" w:after="120"/>
        <w:jc w:val="both"/>
        <w:rPr>
          <w:i/>
        </w:rPr>
      </w:pPr>
    </w:p>
    <w:p w14:paraId="5157856D" w14:textId="77777777" w:rsidR="00AF7BE0" w:rsidRPr="003B6E93" w:rsidRDefault="00AF7BE0" w:rsidP="00AF7BE0">
      <w:pPr>
        <w:pStyle w:val="a"/>
      </w:pPr>
      <w:bookmarkStart w:id="20" w:name="Convergence_4_8"/>
      <w:r>
        <w:t xml:space="preserve">4.8. </w:t>
      </w:r>
      <w:r w:rsidRPr="003B6E93">
        <w:t>Une</w:t>
      </w:r>
      <w:r w:rsidRPr="003B6E93">
        <w:rPr>
          <w:spacing w:val="-2"/>
        </w:rPr>
        <w:t xml:space="preserve"> </w:t>
      </w:r>
      <w:r w:rsidRPr="003B6E93">
        <w:t>ou</w:t>
      </w:r>
      <w:r w:rsidRPr="003B6E93">
        <w:rPr>
          <w:spacing w:val="-2"/>
        </w:rPr>
        <w:t xml:space="preserve"> </w:t>
      </w:r>
      <w:r w:rsidRPr="003B6E93">
        <w:t>des</w:t>
      </w:r>
      <w:r w:rsidRPr="003B6E93">
        <w:rPr>
          <w:spacing w:val="-2"/>
        </w:rPr>
        <w:t xml:space="preserve"> </w:t>
      </w:r>
      <w:r w:rsidRPr="003B6E93">
        <w:t>convergences ?</w:t>
      </w:r>
    </w:p>
    <w:bookmarkEnd w:id="20"/>
    <w:p w14:paraId="25A69532" w14:textId="77777777" w:rsidR="00AF7BE0" w:rsidRDefault="00AF7BE0" w:rsidP="00AF7BE0">
      <w:pPr>
        <w:spacing w:before="120" w:after="120"/>
        <w:jc w:val="both"/>
      </w:pPr>
    </w:p>
    <w:p w14:paraId="02B6568A" w14:textId="77777777" w:rsidR="00AF7BE0" w:rsidRPr="00384B20" w:rsidRDefault="00AF7BE0" w:rsidP="00AF7BE0">
      <w:pPr>
        <w:ind w:right="90" w:firstLine="0"/>
        <w:jc w:val="both"/>
        <w:rPr>
          <w:sz w:val="20"/>
        </w:rPr>
      </w:pPr>
      <w:hyperlink w:anchor="tdm" w:history="1">
        <w:r w:rsidRPr="00384B20">
          <w:rPr>
            <w:rStyle w:val="Hyperlien"/>
            <w:sz w:val="20"/>
          </w:rPr>
          <w:t>Retour à la table des matières</w:t>
        </w:r>
      </w:hyperlink>
    </w:p>
    <w:p w14:paraId="2822A887" w14:textId="77777777" w:rsidR="00AF7BE0" w:rsidRPr="003B6E93" w:rsidRDefault="00AF7BE0" w:rsidP="00AF7BE0">
      <w:pPr>
        <w:spacing w:before="120" w:after="120"/>
        <w:jc w:val="both"/>
      </w:pPr>
      <w:r w:rsidRPr="003B6E93">
        <w:t>Doit</w:t>
      </w:r>
      <w:r>
        <w:t>-</w:t>
      </w:r>
      <w:r w:rsidRPr="003B6E93">
        <w:t>on parler d’une ou de convergences pancanadiennes ? Nous avons</w:t>
      </w:r>
      <w:r w:rsidRPr="003B6E93">
        <w:rPr>
          <w:spacing w:val="1"/>
        </w:rPr>
        <w:t xml:space="preserve"> </w:t>
      </w:r>
      <w:r w:rsidRPr="003B6E93">
        <w:t>remarqué,</w:t>
      </w:r>
      <w:r w:rsidRPr="003B6E93">
        <w:rPr>
          <w:spacing w:val="40"/>
        </w:rPr>
        <w:t xml:space="preserve"> </w:t>
      </w:r>
      <w:r w:rsidRPr="003B6E93">
        <w:t>dans</w:t>
      </w:r>
      <w:r w:rsidRPr="003B6E93">
        <w:rPr>
          <w:spacing w:val="40"/>
        </w:rPr>
        <w:t xml:space="preserve"> </w:t>
      </w:r>
      <w:r w:rsidRPr="003B6E93">
        <w:t>la</w:t>
      </w:r>
      <w:r w:rsidRPr="003B6E93">
        <w:rPr>
          <w:spacing w:val="41"/>
        </w:rPr>
        <w:t xml:space="preserve"> </w:t>
      </w:r>
      <w:r w:rsidRPr="003B6E93">
        <w:t>présentation</w:t>
      </w:r>
      <w:r w:rsidRPr="003B6E93">
        <w:rPr>
          <w:spacing w:val="38"/>
        </w:rPr>
        <w:t xml:space="preserve"> </w:t>
      </w:r>
      <w:r w:rsidRPr="003B6E93">
        <w:t>générale</w:t>
      </w:r>
      <w:r w:rsidRPr="003B6E93">
        <w:rPr>
          <w:spacing w:val="41"/>
        </w:rPr>
        <w:t xml:space="preserve"> </w:t>
      </w:r>
      <w:r w:rsidRPr="003B6E93">
        <w:t>des</w:t>
      </w:r>
      <w:r w:rsidRPr="003B6E93">
        <w:rPr>
          <w:spacing w:val="40"/>
        </w:rPr>
        <w:t xml:space="preserve"> </w:t>
      </w:r>
      <w:r w:rsidRPr="003B6E93">
        <w:t>organisations</w:t>
      </w:r>
      <w:r w:rsidRPr="003B6E93">
        <w:rPr>
          <w:spacing w:val="41"/>
        </w:rPr>
        <w:t xml:space="preserve"> </w:t>
      </w:r>
      <w:r w:rsidRPr="003B6E93">
        <w:t>identifiées,</w:t>
      </w:r>
      <w:r>
        <w:t xml:space="preserve"> [28] </w:t>
      </w:r>
      <w:r w:rsidRPr="003B6E93">
        <w:t>l’existence de clivages régionaux, linguistiques, voire ethniques. Ainsi, la</w:t>
      </w:r>
      <w:r w:rsidRPr="003B6E93">
        <w:rPr>
          <w:spacing w:val="-47"/>
        </w:rPr>
        <w:t xml:space="preserve"> </w:t>
      </w:r>
      <w:r w:rsidRPr="003B6E93">
        <w:t>présence d’associations de provinces dans l’est et dans l’ouest du pays,</w:t>
      </w:r>
      <w:r w:rsidRPr="003B6E93">
        <w:rPr>
          <w:spacing w:val="1"/>
        </w:rPr>
        <w:t xml:space="preserve"> </w:t>
      </w:r>
      <w:r w:rsidRPr="003B6E93">
        <w:t>celle</w:t>
      </w:r>
      <w:r w:rsidRPr="003B6E93">
        <w:rPr>
          <w:spacing w:val="1"/>
        </w:rPr>
        <w:t xml:space="preserve"> </w:t>
      </w:r>
      <w:r w:rsidRPr="003B6E93">
        <w:t>de</w:t>
      </w:r>
      <w:r w:rsidRPr="003B6E93">
        <w:rPr>
          <w:spacing w:val="1"/>
        </w:rPr>
        <w:t xml:space="preserve"> </w:t>
      </w:r>
      <w:r w:rsidRPr="003B6E93">
        <w:t>plusieurs</w:t>
      </w:r>
      <w:r w:rsidRPr="003B6E93">
        <w:rPr>
          <w:spacing w:val="1"/>
        </w:rPr>
        <w:t xml:space="preserve"> </w:t>
      </w:r>
      <w:r w:rsidRPr="003B6E93">
        <w:t>organisations</w:t>
      </w:r>
      <w:r w:rsidRPr="003B6E93">
        <w:rPr>
          <w:spacing w:val="1"/>
        </w:rPr>
        <w:t xml:space="preserve"> </w:t>
      </w:r>
      <w:r w:rsidRPr="003B6E93">
        <w:t>représentant</w:t>
      </w:r>
      <w:r w:rsidRPr="003B6E93">
        <w:rPr>
          <w:spacing w:val="1"/>
        </w:rPr>
        <w:t xml:space="preserve"> </w:t>
      </w:r>
      <w:r w:rsidRPr="003B6E93">
        <w:t>uniquement</w:t>
      </w:r>
      <w:r w:rsidRPr="003B6E93">
        <w:rPr>
          <w:spacing w:val="1"/>
        </w:rPr>
        <w:t xml:space="preserve"> </w:t>
      </w:r>
      <w:r w:rsidRPr="003B6E93">
        <w:t>les</w:t>
      </w:r>
      <w:r w:rsidRPr="003B6E93">
        <w:rPr>
          <w:spacing w:val="1"/>
        </w:rPr>
        <w:t xml:space="preserve"> </w:t>
      </w:r>
      <w:r w:rsidRPr="003B6E93">
        <w:t>anglophones, les francophones minoritaires ou les a</w:t>
      </w:r>
      <w:r w:rsidRPr="003B6E93">
        <w:t>u</w:t>
      </w:r>
      <w:r w:rsidRPr="003B6E93">
        <w:t>tocht</w:t>
      </w:r>
      <w:r w:rsidRPr="003B6E93">
        <w:t>o</w:t>
      </w:r>
      <w:r w:rsidRPr="003B6E93">
        <w:t>nes, favorisent des</w:t>
      </w:r>
      <w:r w:rsidRPr="003B6E93">
        <w:rPr>
          <w:spacing w:val="1"/>
        </w:rPr>
        <w:t xml:space="preserve"> </w:t>
      </w:r>
      <w:r w:rsidRPr="003B6E93">
        <w:t>convergences plus poussées à l’intérieur de ces sous</w:t>
      </w:r>
      <w:r>
        <w:rPr>
          <w:rFonts w:cs="Lucida Sans Unicode"/>
        </w:rPr>
        <w:t>-</w:t>
      </w:r>
      <w:r w:rsidRPr="003B6E93">
        <w:t>ensembles. Cette</w:t>
      </w:r>
      <w:r w:rsidRPr="003B6E93">
        <w:rPr>
          <w:spacing w:val="1"/>
        </w:rPr>
        <w:t xml:space="preserve"> </w:t>
      </w:r>
      <w:r w:rsidRPr="003B6E93">
        <w:t>réalité n’est guère surpr</w:t>
      </w:r>
      <w:r w:rsidRPr="003B6E93">
        <w:t>e</w:t>
      </w:r>
      <w:r w:rsidRPr="003B6E93">
        <w:t>nante, puisque les similarités institutionnelles,</w:t>
      </w:r>
      <w:r w:rsidRPr="003B6E93">
        <w:rPr>
          <w:spacing w:val="1"/>
        </w:rPr>
        <w:t xml:space="preserve"> </w:t>
      </w:r>
      <w:r w:rsidRPr="003B6E93">
        <w:t>culturelles et socioéconomiques facil</w:t>
      </w:r>
      <w:r w:rsidRPr="003B6E93">
        <w:t>i</w:t>
      </w:r>
      <w:r w:rsidRPr="003B6E93">
        <w:t>tent la convergence des politiques.</w:t>
      </w:r>
      <w:r w:rsidRPr="003B6E93">
        <w:rPr>
          <w:spacing w:val="1"/>
        </w:rPr>
        <w:t xml:space="preserve"> </w:t>
      </w:r>
      <w:r w:rsidRPr="003B6E93">
        <w:t>Par ailleurs, ces facteurs pou</w:t>
      </w:r>
      <w:r w:rsidRPr="003B6E93">
        <w:t>r</w:t>
      </w:r>
      <w:r w:rsidRPr="003B6E93">
        <w:t>raient</w:t>
      </w:r>
      <w:r>
        <w:t>-</w:t>
      </w:r>
      <w:r w:rsidRPr="003B6E93">
        <w:t>ils expliquer la faible représentation</w:t>
      </w:r>
      <w:r w:rsidRPr="003B6E93">
        <w:rPr>
          <w:spacing w:val="1"/>
        </w:rPr>
        <w:t xml:space="preserve"> </w:t>
      </w:r>
      <w:r w:rsidRPr="003B6E93">
        <w:t>du Québec, et plus particuli</w:t>
      </w:r>
      <w:r w:rsidRPr="003B6E93">
        <w:t>è</w:t>
      </w:r>
      <w:r w:rsidRPr="003B6E93">
        <w:t>rement du Québec francophone, dans les</w:t>
      </w:r>
      <w:r w:rsidRPr="003B6E93">
        <w:rPr>
          <w:spacing w:val="1"/>
        </w:rPr>
        <w:t xml:space="preserve"> </w:t>
      </w:r>
      <w:r w:rsidRPr="003B6E93">
        <w:t>différentes organisations identifiées et, par conséquent, dans la convergence</w:t>
      </w:r>
      <w:r w:rsidRPr="003B6E93">
        <w:rPr>
          <w:spacing w:val="-1"/>
        </w:rPr>
        <w:t xml:space="preserve"> </w:t>
      </w:r>
      <w:r w:rsidRPr="003B6E93">
        <w:t>pancanadienne des</w:t>
      </w:r>
      <w:r w:rsidRPr="003B6E93">
        <w:rPr>
          <w:spacing w:val="-1"/>
        </w:rPr>
        <w:t xml:space="preserve"> </w:t>
      </w:r>
      <w:r w:rsidRPr="003B6E93">
        <w:t>politiques éducat</w:t>
      </w:r>
      <w:r w:rsidRPr="003B6E93">
        <w:t>i</w:t>
      </w:r>
      <w:r w:rsidRPr="003B6E93">
        <w:t>ves ?</w:t>
      </w:r>
    </w:p>
    <w:p w14:paraId="54A805F5" w14:textId="77777777" w:rsidR="00AF7BE0" w:rsidRDefault="00AF7BE0" w:rsidP="00AF7BE0">
      <w:pPr>
        <w:spacing w:before="120" w:after="120"/>
        <w:jc w:val="both"/>
      </w:pPr>
    </w:p>
    <w:p w14:paraId="4CF95A5A" w14:textId="77777777" w:rsidR="00AF7BE0" w:rsidRPr="003B6E93" w:rsidRDefault="00AF7BE0" w:rsidP="00AF7BE0">
      <w:pPr>
        <w:pStyle w:val="planche"/>
      </w:pPr>
      <w:bookmarkStart w:id="21" w:name="Convergence_conclusion"/>
      <w:r w:rsidRPr="003B6E93">
        <w:t>CONCLUSION</w:t>
      </w:r>
    </w:p>
    <w:bookmarkEnd w:id="21"/>
    <w:p w14:paraId="150BFA13" w14:textId="77777777" w:rsidR="00AF7BE0" w:rsidRDefault="00AF7BE0" w:rsidP="00AF7BE0">
      <w:pPr>
        <w:spacing w:before="120" w:after="120"/>
        <w:jc w:val="both"/>
      </w:pPr>
    </w:p>
    <w:p w14:paraId="07857A68" w14:textId="77777777" w:rsidR="00AF7BE0" w:rsidRPr="00384B20" w:rsidRDefault="00AF7BE0" w:rsidP="00AF7BE0">
      <w:pPr>
        <w:ind w:right="90" w:firstLine="0"/>
        <w:jc w:val="both"/>
        <w:rPr>
          <w:sz w:val="20"/>
        </w:rPr>
      </w:pPr>
      <w:hyperlink w:anchor="tdm" w:history="1">
        <w:r w:rsidRPr="00384B20">
          <w:rPr>
            <w:rStyle w:val="Hyperlien"/>
            <w:sz w:val="20"/>
          </w:rPr>
          <w:t>Retour à la table des matières</w:t>
        </w:r>
      </w:hyperlink>
    </w:p>
    <w:p w14:paraId="26B5908B" w14:textId="77777777" w:rsidR="00AF7BE0" w:rsidRPr="003B6E93" w:rsidRDefault="00AF7BE0" w:rsidP="00AF7BE0">
      <w:pPr>
        <w:spacing w:before="120" w:after="120"/>
        <w:jc w:val="both"/>
      </w:pPr>
      <w:r w:rsidRPr="003B6E93">
        <w:t>Notre étude a cherché à analyser la convergence</w:t>
      </w:r>
      <w:r w:rsidRPr="003B6E93">
        <w:rPr>
          <w:spacing w:val="1"/>
        </w:rPr>
        <w:t xml:space="preserve"> </w:t>
      </w:r>
      <w:r w:rsidRPr="003B6E93">
        <w:t>pancanadienne identifiée</w:t>
      </w:r>
      <w:r w:rsidRPr="003B6E93">
        <w:rPr>
          <w:spacing w:val="1"/>
        </w:rPr>
        <w:t xml:space="preserve"> </w:t>
      </w:r>
      <w:r w:rsidRPr="003B6E93">
        <w:t>par</w:t>
      </w:r>
      <w:r w:rsidRPr="003B6E93">
        <w:rPr>
          <w:spacing w:val="1"/>
        </w:rPr>
        <w:t xml:space="preserve"> </w:t>
      </w:r>
      <w:r w:rsidRPr="003B6E93">
        <w:t>certains</w:t>
      </w:r>
      <w:r w:rsidRPr="003B6E93">
        <w:rPr>
          <w:spacing w:val="1"/>
        </w:rPr>
        <w:t xml:space="preserve"> </w:t>
      </w:r>
      <w:r w:rsidRPr="003B6E93">
        <w:t>observateurs</w:t>
      </w:r>
      <w:r w:rsidRPr="003B6E93">
        <w:rPr>
          <w:spacing w:val="1"/>
        </w:rPr>
        <w:t xml:space="preserve"> </w:t>
      </w:r>
      <w:r w:rsidRPr="003B6E93">
        <w:t>des</w:t>
      </w:r>
      <w:r w:rsidRPr="003B6E93">
        <w:rPr>
          <w:spacing w:val="1"/>
        </w:rPr>
        <w:t xml:space="preserve"> </w:t>
      </w:r>
      <w:r w:rsidRPr="003B6E93">
        <w:t>politiques</w:t>
      </w:r>
      <w:r w:rsidRPr="003B6E93">
        <w:rPr>
          <w:spacing w:val="1"/>
        </w:rPr>
        <w:t xml:space="preserve"> </w:t>
      </w:r>
      <w:r w:rsidRPr="003B6E93">
        <w:t>éducatives</w:t>
      </w:r>
      <w:r w:rsidRPr="003B6E93">
        <w:rPr>
          <w:spacing w:val="1"/>
        </w:rPr>
        <w:t xml:space="preserve"> </w:t>
      </w:r>
      <w:r w:rsidRPr="003B6E93">
        <w:t>can</w:t>
      </w:r>
      <w:r w:rsidRPr="003B6E93">
        <w:t>a</w:t>
      </w:r>
      <w:r w:rsidRPr="003B6E93">
        <w:t>diennes.</w:t>
      </w:r>
      <w:r w:rsidRPr="003B6E93">
        <w:rPr>
          <w:spacing w:val="1"/>
        </w:rPr>
        <w:t xml:space="preserve"> </w:t>
      </w:r>
      <w:r w:rsidRPr="003B6E93">
        <w:t>L’objectif</w:t>
      </w:r>
      <w:r w:rsidRPr="003B6E93">
        <w:rPr>
          <w:spacing w:val="1"/>
        </w:rPr>
        <w:t xml:space="preserve"> </w:t>
      </w:r>
      <w:r w:rsidRPr="003B6E93">
        <w:t>était</w:t>
      </w:r>
      <w:r w:rsidRPr="003B6E93">
        <w:rPr>
          <w:spacing w:val="1"/>
        </w:rPr>
        <w:t xml:space="preserve"> </w:t>
      </w:r>
      <w:r w:rsidRPr="003B6E93">
        <w:t>de</w:t>
      </w:r>
      <w:r w:rsidRPr="003B6E93">
        <w:rPr>
          <w:spacing w:val="1"/>
        </w:rPr>
        <w:t xml:space="preserve"> </w:t>
      </w:r>
      <w:r w:rsidRPr="003B6E93">
        <w:t>décrire</w:t>
      </w:r>
      <w:r w:rsidRPr="003B6E93">
        <w:rPr>
          <w:spacing w:val="1"/>
        </w:rPr>
        <w:t xml:space="preserve"> </w:t>
      </w:r>
      <w:r w:rsidRPr="003B6E93">
        <w:t>et</w:t>
      </w:r>
      <w:r w:rsidRPr="003B6E93">
        <w:rPr>
          <w:spacing w:val="1"/>
        </w:rPr>
        <w:t xml:space="preserve"> </w:t>
      </w:r>
      <w:r w:rsidRPr="003B6E93">
        <w:t>d’analyser</w:t>
      </w:r>
      <w:r w:rsidRPr="003B6E93">
        <w:rPr>
          <w:spacing w:val="1"/>
        </w:rPr>
        <w:t xml:space="preserve"> </w:t>
      </w:r>
      <w:r w:rsidRPr="003B6E93">
        <w:t>cette</w:t>
      </w:r>
      <w:r w:rsidRPr="003B6E93">
        <w:rPr>
          <w:spacing w:val="1"/>
        </w:rPr>
        <w:t xml:space="preserve"> </w:t>
      </w:r>
      <w:r w:rsidRPr="003B6E93">
        <w:t>convergence</w:t>
      </w:r>
      <w:r w:rsidRPr="003B6E93">
        <w:rPr>
          <w:spacing w:val="1"/>
        </w:rPr>
        <w:t xml:space="preserve"> </w:t>
      </w:r>
      <w:r w:rsidRPr="003B6E93">
        <w:t>en</w:t>
      </w:r>
      <w:r w:rsidRPr="003B6E93">
        <w:rPr>
          <w:spacing w:val="1"/>
        </w:rPr>
        <w:t xml:space="preserve"> </w:t>
      </w:r>
      <w:r w:rsidRPr="003B6E93">
        <w:t>tenant</w:t>
      </w:r>
      <w:r w:rsidRPr="003B6E93">
        <w:rPr>
          <w:spacing w:val="1"/>
        </w:rPr>
        <w:t xml:space="preserve"> </w:t>
      </w:r>
      <w:r w:rsidRPr="003B6E93">
        <w:t>compte du contexte fédératif canadien, où l’éducation est de compétence</w:t>
      </w:r>
      <w:r w:rsidRPr="003B6E93">
        <w:rPr>
          <w:spacing w:val="1"/>
        </w:rPr>
        <w:t xml:space="preserve"> </w:t>
      </w:r>
      <w:r w:rsidRPr="003B6E93">
        <w:t>provinciale. En ident</w:t>
      </w:r>
      <w:r w:rsidRPr="003B6E93">
        <w:t>i</w:t>
      </w:r>
      <w:r w:rsidRPr="003B6E93">
        <w:t>fiant de nombreuses organisations dont le discours</w:t>
      </w:r>
      <w:r w:rsidRPr="003B6E93">
        <w:rPr>
          <w:spacing w:val="1"/>
        </w:rPr>
        <w:t xml:space="preserve"> </w:t>
      </w:r>
      <w:r w:rsidRPr="003B6E93">
        <w:t>et les actions ne sont pas étrangers à cette converge</w:t>
      </w:r>
      <w:r w:rsidRPr="003B6E93">
        <w:t>n</w:t>
      </w:r>
      <w:r w:rsidRPr="003B6E93">
        <w:t>ce, les résultats de</w:t>
      </w:r>
      <w:r w:rsidRPr="003B6E93">
        <w:rPr>
          <w:spacing w:val="1"/>
        </w:rPr>
        <w:t xml:space="preserve"> </w:t>
      </w:r>
      <w:r w:rsidRPr="003B6E93">
        <w:t>cette étude témoignent de l’institutionnalisation d’un « régime » pancanadien à l’intérieur duquel d</w:t>
      </w:r>
      <w:r w:rsidRPr="003B6E93">
        <w:t>i</w:t>
      </w:r>
      <w:r w:rsidRPr="003B6E93">
        <w:t>vers mécanismes de convergence des politiques éducatives canadiennes sont mob</w:t>
      </w:r>
      <w:r w:rsidRPr="003B6E93">
        <w:t>i</w:t>
      </w:r>
      <w:r w:rsidRPr="003B6E93">
        <w:t>lisés. Parmi ceux</w:t>
      </w:r>
      <w:r>
        <w:rPr>
          <w:rFonts w:cs="Lucida Sans Unicode"/>
        </w:rPr>
        <w:t>-</w:t>
      </w:r>
      <w:r w:rsidRPr="003B6E93">
        <w:t>ci, on retrouve</w:t>
      </w:r>
      <w:r w:rsidRPr="003B6E93">
        <w:rPr>
          <w:spacing w:val="1"/>
        </w:rPr>
        <w:t xml:space="preserve"> </w:t>
      </w:r>
      <w:r w:rsidRPr="003B6E93">
        <w:t>surtout</w:t>
      </w:r>
      <w:r w:rsidRPr="003B6E93">
        <w:rPr>
          <w:spacing w:val="1"/>
        </w:rPr>
        <w:t xml:space="preserve"> </w:t>
      </w:r>
      <w:r w:rsidRPr="003B6E93">
        <w:t>des</w:t>
      </w:r>
      <w:r w:rsidRPr="003B6E93">
        <w:rPr>
          <w:spacing w:val="1"/>
        </w:rPr>
        <w:t xml:space="preserve"> </w:t>
      </w:r>
      <w:r w:rsidRPr="003B6E93">
        <w:t>mécanismes</w:t>
      </w:r>
      <w:r w:rsidRPr="003B6E93">
        <w:rPr>
          <w:spacing w:val="1"/>
        </w:rPr>
        <w:t xml:space="preserve"> </w:t>
      </w:r>
      <w:r w:rsidRPr="003B6E93">
        <w:t>de</w:t>
      </w:r>
      <w:r w:rsidRPr="003B6E93">
        <w:rPr>
          <w:spacing w:val="1"/>
        </w:rPr>
        <w:t xml:space="preserve"> </w:t>
      </w:r>
      <w:r w:rsidRPr="003B6E93">
        <w:t>communic</w:t>
      </w:r>
      <w:r w:rsidRPr="003B6E93">
        <w:t>a</w:t>
      </w:r>
      <w:r w:rsidRPr="003B6E93">
        <w:t>tion</w:t>
      </w:r>
      <w:r w:rsidRPr="003B6E93">
        <w:rPr>
          <w:spacing w:val="1"/>
        </w:rPr>
        <w:t xml:space="preserve"> </w:t>
      </w:r>
      <w:r w:rsidRPr="003B6E93">
        <w:t>interprovinciale,</w:t>
      </w:r>
      <w:r w:rsidRPr="003B6E93">
        <w:rPr>
          <w:spacing w:val="1"/>
        </w:rPr>
        <w:t xml:space="preserve"> </w:t>
      </w:r>
      <w:r w:rsidRPr="003B6E93">
        <w:t>dont</w:t>
      </w:r>
      <w:r w:rsidRPr="003B6E93">
        <w:rPr>
          <w:spacing w:val="1"/>
        </w:rPr>
        <w:t xml:space="preserve"> </w:t>
      </w:r>
      <w:r w:rsidRPr="003B6E93">
        <w:t>la</w:t>
      </w:r>
      <w:r w:rsidRPr="003B6E93">
        <w:rPr>
          <w:spacing w:val="1"/>
        </w:rPr>
        <w:t xml:space="preserve"> </w:t>
      </w:r>
      <w:r w:rsidRPr="003B6E93">
        <w:t>promotion pancanadienne de politiques et la résol</w:t>
      </w:r>
      <w:r w:rsidRPr="003B6E93">
        <w:t>u</w:t>
      </w:r>
      <w:r w:rsidRPr="003B6E93">
        <w:t>tion interprovinciale</w:t>
      </w:r>
      <w:r w:rsidRPr="003B6E93">
        <w:rPr>
          <w:spacing w:val="1"/>
        </w:rPr>
        <w:t xml:space="preserve"> </w:t>
      </w:r>
      <w:r w:rsidRPr="003B6E93">
        <w:t>de problèmes. On trouve également, mais dans une moindre mesure, des</w:t>
      </w:r>
      <w:r w:rsidRPr="003B6E93">
        <w:rPr>
          <w:spacing w:val="-47"/>
        </w:rPr>
        <w:t xml:space="preserve"> </w:t>
      </w:r>
      <w:r w:rsidRPr="003B6E93">
        <w:t xml:space="preserve">mécanismes de compétition et </w:t>
      </w:r>
      <w:r w:rsidRPr="003B6E93">
        <w:lastRenderedPageBreak/>
        <w:t>d’harmonisation. Ainsi, la convergence</w:t>
      </w:r>
      <w:r w:rsidRPr="003B6E93">
        <w:rPr>
          <w:spacing w:val="1"/>
        </w:rPr>
        <w:t xml:space="preserve"> </w:t>
      </w:r>
      <w:r w:rsidRPr="003B6E93">
        <w:t>pancanadienne des politiques éducatives repose beaucoup plus sur des</w:t>
      </w:r>
      <w:r w:rsidRPr="003B6E93">
        <w:rPr>
          <w:spacing w:val="1"/>
        </w:rPr>
        <w:t xml:space="preserve"> </w:t>
      </w:r>
      <w:r w:rsidRPr="003B6E93">
        <w:t>processus</w:t>
      </w:r>
      <w:r w:rsidRPr="003B6E93">
        <w:rPr>
          <w:spacing w:val="1"/>
        </w:rPr>
        <w:t xml:space="preserve"> </w:t>
      </w:r>
      <w:r w:rsidRPr="003B6E93">
        <w:t>de</w:t>
      </w:r>
      <w:r w:rsidRPr="003B6E93">
        <w:rPr>
          <w:spacing w:val="1"/>
        </w:rPr>
        <w:t xml:space="preserve"> </w:t>
      </w:r>
      <w:r w:rsidRPr="003B6E93">
        <w:t>légitimation</w:t>
      </w:r>
      <w:r w:rsidRPr="003B6E93">
        <w:rPr>
          <w:spacing w:val="1"/>
        </w:rPr>
        <w:t xml:space="preserve"> </w:t>
      </w:r>
      <w:r w:rsidRPr="003B6E93">
        <w:t>de</w:t>
      </w:r>
      <w:r w:rsidRPr="003B6E93">
        <w:rPr>
          <w:spacing w:val="1"/>
        </w:rPr>
        <w:t xml:space="preserve"> </w:t>
      </w:r>
      <w:r w:rsidRPr="003B6E93">
        <w:t>politiques</w:t>
      </w:r>
      <w:r w:rsidRPr="003B6E93">
        <w:rPr>
          <w:spacing w:val="1"/>
        </w:rPr>
        <w:t xml:space="preserve"> </w:t>
      </w:r>
      <w:r w:rsidRPr="003B6E93">
        <w:t>et</w:t>
      </w:r>
      <w:r w:rsidRPr="003B6E93">
        <w:rPr>
          <w:spacing w:val="1"/>
        </w:rPr>
        <w:t xml:space="preserve"> </w:t>
      </w:r>
      <w:r w:rsidRPr="003B6E93">
        <w:t>sur</w:t>
      </w:r>
      <w:r w:rsidRPr="003B6E93">
        <w:rPr>
          <w:spacing w:val="1"/>
        </w:rPr>
        <w:t xml:space="preserve"> </w:t>
      </w:r>
      <w:r w:rsidRPr="003B6E93">
        <w:t>des</w:t>
      </w:r>
      <w:r w:rsidRPr="003B6E93">
        <w:rPr>
          <w:spacing w:val="1"/>
        </w:rPr>
        <w:t xml:space="preserve"> </w:t>
      </w:r>
      <w:r w:rsidRPr="003B6E93">
        <w:t>processus</w:t>
      </w:r>
      <w:r w:rsidRPr="003B6E93">
        <w:rPr>
          <w:spacing w:val="-47"/>
        </w:rPr>
        <w:t xml:space="preserve"> </w:t>
      </w:r>
      <w:r w:rsidRPr="003B6E93">
        <w:t>d’apprentissage</w:t>
      </w:r>
      <w:r w:rsidRPr="003B6E93">
        <w:rPr>
          <w:spacing w:val="-2"/>
        </w:rPr>
        <w:t xml:space="preserve"> </w:t>
      </w:r>
      <w:r w:rsidRPr="003B6E93">
        <w:t>organisationnel</w:t>
      </w:r>
      <w:r w:rsidRPr="003B6E93">
        <w:rPr>
          <w:spacing w:val="-3"/>
        </w:rPr>
        <w:t xml:space="preserve"> </w:t>
      </w:r>
      <w:r w:rsidRPr="003B6E93">
        <w:t>que</w:t>
      </w:r>
      <w:r w:rsidRPr="003B6E93">
        <w:rPr>
          <w:spacing w:val="-3"/>
        </w:rPr>
        <w:t xml:space="preserve"> </w:t>
      </w:r>
      <w:r w:rsidRPr="003B6E93">
        <w:t>sur</w:t>
      </w:r>
      <w:r w:rsidRPr="003B6E93">
        <w:rPr>
          <w:spacing w:val="-3"/>
        </w:rPr>
        <w:t xml:space="preserve"> </w:t>
      </w:r>
      <w:r w:rsidRPr="003B6E93">
        <w:t>des</w:t>
      </w:r>
      <w:r w:rsidRPr="003B6E93">
        <w:rPr>
          <w:spacing w:val="-2"/>
        </w:rPr>
        <w:t xml:space="preserve"> </w:t>
      </w:r>
      <w:r w:rsidRPr="003B6E93">
        <w:t>processus</w:t>
      </w:r>
      <w:r w:rsidRPr="003B6E93">
        <w:rPr>
          <w:spacing w:val="-2"/>
        </w:rPr>
        <w:t xml:space="preserve"> </w:t>
      </w:r>
      <w:r w:rsidRPr="003B6E93">
        <w:t>de</w:t>
      </w:r>
      <w:r w:rsidRPr="003B6E93">
        <w:rPr>
          <w:spacing w:val="-2"/>
        </w:rPr>
        <w:t xml:space="preserve"> </w:t>
      </w:r>
      <w:r w:rsidRPr="003B6E93">
        <w:t>coercition.</w:t>
      </w:r>
    </w:p>
    <w:p w14:paraId="1E76F725" w14:textId="77777777" w:rsidR="00AF7BE0" w:rsidRPr="003B6E93" w:rsidRDefault="00AF7BE0" w:rsidP="00AF7BE0">
      <w:pPr>
        <w:spacing w:before="120" w:after="120"/>
        <w:jc w:val="both"/>
      </w:pPr>
      <w:r w:rsidRPr="003B6E93">
        <w:t>Ce régime et les mécanismes de convergence sur lesquels il s’est const</w:t>
      </w:r>
      <w:r w:rsidRPr="003B6E93">
        <w:t>i</w:t>
      </w:r>
      <w:r w:rsidRPr="003B6E93">
        <w:t>tué révèlent une forme de métarégulation pancanadienne dans le domaine de l’éducation de base. Dans ce phénomène, il n’y a pas de macroacteur (co</w:t>
      </w:r>
      <w:r w:rsidRPr="003B6E93">
        <w:t>m</w:t>
      </w:r>
      <w:r w:rsidRPr="003B6E93">
        <w:t>me le gouvernement fédéral, par exemple) qui, comme le</w:t>
      </w:r>
      <w:r w:rsidRPr="003B6E93">
        <w:rPr>
          <w:spacing w:val="1"/>
        </w:rPr>
        <w:t xml:space="preserve"> </w:t>
      </w:r>
      <w:r w:rsidRPr="003B6E93">
        <w:t>souligne Barroso (2005 : 165), « décide et contrôle tout dans le cadre d’un</w:t>
      </w:r>
      <w:r w:rsidRPr="003B6E93">
        <w:rPr>
          <w:spacing w:val="1"/>
        </w:rPr>
        <w:t xml:space="preserve"> </w:t>
      </w:r>
      <w:r w:rsidRPr="003B6E93">
        <w:t>processus rationnel, linéaire, hiérarchisé et à sens unique ». On y trouve</w:t>
      </w:r>
      <w:r w:rsidRPr="003B6E93">
        <w:rPr>
          <w:spacing w:val="1"/>
        </w:rPr>
        <w:t xml:space="preserve"> </w:t>
      </w:r>
      <w:r w:rsidRPr="003B6E93">
        <w:t>plutôt</w:t>
      </w:r>
      <w:r w:rsidRPr="003B6E93">
        <w:rPr>
          <w:spacing w:val="10"/>
        </w:rPr>
        <w:t xml:space="preserve"> </w:t>
      </w:r>
      <w:r w:rsidRPr="003B6E93">
        <w:t>un</w:t>
      </w:r>
      <w:r w:rsidRPr="003B6E93">
        <w:rPr>
          <w:spacing w:val="9"/>
        </w:rPr>
        <w:t xml:space="preserve"> </w:t>
      </w:r>
      <w:r w:rsidRPr="003B6E93">
        <w:t>« système</w:t>
      </w:r>
      <w:r w:rsidRPr="003B6E93">
        <w:rPr>
          <w:spacing w:val="10"/>
        </w:rPr>
        <w:t xml:space="preserve"> </w:t>
      </w:r>
      <w:r w:rsidRPr="003B6E93">
        <w:t>co</w:t>
      </w:r>
      <w:r w:rsidRPr="003B6E93">
        <w:t>m</w:t>
      </w:r>
      <w:r w:rsidRPr="003B6E93">
        <w:t>plexe</w:t>
      </w:r>
      <w:r w:rsidRPr="003B6E93">
        <w:rPr>
          <w:spacing w:val="11"/>
        </w:rPr>
        <w:t xml:space="preserve"> </w:t>
      </w:r>
      <w:r w:rsidRPr="003B6E93">
        <w:t>de</w:t>
      </w:r>
      <w:r w:rsidRPr="003B6E93">
        <w:rPr>
          <w:spacing w:val="9"/>
        </w:rPr>
        <w:t xml:space="preserve"> </w:t>
      </w:r>
      <w:r w:rsidRPr="003B6E93">
        <w:t>coordinations</w:t>
      </w:r>
      <w:r w:rsidRPr="003B6E93">
        <w:rPr>
          <w:spacing w:val="11"/>
        </w:rPr>
        <w:t xml:space="preserve"> </w:t>
      </w:r>
      <w:r w:rsidRPr="003B6E93">
        <w:t>(et</w:t>
      </w:r>
      <w:r w:rsidRPr="003B6E93">
        <w:rPr>
          <w:spacing w:val="11"/>
        </w:rPr>
        <w:t xml:space="preserve"> </w:t>
      </w:r>
      <w:r w:rsidRPr="003B6E93">
        <w:t>de</w:t>
      </w:r>
      <w:r w:rsidRPr="003B6E93">
        <w:rPr>
          <w:spacing w:val="10"/>
        </w:rPr>
        <w:t xml:space="preserve"> </w:t>
      </w:r>
      <w:r w:rsidRPr="003B6E93">
        <w:t>co</w:t>
      </w:r>
      <w:r w:rsidRPr="003B6E93">
        <w:rPr>
          <w:spacing w:val="10"/>
        </w:rPr>
        <w:t>-</w:t>
      </w:r>
      <w:r w:rsidRPr="003B6E93">
        <w:t>coordinations),</w:t>
      </w:r>
      <w:r>
        <w:t xml:space="preserve"> [29] </w:t>
      </w:r>
      <w:r w:rsidRPr="003B6E93">
        <w:t>où plusieurs niveaux, finalités, proce</w:t>
      </w:r>
      <w:r w:rsidRPr="003B6E93">
        <w:t>s</w:t>
      </w:r>
      <w:r w:rsidRPr="003B6E93">
        <w:t>sus et acteurs interagissent entre</w:t>
      </w:r>
      <w:r w:rsidRPr="003B6E93">
        <w:rPr>
          <w:spacing w:val="1"/>
        </w:rPr>
        <w:t xml:space="preserve"> </w:t>
      </w:r>
      <w:r w:rsidRPr="003B6E93">
        <w:t>eux, de façons parfois imprévisibles, selon des rationalités, des logiques</w:t>
      </w:r>
      <w:r w:rsidRPr="003B6E93">
        <w:rPr>
          <w:spacing w:val="1"/>
        </w:rPr>
        <w:t xml:space="preserve"> </w:t>
      </w:r>
      <w:r w:rsidRPr="003B6E93">
        <w:t>et</w:t>
      </w:r>
      <w:r w:rsidRPr="003B6E93">
        <w:rPr>
          <w:spacing w:val="13"/>
        </w:rPr>
        <w:t xml:space="preserve"> </w:t>
      </w:r>
      <w:r w:rsidRPr="003B6E93">
        <w:t>des</w:t>
      </w:r>
      <w:r w:rsidRPr="003B6E93">
        <w:rPr>
          <w:spacing w:val="15"/>
        </w:rPr>
        <w:t xml:space="preserve"> </w:t>
      </w:r>
      <w:r w:rsidRPr="003B6E93">
        <w:t>i</w:t>
      </w:r>
      <w:r w:rsidRPr="003B6E93">
        <w:t>n</w:t>
      </w:r>
      <w:r w:rsidRPr="003B6E93">
        <w:t>térêts</w:t>
      </w:r>
      <w:r w:rsidRPr="003B6E93">
        <w:rPr>
          <w:spacing w:val="15"/>
        </w:rPr>
        <w:t xml:space="preserve"> </w:t>
      </w:r>
      <w:r w:rsidRPr="003B6E93">
        <w:t>distincts</w:t>
      </w:r>
      <w:r w:rsidRPr="003B6E93">
        <w:rPr>
          <w:spacing w:val="-3"/>
        </w:rPr>
        <w:t> »</w:t>
      </w:r>
      <w:r w:rsidRPr="003B6E93">
        <w:t>.</w:t>
      </w:r>
      <w:r w:rsidRPr="003B6E93">
        <w:rPr>
          <w:spacing w:val="14"/>
        </w:rPr>
        <w:t xml:space="preserve"> </w:t>
      </w:r>
      <w:r w:rsidRPr="003B6E93">
        <w:t>Il</w:t>
      </w:r>
      <w:r w:rsidRPr="003B6E93">
        <w:rPr>
          <w:spacing w:val="14"/>
        </w:rPr>
        <w:t xml:space="preserve"> </w:t>
      </w:r>
      <w:r w:rsidRPr="003B6E93">
        <w:t>s’agit</w:t>
      </w:r>
      <w:r w:rsidRPr="003B6E93">
        <w:rPr>
          <w:spacing w:val="14"/>
        </w:rPr>
        <w:t xml:space="preserve"> </w:t>
      </w:r>
      <w:r w:rsidRPr="003B6E93">
        <w:t>là</w:t>
      </w:r>
      <w:r w:rsidRPr="003B6E93">
        <w:rPr>
          <w:spacing w:val="15"/>
        </w:rPr>
        <w:t xml:space="preserve"> </w:t>
      </w:r>
      <w:r w:rsidRPr="003B6E93">
        <w:t>d’une</w:t>
      </w:r>
      <w:r w:rsidRPr="003B6E93">
        <w:rPr>
          <w:spacing w:val="14"/>
        </w:rPr>
        <w:t xml:space="preserve"> </w:t>
      </w:r>
      <w:r w:rsidRPr="003B6E93">
        <w:t>sorte</w:t>
      </w:r>
      <w:r w:rsidRPr="003B6E93">
        <w:rPr>
          <w:spacing w:val="15"/>
        </w:rPr>
        <w:t xml:space="preserve"> </w:t>
      </w:r>
      <w:r w:rsidRPr="003B6E93">
        <w:t>de</w:t>
      </w:r>
      <w:r w:rsidRPr="003B6E93">
        <w:rPr>
          <w:spacing w:val="13"/>
        </w:rPr>
        <w:t xml:space="preserve"> </w:t>
      </w:r>
      <w:r w:rsidRPr="003B6E93">
        <w:rPr>
          <w:i/>
        </w:rPr>
        <w:t>loose coupling</w:t>
      </w:r>
      <w:r w:rsidRPr="003B6E93">
        <w:rPr>
          <w:i/>
          <w:spacing w:val="13"/>
        </w:rPr>
        <w:t xml:space="preserve"> </w:t>
      </w:r>
      <w:r w:rsidRPr="003B6E93">
        <w:t>(Orton</w:t>
      </w:r>
      <w:r w:rsidRPr="003B6E93">
        <w:rPr>
          <w:spacing w:val="-47"/>
        </w:rPr>
        <w:t xml:space="preserve"> </w:t>
      </w:r>
      <w:r w:rsidRPr="003B6E93">
        <w:t>et Weick, 1990) où les diff</w:t>
      </w:r>
      <w:r w:rsidRPr="003B6E93">
        <w:t>é</w:t>
      </w:r>
      <w:r w:rsidRPr="003B6E93">
        <w:t>rentes provinces et terr</w:t>
      </w:r>
      <w:r w:rsidRPr="003B6E93">
        <w:t>i</w:t>
      </w:r>
      <w:r w:rsidRPr="003B6E93">
        <w:t>toires sont sensibles</w:t>
      </w:r>
      <w:r w:rsidRPr="003B6E93">
        <w:rPr>
          <w:spacing w:val="1"/>
        </w:rPr>
        <w:t xml:space="preserve"> </w:t>
      </w:r>
      <w:r w:rsidRPr="003B6E93">
        <w:t>aux multiples pressions et exigences posées par cet environnement</w:t>
      </w:r>
      <w:r w:rsidRPr="003B6E93">
        <w:rPr>
          <w:spacing w:val="1"/>
        </w:rPr>
        <w:t xml:space="preserve"> </w:t>
      </w:r>
      <w:r w:rsidRPr="003B6E93">
        <w:t>pancanadien fragmenté, mais conservent tout de même des traces d’identité</w:t>
      </w:r>
      <w:r w:rsidRPr="003B6E93">
        <w:rPr>
          <w:spacing w:val="1"/>
        </w:rPr>
        <w:t xml:space="preserve"> </w:t>
      </w:r>
      <w:r w:rsidRPr="003B6E93">
        <w:t>distinctive.</w:t>
      </w:r>
    </w:p>
    <w:p w14:paraId="54F40754" w14:textId="77777777" w:rsidR="00AF7BE0" w:rsidRPr="003B6E93" w:rsidRDefault="00AF7BE0" w:rsidP="00AF7BE0">
      <w:pPr>
        <w:spacing w:before="120" w:after="120"/>
        <w:jc w:val="both"/>
      </w:pPr>
      <w:r w:rsidRPr="003B6E93">
        <w:t>Reste à savoir combien de temps avant qu’il n’y ait un resserr</w:t>
      </w:r>
      <w:r w:rsidRPr="003B6E93">
        <w:t>e</w:t>
      </w:r>
      <w:r w:rsidRPr="003B6E93">
        <w:t>ment</w:t>
      </w:r>
      <w:r w:rsidRPr="003B6E93">
        <w:rPr>
          <w:spacing w:val="1"/>
        </w:rPr>
        <w:t xml:space="preserve"> </w:t>
      </w:r>
      <w:r w:rsidRPr="003B6E93">
        <w:t>de ce</w:t>
      </w:r>
      <w:r w:rsidRPr="003B6E93">
        <w:t>t</w:t>
      </w:r>
      <w:r w:rsidRPr="003B6E93">
        <w:t>te régulation, à l’instar de la situation vécue aux États</w:t>
      </w:r>
      <w:r>
        <w:rPr>
          <w:rFonts w:cs="Lucida Sans Unicode"/>
        </w:rPr>
        <w:t>-</w:t>
      </w:r>
      <w:r w:rsidRPr="003B6E93">
        <w:t>Unis où, au</w:t>
      </w:r>
      <w:r w:rsidRPr="003B6E93">
        <w:rPr>
          <w:spacing w:val="1"/>
        </w:rPr>
        <w:t xml:space="preserve"> </w:t>
      </w:r>
      <w:r w:rsidRPr="003B6E93">
        <w:t>cours des dernières années, l’influence de certaines organis</w:t>
      </w:r>
      <w:r w:rsidRPr="003B6E93">
        <w:t>a</w:t>
      </w:r>
      <w:r w:rsidRPr="003B6E93">
        <w:t>tions nationales et du gouvernement fédéral dans l’élaboration des p</w:t>
      </w:r>
      <w:r w:rsidRPr="003B6E93">
        <w:t>o</w:t>
      </w:r>
      <w:r w:rsidRPr="003B6E93">
        <w:t>litiques éducatives, s’est faite de plus en plus re</w:t>
      </w:r>
      <w:r w:rsidRPr="003B6E93">
        <w:t>s</w:t>
      </w:r>
      <w:r w:rsidRPr="003B6E93">
        <w:t>sentir (Fusarelli, 2002). Dans le cas</w:t>
      </w:r>
      <w:r w:rsidRPr="003B6E93">
        <w:rPr>
          <w:spacing w:val="1"/>
        </w:rPr>
        <w:t xml:space="preserve"> </w:t>
      </w:r>
      <w:r w:rsidRPr="003B6E93">
        <w:t>américain,</w:t>
      </w:r>
      <w:r w:rsidRPr="003B6E93">
        <w:rPr>
          <w:spacing w:val="1"/>
        </w:rPr>
        <w:t xml:space="preserve"> </w:t>
      </w:r>
      <w:r w:rsidRPr="003B6E93">
        <w:t>cela</w:t>
      </w:r>
      <w:r w:rsidRPr="003B6E93">
        <w:rPr>
          <w:spacing w:val="1"/>
        </w:rPr>
        <w:t xml:space="preserve"> </w:t>
      </w:r>
      <w:r w:rsidRPr="003B6E93">
        <w:t>s’est</w:t>
      </w:r>
      <w:r w:rsidRPr="003B6E93">
        <w:rPr>
          <w:spacing w:val="1"/>
        </w:rPr>
        <w:t xml:space="preserve"> </w:t>
      </w:r>
      <w:r w:rsidRPr="003B6E93">
        <w:t>traduit</w:t>
      </w:r>
      <w:r w:rsidRPr="003B6E93">
        <w:rPr>
          <w:spacing w:val="1"/>
        </w:rPr>
        <w:t xml:space="preserve"> </w:t>
      </w:r>
      <w:r w:rsidRPr="003B6E93">
        <w:t>par</w:t>
      </w:r>
      <w:r w:rsidRPr="003B6E93">
        <w:rPr>
          <w:spacing w:val="1"/>
        </w:rPr>
        <w:t xml:space="preserve"> </w:t>
      </w:r>
      <w:r w:rsidRPr="003B6E93">
        <w:t>de</w:t>
      </w:r>
      <w:r w:rsidRPr="003B6E93">
        <w:rPr>
          <w:spacing w:val="1"/>
        </w:rPr>
        <w:t xml:space="preserve"> </w:t>
      </w:r>
      <w:r w:rsidRPr="003B6E93">
        <w:t>multiples</w:t>
      </w:r>
      <w:r w:rsidRPr="003B6E93">
        <w:rPr>
          <w:spacing w:val="1"/>
        </w:rPr>
        <w:t xml:space="preserve"> </w:t>
      </w:r>
      <w:r w:rsidRPr="003B6E93">
        <w:t>initi</w:t>
      </w:r>
      <w:r w:rsidRPr="003B6E93">
        <w:t>a</w:t>
      </w:r>
      <w:r w:rsidRPr="003B6E93">
        <w:t>tives</w:t>
      </w:r>
      <w:r w:rsidRPr="003B6E93">
        <w:rPr>
          <w:spacing w:val="1"/>
        </w:rPr>
        <w:t xml:space="preserve"> </w:t>
      </w:r>
      <w:r w:rsidRPr="003B6E93">
        <w:t>législatives</w:t>
      </w:r>
      <w:r w:rsidRPr="003B6E93">
        <w:rPr>
          <w:spacing w:val="1"/>
        </w:rPr>
        <w:t xml:space="preserve"> </w:t>
      </w:r>
      <w:r w:rsidRPr="003B6E93">
        <w:t>fédérales de plus en plus direct</w:t>
      </w:r>
      <w:r w:rsidRPr="003B6E93">
        <w:t>i</w:t>
      </w:r>
      <w:r w:rsidRPr="003B6E93">
        <w:t>ves depuis la fin des années 50, dont la</w:t>
      </w:r>
      <w:r w:rsidRPr="003B6E93">
        <w:rPr>
          <w:spacing w:val="1"/>
        </w:rPr>
        <w:t xml:space="preserve"> </w:t>
      </w:r>
      <w:r w:rsidRPr="003B6E93">
        <w:t xml:space="preserve">dernière en liste est le </w:t>
      </w:r>
      <w:r w:rsidRPr="003B6E93">
        <w:rPr>
          <w:i/>
        </w:rPr>
        <w:t xml:space="preserve">No Child Left Behind Act </w:t>
      </w:r>
      <w:r w:rsidRPr="003B6E93">
        <w:t>adopté en janvier 2002</w:t>
      </w:r>
      <w:r w:rsidRPr="003B6E93">
        <w:rPr>
          <w:spacing w:val="1"/>
        </w:rPr>
        <w:t xml:space="preserve"> </w:t>
      </w:r>
      <w:r w:rsidRPr="003B6E93">
        <w:t>(Jenning, 2005). À cet effet, le Canada n’a to</w:t>
      </w:r>
      <w:r w:rsidRPr="003B6E93">
        <w:t>u</w:t>
      </w:r>
      <w:r w:rsidRPr="003B6E93">
        <w:t>jours pas vécu, à ce jour,</w:t>
      </w:r>
      <w:r w:rsidRPr="003B6E93">
        <w:rPr>
          <w:spacing w:val="1"/>
        </w:rPr>
        <w:t xml:space="preserve"> </w:t>
      </w:r>
      <w:r w:rsidRPr="003B6E93">
        <w:t>d’événement</w:t>
      </w:r>
      <w:r w:rsidRPr="003B6E93">
        <w:rPr>
          <w:spacing w:val="1"/>
        </w:rPr>
        <w:t xml:space="preserve"> </w:t>
      </w:r>
      <w:r w:rsidRPr="003B6E93">
        <w:t>choc,</w:t>
      </w:r>
      <w:r w:rsidRPr="003B6E93">
        <w:rPr>
          <w:spacing w:val="1"/>
        </w:rPr>
        <w:t xml:space="preserve"> </w:t>
      </w:r>
      <w:r w:rsidRPr="003B6E93">
        <w:t>à</w:t>
      </w:r>
      <w:r w:rsidRPr="003B6E93">
        <w:rPr>
          <w:spacing w:val="1"/>
        </w:rPr>
        <w:t xml:space="preserve"> </w:t>
      </w:r>
      <w:r w:rsidRPr="003B6E93">
        <w:t>l’instar</w:t>
      </w:r>
      <w:r w:rsidRPr="003B6E93">
        <w:rPr>
          <w:spacing w:val="1"/>
        </w:rPr>
        <w:t xml:space="preserve"> </w:t>
      </w:r>
      <w:r w:rsidRPr="003B6E93">
        <w:t>de</w:t>
      </w:r>
      <w:r w:rsidRPr="003B6E93">
        <w:rPr>
          <w:spacing w:val="1"/>
        </w:rPr>
        <w:t xml:space="preserve"> </w:t>
      </w:r>
      <w:r w:rsidRPr="003B6E93">
        <w:t>ce</w:t>
      </w:r>
      <w:r w:rsidRPr="003B6E93">
        <w:rPr>
          <w:spacing w:val="1"/>
        </w:rPr>
        <w:t xml:space="preserve"> </w:t>
      </w:r>
      <w:r w:rsidRPr="003B6E93">
        <w:t>qu’a</w:t>
      </w:r>
      <w:r w:rsidRPr="003B6E93">
        <w:rPr>
          <w:spacing w:val="1"/>
        </w:rPr>
        <w:t xml:space="preserve"> </w:t>
      </w:r>
      <w:r w:rsidRPr="003B6E93">
        <w:t>été</w:t>
      </w:r>
      <w:r w:rsidRPr="003B6E93">
        <w:rPr>
          <w:spacing w:val="1"/>
        </w:rPr>
        <w:t xml:space="preserve"> </w:t>
      </w:r>
      <w:r w:rsidRPr="003B6E93">
        <w:t>pour</w:t>
      </w:r>
      <w:r w:rsidRPr="003B6E93">
        <w:rPr>
          <w:spacing w:val="1"/>
        </w:rPr>
        <w:t xml:space="preserve"> </w:t>
      </w:r>
      <w:r w:rsidRPr="003B6E93">
        <w:t>les</w:t>
      </w:r>
      <w:r w:rsidRPr="003B6E93">
        <w:rPr>
          <w:spacing w:val="1"/>
        </w:rPr>
        <w:t xml:space="preserve"> </w:t>
      </w:r>
      <w:r w:rsidRPr="003B6E93">
        <w:t>Américains,</w:t>
      </w:r>
      <w:r w:rsidRPr="003B6E93">
        <w:rPr>
          <w:spacing w:val="1"/>
        </w:rPr>
        <w:t xml:space="preserve"> </w:t>
      </w:r>
      <w:r w:rsidRPr="003B6E93">
        <w:t>le</w:t>
      </w:r>
      <w:r w:rsidRPr="003B6E93">
        <w:rPr>
          <w:spacing w:val="1"/>
        </w:rPr>
        <w:t xml:space="preserve"> </w:t>
      </w:r>
      <w:r w:rsidRPr="003B6E93">
        <w:t xml:space="preserve">lancement, par les soviétiques, du Sputnik en 1957 ou le dépôt du rapport A </w:t>
      </w:r>
      <w:r w:rsidRPr="003B6E93">
        <w:rPr>
          <w:i/>
        </w:rPr>
        <w:t xml:space="preserve">Nation At Risk </w:t>
      </w:r>
      <w:r w:rsidRPr="003B6E93">
        <w:t>au début des années 1980. Ces événements chocs</w:t>
      </w:r>
      <w:r w:rsidRPr="003B6E93">
        <w:rPr>
          <w:spacing w:val="1"/>
        </w:rPr>
        <w:t xml:space="preserve"> </w:t>
      </w:r>
      <w:r w:rsidRPr="003B6E93">
        <w:t>ont eu un impact considérable sur la ps</w:t>
      </w:r>
      <w:r w:rsidRPr="003B6E93">
        <w:t>y</w:t>
      </w:r>
      <w:r w:rsidRPr="003B6E93">
        <w:t>ché collective américaine et ont</w:t>
      </w:r>
      <w:r w:rsidRPr="003B6E93">
        <w:rPr>
          <w:spacing w:val="1"/>
        </w:rPr>
        <w:t xml:space="preserve"> </w:t>
      </w:r>
      <w:r w:rsidRPr="003B6E93">
        <w:t>permis de pleinement légitimer l’intervention du gouvernement fédéral</w:t>
      </w:r>
      <w:r w:rsidRPr="003B6E93">
        <w:rPr>
          <w:spacing w:val="1"/>
        </w:rPr>
        <w:t xml:space="preserve"> </w:t>
      </w:r>
      <w:r w:rsidRPr="003B6E93">
        <w:t>dans le champ de l’éducation. Dans le présent contexte, les gouvernements des provinces canadie</w:t>
      </w:r>
      <w:r w:rsidRPr="003B6E93">
        <w:t>n</w:t>
      </w:r>
      <w:r w:rsidRPr="003B6E93">
        <w:t>nes seront</w:t>
      </w:r>
      <w:r>
        <w:t>-</w:t>
      </w:r>
      <w:r w:rsidRPr="003B6E93">
        <w:t>ils prêts à laisser le gouvernement fédéral avoir une plus grande influence sur l’orientation des politiques éducatives, en écha</w:t>
      </w:r>
      <w:r w:rsidRPr="003B6E93">
        <w:t>n</w:t>
      </w:r>
      <w:r w:rsidRPr="003B6E93">
        <w:t>ge d’un financement accru de leur système</w:t>
      </w:r>
      <w:r w:rsidRPr="003B6E93">
        <w:rPr>
          <w:spacing w:val="1"/>
        </w:rPr>
        <w:t xml:space="preserve"> </w:t>
      </w:r>
      <w:r w:rsidRPr="003B6E93">
        <w:t>d’éducation</w:t>
      </w:r>
      <w:r w:rsidRPr="003B6E93">
        <w:rPr>
          <w:spacing w:val="1"/>
        </w:rPr>
        <w:t xml:space="preserve"> </w:t>
      </w:r>
      <w:r w:rsidRPr="003B6E93">
        <w:t>de</w:t>
      </w:r>
      <w:r w:rsidRPr="003B6E93">
        <w:rPr>
          <w:spacing w:val="1"/>
        </w:rPr>
        <w:t xml:space="preserve"> </w:t>
      </w:r>
      <w:r w:rsidRPr="003B6E93">
        <w:t>base</w:t>
      </w:r>
      <w:r w:rsidRPr="003B6E93">
        <w:rPr>
          <w:spacing w:val="1"/>
        </w:rPr>
        <w:t xml:space="preserve"> </w:t>
      </w:r>
      <w:r w:rsidRPr="003B6E93">
        <w:t>(i</w:t>
      </w:r>
      <w:r w:rsidRPr="003B6E93">
        <w:t>m</w:t>
      </w:r>
      <w:r w:rsidRPr="003B6E93">
        <w:t>pos</w:t>
      </w:r>
      <w:r w:rsidRPr="003B6E93">
        <w:t>i</w:t>
      </w:r>
      <w:r w:rsidRPr="003B6E93">
        <w:t>tion</w:t>
      </w:r>
      <w:r w:rsidRPr="003B6E93">
        <w:rPr>
          <w:spacing w:val="1"/>
        </w:rPr>
        <w:t xml:space="preserve"> </w:t>
      </w:r>
      <w:r w:rsidRPr="003B6E93">
        <w:t>conditionnelle) ?</w:t>
      </w:r>
      <w:r w:rsidRPr="003B6E93">
        <w:rPr>
          <w:spacing w:val="1"/>
        </w:rPr>
        <w:t xml:space="preserve"> </w:t>
      </w:r>
      <w:r w:rsidRPr="003B6E93">
        <w:t>En</w:t>
      </w:r>
      <w:r w:rsidRPr="003B6E93">
        <w:rPr>
          <w:spacing w:val="1"/>
        </w:rPr>
        <w:t xml:space="preserve"> </w:t>
      </w:r>
      <w:r w:rsidRPr="003B6E93">
        <w:t>attendant</w:t>
      </w:r>
      <w:r w:rsidRPr="003B6E93">
        <w:rPr>
          <w:spacing w:val="51"/>
        </w:rPr>
        <w:t xml:space="preserve"> </w:t>
      </w:r>
      <w:r w:rsidRPr="003B6E93">
        <w:t>la</w:t>
      </w:r>
      <w:r w:rsidRPr="003B6E93">
        <w:rPr>
          <w:spacing w:val="-47"/>
        </w:rPr>
        <w:t xml:space="preserve"> </w:t>
      </w:r>
      <w:r w:rsidRPr="003B6E93">
        <w:t>réponse</w:t>
      </w:r>
      <w:r w:rsidRPr="003B6E93">
        <w:rPr>
          <w:spacing w:val="1"/>
        </w:rPr>
        <w:t xml:space="preserve"> </w:t>
      </w:r>
      <w:r w:rsidRPr="003B6E93">
        <w:t>à</w:t>
      </w:r>
      <w:r w:rsidRPr="003B6E93">
        <w:rPr>
          <w:spacing w:val="1"/>
        </w:rPr>
        <w:t xml:space="preserve"> </w:t>
      </w:r>
      <w:r w:rsidRPr="003B6E93">
        <w:t>cette</w:t>
      </w:r>
      <w:r w:rsidRPr="003B6E93">
        <w:rPr>
          <w:spacing w:val="1"/>
        </w:rPr>
        <w:t xml:space="preserve"> </w:t>
      </w:r>
      <w:r w:rsidRPr="003B6E93">
        <w:t>question,</w:t>
      </w:r>
      <w:r w:rsidRPr="003B6E93">
        <w:rPr>
          <w:spacing w:val="1"/>
        </w:rPr>
        <w:t xml:space="preserve"> </w:t>
      </w:r>
      <w:r w:rsidRPr="003B6E93">
        <w:lastRenderedPageBreak/>
        <w:t>le</w:t>
      </w:r>
      <w:r w:rsidRPr="003B6E93">
        <w:rPr>
          <w:spacing w:val="1"/>
        </w:rPr>
        <w:t xml:space="preserve"> </w:t>
      </w:r>
      <w:r w:rsidRPr="003B6E93">
        <w:t>gouvernement</w:t>
      </w:r>
      <w:r w:rsidRPr="003B6E93">
        <w:rPr>
          <w:spacing w:val="1"/>
        </w:rPr>
        <w:t xml:space="preserve"> </w:t>
      </w:r>
      <w:r w:rsidRPr="003B6E93">
        <w:t>fédéral</w:t>
      </w:r>
      <w:r w:rsidRPr="003B6E93">
        <w:rPr>
          <w:spacing w:val="1"/>
        </w:rPr>
        <w:t xml:space="preserve"> </w:t>
      </w:r>
      <w:r w:rsidRPr="003B6E93">
        <w:t>devra</w:t>
      </w:r>
      <w:r w:rsidRPr="003B6E93">
        <w:rPr>
          <w:spacing w:val="1"/>
        </w:rPr>
        <w:t xml:space="preserve"> </w:t>
      </w:r>
      <w:r w:rsidRPr="003B6E93">
        <w:t>continuer</w:t>
      </w:r>
      <w:r w:rsidRPr="003B6E93">
        <w:rPr>
          <w:spacing w:val="1"/>
        </w:rPr>
        <w:t xml:space="preserve"> </w:t>
      </w:r>
      <w:r w:rsidRPr="003B6E93">
        <w:t>à</w:t>
      </w:r>
      <w:r w:rsidRPr="003B6E93">
        <w:rPr>
          <w:spacing w:val="-47"/>
        </w:rPr>
        <w:t xml:space="preserve"> </w:t>
      </w:r>
      <w:r w:rsidRPr="003B6E93">
        <w:t>développer des moyens ind</w:t>
      </w:r>
      <w:r w:rsidRPr="003B6E93">
        <w:t>i</w:t>
      </w:r>
      <w:r w:rsidRPr="003B6E93">
        <w:t>rects d’influencer celles</w:t>
      </w:r>
      <w:r>
        <w:rPr>
          <w:rFonts w:cs="Lucida Sans Unicode"/>
        </w:rPr>
        <w:t>-</w:t>
      </w:r>
      <w:r w:rsidRPr="003B6E93">
        <w:t>ci, la création et le</w:t>
      </w:r>
      <w:r w:rsidRPr="003B6E93">
        <w:rPr>
          <w:spacing w:val="1"/>
        </w:rPr>
        <w:t xml:space="preserve"> </w:t>
      </w:r>
      <w:r w:rsidRPr="003B6E93">
        <w:t>financement</w:t>
      </w:r>
      <w:r w:rsidRPr="003B6E93">
        <w:rPr>
          <w:spacing w:val="-3"/>
        </w:rPr>
        <w:t xml:space="preserve"> </w:t>
      </w:r>
      <w:r w:rsidRPr="003B6E93">
        <w:t>du CCA</w:t>
      </w:r>
      <w:r w:rsidRPr="003B6E93">
        <w:rPr>
          <w:spacing w:val="-1"/>
        </w:rPr>
        <w:t xml:space="preserve"> </w:t>
      </w:r>
      <w:r w:rsidRPr="003B6E93">
        <w:t>en</w:t>
      </w:r>
      <w:r w:rsidRPr="003B6E93">
        <w:rPr>
          <w:spacing w:val="-1"/>
        </w:rPr>
        <w:t xml:space="preserve"> </w:t>
      </w:r>
      <w:r w:rsidRPr="003B6E93">
        <w:t>étant</w:t>
      </w:r>
      <w:r w:rsidRPr="003B6E93">
        <w:rPr>
          <w:spacing w:val="-1"/>
        </w:rPr>
        <w:t xml:space="preserve"> </w:t>
      </w:r>
      <w:r w:rsidRPr="003B6E93">
        <w:t>le</w:t>
      </w:r>
      <w:r w:rsidRPr="003B6E93">
        <w:rPr>
          <w:spacing w:val="-1"/>
        </w:rPr>
        <w:t xml:space="preserve"> </w:t>
      </w:r>
      <w:r w:rsidRPr="003B6E93">
        <w:t>dernier</w:t>
      </w:r>
      <w:r w:rsidRPr="003B6E93">
        <w:rPr>
          <w:spacing w:val="-2"/>
        </w:rPr>
        <w:t xml:space="preserve"> </w:t>
      </w:r>
      <w:r w:rsidRPr="003B6E93">
        <w:t>exemple.</w:t>
      </w:r>
    </w:p>
    <w:p w14:paraId="30CA06E5" w14:textId="77777777" w:rsidR="00AF7BE0" w:rsidRPr="003B6E93" w:rsidRDefault="00AF7BE0" w:rsidP="00AF7BE0">
      <w:pPr>
        <w:spacing w:before="120" w:after="120"/>
        <w:jc w:val="both"/>
      </w:pPr>
      <w:r w:rsidRPr="003B6E93">
        <w:t>Cette étude a permis de brosser à grand trait un portrait général des</w:t>
      </w:r>
      <w:r w:rsidRPr="003B6E93">
        <w:rPr>
          <w:spacing w:val="1"/>
        </w:rPr>
        <w:t xml:space="preserve"> </w:t>
      </w:r>
      <w:r w:rsidRPr="003B6E93">
        <w:t>agents qui contribuent à la convergence pancanadienne des politiques</w:t>
      </w:r>
      <w:r w:rsidRPr="003B6E93">
        <w:rPr>
          <w:spacing w:val="1"/>
        </w:rPr>
        <w:t xml:space="preserve"> </w:t>
      </w:r>
      <w:r w:rsidRPr="003B6E93">
        <w:t>éducatives, des mécanismes de convergence qu’ils mobilisent (et ceux</w:t>
      </w:r>
      <w:r w:rsidRPr="003B6E93">
        <w:rPr>
          <w:spacing w:val="1"/>
        </w:rPr>
        <w:t xml:space="preserve"> </w:t>
      </w:r>
      <w:r w:rsidRPr="003B6E93">
        <w:t>qu’ils ne mobilisent pas !) et des thématiques qui les préoccupent. Par</w:t>
      </w:r>
      <w:r w:rsidRPr="003B6E93">
        <w:rPr>
          <w:spacing w:val="1"/>
        </w:rPr>
        <w:t xml:space="preserve"> </w:t>
      </w:r>
      <w:r w:rsidRPr="003B6E93">
        <w:t>ailleurs, des analyses plus fines du travail effectué par certaines de ces</w:t>
      </w:r>
      <w:r w:rsidRPr="003B6E93">
        <w:rPr>
          <w:spacing w:val="1"/>
        </w:rPr>
        <w:t xml:space="preserve"> </w:t>
      </w:r>
      <w:r w:rsidRPr="003B6E93">
        <w:t>organisations</w:t>
      </w:r>
      <w:r w:rsidRPr="003B6E93">
        <w:rPr>
          <w:spacing w:val="1"/>
        </w:rPr>
        <w:t xml:space="preserve"> </w:t>
      </w:r>
      <w:r w:rsidRPr="003B6E93">
        <w:t>ou</w:t>
      </w:r>
      <w:r w:rsidRPr="003B6E93">
        <w:rPr>
          <w:spacing w:val="1"/>
        </w:rPr>
        <w:t xml:space="preserve"> </w:t>
      </w:r>
      <w:r w:rsidRPr="003B6E93">
        <w:t>catégories</w:t>
      </w:r>
      <w:r w:rsidRPr="003B6E93">
        <w:rPr>
          <w:spacing w:val="1"/>
        </w:rPr>
        <w:t xml:space="preserve"> </w:t>
      </w:r>
      <w:r w:rsidRPr="003B6E93">
        <w:t>d’organisations</w:t>
      </w:r>
      <w:r w:rsidRPr="003B6E93">
        <w:rPr>
          <w:spacing w:val="1"/>
        </w:rPr>
        <w:t xml:space="preserve"> </w:t>
      </w:r>
      <w:r w:rsidRPr="003B6E93">
        <w:t>permettront</w:t>
      </w:r>
      <w:r w:rsidRPr="003B6E93">
        <w:rPr>
          <w:spacing w:val="1"/>
        </w:rPr>
        <w:t xml:space="preserve"> </w:t>
      </w:r>
      <w:r w:rsidRPr="003B6E93">
        <w:t>de</w:t>
      </w:r>
      <w:r w:rsidRPr="003B6E93">
        <w:rPr>
          <w:spacing w:val="1"/>
        </w:rPr>
        <w:t xml:space="preserve"> </w:t>
      </w:r>
      <w:r w:rsidRPr="003B6E93">
        <w:t>voir</w:t>
      </w:r>
      <w:r w:rsidRPr="003B6E93">
        <w:rPr>
          <w:spacing w:val="1"/>
        </w:rPr>
        <w:t xml:space="preserve"> </w:t>
      </w:r>
      <w:r w:rsidRPr="003B6E93">
        <w:t>plus</w:t>
      </w:r>
      <w:r w:rsidRPr="003B6E93">
        <w:rPr>
          <w:spacing w:val="1"/>
        </w:rPr>
        <w:t xml:space="preserve"> </w:t>
      </w:r>
      <w:r w:rsidRPr="003B6E93">
        <w:t>précisément</w:t>
      </w:r>
      <w:r w:rsidRPr="003B6E93">
        <w:rPr>
          <w:spacing w:val="1"/>
        </w:rPr>
        <w:t xml:space="preserve"> </w:t>
      </w:r>
      <w:r w:rsidRPr="003B6E93">
        <w:t>comment</w:t>
      </w:r>
      <w:r w:rsidRPr="003B6E93">
        <w:rPr>
          <w:spacing w:val="1"/>
        </w:rPr>
        <w:t xml:space="preserve"> </w:t>
      </w:r>
      <w:r w:rsidRPr="003B6E93">
        <w:t>celles</w:t>
      </w:r>
      <w:r>
        <w:rPr>
          <w:rFonts w:cs="Lucida Sans Unicode"/>
        </w:rPr>
        <w:t>-</w:t>
      </w:r>
      <w:r w:rsidRPr="003B6E93">
        <w:t>ci</w:t>
      </w:r>
      <w:r w:rsidRPr="003B6E93">
        <w:rPr>
          <w:spacing w:val="1"/>
        </w:rPr>
        <w:t xml:space="preserve"> </w:t>
      </w:r>
      <w:r w:rsidRPr="003B6E93">
        <w:t>s’y</w:t>
      </w:r>
      <w:r w:rsidRPr="003B6E93">
        <w:rPr>
          <w:spacing w:val="2"/>
        </w:rPr>
        <w:t xml:space="preserve"> </w:t>
      </w:r>
      <w:r w:rsidRPr="003B6E93">
        <w:t>prennent</w:t>
      </w:r>
      <w:r w:rsidRPr="003B6E93">
        <w:rPr>
          <w:spacing w:val="1"/>
        </w:rPr>
        <w:t xml:space="preserve"> </w:t>
      </w:r>
      <w:r w:rsidRPr="003B6E93">
        <w:t>pour</w:t>
      </w:r>
      <w:r w:rsidRPr="003B6E93">
        <w:rPr>
          <w:spacing w:val="1"/>
        </w:rPr>
        <w:t xml:space="preserve"> </w:t>
      </w:r>
      <w:r w:rsidRPr="003B6E93">
        <w:t>mobiliser</w:t>
      </w:r>
      <w:r w:rsidRPr="003B6E93">
        <w:rPr>
          <w:spacing w:val="2"/>
        </w:rPr>
        <w:t xml:space="preserve"> </w:t>
      </w:r>
      <w:r w:rsidRPr="003B6E93">
        <w:t>ces</w:t>
      </w:r>
      <w:r w:rsidRPr="003B6E93">
        <w:rPr>
          <w:spacing w:val="2"/>
        </w:rPr>
        <w:t xml:space="preserve"> </w:t>
      </w:r>
      <w:r w:rsidRPr="003B6E93">
        <w:t>diff</w:t>
      </w:r>
      <w:r w:rsidRPr="003B6E93">
        <w:t>é</w:t>
      </w:r>
      <w:r w:rsidRPr="003B6E93">
        <w:t>rents</w:t>
      </w:r>
      <w:r>
        <w:t xml:space="preserve"> [30] </w:t>
      </w:r>
      <w:r w:rsidRPr="003B6E93">
        <w:t>mécanismes de convergence. De plus, ces analyses plus f</w:t>
      </w:r>
      <w:r w:rsidRPr="003B6E93">
        <w:t>i</w:t>
      </w:r>
      <w:r w:rsidRPr="003B6E93">
        <w:t>nes d</w:t>
      </w:r>
      <w:r w:rsidRPr="003B6E93">
        <w:t>e</w:t>
      </w:r>
      <w:r w:rsidRPr="003B6E93">
        <w:t>vront</w:t>
      </w:r>
      <w:r w:rsidRPr="003B6E93">
        <w:rPr>
          <w:spacing w:val="1"/>
        </w:rPr>
        <w:t xml:space="preserve"> </w:t>
      </w:r>
      <w:r w:rsidRPr="003B6E93">
        <w:t>porter sur des thématiques particulières (la gouvernance, le f</w:t>
      </w:r>
      <w:r w:rsidRPr="003B6E93">
        <w:t>i</w:t>
      </w:r>
      <w:r w:rsidRPr="003B6E93">
        <w:t>nancement,</w:t>
      </w:r>
      <w:r w:rsidRPr="003B6E93">
        <w:rPr>
          <w:spacing w:val="-47"/>
        </w:rPr>
        <w:t xml:space="preserve"> </w:t>
      </w:r>
      <w:r w:rsidRPr="003B6E93">
        <w:t>l’évaluation, les</w:t>
      </w:r>
      <w:r w:rsidRPr="003B6E93">
        <w:rPr>
          <w:spacing w:val="1"/>
        </w:rPr>
        <w:t xml:space="preserve"> </w:t>
      </w:r>
      <w:r w:rsidRPr="003B6E93">
        <w:t>curriculums</w:t>
      </w:r>
      <w:r w:rsidRPr="003B6E93">
        <w:rPr>
          <w:spacing w:val="1"/>
        </w:rPr>
        <w:t xml:space="preserve"> </w:t>
      </w:r>
      <w:r w:rsidRPr="003B6E93">
        <w:t>et</w:t>
      </w:r>
      <w:r w:rsidRPr="003B6E93">
        <w:rPr>
          <w:spacing w:val="1"/>
        </w:rPr>
        <w:t xml:space="preserve"> </w:t>
      </w:r>
      <w:r w:rsidRPr="003B6E93">
        <w:t>la</w:t>
      </w:r>
      <w:r w:rsidRPr="003B6E93">
        <w:rPr>
          <w:spacing w:val="1"/>
        </w:rPr>
        <w:t xml:space="preserve"> </w:t>
      </w:r>
      <w:r w:rsidRPr="003B6E93">
        <w:t>régulation</w:t>
      </w:r>
      <w:r w:rsidRPr="003B6E93">
        <w:rPr>
          <w:spacing w:val="1"/>
        </w:rPr>
        <w:t xml:space="preserve"> </w:t>
      </w:r>
      <w:r w:rsidRPr="003B6E93">
        <w:t>de</w:t>
      </w:r>
      <w:r w:rsidRPr="003B6E93">
        <w:rPr>
          <w:spacing w:val="1"/>
        </w:rPr>
        <w:t xml:space="preserve"> </w:t>
      </w:r>
      <w:r w:rsidRPr="003B6E93">
        <w:t>la</w:t>
      </w:r>
      <w:r w:rsidRPr="003B6E93">
        <w:rPr>
          <w:spacing w:val="1"/>
        </w:rPr>
        <w:t xml:space="preserve"> </w:t>
      </w:r>
      <w:r w:rsidRPr="003B6E93">
        <w:t>pr</w:t>
      </w:r>
      <w:r w:rsidRPr="003B6E93">
        <w:t>o</w:t>
      </w:r>
      <w:r w:rsidRPr="003B6E93">
        <w:t>fe</w:t>
      </w:r>
      <w:r w:rsidRPr="003B6E93">
        <w:t>s</w:t>
      </w:r>
      <w:r w:rsidRPr="003B6E93">
        <w:t>sion enseignante) s’intéressant à des politiques précises, voire d’éléments de politiques</w:t>
      </w:r>
      <w:r w:rsidRPr="003B6E93">
        <w:rPr>
          <w:spacing w:val="1"/>
        </w:rPr>
        <w:t xml:space="preserve"> </w:t>
      </w:r>
      <w:r w:rsidRPr="003B6E93">
        <w:t>(obje</w:t>
      </w:r>
      <w:r w:rsidRPr="003B6E93">
        <w:t>c</w:t>
      </w:r>
      <w:r w:rsidRPr="003B6E93">
        <w:t>tifs,</w:t>
      </w:r>
      <w:r w:rsidRPr="003B6E93">
        <w:rPr>
          <w:spacing w:val="1"/>
        </w:rPr>
        <w:t xml:space="preserve"> </w:t>
      </w:r>
      <w:r w:rsidRPr="003B6E93">
        <w:t>instruments,</w:t>
      </w:r>
      <w:r w:rsidRPr="003B6E93">
        <w:rPr>
          <w:spacing w:val="1"/>
        </w:rPr>
        <w:t xml:space="preserve"> </w:t>
      </w:r>
      <w:r w:rsidRPr="003B6E93">
        <w:t>résultats),</w:t>
      </w:r>
      <w:r w:rsidRPr="003B6E93">
        <w:rPr>
          <w:spacing w:val="1"/>
        </w:rPr>
        <w:t xml:space="preserve"> </w:t>
      </w:r>
      <w:r w:rsidRPr="003B6E93">
        <w:t>afin</w:t>
      </w:r>
      <w:r w:rsidRPr="003B6E93">
        <w:rPr>
          <w:spacing w:val="1"/>
        </w:rPr>
        <w:t xml:space="preserve"> </w:t>
      </w:r>
      <w:r w:rsidRPr="003B6E93">
        <w:t>que</w:t>
      </w:r>
      <w:r w:rsidRPr="003B6E93">
        <w:rPr>
          <w:spacing w:val="1"/>
        </w:rPr>
        <w:t xml:space="preserve"> </w:t>
      </w:r>
      <w:r w:rsidRPr="003B6E93">
        <w:t>l’on</w:t>
      </w:r>
      <w:r w:rsidRPr="003B6E93">
        <w:rPr>
          <w:spacing w:val="1"/>
        </w:rPr>
        <w:t xml:space="preserve"> </w:t>
      </w:r>
      <w:r w:rsidRPr="003B6E93">
        <w:t>puisse</w:t>
      </w:r>
      <w:r w:rsidRPr="003B6E93">
        <w:rPr>
          <w:spacing w:val="1"/>
        </w:rPr>
        <w:t xml:space="preserve"> </w:t>
      </w:r>
      <w:r w:rsidRPr="003B6E93">
        <w:t>constater</w:t>
      </w:r>
      <w:r w:rsidRPr="003B6E93">
        <w:rPr>
          <w:spacing w:val="1"/>
        </w:rPr>
        <w:t xml:space="preserve"> </w:t>
      </w:r>
      <w:r w:rsidRPr="003B6E93">
        <w:t>l’impact des mécanismes de convergence mobil</w:t>
      </w:r>
      <w:r w:rsidRPr="003B6E93">
        <w:t>i</w:t>
      </w:r>
      <w:r w:rsidRPr="003B6E93">
        <w:t>sés, de même que le type</w:t>
      </w:r>
      <w:r w:rsidRPr="003B6E93">
        <w:rPr>
          <w:spacing w:val="-47"/>
        </w:rPr>
        <w:t xml:space="preserve"> </w:t>
      </w:r>
      <w:r w:rsidRPr="003B6E93">
        <w:t>et</w:t>
      </w:r>
      <w:r w:rsidRPr="003B6E93">
        <w:rPr>
          <w:spacing w:val="1"/>
        </w:rPr>
        <w:t xml:space="preserve"> </w:t>
      </w:r>
      <w:r w:rsidRPr="003B6E93">
        <w:t>le</w:t>
      </w:r>
      <w:r w:rsidRPr="003B6E93">
        <w:rPr>
          <w:spacing w:val="1"/>
        </w:rPr>
        <w:t xml:space="preserve"> </w:t>
      </w:r>
      <w:r w:rsidRPr="003B6E93">
        <w:t>degré</w:t>
      </w:r>
      <w:r w:rsidRPr="003B6E93">
        <w:rPr>
          <w:spacing w:val="1"/>
        </w:rPr>
        <w:t xml:space="preserve"> </w:t>
      </w:r>
      <w:r w:rsidRPr="003B6E93">
        <w:t>de</w:t>
      </w:r>
      <w:r w:rsidRPr="003B6E93">
        <w:rPr>
          <w:spacing w:val="1"/>
        </w:rPr>
        <w:t xml:space="preserve"> </w:t>
      </w:r>
      <w:r w:rsidRPr="003B6E93">
        <w:t>conve</w:t>
      </w:r>
      <w:r w:rsidRPr="003B6E93">
        <w:t>r</w:t>
      </w:r>
      <w:r w:rsidRPr="003B6E93">
        <w:t>gence</w:t>
      </w:r>
      <w:r w:rsidRPr="003B6E93">
        <w:rPr>
          <w:spacing w:val="1"/>
        </w:rPr>
        <w:t xml:space="preserve"> </w:t>
      </w:r>
      <w:r w:rsidRPr="003B6E93">
        <w:t>qu’ils</w:t>
      </w:r>
      <w:r w:rsidRPr="003B6E93">
        <w:rPr>
          <w:spacing w:val="1"/>
        </w:rPr>
        <w:t xml:space="preserve"> </w:t>
      </w:r>
      <w:r w:rsidRPr="003B6E93">
        <w:t>entraînent.</w:t>
      </w:r>
      <w:r w:rsidRPr="003B6E93">
        <w:rPr>
          <w:spacing w:val="1"/>
        </w:rPr>
        <w:t xml:space="preserve"> </w:t>
      </w:r>
      <w:r w:rsidRPr="003B6E93">
        <w:t>Qui</w:t>
      </w:r>
      <w:r w:rsidRPr="003B6E93">
        <w:rPr>
          <w:spacing w:val="1"/>
        </w:rPr>
        <w:t xml:space="preserve"> </w:t>
      </w:r>
      <w:r w:rsidRPr="003B6E93">
        <w:t>plus</w:t>
      </w:r>
      <w:r w:rsidRPr="003B6E93">
        <w:rPr>
          <w:spacing w:val="1"/>
        </w:rPr>
        <w:t xml:space="preserve"> </w:t>
      </w:r>
      <w:r w:rsidRPr="003B6E93">
        <w:t>est,</w:t>
      </w:r>
      <w:r w:rsidRPr="003B6E93">
        <w:rPr>
          <w:spacing w:val="1"/>
        </w:rPr>
        <w:t xml:space="preserve"> </w:t>
      </w:r>
      <w:r w:rsidRPr="003B6E93">
        <w:t>le</w:t>
      </w:r>
      <w:r w:rsidRPr="003B6E93">
        <w:rPr>
          <w:spacing w:val="1"/>
        </w:rPr>
        <w:t xml:space="preserve"> </w:t>
      </w:r>
      <w:r w:rsidRPr="003B6E93">
        <w:t>travail</w:t>
      </w:r>
      <w:r w:rsidRPr="003B6E93">
        <w:rPr>
          <w:spacing w:val="-47"/>
        </w:rPr>
        <w:t xml:space="preserve"> </w:t>
      </w:r>
      <w:r w:rsidRPr="003B6E93">
        <w:t>d’autres agents pourrait également être consid</w:t>
      </w:r>
      <w:r w:rsidRPr="003B6E93">
        <w:t>é</w:t>
      </w:r>
      <w:r w:rsidRPr="003B6E93">
        <w:t>ré. À cet effet, puisque la</w:t>
      </w:r>
      <w:r w:rsidRPr="003B6E93">
        <w:rPr>
          <w:spacing w:val="1"/>
        </w:rPr>
        <w:t xml:space="preserve"> </w:t>
      </w:r>
      <w:r w:rsidRPr="003B6E93">
        <w:t>plupart des mécanismes de convergence o</w:t>
      </w:r>
      <w:r w:rsidRPr="003B6E93">
        <w:t>b</w:t>
      </w:r>
      <w:r w:rsidRPr="003B6E93">
        <w:t>servés sont associés à des</w:t>
      </w:r>
      <w:r w:rsidRPr="003B6E93">
        <w:rPr>
          <w:spacing w:val="1"/>
        </w:rPr>
        <w:t xml:space="preserve"> </w:t>
      </w:r>
      <w:r w:rsidRPr="003B6E93">
        <w:t>communications interprovinciales, il pou</w:t>
      </w:r>
      <w:r w:rsidRPr="003B6E93">
        <w:t>r</w:t>
      </w:r>
      <w:r w:rsidRPr="003B6E93">
        <w:t>rait être intéressant d’analyser</w:t>
      </w:r>
      <w:r w:rsidRPr="003B6E93">
        <w:rPr>
          <w:spacing w:val="1"/>
        </w:rPr>
        <w:t xml:space="preserve"> </w:t>
      </w:r>
      <w:r w:rsidRPr="003B6E93">
        <w:t>le rôle des médias à portée pancan</w:t>
      </w:r>
      <w:r w:rsidRPr="003B6E93">
        <w:t>a</w:t>
      </w:r>
      <w:r w:rsidRPr="003B6E93">
        <w:t>dienne dans ce phénomène. De plus,</w:t>
      </w:r>
      <w:r w:rsidRPr="003B6E93">
        <w:rPr>
          <w:spacing w:val="1"/>
        </w:rPr>
        <w:t xml:space="preserve"> </w:t>
      </w:r>
      <w:r w:rsidRPr="003B6E93">
        <w:t>cette analyse s’est surtout int</w:t>
      </w:r>
      <w:r w:rsidRPr="003B6E93">
        <w:t>é</w:t>
      </w:r>
      <w:r w:rsidRPr="003B6E93">
        <w:t>ressée aux organ</w:t>
      </w:r>
      <w:r w:rsidRPr="003B6E93">
        <w:t>i</w:t>
      </w:r>
      <w:r w:rsidRPr="003B6E93">
        <w:t>sations qui ont un discours général sur l’éducation de base. Or, il existe également plusieurs</w:t>
      </w:r>
      <w:r w:rsidRPr="003B6E93">
        <w:rPr>
          <w:spacing w:val="1"/>
        </w:rPr>
        <w:t xml:space="preserve"> </w:t>
      </w:r>
      <w:r w:rsidRPr="003B6E93">
        <w:t>organisations éducatives à po</w:t>
      </w:r>
      <w:r w:rsidRPr="003B6E93">
        <w:t>r</w:t>
      </w:r>
      <w:r w:rsidRPr="003B6E93">
        <w:t>tée pancanadienne qui ont des mandats</w:t>
      </w:r>
      <w:r w:rsidRPr="003B6E93">
        <w:rPr>
          <w:spacing w:val="1"/>
        </w:rPr>
        <w:t xml:space="preserve"> </w:t>
      </w:r>
      <w:r w:rsidRPr="003B6E93">
        <w:t>relatifs à des champs spécif</w:t>
      </w:r>
      <w:r w:rsidRPr="003B6E93">
        <w:t>i</w:t>
      </w:r>
      <w:r w:rsidRPr="003B6E93">
        <w:t>ques, comme les associations de spéci</w:t>
      </w:r>
      <w:r w:rsidRPr="003B6E93">
        <w:t>a</w:t>
      </w:r>
      <w:r w:rsidRPr="003B6E93">
        <w:t>listes</w:t>
      </w:r>
      <w:r w:rsidRPr="003B6E93">
        <w:rPr>
          <w:spacing w:val="1"/>
        </w:rPr>
        <w:t xml:space="preserve"> </w:t>
      </w:r>
      <w:r w:rsidRPr="003B6E93">
        <w:t>de disciplines scolaires particulières ou de champs d’intervention spéc</w:t>
      </w:r>
      <w:r w:rsidRPr="003B6E93">
        <w:t>i</w:t>
      </w:r>
      <w:r w:rsidRPr="003B6E93">
        <w:t>fiques (i.e. adaptation scolaire, carriérologie, etc.), par exemple. Les écrits</w:t>
      </w:r>
      <w:r w:rsidRPr="003B6E93">
        <w:rPr>
          <w:spacing w:val="-47"/>
        </w:rPr>
        <w:t xml:space="preserve"> </w:t>
      </w:r>
      <w:r w:rsidRPr="003B6E93">
        <w:t>sur</w:t>
      </w:r>
      <w:r w:rsidRPr="003B6E93">
        <w:rPr>
          <w:spacing w:val="1"/>
        </w:rPr>
        <w:t xml:space="preserve"> </w:t>
      </w:r>
      <w:r w:rsidRPr="003B6E93">
        <w:t>la</w:t>
      </w:r>
      <w:r w:rsidRPr="003B6E93">
        <w:rPr>
          <w:spacing w:val="1"/>
        </w:rPr>
        <w:t xml:space="preserve"> </w:t>
      </w:r>
      <w:r w:rsidRPr="003B6E93">
        <w:t>converge</w:t>
      </w:r>
      <w:r w:rsidRPr="003B6E93">
        <w:t>n</w:t>
      </w:r>
      <w:r w:rsidRPr="003B6E93">
        <w:t>ce</w:t>
      </w:r>
      <w:r w:rsidRPr="003B6E93">
        <w:rPr>
          <w:spacing w:val="1"/>
        </w:rPr>
        <w:t xml:space="preserve"> </w:t>
      </w:r>
      <w:r w:rsidRPr="003B6E93">
        <w:t>des</w:t>
      </w:r>
      <w:r w:rsidRPr="003B6E93">
        <w:rPr>
          <w:spacing w:val="1"/>
        </w:rPr>
        <w:t xml:space="preserve"> </w:t>
      </w:r>
      <w:r w:rsidRPr="003B6E93">
        <w:t>politiques</w:t>
      </w:r>
      <w:r w:rsidRPr="003B6E93">
        <w:rPr>
          <w:spacing w:val="1"/>
        </w:rPr>
        <w:t xml:space="preserve"> </w:t>
      </w:r>
      <w:r w:rsidRPr="003B6E93">
        <w:t>offrent</w:t>
      </w:r>
      <w:r w:rsidRPr="003B6E93">
        <w:rPr>
          <w:spacing w:val="1"/>
        </w:rPr>
        <w:t xml:space="preserve"> </w:t>
      </w:r>
      <w:r w:rsidRPr="003B6E93">
        <w:t>de</w:t>
      </w:r>
      <w:r w:rsidRPr="003B6E93">
        <w:rPr>
          <w:spacing w:val="1"/>
        </w:rPr>
        <w:t xml:space="preserve"> </w:t>
      </w:r>
      <w:r w:rsidRPr="003B6E93">
        <w:t>nombreux</w:t>
      </w:r>
      <w:r w:rsidRPr="003B6E93">
        <w:rPr>
          <w:spacing w:val="1"/>
        </w:rPr>
        <w:t xml:space="preserve"> </w:t>
      </w:r>
      <w:r w:rsidRPr="003B6E93">
        <w:t>outils</w:t>
      </w:r>
      <w:r w:rsidRPr="003B6E93">
        <w:rPr>
          <w:spacing w:val="1"/>
        </w:rPr>
        <w:t xml:space="preserve"> </w:t>
      </w:r>
      <w:r w:rsidRPr="003B6E93">
        <w:t>afin</w:t>
      </w:r>
      <w:r w:rsidRPr="003B6E93">
        <w:rPr>
          <w:spacing w:val="1"/>
        </w:rPr>
        <w:t xml:space="preserve"> </w:t>
      </w:r>
      <w:r w:rsidRPr="003B6E93">
        <w:t>d’analyser et de mieux comprendre le phénomène, il ne reste plus qu’à</w:t>
      </w:r>
      <w:r w:rsidRPr="003B6E93">
        <w:rPr>
          <w:spacing w:val="1"/>
        </w:rPr>
        <w:t xml:space="preserve"> </w:t>
      </w:r>
      <w:r w:rsidRPr="003B6E93">
        <w:t>les</w:t>
      </w:r>
      <w:r w:rsidRPr="003B6E93">
        <w:rPr>
          <w:spacing w:val="-2"/>
        </w:rPr>
        <w:t xml:space="preserve"> </w:t>
      </w:r>
      <w:r w:rsidRPr="003B6E93">
        <w:t>utiliser</w:t>
      </w:r>
      <w:r w:rsidRPr="003B6E93">
        <w:rPr>
          <w:spacing w:val="-1"/>
        </w:rPr>
        <w:t xml:space="preserve"> </w:t>
      </w:r>
      <w:r w:rsidRPr="003B6E93">
        <w:t>à</w:t>
      </w:r>
      <w:r w:rsidRPr="003B6E93">
        <w:rPr>
          <w:spacing w:val="1"/>
        </w:rPr>
        <w:t xml:space="preserve"> </w:t>
      </w:r>
      <w:r w:rsidRPr="003B6E93">
        <w:t>bon e</w:t>
      </w:r>
      <w:r w:rsidRPr="003B6E93">
        <w:t>s</w:t>
      </w:r>
      <w:r w:rsidRPr="003B6E93">
        <w:t>cient.</w:t>
      </w:r>
    </w:p>
    <w:p w14:paraId="51774FD0" w14:textId="77777777" w:rsidR="00AF7BE0" w:rsidRPr="003B6E93" w:rsidRDefault="00AF7BE0" w:rsidP="00AF7BE0">
      <w:pPr>
        <w:spacing w:before="120" w:after="120"/>
        <w:jc w:val="both"/>
      </w:pPr>
      <w:r>
        <w:br w:type="page"/>
      </w:r>
    </w:p>
    <w:p w14:paraId="693DC97C" w14:textId="77777777" w:rsidR="00AF7BE0" w:rsidRPr="003B6E93" w:rsidRDefault="00AF7BE0" w:rsidP="00AF7BE0">
      <w:pPr>
        <w:pStyle w:val="planche"/>
      </w:pPr>
      <w:bookmarkStart w:id="22" w:name="Convergence_remerciements"/>
      <w:r w:rsidRPr="003B6E93">
        <w:t>REMERCIEMENTS</w:t>
      </w:r>
    </w:p>
    <w:bookmarkEnd w:id="22"/>
    <w:p w14:paraId="02677B9C" w14:textId="77777777" w:rsidR="00AF7BE0" w:rsidRDefault="00AF7BE0" w:rsidP="00AF7BE0">
      <w:pPr>
        <w:spacing w:before="120" w:after="120"/>
        <w:jc w:val="both"/>
      </w:pPr>
    </w:p>
    <w:p w14:paraId="56FDAFD1" w14:textId="77777777" w:rsidR="00AF7BE0" w:rsidRPr="00384B20" w:rsidRDefault="00AF7BE0" w:rsidP="00AF7BE0">
      <w:pPr>
        <w:ind w:right="90" w:firstLine="0"/>
        <w:jc w:val="both"/>
        <w:rPr>
          <w:sz w:val="20"/>
        </w:rPr>
      </w:pPr>
      <w:hyperlink w:anchor="tdm" w:history="1">
        <w:r w:rsidRPr="00384B20">
          <w:rPr>
            <w:rStyle w:val="Hyperlien"/>
            <w:sz w:val="20"/>
          </w:rPr>
          <w:t>Retour à la table des matières</w:t>
        </w:r>
      </w:hyperlink>
    </w:p>
    <w:p w14:paraId="5D4EBBD8" w14:textId="77777777" w:rsidR="00AF7BE0" w:rsidRPr="003B6E93" w:rsidRDefault="00AF7BE0" w:rsidP="00AF7BE0">
      <w:pPr>
        <w:spacing w:before="120" w:after="120"/>
        <w:jc w:val="both"/>
      </w:pPr>
      <w:r w:rsidRPr="003B6E93">
        <w:t xml:space="preserve">Cette étude a été réalisée dans le cadre du programme de recherche </w:t>
      </w:r>
      <w:r w:rsidRPr="003B6E93">
        <w:rPr>
          <w:i/>
        </w:rPr>
        <w:t>Évolution</w:t>
      </w:r>
      <w:r w:rsidRPr="003B6E93">
        <w:rPr>
          <w:i/>
          <w:spacing w:val="1"/>
        </w:rPr>
        <w:t xml:space="preserve"> </w:t>
      </w:r>
      <w:r w:rsidRPr="003B6E93">
        <w:rPr>
          <w:i/>
        </w:rPr>
        <w:t>actuelle</w:t>
      </w:r>
      <w:r w:rsidRPr="003B6E93">
        <w:rPr>
          <w:i/>
          <w:spacing w:val="1"/>
        </w:rPr>
        <w:t xml:space="preserve"> </w:t>
      </w:r>
      <w:r w:rsidRPr="003B6E93">
        <w:rPr>
          <w:i/>
        </w:rPr>
        <w:t>du</w:t>
      </w:r>
      <w:r w:rsidRPr="003B6E93">
        <w:rPr>
          <w:i/>
          <w:spacing w:val="1"/>
        </w:rPr>
        <w:t xml:space="preserve"> </w:t>
      </w:r>
      <w:r w:rsidRPr="003B6E93">
        <w:rPr>
          <w:i/>
        </w:rPr>
        <w:t>personnel</w:t>
      </w:r>
      <w:r w:rsidRPr="003B6E93">
        <w:rPr>
          <w:i/>
          <w:spacing w:val="1"/>
        </w:rPr>
        <w:t xml:space="preserve"> </w:t>
      </w:r>
      <w:r w:rsidRPr="003B6E93">
        <w:rPr>
          <w:i/>
        </w:rPr>
        <w:t>de</w:t>
      </w:r>
      <w:r w:rsidRPr="003B6E93">
        <w:rPr>
          <w:i/>
          <w:spacing w:val="1"/>
        </w:rPr>
        <w:t xml:space="preserve"> </w:t>
      </w:r>
      <w:r w:rsidRPr="003B6E93">
        <w:rPr>
          <w:i/>
        </w:rPr>
        <w:t>l’enseignement</w:t>
      </w:r>
      <w:r w:rsidRPr="003B6E93">
        <w:rPr>
          <w:i/>
          <w:spacing w:val="1"/>
        </w:rPr>
        <w:t xml:space="preserve"> </w:t>
      </w:r>
      <w:r w:rsidRPr="003B6E93">
        <w:rPr>
          <w:i/>
        </w:rPr>
        <w:t>primaire</w:t>
      </w:r>
      <w:r w:rsidRPr="003B6E93">
        <w:rPr>
          <w:i/>
          <w:spacing w:val="1"/>
        </w:rPr>
        <w:t xml:space="preserve"> </w:t>
      </w:r>
      <w:r w:rsidRPr="003B6E93">
        <w:rPr>
          <w:i/>
        </w:rPr>
        <w:t>et</w:t>
      </w:r>
      <w:r w:rsidRPr="003B6E93">
        <w:rPr>
          <w:i/>
          <w:spacing w:val="1"/>
        </w:rPr>
        <w:t xml:space="preserve"> </w:t>
      </w:r>
      <w:r w:rsidRPr="003B6E93">
        <w:rPr>
          <w:i/>
        </w:rPr>
        <w:t>s</w:t>
      </w:r>
      <w:r w:rsidRPr="003B6E93">
        <w:rPr>
          <w:i/>
        </w:rPr>
        <w:t>e</w:t>
      </w:r>
      <w:r w:rsidRPr="003B6E93">
        <w:rPr>
          <w:i/>
        </w:rPr>
        <w:t>condaire</w:t>
      </w:r>
      <w:r w:rsidRPr="003B6E93">
        <w:rPr>
          <w:i/>
          <w:spacing w:val="1"/>
        </w:rPr>
        <w:t xml:space="preserve"> </w:t>
      </w:r>
      <w:r w:rsidRPr="003B6E93">
        <w:rPr>
          <w:i/>
        </w:rPr>
        <w:t>au</w:t>
      </w:r>
      <w:r w:rsidRPr="003B6E93">
        <w:rPr>
          <w:i/>
          <w:spacing w:val="1"/>
        </w:rPr>
        <w:t xml:space="preserve"> </w:t>
      </w:r>
      <w:r w:rsidRPr="003B6E93">
        <w:rPr>
          <w:i/>
        </w:rPr>
        <w:t>C</w:t>
      </w:r>
      <w:r w:rsidRPr="003B6E93">
        <w:rPr>
          <w:i/>
        </w:rPr>
        <w:t>a</w:t>
      </w:r>
      <w:r w:rsidRPr="003B6E93">
        <w:rPr>
          <w:i/>
        </w:rPr>
        <w:t>nada</w:t>
      </w:r>
      <w:r w:rsidRPr="003B6E93">
        <w:rPr>
          <w:i/>
          <w:spacing w:val="1"/>
        </w:rPr>
        <w:t xml:space="preserve"> </w:t>
      </w:r>
      <w:r w:rsidRPr="003B6E93">
        <w:t>(www.teachcan.ca), financé par le CRSH dans le cadre de son pr</w:t>
      </w:r>
      <w:r w:rsidRPr="003B6E93">
        <w:t>o</w:t>
      </w:r>
      <w:r w:rsidRPr="003B6E93">
        <w:t xml:space="preserve">gramme </w:t>
      </w:r>
      <w:r w:rsidRPr="003B6E93">
        <w:rPr>
          <w:i/>
        </w:rPr>
        <w:t>Grands</w:t>
      </w:r>
      <w:r w:rsidRPr="003B6E93">
        <w:rPr>
          <w:i/>
          <w:spacing w:val="-42"/>
        </w:rPr>
        <w:t xml:space="preserve"> </w:t>
      </w:r>
      <w:r w:rsidRPr="003B6E93">
        <w:rPr>
          <w:i/>
        </w:rPr>
        <w:t>travaux de recherche concertés</w:t>
      </w:r>
      <w:r w:rsidRPr="003B6E93">
        <w:t>, 2002</w:t>
      </w:r>
      <w:r>
        <w:t>7-</w:t>
      </w:r>
      <w:r w:rsidRPr="003B6E93">
        <w:t>2006. Le rapport est disponible sur le serveur</w:t>
      </w:r>
      <w:r w:rsidRPr="003B6E93">
        <w:rPr>
          <w:spacing w:val="1"/>
        </w:rPr>
        <w:t xml:space="preserve"> </w:t>
      </w:r>
      <w:r w:rsidRPr="003B6E93">
        <w:t>web</w:t>
      </w:r>
      <w:r w:rsidRPr="003B6E93">
        <w:rPr>
          <w:spacing w:val="-1"/>
        </w:rPr>
        <w:t xml:space="preserve"> </w:t>
      </w:r>
      <w:r w:rsidRPr="003B6E93">
        <w:t>de</w:t>
      </w:r>
      <w:r w:rsidRPr="003B6E93">
        <w:rPr>
          <w:spacing w:val="-1"/>
        </w:rPr>
        <w:t xml:space="preserve"> </w:t>
      </w:r>
      <w:r w:rsidRPr="003B6E93">
        <w:t>la</w:t>
      </w:r>
      <w:r w:rsidRPr="003B6E93">
        <w:rPr>
          <w:spacing w:val="-1"/>
        </w:rPr>
        <w:t xml:space="preserve"> </w:t>
      </w:r>
      <w:r w:rsidRPr="003B6E93">
        <w:t>colle</w:t>
      </w:r>
      <w:r w:rsidRPr="003B6E93">
        <w:t>c</w:t>
      </w:r>
      <w:r w:rsidRPr="003B6E93">
        <w:t>tion</w:t>
      </w:r>
      <w:r w:rsidRPr="003B6E93">
        <w:rPr>
          <w:spacing w:val="-1"/>
        </w:rPr>
        <w:t xml:space="preserve"> </w:t>
      </w:r>
      <w:r w:rsidRPr="003B6E93">
        <w:rPr>
          <w:i/>
        </w:rPr>
        <w:t>Érudit</w:t>
      </w:r>
      <w:r w:rsidRPr="003B6E93">
        <w:rPr>
          <w:i/>
          <w:spacing w:val="-1"/>
        </w:rPr>
        <w:t> :</w:t>
      </w:r>
      <w:r w:rsidRPr="003B6E93">
        <w:t xml:space="preserve"> https://depot.erudit.org/id/002055dd.</w:t>
      </w:r>
    </w:p>
    <w:p w14:paraId="308932EC" w14:textId="77777777" w:rsidR="00AF7BE0" w:rsidRPr="003B6E93" w:rsidRDefault="00AF7BE0" w:rsidP="00AF7BE0">
      <w:pPr>
        <w:spacing w:before="120" w:after="120"/>
        <w:jc w:val="both"/>
      </w:pPr>
    </w:p>
    <w:p w14:paraId="1A735F54" w14:textId="77777777" w:rsidR="00AF7BE0" w:rsidRPr="003B6E93" w:rsidRDefault="00AF7BE0" w:rsidP="00AF7BE0">
      <w:pPr>
        <w:pStyle w:val="planche"/>
      </w:pPr>
      <w:bookmarkStart w:id="23" w:name="Convergence_biblio"/>
      <w:r w:rsidRPr="003B6E93">
        <w:t>RÉFÉRENCES</w:t>
      </w:r>
    </w:p>
    <w:bookmarkEnd w:id="23"/>
    <w:p w14:paraId="571CD9F4" w14:textId="77777777" w:rsidR="00AF7BE0" w:rsidRDefault="00AF7BE0" w:rsidP="00AF7BE0">
      <w:pPr>
        <w:spacing w:before="120" w:after="120"/>
        <w:jc w:val="both"/>
      </w:pPr>
    </w:p>
    <w:p w14:paraId="08E24793" w14:textId="77777777" w:rsidR="00AF7BE0" w:rsidRPr="003B6E93" w:rsidRDefault="00AF7BE0" w:rsidP="00AF7BE0">
      <w:pPr>
        <w:spacing w:before="120" w:after="120"/>
        <w:jc w:val="both"/>
      </w:pPr>
      <w:r w:rsidRPr="003B6E93">
        <w:t>Association</w:t>
      </w:r>
      <w:r w:rsidRPr="003B6E93">
        <w:rPr>
          <w:spacing w:val="1"/>
        </w:rPr>
        <w:t xml:space="preserve"> </w:t>
      </w:r>
      <w:r w:rsidRPr="003B6E93">
        <w:t>canadienne</w:t>
      </w:r>
      <w:r w:rsidRPr="003B6E93">
        <w:rPr>
          <w:spacing w:val="1"/>
        </w:rPr>
        <w:t xml:space="preserve"> </w:t>
      </w:r>
      <w:r w:rsidRPr="003B6E93">
        <w:t>d’éducation.</w:t>
      </w:r>
      <w:r w:rsidRPr="003B6E93">
        <w:rPr>
          <w:spacing w:val="1"/>
        </w:rPr>
        <w:t xml:space="preserve"> </w:t>
      </w:r>
      <w:r w:rsidRPr="003B6E93">
        <w:t>(2005).</w:t>
      </w:r>
      <w:r w:rsidRPr="003B6E93">
        <w:rPr>
          <w:spacing w:val="1"/>
        </w:rPr>
        <w:t xml:space="preserve"> </w:t>
      </w:r>
      <w:r w:rsidRPr="003B6E93">
        <w:rPr>
          <w:i/>
        </w:rPr>
        <w:t>KI</w:t>
      </w:r>
      <w:r>
        <w:rPr>
          <w:rFonts w:cs="Lucida Sans Unicode"/>
          <w:i/>
        </w:rPr>
        <w:t>-</w:t>
      </w:r>
      <w:r w:rsidRPr="003B6E93">
        <w:rPr>
          <w:i/>
        </w:rPr>
        <w:t>ES</w:t>
      </w:r>
      <w:r>
        <w:rPr>
          <w:rFonts w:cs="Lucida Sans Unicode"/>
          <w:i/>
        </w:rPr>
        <w:t>-</w:t>
      </w:r>
      <w:r w:rsidRPr="003B6E93">
        <w:rPr>
          <w:i/>
        </w:rPr>
        <w:t>KI</w:t>
      </w:r>
      <w:r w:rsidRPr="003B6E93">
        <w:rPr>
          <w:i/>
          <w:spacing w:val="1"/>
        </w:rPr>
        <w:t xml:space="preserve"> : </w:t>
      </w:r>
      <w:r w:rsidRPr="003B6E93">
        <w:rPr>
          <w:i/>
        </w:rPr>
        <w:t>répe</w:t>
      </w:r>
      <w:r w:rsidRPr="003B6E93">
        <w:rPr>
          <w:i/>
        </w:rPr>
        <w:t>r</w:t>
      </w:r>
      <w:r w:rsidRPr="003B6E93">
        <w:rPr>
          <w:i/>
        </w:rPr>
        <w:t>toire</w:t>
      </w:r>
      <w:r w:rsidRPr="003B6E93">
        <w:rPr>
          <w:i/>
          <w:spacing w:val="1"/>
        </w:rPr>
        <w:t xml:space="preserve"> </w:t>
      </w:r>
      <w:r w:rsidRPr="003B6E93">
        <w:rPr>
          <w:i/>
        </w:rPr>
        <w:t>des</w:t>
      </w:r>
      <w:r w:rsidRPr="003B6E93">
        <w:rPr>
          <w:i/>
          <w:spacing w:val="1"/>
        </w:rPr>
        <w:t xml:space="preserve"> </w:t>
      </w:r>
      <w:r w:rsidRPr="003B6E93">
        <w:rPr>
          <w:i/>
        </w:rPr>
        <w:t>personnes</w:t>
      </w:r>
      <w:r w:rsidRPr="003B6E93">
        <w:rPr>
          <w:i/>
          <w:spacing w:val="-42"/>
        </w:rPr>
        <w:t xml:space="preserve"> </w:t>
      </w:r>
      <w:r w:rsidRPr="003B6E93">
        <w:rPr>
          <w:i/>
        </w:rPr>
        <w:t>ressources</w:t>
      </w:r>
      <w:r w:rsidRPr="003B6E93">
        <w:rPr>
          <w:i/>
          <w:spacing w:val="1"/>
        </w:rPr>
        <w:t xml:space="preserve"> </w:t>
      </w:r>
      <w:r w:rsidRPr="003B6E93">
        <w:rPr>
          <w:i/>
        </w:rPr>
        <w:t>en</w:t>
      </w:r>
      <w:r w:rsidRPr="003B6E93">
        <w:rPr>
          <w:i/>
          <w:spacing w:val="1"/>
        </w:rPr>
        <w:t xml:space="preserve"> </w:t>
      </w:r>
      <w:r w:rsidRPr="003B6E93">
        <w:rPr>
          <w:i/>
        </w:rPr>
        <w:t>éducation</w:t>
      </w:r>
      <w:r w:rsidRPr="003B6E93">
        <w:rPr>
          <w:i/>
          <w:spacing w:val="1"/>
        </w:rPr>
        <w:t xml:space="preserve"> </w:t>
      </w:r>
      <w:r w:rsidRPr="003B6E93">
        <w:rPr>
          <w:i/>
        </w:rPr>
        <w:t>au</w:t>
      </w:r>
      <w:r w:rsidRPr="003B6E93">
        <w:rPr>
          <w:i/>
          <w:spacing w:val="1"/>
        </w:rPr>
        <w:t xml:space="preserve"> </w:t>
      </w:r>
      <w:r w:rsidRPr="003B6E93">
        <w:rPr>
          <w:i/>
        </w:rPr>
        <w:t>Canada</w:t>
      </w:r>
      <w:r w:rsidRPr="003B6E93">
        <w:t>.</w:t>
      </w:r>
      <w:r w:rsidRPr="003B6E93">
        <w:rPr>
          <w:spacing w:val="1"/>
        </w:rPr>
        <w:t xml:space="preserve"> </w:t>
      </w:r>
      <w:r w:rsidRPr="003B6E93">
        <w:t>Toronto :</w:t>
      </w:r>
      <w:r w:rsidRPr="003B6E93">
        <w:rPr>
          <w:spacing w:val="1"/>
        </w:rPr>
        <w:t xml:space="preserve"> </w:t>
      </w:r>
      <w:r w:rsidRPr="003B6E93">
        <w:t>Associ</w:t>
      </w:r>
      <w:r w:rsidRPr="003B6E93">
        <w:t>a</w:t>
      </w:r>
      <w:r w:rsidRPr="003B6E93">
        <w:t>tion</w:t>
      </w:r>
      <w:r w:rsidRPr="003B6E93">
        <w:rPr>
          <w:spacing w:val="1"/>
        </w:rPr>
        <w:t xml:space="preserve"> </w:t>
      </w:r>
      <w:r w:rsidRPr="003B6E93">
        <w:t>can</w:t>
      </w:r>
      <w:r w:rsidRPr="003B6E93">
        <w:t>a</w:t>
      </w:r>
      <w:r w:rsidRPr="003B6E93">
        <w:t>dienne</w:t>
      </w:r>
      <w:r w:rsidRPr="003B6E93">
        <w:rPr>
          <w:spacing w:val="1"/>
        </w:rPr>
        <w:t xml:space="preserve"> </w:t>
      </w:r>
      <w:r w:rsidRPr="003B6E93">
        <w:t>d’éducation.</w:t>
      </w:r>
    </w:p>
    <w:p w14:paraId="6BE09563" w14:textId="77777777" w:rsidR="00AF7BE0" w:rsidRPr="003B6E93" w:rsidRDefault="00AF7BE0" w:rsidP="00AF7BE0">
      <w:pPr>
        <w:spacing w:before="120" w:after="120"/>
        <w:jc w:val="both"/>
      </w:pPr>
      <w:r w:rsidRPr="003B6E93">
        <w:t>Ball,</w:t>
      </w:r>
      <w:r w:rsidRPr="003B6E93">
        <w:rPr>
          <w:spacing w:val="1"/>
        </w:rPr>
        <w:t xml:space="preserve"> </w:t>
      </w:r>
      <w:r w:rsidRPr="003B6E93">
        <w:t>S.</w:t>
      </w:r>
      <w:r w:rsidRPr="003B6E93">
        <w:rPr>
          <w:spacing w:val="1"/>
        </w:rPr>
        <w:t xml:space="preserve"> </w:t>
      </w:r>
      <w:r w:rsidRPr="003B6E93">
        <w:t>(1998).</w:t>
      </w:r>
      <w:r w:rsidRPr="003B6E93">
        <w:rPr>
          <w:spacing w:val="1"/>
        </w:rPr>
        <w:t xml:space="preserve"> </w:t>
      </w:r>
      <w:r w:rsidRPr="003B6E93">
        <w:t>Big</w:t>
      </w:r>
      <w:r w:rsidRPr="003B6E93">
        <w:rPr>
          <w:spacing w:val="1"/>
        </w:rPr>
        <w:t xml:space="preserve"> </w:t>
      </w:r>
      <w:r w:rsidRPr="003B6E93">
        <w:t>Policies/Small</w:t>
      </w:r>
      <w:r w:rsidRPr="003B6E93">
        <w:rPr>
          <w:spacing w:val="1"/>
        </w:rPr>
        <w:t xml:space="preserve"> </w:t>
      </w:r>
      <w:r w:rsidRPr="003B6E93">
        <w:t>World :</w:t>
      </w:r>
      <w:r w:rsidRPr="003B6E93">
        <w:rPr>
          <w:spacing w:val="1"/>
        </w:rPr>
        <w:t xml:space="preserve"> </w:t>
      </w:r>
      <w:r w:rsidRPr="003B6E93">
        <w:t>an</w:t>
      </w:r>
      <w:r w:rsidRPr="003B6E93">
        <w:rPr>
          <w:spacing w:val="1"/>
        </w:rPr>
        <w:t xml:space="preserve"> </w:t>
      </w:r>
      <w:r w:rsidRPr="003B6E93">
        <w:t>Introduction</w:t>
      </w:r>
      <w:r w:rsidRPr="003B6E93">
        <w:rPr>
          <w:spacing w:val="1"/>
        </w:rPr>
        <w:t xml:space="preserve"> </w:t>
      </w:r>
      <w:r w:rsidRPr="003B6E93">
        <w:t>to</w:t>
      </w:r>
      <w:r w:rsidRPr="003B6E93">
        <w:rPr>
          <w:spacing w:val="1"/>
        </w:rPr>
        <w:t xml:space="preserve"> </w:t>
      </w:r>
      <w:r w:rsidRPr="003B6E93">
        <w:t>I</w:t>
      </w:r>
      <w:r w:rsidRPr="003B6E93">
        <w:t>n</w:t>
      </w:r>
      <w:r w:rsidRPr="003B6E93">
        <w:t>ternational</w:t>
      </w:r>
      <w:r w:rsidRPr="003B6E93">
        <w:rPr>
          <w:spacing w:val="1"/>
        </w:rPr>
        <w:t xml:space="preserve"> </w:t>
      </w:r>
      <w:r w:rsidRPr="003B6E93">
        <w:t xml:space="preserve">Perspectives in Education policy. </w:t>
      </w:r>
      <w:r w:rsidRPr="003B6E93">
        <w:rPr>
          <w:i/>
        </w:rPr>
        <w:t>Comparative Education</w:t>
      </w:r>
      <w:r w:rsidRPr="003B6E93">
        <w:t xml:space="preserve">, </w:t>
      </w:r>
      <w:r w:rsidRPr="008F73A8">
        <w:t>34</w:t>
      </w:r>
      <w:r w:rsidRPr="003B6E93">
        <w:rPr>
          <w:i/>
        </w:rPr>
        <w:t xml:space="preserve"> </w:t>
      </w:r>
      <w:r w:rsidRPr="003B6E93">
        <w:t>(2), pp. 119</w:t>
      </w:r>
      <w:r>
        <w:t>-</w:t>
      </w:r>
      <w:r w:rsidRPr="003B6E93">
        <w:t>130.</w:t>
      </w:r>
    </w:p>
    <w:p w14:paraId="21CFDFA4" w14:textId="77777777" w:rsidR="00AF7BE0" w:rsidRPr="003B6E93" w:rsidRDefault="00AF7BE0" w:rsidP="00AF7BE0">
      <w:pPr>
        <w:spacing w:before="120" w:after="120"/>
        <w:jc w:val="both"/>
      </w:pPr>
      <w:r>
        <w:t>[31]</w:t>
      </w:r>
    </w:p>
    <w:p w14:paraId="3EC366FA" w14:textId="77777777" w:rsidR="00AF7BE0" w:rsidRPr="003B6E93" w:rsidRDefault="00AF7BE0" w:rsidP="00AF7BE0">
      <w:pPr>
        <w:spacing w:before="120" w:after="120"/>
        <w:jc w:val="both"/>
      </w:pPr>
      <w:r w:rsidRPr="003B6E93">
        <w:t>Barroso,</w:t>
      </w:r>
      <w:r w:rsidRPr="003B6E93">
        <w:rPr>
          <w:spacing w:val="19"/>
        </w:rPr>
        <w:t xml:space="preserve"> </w:t>
      </w:r>
      <w:r w:rsidRPr="003B6E93">
        <w:t>J.</w:t>
      </w:r>
      <w:r w:rsidRPr="003B6E93">
        <w:rPr>
          <w:spacing w:val="19"/>
        </w:rPr>
        <w:t xml:space="preserve"> </w:t>
      </w:r>
      <w:r w:rsidRPr="003B6E93">
        <w:t>(2005).</w:t>
      </w:r>
      <w:r w:rsidRPr="003B6E93">
        <w:rPr>
          <w:spacing w:val="20"/>
        </w:rPr>
        <w:t xml:space="preserve"> </w:t>
      </w:r>
      <w:r w:rsidRPr="003B6E93">
        <w:t>Les</w:t>
      </w:r>
      <w:r w:rsidRPr="003B6E93">
        <w:rPr>
          <w:spacing w:val="19"/>
        </w:rPr>
        <w:t xml:space="preserve"> </w:t>
      </w:r>
      <w:r w:rsidRPr="003B6E93">
        <w:t>nouveaux</w:t>
      </w:r>
      <w:r w:rsidRPr="003B6E93">
        <w:rPr>
          <w:spacing w:val="19"/>
        </w:rPr>
        <w:t xml:space="preserve"> </w:t>
      </w:r>
      <w:r w:rsidRPr="003B6E93">
        <w:t>modes</w:t>
      </w:r>
      <w:r w:rsidRPr="003B6E93">
        <w:rPr>
          <w:spacing w:val="19"/>
        </w:rPr>
        <w:t xml:space="preserve"> </w:t>
      </w:r>
      <w:r w:rsidRPr="003B6E93">
        <w:t>de</w:t>
      </w:r>
      <w:r w:rsidRPr="003B6E93">
        <w:rPr>
          <w:spacing w:val="20"/>
        </w:rPr>
        <w:t xml:space="preserve"> </w:t>
      </w:r>
      <w:r w:rsidRPr="003B6E93">
        <w:t>régulation</w:t>
      </w:r>
      <w:r w:rsidRPr="003B6E93">
        <w:rPr>
          <w:spacing w:val="18"/>
        </w:rPr>
        <w:t xml:space="preserve"> </w:t>
      </w:r>
      <w:r w:rsidRPr="003B6E93">
        <w:t>des</w:t>
      </w:r>
      <w:r w:rsidRPr="003B6E93">
        <w:rPr>
          <w:spacing w:val="19"/>
        </w:rPr>
        <w:t xml:space="preserve"> </w:t>
      </w:r>
      <w:r w:rsidRPr="003B6E93">
        <w:t>polit</w:t>
      </w:r>
      <w:r w:rsidRPr="003B6E93">
        <w:t>i</w:t>
      </w:r>
      <w:r w:rsidRPr="003B6E93">
        <w:t>ques</w:t>
      </w:r>
      <w:r w:rsidRPr="003B6E93">
        <w:rPr>
          <w:spacing w:val="19"/>
        </w:rPr>
        <w:t xml:space="preserve"> </w:t>
      </w:r>
      <w:r w:rsidRPr="003B6E93">
        <w:t>éducatives</w:t>
      </w:r>
      <w:r w:rsidRPr="003B6E93">
        <w:rPr>
          <w:spacing w:val="-43"/>
        </w:rPr>
        <w:t xml:space="preserve"> </w:t>
      </w:r>
      <w:r w:rsidRPr="003B6E93">
        <w:t>en</w:t>
      </w:r>
      <w:r w:rsidRPr="003B6E93">
        <w:rPr>
          <w:spacing w:val="7"/>
        </w:rPr>
        <w:t xml:space="preserve"> </w:t>
      </w:r>
      <w:r w:rsidRPr="003B6E93">
        <w:t>Europe</w:t>
      </w:r>
      <w:r w:rsidRPr="003B6E93">
        <w:rPr>
          <w:spacing w:val="8"/>
        </w:rPr>
        <w:t> :</w:t>
      </w:r>
      <w:r w:rsidRPr="003B6E93">
        <w:rPr>
          <w:spacing w:val="7"/>
        </w:rPr>
        <w:t xml:space="preserve"> </w:t>
      </w:r>
      <w:r w:rsidRPr="003B6E93">
        <w:t>de</w:t>
      </w:r>
      <w:r w:rsidRPr="003B6E93">
        <w:rPr>
          <w:spacing w:val="6"/>
        </w:rPr>
        <w:t xml:space="preserve"> </w:t>
      </w:r>
      <w:r w:rsidRPr="003B6E93">
        <w:t>la</w:t>
      </w:r>
      <w:r w:rsidRPr="003B6E93">
        <w:rPr>
          <w:spacing w:val="9"/>
        </w:rPr>
        <w:t xml:space="preserve"> </w:t>
      </w:r>
      <w:r w:rsidRPr="003B6E93">
        <w:t>régulation</w:t>
      </w:r>
      <w:r w:rsidRPr="003B6E93">
        <w:rPr>
          <w:spacing w:val="6"/>
        </w:rPr>
        <w:t xml:space="preserve"> </w:t>
      </w:r>
      <w:r w:rsidRPr="003B6E93">
        <w:t>du</w:t>
      </w:r>
      <w:r w:rsidRPr="003B6E93">
        <w:rPr>
          <w:spacing w:val="7"/>
        </w:rPr>
        <w:t xml:space="preserve"> </w:t>
      </w:r>
      <w:r w:rsidRPr="003B6E93">
        <w:t>système</w:t>
      </w:r>
      <w:r w:rsidRPr="003B6E93">
        <w:rPr>
          <w:spacing w:val="7"/>
        </w:rPr>
        <w:t xml:space="preserve"> </w:t>
      </w:r>
      <w:r w:rsidRPr="003B6E93">
        <w:t>à</w:t>
      </w:r>
      <w:r w:rsidRPr="003B6E93">
        <w:rPr>
          <w:spacing w:val="8"/>
        </w:rPr>
        <w:t xml:space="preserve"> </w:t>
      </w:r>
      <w:r w:rsidRPr="003B6E93">
        <w:t>un</w:t>
      </w:r>
      <w:r w:rsidRPr="003B6E93">
        <w:rPr>
          <w:spacing w:val="8"/>
        </w:rPr>
        <w:t xml:space="preserve"> </w:t>
      </w:r>
      <w:r w:rsidRPr="003B6E93">
        <w:t>système</w:t>
      </w:r>
      <w:r w:rsidRPr="003B6E93">
        <w:rPr>
          <w:spacing w:val="7"/>
        </w:rPr>
        <w:t xml:space="preserve"> </w:t>
      </w:r>
      <w:r w:rsidRPr="003B6E93">
        <w:t>de</w:t>
      </w:r>
      <w:r w:rsidRPr="003B6E93">
        <w:rPr>
          <w:spacing w:val="6"/>
        </w:rPr>
        <w:t xml:space="preserve"> </w:t>
      </w:r>
      <w:r w:rsidRPr="003B6E93">
        <w:t>régulation</w:t>
      </w:r>
      <w:r w:rsidRPr="003B6E93">
        <w:rPr>
          <w:spacing w:val="7"/>
        </w:rPr>
        <w:t xml:space="preserve"> </w:t>
      </w:r>
      <w:r w:rsidRPr="003B6E93">
        <w:t>.</w:t>
      </w:r>
      <w:r w:rsidRPr="003B6E93">
        <w:rPr>
          <w:spacing w:val="9"/>
        </w:rPr>
        <w:t xml:space="preserve"> </w:t>
      </w:r>
      <w:r w:rsidRPr="003B6E93">
        <w:rPr>
          <w:i/>
        </w:rPr>
        <w:t>In</w:t>
      </w:r>
      <w:r>
        <w:t xml:space="preserve"> </w:t>
      </w:r>
      <w:r w:rsidRPr="003B6E93">
        <w:t>Y.</w:t>
      </w:r>
      <w:r w:rsidRPr="003B6E93">
        <w:rPr>
          <w:spacing w:val="1"/>
        </w:rPr>
        <w:t xml:space="preserve"> </w:t>
      </w:r>
      <w:r w:rsidRPr="003B6E93">
        <w:t>Dutercq</w:t>
      </w:r>
      <w:r w:rsidRPr="003B6E93">
        <w:rPr>
          <w:spacing w:val="1"/>
        </w:rPr>
        <w:t xml:space="preserve"> </w:t>
      </w:r>
      <w:r w:rsidRPr="003B6E93">
        <w:t>(dir.),</w:t>
      </w:r>
      <w:r w:rsidRPr="003B6E93">
        <w:rPr>
          <w:spacing w:val="1"/>
        </w:rPr>
        <w:t xml:space="preserve"> </w:t>
      </w:r>
      <w:r w:rsidRPr="003B6E93">
        <w:rPr>
          <w:i/>
        </w:rPr>
        <w:t>Les</w:t>
      </w:r>
      <w:r w:rsidRPr="003B6E93">
        <w:rPr>
          <w:i/>
          <w:spacing w:val="1"/>
        </w:rPr>
        <w:t xml:space="preserve"> </w:t>
      </w:r>
      <w:r w:rsidRPr="003B6E93">
        <w:rPr>
          <w:i/>
        </w:rPr>
        <w:t>régulations</w:t>
      </w:r>
      <w:r w:rsidRPr="003B6E93">
        <w:rPr>
          <w:i/>
          <w:spacing w:val="1"/>
        </w:rPr>
        <w:t xml:space="preserve"> </w:t>
      </w:r>
      <w:r w:rsidRPr="003B6E93">
        <w:rPr>
          <w:i/>
        </w:rPr>
        <w:t>des</w:t>
      </w:r>
      <w:r w:rsidRPr="003B6E93">
        <w:rPr>
          <w:i/>
          <w:spacing w:val="1"/>
        </w:rPr>
        <w:t xml:space="preserve"> </w:t>
      </w:r>
      <w:r w:rsidRPr="003B6E93">
        <w:rPr>
          <w:i/>
        </w:rPr>
        <w:t>politiques</w:t>
      </w:r>
      <w:r w:rsidRPr="003B6E93">
        <w:rPr>
          <w:i/>
          <w:spacing w:val="1"/>
        </w:rPr>
        <w:t xml:space="preserve"> </w:t>
      </w:r>
      <w:r w:rsidRPr="003B6E93">
        <w:rPr>
          <w:i/>
        </w:rPr>
        <w:t>dʹéducation</w:t>
      </w:r>
      <w:r w:rsidRPr="003B6E93">
        <w:t>.</w:t>
      </w:r>
      <w:r w:rsidRPr="003B6E93">
        <w:rPr>
          <w:spacing w:val="45"/>
        </w:rPr>
        <w:t xml:space="preserve"> </w:t>
      </w:r>
      <w:r w:rsidRPr="003B6E93">
        <w:t>Re</w:t>
      </w:r>
      <w:r w:rsidRPr="003B6E93">
        <w:t>n</w:t>
      </w:r>
      <w:r w:rsidRPr="003B6E93">
        <w:t>nes :</w:t>
      </w:r>
      <w:r w:rsidRPr="003B6E93">
        <w:rPr>
          <w:spacing w:val="1"/>
        </w:rPr>
        <w:t xml:space="preserve"> </w:t>
      </w:r>
      <w:r w:rsidRPr="003B6E93">
        <w:t>Presses</w:t>
      </w:r>
      <w:r w:rsidRPr="003B6E93">
        <w:rPr>
          <w:spacing w:val="-1"/>
        </w:rPr>
        <w:t xml:space="preserve"> </w:t>
      </w:r>
      <w:r w:rsidRPr="003B6E93">
        <w:t>universitaires de</w:t>
      </w:r>
      <w:r w:rsidRPr="003B6E93">
        <w:rPr>
          <w:spacing w:val="-1"/>
        </w:rPr>
        <w:t xml:space="preserve"> </w:t>
      </w:r>
      <w:r w:rsidRPr="003B6E93">
        <w:t>Rennes.</w:t>
      </w:r>
    </w:p>
    <w:p w14:paraId="69525AD6" w14:textId="77777777" w:rsidR="00AF7BE0" w:rsidRPr="003B6E93" w:rsidRDefault="00AF7BE0" w:rsidP="00AF7BE0">
      <w:pPr>
        <w:spacing w:before="120" w:after="120"/>
        <w:jc w:val="both"/>
      </w:pPr>
      <w:r w:rsidRPr="003B6E93">
        <w:t xml:space="preserve">Bennet, C.J. (1991). What is Policy Convergence and What Causes it ? </w:t>
      </w:r>
      <w:r w:rsidRPr="003B6E93">
        <w:rPr>
          <w:i/>
        </w:rPr>
        <w:t>British</w:t>
      </w:r>
      <w:r w:rsidRPr="003B6E93">
        <w:rPr>
          <w:i/>
          <w:spacing w:val="1"/>
        </w:rPr>
        <w:t xml:space="preserve"> </w:t>
      </w:r>
      <w:r w:rsidRPr="003B6E93">
        <w:rPr>
          <w:i/>
        </w:rPr>
        <w:t>Journal</w:t>
      </w:r>
      <w:r w:rsidRPr="003B6E93">
        <w:rPr>
          <w:i/>
          <w:spacing w:val="-1"/>
        </w:rPr>
        <w:t xml:space="preserve"> </w:t>
      </w:r>
      <w:r w:rsidRPr="003B6E93">
        <w:rPr>
          <w:i/>
        </w:rPr>
        <w:t>of</w:t>
      </w:r>
      <w:r w:rsidRPr="003B6E93">
        <w:rPr>
          <w:i/>
          <w:spacing w:val="-1"/>
        </w:rPr>
        <w:t xml:space="preserve"> </w:t>
      </w:r>
      <w:r w:rsidRPr="003B6E93">
        <w:rPr>
          <w:i/>
        </w:rPr>
        <w:t>Political Science</w:t>
      </w:r>
      <w:r w:rsidRPr="003B6E93">
        <w:t xml:space="preserve">, </w:t>
      </w:r>
      <w:r w:rsidRPr="008F73A8">
        <w:t>21</w:t>
      </w:r>
      <w:r w:rsidRPr="003B6E93">
        <w:t>(2),</w:t>
      </w:r>
      <w:r w:rsidRPr="003B6E93">
        <w:rPr>
          <w:spacing w:val="1"/>
        </w:rPr>
        <w:t xml:space="preserve"> </w:t>
      </w:r>
      <w:r w:rsidRPr="003B6E93">
        <w:t>pp.215</w:t>
      </w:r>
      <w:r>
        <w:rPr>
          <w:rFonts w:cs="Lucida Sans Unicode"/>
        </w:rPr>
        <w:t>-</w:t>
      </w:r>
      <w:r w:rsidRPr="003B6E93">
        <w:t>233.</w:t>
      </w:r>
    </w:p>
    <w:p w14:paraId="1773B1AA" w14:textId="77777777" w:rsidR="00AF7BE0" w:rsidRPr="003B6E93" w:rsidRDefault="00AF7BE0" w:rsidP="00AF7BE0">
      <w:pPr>
        <w:spacing w:before="120" w:after="120"/>
        <w:jc w:val="both"/>
      </w:pPr>
      <w:r w:rsidRPr="003B6E93">
        <w:t xml:space="preserve">Chan, Fisher et Rubenson (2007). Conclusion. </w:t>
      </w:r>
      <w:r w:rsidRPr="003B6E93">
        <w:rPr>
          <w:i/>
        </w:rPr>
        <w:t xml:space="preserve">In </w:t>
      </w:r>
      <w:r w:rsidRPr="003B6E93">
        <w:t>Chan, Fisher et Rube</w:t>
      </w:r>
      <w:r w:rsidRPr="003B6E93">
        <w:t>n</w:t>
      </w:r>
      <w:r w:rsidRPr="003B6E93">
        <w:t>son (dir.),</w:t>
      </w:r>
      <w:r w:rsidRPr="003B6E93">
        <w:rPr>
          <w:spacing w:val="1"/>
        </w:rPr>
        <w:t xml:space="preserve"> </w:t>
      </w:r>
      <w:r w:rsidRPr="003B6E93">
        <w:rPr>
          <w:i/>
        </w:rPr>
        <w:t>Canadian Educational Policies (1990</w:t>
      </w:r>
      <w:r>
        <w:rPr>
          <w:rFonts w:cs="Lucida Sans Unicode"/>
          <w:i/>
        </w:rPr>
        <w:t>-</w:t>
      </w:r>
      <w:r w:rsidRPr="003B6E93">
        <w:rPr>
          <w:i/>
        </w:rPr>
        <w:t xml:space="preserve">2003). </w:t>
      </w:r>
      <w:r w:rsidRPr="003B6E93">
        <w:t>UBC : CHET et Un</w:t>
      </w:r>
      <w:r w:rsidRPr="003B6E93">
        <w:t>i</w:t>
      </w:r>
      <w:r w:rsidRPr="003B6E93">
        <w:t>versité de</w:t>
      </w:r>
      <w:r w:rsidRPr="003B6E93">
        <w:rPr>
          <w:spacing w:val="1"/>
        </w:rPr>
        <w:t xml:space="preserve"> </w:t>
      </w:r>
      <w:r w:rsidRPr="003B6E93">
        <w:t>Montréal</w:t>
      </w:r>
      <w:r w:rsidRPr="003B6E93">
        <w:rPr>
          <w:spacing w:val="-1"/>
        </w:rPr>
        <w:t> :</w:t>
      </w:r>
      <w:r w:rsidRPr="003B6E93">
        <w:t xml:space="preserve"> Teachcan.</w:t>
      </w:r>
    </w:p>
    <w:p w14:paraId="4C738C24" w14:textId="77777777" w:rsidR="00AF7BE0" w:rsidRPr="003B6E93" w:rsidRDefault="00AF7BE0" w:rsidP="00AF7BE0">
      <w:pPr>
        <w:spacing w:before="120" w:after="120"/>
        <w:jc w:val="both"/>
      </w:pPr>
      <w:r w:rsidRPr="003B6E93">
        <w:t xml:space="preserve">Drezner, D.W. (2001). Globalization and Policy Convergence. </w:t>
      </w:r>
      <w:r w:rsidRPr="003B6E93">
        <w:rPr>
          <w:i/>
        </w:rPr>
        <w:t>I</w:t>
      </w:r>
      <w:r w:rsidRPr="003B6E93">
        <w:rPr>
          <w:i/>
        </w:rPr>
        <w:t>n</w:t>
      </w:r>
      <w:r w:rsidRPr="003B6E93">
        <w:rPr>
          <w:i/>
        </w:rPr>
        <w:t>ternati</w:t>
      </w:r>
      <w:r w:rsidRPr="003B6E93">
        <w:rPr>
          <w:i/>
        </w:rPr>
        <w:t>o</w:t>
      </w:r>
      <w:r w:rsidRPr="003B6E93">
        <w:rPr>
          <w:i/>
        </w:rPr>
        <w:t>nal Studies</w:t>
      </w:r>
      <w:r w:rsidRPr="003B6E93">
        <w:rPr>
          <w:i/>
          <w:spacing w:val="-42"/>
        </w:rPr>
        <w:t xml:space="preserve"> </w:t>
      </w:r>
      <w:r w:rsidRPr="003B6E93">
        <w:rPr>
          <w:i/>
        </w:rPr>
        <w:t>Review</w:t>
      </w:r>
      <w:r w:rsidRPr="003B6E93">
        <w:t xml:space="preserve">, </w:t>
      </w:r>
      <w:r w:rsidRPr="008F73A8">
        <w:t>3</w:t>
      </w:r>
      <w:r w:rsidRPr="003B6E93">
        <w:t>,</w:t>
      </w:r>
      <w:r w:rsidRPr="003B6E93">
        <w:rPr>
          <w:spacing w:val="1"/>
        </w:rPr>
        <w:t xml:space="preserve"> </w:t>
      </w:r>
      <w:r w:rsidRPr="003B6E93">
        <w:t>pp. 53</w:t>
      </w:r>
      <w:r>
        <w:t>-</w:t>
      </w:r>
      <w:r w:rsidRPr="003B6E93">
        <w:t>78.</w:t>
      </w:r>
    </w:p>
    <w:p w14:paraId="07D42290" w14:textId="77777777" w:rsidR="00AF7BE0" w:rsidRPr="003B6E93" w:rsidRDefault="00AF7BE0" w:rsidP="00AF7BE0">
      <w:pPr>
        <w:spacing w:before="120" w:after="120"/>
        <w:jc w:val="both"/>
      </w:pPr>
      <w:r w:rsidRPr="003B6E93">
        <w:lastRenderedPageBreak/>
        <w:t>Fusarelli,</w:t>
      </w:r>
      <w:r w:rsidRPr="003B6E93">
        <w:rPr>
          <w:spacing w:val="1"/>
        </w:rPr>
        <w:t xml:space="preserve"> </w:t>
      </w:r>
      <w:r w:rsidRPr="003B6E93">
        <w:t>L.</w:t>
      </w:r>
      <w:r w:rsidRPr="003B6E93">
        <w:rPr>
          <w:spacing w:val="1"/>
        </w:rPr>
        <w:t xml:space="preserve"> </w:t>
      </w:r>
      <w:r w:rsidRPr="003B6E93">
        <w:t>D.</w:t>
      </w:r>
      <w:r w:rsidRPr="003B6E93">
        <w:rPr>
          <w:spacing w:val="1"/>
        </w:rPr>
        <w:t xml:space="preserve"> </w:t>
      </w:r>
      <w:r w:rsidRPr="003B6E93">
        <w:t>(2002).</w:t>
      </w:r>
      <w:r w:rsidRPr="003B6E93">
        <w:rPr>
          <w:spacing w:val="1"/>
        </w:rPr>
        <w:t xml:space="preserve"> </w:t>
      </w:r>
      <w:r w:rsidRPr="003B6E93">
        <w:t>Tightly</w:t>
      </w:r>
      <w:r w:rsidRPr="003B6E93">
        <w:rPr>
          <w:spacing w:val="1"/>
        </w:rPr>
        <w:t xml:space="preserve"> </w:t>
      </w:r>
      <w:r w:rsidRPr="003B6E93">
        <w:t>Coupled</w:t>
      </w:r>
      <w:r w:rsidRPr="003B6E93">
        <w:rPr>
          <w:spacing w:val="1"/>
        </w:rPr>
        <w:t xml:space="preserve"> </w:t>
      </w:r>
      <w:r w:rsidRPr="003B6E93">
        <w:t>Policy</w:t>
      </w:r>
      <w:r w:rsidRPr="003B6E93">
        <w:rPr>
          <w:spacing w:val="1"/>
        </w:rPr>
        <w:t xml:space="preserve"> </w:t>
      </w:r>
      <w:r w:rsidRPr="003B6E93">
        <w:t>in</w:t>
      </w:r>
      <w:r w:rsidRPr="003B6E93">
        <w:rPr>
          <w:spacing w:val="1"/>
        </w:rPr>
        <w:t xml:space="preserve"> </w:t>
      </w:r>
      <w:r w:rsidRPr="003B6E93">
        <w:t>Loosely</w:t>
      </w:r>
      <w:r w:rsidRPr="003B6E93">
        <w:rPr>
          <w:spacing w:val="1"/>
        </w:rPr>
        <w:t xml:space="preserve"> </w:t>
      </w:r>
      <w:r w:rsidRPr="003B6E93">
        <w:t>Co</w:t>
      </w:r>
      <w:r w:rsidRPr="003B6E93">
        <w:t>u</w:t>
      </w:r>
      <w:r w:rsidRPr="003B6E93">
        <w:t>pled</w:t>
      </w:r>
      <w:r w:rsidRPr="003B6E93">
        <w:rPr>
          <w:spacing w:val="1"/>
        </w:rPr>
        <w:t xml:space="preserve"> </w:t>
      </w:r>
      <w:r w:rsidRPr="003B6E93">
        <w:t>Sy</w:t>
      </w:r>
      <w:r w:rsidRPr="003B6E93">
        <w:t>s</w:t>
      </w:r>
      <w:r w:rsidRPr="003B6E93">
        <w:t>tems :</w:t>
      </w:r>
      <w:r w:rsidRPr="003B6E93">
        <w:rPr>
          <w:spacing w:val="1"/>
        </w:rPr>
        <w:t xml:space="preserve"> </w:t>
      </w:r>
      <w:r w:rsidRPr="003B6E93">
        <w:t xml:space="preserve">Institutional Capacity and Organizational Change. </w:t>
      </w:r>
      <w:r w:rsidRPr="003B6E93">
        <w:rPr>
          <w:i/>
        </w:rPr>
        <w:t>Journal of Educ</w:t>
      </w:r>
      <w:r w:rsidRPr="003B6E93">
        <w:rPr>
          <w:i/>
        </w:rPr>
        <w:t>a</w:t>
      </w:r>
      <w:r w:rsidRPr="003B6E93">
        <w:rPr>
          <w:i/>
        </w:rPr>
        <w:t>tional</w:t>
      </w:r>
      <w:r w:rsidRPr="003B6E93">
        <w:rPr>
          <w:i/>
          <w:spacing w:val="1"/>
        </w:rPr>
        <w:t xml:space="preserve"> </w:t>
      </w:r>
      <w:r w:rsidRPr="003B6E93">
        <w:rPr>
          <w:i/>
        </w:rPr>
        <w:t>Administration,</w:t>
      </w:r>
      <w:r w:rsidRPr="003B6E93">
        <w:rPr>
          <w:i/>
          <w:spacing w:val="-1"/>
        </w:rPr>
        <w:t xml:space="preserve"> </w:t>
      </w:r>
      <w:r w:rsidRPr="008F73A8">
        <w:t>40</w:t>
      </w:r>
      <w:r w:rsidRPr="003B6E93">
        <w:t>(6),</w:t>
      </w:r>
      <w:r w:rsidRPr="003B6E93">
        <w:rPr>
          <w:spacing w:val="1"/>
        </w:rPr>
        <w:t xml:space="preserve"> </w:t>
      </w:r>
      <w:r w:rsidRPr="003B6E93">
        <w:t>561</w:t>
      </w:r>
      <w:r>
        <w:rPr>
          <w:rFonts w:cs="Lucida Sans Unicode"/>
        </w:rPr>
        <w:t>-</w:t>
      </w:r>
      <w:r w:rsidRPr="003B6E93">
        <w:t>575.</w:t>
      </w:r>
    </w:p>
    <w:p w14:paraId="703EADD9" w14:textId="77777777" w:rsidR="00AF7BE0" w:rsidRPr="003B6E93" w:rsidRDefault="00AF7BE0" w:rsidP="00AF7BE0">
      <w:pPr>
        <w:spacing w:before="120" w:after="120"/>
        <w:jc w:val="both"/>
      </w:pPr>
      <w:r w:rsidRPr="003B6E93">
        <w:t>Heichel, S. Pape, J. et Sommerer,T. (2005). Is There Convergence in Convergence</w:t>
      </w:r>
      <w:r w:rsidRPr="003B6E93">
        <w:rPr>
          <w:spacing w:val="1"/>
        </w:rPr>
        <w:t xml:space="preserve"> </w:t>
      </w:r>
      <w:r w:rsidRPr="003B6E93">
        <w:t>Research ? An Overview of Empirical Studies on P</w:t>
      </w:r>
      <w:r w:rsidRPr="003B6E93">
        <w:t>o</w:t>
      </w:r>
      <w:r w:rsidRPr="003B6E93">
        <w:t>licy Convergence.</w:t>
      </w:r>
      <w:r w:rsidRPr="003B6E93">
        <w:rPr>
          <w:spacing w:val="1"/>
        </w:rPr>
        <w:t xml:space="preserve"> </w:t>
      </w:r>
      <w:r w:rsidRPr="003B6E93">
        <w:rPr>
          <w:i/>
        </w:rPr>
        <w:t>Journal</w:t>
      </w:r>
      <w:r w:rsidRPr="003B6E93">
        <w:rPr>
          <w:i/>
          <w:spacing w:val="-1"/>
        </w:rPr>
        <w:t xml:space="preserve"> </w:t>
      </w:r>
      <w:r w:rsidRPr="003B6E93">
        <w:rPr>
          <w:i/>
        </w:rPr>
        <w:t>of</w:t>
      </w:r>
      <w:r w:rsidRPr="003B6E93">
        <w:rPr>
          <w:i/>
          <w:spacing w:val="-1"/>
        </w:rPr>
        <w:t xml:space="preserve"> </w:t>
      </w:r>
      <w:r w:rsidRPr="003B6E93">
        <w:rPr>
          <w:i/>
        </w:rPr>
        <w:t>European</w:t>
      </w:r>
      <w:r w:rsidRPr="003B6E93">
        <w:rPr>
          <w:i/>
          <w:spacing w:val="-2"/>
        </w:rPr>
        <w:t xml:space="preserve"> </w:t>
      </w:r>
      <w:r w:rsidRPr="003B6E93">
        <w:rPr>
          <w:i/>
        </w:rPr>
        <w:t>Public Policy</w:t>
      </w:r>
      <w:r w:rsidRPr="003B6E93">
        <w:t xml:space="preserve">, </w:t>
      </w:r>
      <w:r w:rsidRPr="008F73A8">
        <w:t>12</w:t>
      </w:r>
      <w:r w:rsidRPr="003B6E93">
        <w:t>(5),</w:t>
      </w:r>
      <w:r w:rsidRPr="003B6E93">
        <w:rPr>
          <w:spacing w:val="1"/>
        </w:rPr>
        <w:t xml:space="preserve"> </w:t>
      </w:r>
      <w:r w:rsidRPr="003B6E93">
        <w:t>pp. 817</w:t>
      </w:r>
      <w:r>
        <w:t>-</w:t>
      </w:r>
      <w:r w:rsidRPr="003B6E93">
        <w:t>840.</w:t>
      </w:r>
    </w:p>
    <w:p w14:paraId="2FA05F3C" w14:textId="77777777" w:rsidR="00AF7BE0" w:rsidRPr="003B6E93" w:rsidRDefault="00AF7BE0" w:rsidP="00AF7BE0">
      <w:pPr>
        <w:spacing w:before="120" w:after="120"/>
        <w:jc w:val="both"/>
      </w:pPr>
      <w:r w:rsidRPr="003B6E93">
        <w:t>Holzinger, K. et Knill, C. (2005). Causes and Conditions of Cross</w:t>
      </w:r>
      <w:r>
        <w:rPr>
          <w:rFonts w:cs="Lucida Sans Unicode"/>
        </w:rPr>
        <w:t>-</w:t>
      </w:r>
      <w:r w:rsidRPr="003B6E93">
        <w:t>National Policy</w:t>
      </w:r>
      <w:r w:rsidRPr="003B6E93">
        <w:rPr>
          <w:spacing w:val="1"/>
        </w:rPr>
        <w:t xml:space="preserve"> </w:t>
      </w:r>
      <w:r w:rsidRPr="003B6E93">
        <w:t>Convergence.</w:t>
      </w:r>
      <w:r w:rsidRPr="003B6E93">
        <w:rPr>
          <w:spacing w:val="-2"/>
        </w:rPr>
        <w:t xml:space="preserve"> </w:t>
      </w:r>
      <w:r w:rsidRPr="003B6E93">
        <w:rPr>
          <w:i/>
        </w:rPr>
        <w:t>Journal of</w:t>
      </w:r>
      <w:r w:rsidRPr="003B6E93">
        <w:rPr>
          <w:i/>
          <w:spacing w:val="-2"/>
        </w:rPr>
        <w:t xml:space="preserve"> </w:t>
      </w:r>
      <w:r w:rsidRPr="003B6E93">
        <w:rPr>
          <w:i/>
        </w:rPr>
        <w:t>European</w:t>
      </w:r>
      <w:r w:rsidRPr="003B6E93">
        <w:rPr>
          <w:i/>
          <w:spacing w:val="-2"/>
        </w:rPr>
        <w:t xml:space="preserve"> </w:t>
      </w:r>
      <w:r w:rsidRPr="003B6E93">
        <w:rPr>
          <w:i/>
        </w:rPr>
        <w:t>Public</w:t>
      </w:r>
      <w:r w:rsidRPr="003B6E93">
        <w:rPr>
          <w:i/>
          <w:spacing w:val="-2"/>
        </w:rPr>
        <w:t xml:space="preserve"> </w:t>
      </w:r>
      <w:r w:rsidRPr="003B6E93">
        <w:rPr>
          <w:i/>
        </w:rPr>
        <w:t>Policy</w:t>
      </w:r>
      <w:r w:rsidRPr="003B6E93">
        <w:t>, 12</w:t>
      </w:r>
      <w:r w:rsidRPr="003B6E93">
        <w:rPr>
          <w:spacing w:val="-2"/>
        </w:rPr>
        <w:t xml:space="preserve"> </w:t>
      </w:r>
      <w:r w:rsidRPr="003B6E93">
        <w:t>(5),</w:t>
      </w:r>
      <w:r w:rsidRPr="003B6E93">
        <w:rPr>
          <w:spacing w:val="-1"/>
        </w:rPr>
        <w:t xml:space="preserve"> </w:t>
      </w:r>
      <w:r w:rsidRPr="003B6E93">
        <w:t>pp. 775–796.</w:t>
      </w:r>
    </w:p>
    <w:p w14:paraId="36724EF3" w14:textId="77777777" w:rsidR="00AF7BE0" w:rsidRPr="003B6E93" w:rsidRDefault="00AF7BE0" w:rsidP="00AF7BE0">
      <w:pPr>
        <w:spacing w:before="120" w:after="120"/>
        <w:jc w:val="both"/>
      </w:pPr>
      <w:r w:rsidRPr="003B6E93">
        <w:t>Jennings, J.</w:t>
      </w:r>
      <w:r w:rsidRPr="003B6E93">
        <w:rPr>
          <w:spacing w:val="1"/>
        </w:rPr>
        <w:t xml:space="preserve"> </w:t>
      </w:r>
      <w:r w:rsidRPr="003B6E93">
        <w:t>(2005). From the White House to the schoolhouse : greater demands</w:t>
      </w:r>
      <w:r w:rsidRPr="003B6E93">
        <w:rPr>
          <w:spacing w:val="1"/>
        </w:rPr>
        <w:t xml:space="preserve"> </w:t>
      </w:r>
      <w:r w:rsidRPr="003B6E93">
        <w:t xml:space="preserve">and new roles. In W. L. Boyd et D. Miretzky (dir.), </w:t>
      </w:r>
      <w:r w:rsidRPr="003B6E93">
        <w:rPr>
          <w:i/>
        </w:rPr>
        <w:t>American Educational</w:t>
      </w:r>
      <w:r w:rsidRPr="003B6E93">
        <w:rPr>
          <w:i/>
          <w:spacing w:val="1"/>
        </w:rPr>
        <w:t xml:space="preserve"> </w:t>
      </w:r>
      <w:r w:rsidRPr="003B6E93">
        <w:rPr>
          <w:i/>
        </w:rPr>
        <w:t>Governance on</w:t>
      </w:r>
      <w:r w:rsidRPr="003B6E93">
        <w:rPr>
          <w:i/>
          <w:spacing w:val="1"/>
        </w:rPr>
        <w:t xml:space="preserve"> </w:t>
      </w:r>
      <w:r w:rsidRPr="003B6E93">
        <w:rPr>
          <w:i/>
        </w:rPr>
        <w:t>Trial :</w:t>
      </w:r>
      <w:r w:rsidRPr="003B6E93">
        <w:rPr>
          <w:i/>
          <w:spacing w:val="1"/>
        </w:rPr>
        <w:t xml:space="preserve"> </w:t>
      </w:r>
      <w:r w:rsidRPr="003B6E93">
        <w:rPr>
          <w:i/>
        </w:rPr>
        <w:t>Change and Challe</w:t>
      </w:r>
      <w:r w:rsidRPr="003B6E93">
        <w:rPr>
          <w:i/>
        </w:rPr>
        <w:t>n</w:t>
      </w:r>
      <w:r w:rsidRPr="003B6E93">
        <w:rPr>
          <w:i/>
        </w:rPr>
        <w:t>ges</w:t>
      </w:r>
      <w:r w:rsidRPr="003B6E93">
        <w:t>.</w:t>
      </w:r>
      <w:r w:rsidRPr="003B6E93">
        <w:rPr>
          <w:spacing w:val="1"/>
        </w:rPr>
        <w:t xml:space="preserve"> </w:t>
      </w:r>
      <w:r w:rsidRPr="003B6E93">
        <w:t>Chicago :</w:t>
      </w:r>
      <w:r w:rsidRPr="003B6E93">
        <w:rPr>
          <w:spacing w:val="1"/>
        </w:rPr>
        <w:t xml:space="preserve"> </w:t>
      </w:r>
      <w:r w:rsidRPr="003B6E93">
        <w:t>National</w:t>
      </w:r>
      <w:r w:rsidRPr="003B6E93">
        <w:rPr>
          <w:spacing w:val="45"/>
        </w:rPr>
        <w:t xml:space="preserve"> </w:t>
      </w:r>
      <w:r w:rsidRPr="003B6E93">
        <w:t>Society</w:t>
      </w:r>
      <w:r w:rsidRPr="003B6E93">
        <w:rPr>
          <w:spacing w:val="-42"/>
        </w:rPr>
        <w:t xml:space="preserve"> </w:t>
      </w:r>
      <w:r w:rsidRPr="003B6E93">
        <w:t>for</w:t>
      </w:r>
      <w:r w:rsidRPr="003B6E93">
        <w:rPr>
          <w:spacing w:val="-1"/>
        </w:rPr>
        <w:t xml:space="preserve"> </w:t>
      </w:r>
      <w:r w:rsidRPr="003B6E93">
        <w:t>the Study</w:t>
      </w:r>
      <w:r w:rsidRPr="003B6E93">
        <w:rPr>
          <w:spacing w:val="-1"/>
        </w:rPr>
        <w:t xml:space="preserve"> </w:t>
      </w:r>
      <w:r w:rsidRPr="003B6E93">
        <w:t>of Education.</w:t>
      </w:r>
    </w:p>
    <w:p w14:paraId="5A4B850F" w14:textId="77777777" w:rsidR="00AF7BE0" w:rsidRPr="003B6E93" w:rsidRDefault="00AF7BE0" w:rsidP="00AF7BE0">
      <w:pPr>
        <w:spacing w:before="120" w:after="120"/>
        <w:jc w:val="both"/>
      </w:pPr>
      <w:r w:rsidRPr="003B6E93">
        <w:t>Knill,</w:t>
      </w:r>
      <w:r w:rsidRPr="003B6E93">
        <w:rPr>
          <w:spacing w:val="1"/>
        </w:rPr>
        <w:t xml:space="preserve"> </w:t>
      </w:r>
      <w:r w:rsidRPr="003B6E93">
        <w:t>C.</w:t>
      </w:r>
      <w:r w:rsidRPr="003B6E93">
        <w:rPr>
          <w:spacing w:val="1"/>
        </w:rPr>
        <w:t xml:space="preserve"> </w:t>
      </w:r>
      <w:r w:rsidRPr="003B6E93">
        <w:t>(2005).</w:t>
      </w:r>
      <w:r w:rsidRPr="003B6E93">
        <w:rPr>
          <w:spacing w:val="1"/>
        </w:rPr>
        <w:t xml:space="preserve"> </w:t>
      </w:r>
      <w:r w:rsidRPr="003B6E93">
        <w:t>Introduction :</w:t>
      </w:r>
      <w:r w:rsidRPr="003B6E93">
        <w:rPr>
          <w:spacing w:val="1"/>
        </w:rPr>
        <w:t xml:space="preserve"> </w:t>
      </w:r>
      <w:r w:rsidRPr="003B6E93">
        <w:t>Cross</w:t>
      </w:r>
      <w:r>
        <w:rPr>
          <w:rFonts w:cs="Lucida Sans Unicode"/>
        </w:rPr>
        <w:t>-</w:t>
      </w:r>
      <w:r w:rsidRPr="003B6E93">
        <w:t>national</w:t>
      </w:r>
      <w:r w:rsidRPr="003B6E93">
        <w:rPr>
          <w:spacing w:val="1"/>
        </w:rPr>
        <w:t xml:space="preserve"> </w:t>
      </w:r>
      <w:r w:rsidRPr="003B6E93">
        <w:t>Policy</w:t>
      </w:r>
      <w:r w:rsidRPr="003B6E93">
        <w:rPr>
          <w:spacing w:val="1"/>
        </w:rPr>
        <w:t xml:space="preserve"> </w:t>
      </w:r>
      <w:r w:rsidRPr="003B6E93">
        <w:t>Converge</w:t>
      </w:r>
      <w:r w:rsidRPr="003B6E93">
        <w:t>n</w:t>
      </w:r>
      <w:r w:rsidRPr="003B6E93">
        <w:t>ce :</w:t>
      </w:r>
      <w:r w:rsidRPr="003B6E93">
        <w:rPr>
          <w:spacing w:val="1"/>
        </w:rPr>
        <w:t xml:space="preserve"> </w:t>
      </w:r>
      <w:r w:rsidRPr="003B6E93">
        <w:t>Concepts,</w:t>
      </w:r>
      <w:r w:rsidRPr="003B6E93">
        <w:rPr>
          <w:spacing w:val="1"/>
        </w:rPr>
        <w:t xml:space="preserve"> </w:t>
      </w:r>
      <w:r w:rsidRPr="003B6E93">
        <w:t xml:space="preserve">Approaches and Explanatory Factors. </w:t>
      </w:r>
      <w:r w:rsidRPr="003B6E93">
        <w:rPr>
          <w:i/>
        </w:rPr>
        <w:t>Journal of Eur</w:t>
      </w:r>
      <w:r w:rsidRPr="003B6E93">
        <w:rPr>
          <w:i/>
        </w:rPr>
        <w:t>o</w:t>
      </w:r>
      <w:r w:rsidRPr="003B6E93">
        <w:rPr>
          <w:i/>
        </w:rPr>
        <w:t>pean Public Policy</w:t>
      </w:r>
      <w:r w:rsidRPr="003B6E93">
        <w:t>,</w:t>
      </w:r>
      <w:r w:rsidRPr="003B6E93">
        <w:rPr>
          <w:spacing w:val="1"/>
        </w:rPr>
        <w:t xml:space="preserve"> </w:t>
      </w:r>
      <w:r w:rsidRPr="008F73A8">
        <w:t>12</w:t>
      </w:r>
      <w:r w:rsidRPr="003B6E93">
        <w:t>(5), pp. 764</w:t>
      </w:r>
      <w:r>
        <w:t>-</w:t>
      </w:r>
      <w:r w:rsidRPr="003B6E93">
        <w:t>774.</w:t>
      </w:r>
    </w:p>
    <w:p w14:paraId="1E3C86EA" w14:textId="77777777" w:rsidR="00AF7BE0" w:rsidRPr="003B6E93" w:rsidRDefault="00AF7BE0" w:rsidP="00AF7BE0">
      <w:pPr>
        <w:spacing w:before="120" w:after="120"/>
        <w:jc w:val="both"/>
      </w:pPr>
      <w:r w:rsidRPr="003B6E93">
        <w:t xml:space="preserve">Krasner, S.D. (dir.) (2003). </w:t>
      </w:r>
      <w:r w:rsidRPr="003B6E93">
        <w:rPr>
          <w:i/>
        </w:rPr>
        <w:t>International Regimes</w:t>
      </w:r>
      <w:r w:rsidRPr="003B6E93">
        <w:t>. Ithaca (NY) : Cornell University</w:t>
      </w:r>
      <w:r w:rsidRPr="003B6E93">
        <w:rPr>
          <w:spacing w:val="1"/>
        </w:rPr>
        <w:t xml:space="preserve"> </w:t>
      </w:r>
      <w:r w:rsidRPr="003B6E93">
        <w:t>Press</w:t>
      </w:r>
    </w:p>
    <w:p w14:paraId="13107928" w14:textId="77777777" w:rsidR="00AF7BE0" w:rsidRPr="003B6E93" w:rsidRDefault="00AF7BE0" w:rsidP="00AF7BE0">
      <w:pPr>
        <w:spacing w:before="120" w:after="120"/>
        <w:jc w:val="both"/>
      </w:pPr>
      <w:r w:rsidRPr="003B6E93">
        <w:t>Lessard, C. et Brassard, A. (2006). La « gouvernance » de l’éducation au Canada :</w:t>
      </w:r>
      <w:r w:rsidRPr="003B6E93">
        <w:rPr>
          <w:spacing w:val="1"/>
        </w:rPr>
        <w:t xml:space="preserve"> </w:t>
      </w:r>
      <w:r w:rsidRPr="003B6E93">
        <w:t>tendances</w:t>
      </w:r>
      <w:r w:rsidRPr="003B6E93">
        <w:rPr>
          <w:spacing w:val="-1"/>
        </w:rPr>
        <w:t xml:space="preserve"> </w:t>
      </w:r>
      <w:r w:rsidRPr="003B6E93">
        <w:t>et</w:t>
      </w:r>
      <w:r w:rsidRPr="003B6E93">
        <w:rPr>
          <w:spacing w:val="-2"/>
        </w:rPr>
        <w:t xml:space="preserve"> </w:t>
      </w:r>
      <w:r w:rsidRPr="003B6E93">
        <w:t>significations.</w:t>
      </w:r>
      <w:r w:rsidRPr="003B6E93">
        <w:rPr>
          <w:spacing w:val="-1"/>
        </w:rPr>
        <w:t xml:space="preserve"> </w:t>
      </w:r>
      <w:r w:rsidRPr="003B6E93">
        <w:rPr>
          <w:i/>
        </w:rPr>
        <w:t>Éducation</w:t>
      </w:r>
      <w:r w:rsidRPr="003B6E93">
        <w:rPr>
          <w:i/>
          <w:spacing w:val="-2"/>
        </w:rPr>
        <w:t xml:space="preserve"> </w:t>
      </w:r>
      <w:r w:rsidRPr="003B6E93">
        <w:rPr>
          <w:i/>
        </w:rPr>
        <w:t>et</w:t>
      </w:r>
      <w:r w:rsidRPr="003B6E93">
        <w:rPr>
          <w:i/>
          <w:spacing w:val="-1"/>
        </w:rPr>
        <w:t xml:space="preserve"> </w:t>
      </w:r>
      <w:r w:rsidRPr="003B6E93">
        <w:rPr>
          <w:i/>
        </w:rPr>
        <w:t>s</w:t>
      </w:r>
      <w:r w:rsidRPr="003B6E93">
        <w:rPr>
          <w:i/>
        </w:rPr>
        <w:t>o</w:t>
      </w:r>
      <w:r w:rsidRPr="003B6E93">
        <w:rPr>
          <w:i/>
        </w:rPr>
        <w:t>ciétés</w:t>
      </w:r>
      <w:r w:rsidRPr="003B6E93">
        <w:t>,</w:t>
      </w:r>
      <w:r w:rsidRPr="003B6E93">
        <w:rPr>
          <w:spacing w:val="1"/>
        </w:rPr>
        <w:t xml:space="preserve"> </w:t>
      </w:r>
      <w:r w:rsidRPr="003B6E93">
        <w:t>18(2), p.181</w:t>
      </w:r>
      <w:r>
        <w:rPr>
          <w:rFonts w:cs="Lucida Sans Unicode"/>
        </w:rPr>
        <w:t>-</w:t>
      </w:r>
      <w:r w:rsidRPr="003B6E93">
        <w:t>201.</w:t>
      </w:r>
    </w:p>
    <w:p w14:paraId="7A04A535" w14:textId="77777777" w:rsidR="00AF7BE0" w:rsidRPr="003B6E93" w:rsidRDefault="00AF7BE0" w:rsidP="00AF7BE0">
      <w:pPr>
        <w:spacing w:before="120" w:after="120"/>
        <w:jc w:val="both"/>
      </w:pPr>
      <w:r w:rsidRPr="003B6E93">
        <w:t>Levin, B. (1998). An Epidemic of Education Policy : (What) Can We Learn From</w:t>
      </w:r>
      <w:r w:rsidRPr="003B6E93">
        <w:rPr>
          <w:spacing w:val="1"/>
        </w:rPr>
        <w:t xml:space="preserve"> </w:t>
      </w:r>
      <w:r w:rsidRPr="003B6E93">
        <w:t>Each</w:t>
      </w:r>
      <w:r w:rsidRPr="003B6E93">
        <w:rPr>
          <w:spacing w:val="-1"/>
        </w:rPr>
        <w:t xml:space="preserve"> </w:t>
      </w:r>
      <w:r w:rsidRPr="003B6E93">
        <w:t>Other</w:t>
      </w:r>
      <w:r w:rsidRPr="003B6E93">
        <w:rPr>
          <w:spacing w:val="-1"/>
        </w:rPr>
        <w:t> ?</w:t>
      </w:r>
      <w:r w:rsidRPr="003B6E93">
        <w:rPr>
          <w:spacing w:val="1"/>
        </w:rPr>
        <w:t xml:space="preserve"> </w:t>
      </w:r>
      <w:r w:rsidRPr="003B6E93">
        <w:rPr>
          <w:i/>
        </w:rPr>
        <w:t>Comparative</w:t>
      </w:r>
      <w:r w:rsidRPr="003B6E93">
        <w:rPr>
          <w:i/>
          <w:spacing w:val="-2"/>
        </w:rPr>
        <w:t xml:space="preserve"> </w:t>
      </w:r>
      <w:r w:rsidRPr="003B6E93">
        <w:rPr>
          <w:i/>
        </w:rPr>
        <w:t>Education</w:t>
      </w:r>
      <w:r w:rsidRPr="003B6E93">
        <w:t xml:space="preserve">, </w:t>
      </w:r>
      <w:r w:rsidRPr="003B6E93">
        <w:rPr>
          <w:i/>
        </w:rPr>
        <w:t>34</w:t>
      </w:r>
      <w:r w:rsidRPr="003B6E93">
        <w:t>(2), pp. 131</w:t>
      </w:r>
      <w:r>
        <w:t>-1</w:t>
      </w:r>
      <w:r w:rsidRPr="003B6E93">
        <w:t>41.</w:t>
      </w:r>
    </w:p>
    <w:p w14:paraId="1F42CC81" w14:textId="77777777" w:rsidR="00AF7BE0" w:rsidRPr="003B6E93" w:rsidRDefault="00AF7BE0" w:rsidP="00AF7BE0">
      <w:pPr>
        <w:spacing w:before="120" w:after="120"/>
        <w:jc w:val="both"/>
      </w:pPr>
      <w:r w:rsidRPr="003B6E93">
        <w:t>Levin,</w:t>
      </w:r>
      <w:r w:rsidRPr="003B6E93">
        <w:rPr>
          <w:spacing w:val="-2"/>
        </w:rPr>
        <w:t xml:space="preserve"> </w:t>
      </w:r>
      <w:r w:rsidRPr="003B6E93">
        <w:t xml:space="preserve">B. (2005). </w:t>
      </w:r>
      <w:r w:rsidRPr="003B6E93">
        <w:rPr>
          <w:i/>
        </w:rPr>
        <w:t>Governing</w:t>
      </w:r>
      <w:r w:rsidRPr="003B6E93">
        <w:rPr>
          <w:i/>
          <w:spacing w:val="-1"/>
        </w:rPr>
        <w:t xml:space="preserve"> </w:t>
      </w:r>
      <w:r w:rsidRPr="003B6E93">
        <w:rPr>
          <w:i/>
        </w:rPr>
        <w:t>Education</w:t>
      </w:r>
      <w:r w:rsidRPr="003B6E93">
        <w:t>.</w:t>
      </w:r>
      <w:r w:rsidRPr="003B6E93">
        <w:rPr>
          <w:spacing w:val="-2"/>
        </w:rPr>
        <w:t xml:space="preserve"> </w:t>
      </w:r>
      <w:r w:rsidRPr="003B6E93">
        <w:t>Toronto</w:t>
      </w:r>
      <w:r w:rsidRPr="003B6E93">
        <w:rPr>
          <w:spacing w:val="-2"/>
        </w:rPr>
        <w:t> :</w:t>
      </w:r>
      <w:r w:rsidRPr="003B6E93">
        <w:t xml:space="preserve"> University</w:t>
      </w:r>
      <w:r w:rsidRPr="003B6E93">
        <w:rPr>
          <w:spacing w:val="-3"/>
        </w:rPr>
        <w:t xml:space="preserve"> </w:t>
      </w:r>
      <w:r w:rsidRPr="003B6E93">
        <w:t>of</w:t>
      </w:r>
      <w:r w:rsidRPr="003B6E93">
        <w:rPr>
          <w:spacing w:val="-3"/>
        </w:rPr>
        <w:t xml:space="preserve"> </w:t>
      </w:r>
      <w:r w:rsidRPr="003B6E93">
        <w:t>Toronto</w:t>
      </w:r>
      <w:r w:rsidRPr="003B6E93">
        <w:rPr>
          <w:spacing w:val="-1"/>
        </w:rPr>
        <w:t xml:space="preserve"> </w:t>
      </w:r>
      <w:r w:rsidRPr="003B6E93">
        <w:t>Press.</w:t>
      </w:r>
    </w:p>
    <w:p w14:paraId="60AC3A37" w14:textId="77777777" w:rsidR="00AF7BE0" w:rsidRPr="003B6E93" w:rsidRDefault="00AF7BE0" w:rsidP="00AF7BE0">
      <w:pPr>
        <w:spacing w:before="120" w:after="120"/>
        <w:jc w:val="both"/>
      </w:pPr>
      <w:r>
        <w:t>[32]</w:t>
      </w:r>
    </w:p>
    <w:p w14:paraId="4A424984" w14:textId="77777777" w:rsidR="00AF7BE0" w:rsidRPr="003B6E93" w:rsidRDefault="00AF7BE0" w:rsidP="00AF7BE0">
      <w:pPr>
        <w:spacing w:before="120" w:after="120"/>
        <w:jc w:val="both"/>
      </w:pPr>
      <w:r w:rsidRPr="003B6E93">
        <w:t>Ochs, K. et Phillips, D. (2003). Comparative Studies and ‘Cross</w:t>
      </w:r>
      <w:r>
        <w:rPr>
          <w:rFonts w:cs="Lucida Sans Unicode"/>
        </w:rPr>
        <w:t>-</w:t>
      </w:r>
      <w:r w:rsidRPr="003B6E93">
        <w:t>National Attraction’ in Education : a Typology for the Anal</w:t>
      </w:r>
      <w:r w:rsidRPr="003B6E93">
        <w:t>y</w:t>
      </w:r>
      <w:r w:rsidRPr="003B6E93">
        <w:t>sis of English Interest in</w:t>
      </w:r>
      <w:r w:rsidRPr="003B6E93">
        <w:rPr>
          <w:spacing w:val="1"/>
        </w:rPr>
        <w:t xml:space="preserve"> </w:t>
      </w:r>
      <w:r w:rsidRPr="003B6E93">
        <w:t>Educational Policy and Provision in Germ</w:t>
      </w:r>
      <w:r w:rsidRPr="003B6E93">
        <w:t>a</w:t>
      </w:r>
      <w:r w:rsidRPr="003B6E93">
        <w:t xml:space="preserve">ny. </w:t>
      </w:r>
      <w:r w:rsidRPr="003B6E93">
        <w:rPr>
          <w:i/>
        </w:rPr>
        <w:t>Educational Studies</w:t>
      </w:r>
      <w:r w:rsidRPr="003B6E93">
        <w:t xml:space="preserve">, </w:t>
      </w:r>
      <w:r w:rsidRPr="003B6E93">
        <w:rPr>
          <w:i/>
        </w:rPr>
        <w:t>28</w:t>
      </w:r>
      <w:r w:rsidRPr="003B6E93">
        <w:t>(4),</w:t>
      </w:r>
      <w:r w:rsidRPr="003B6E93">
        <w:rPr>
          <w:spacing w:val="1"/>
        </w:rPr>
        <w:t xml:space="preserve"> </w:t>
      </w:r>
      <w:r w:rsidRPr="003B6E93">
        <w:t>325</w:t>
      </w:r>
      <w:r>
        <w:rPr>
          <w:rFonts w:cs="Lucida Sans Unicode"/>
        </w:rPr>
        <w:t>-</w:t>
      </w:r>
      <w:r w:rsidRPr="003B6E93">
        <w:t>339.</w:t>
      </w:r>
    </w:p>
    <w:p w14:paraId="6C0B1841" w14:textId="77777777" w:rsidR="00AF7BE0" w:rsidRPr="003B6E93" w:rsidRDefault="00AF7BE0" w:rsidP="00AF7BE0">
      <w:pPr>
        <w:spacing w:before="120" w:after="120"/>
        <w:jc w:val="both"/>
      </w:pPr>
      <w:r w:rsidRPr="003B6E93">
        <w:t>Orton, J. D. et Weick, K. E. (1990). Loosely Coupled Systems : a R</w:t>
      </w:r>
      <w:r w:rsidRPr="003B6E93">
        <w:t>e</w:t>
      </w:r>
      <w:r w:rsidRPr="003B6E93">
        <w:t xml:space="preserve">conceptualisation. </w:t>
      </w:r>
      <w:r w:rsidRPr="003B6E93">
        <w:rPr>
          <w:i/>
        </w:rPr>
        <w:t>Academy</w:t>
      </w:r>
      <w:r w:rsidRPr="003B6E93">
        <w:rPr>
          <w:i/>
          <w:spacing w:val="-1"/>
        </w:rPr>
        <w:t xml:space="preserve"> </w:t>
      </w:r>
      <w:r w:rsidRPr="003B6E93">
        <w:rPr>
          <w:i/>
        </w:rPr>
        <w:t>of management review,</w:t>
      </w:r>
      <w:r w:rsidRPr="003B6E93">
        <w:rPr>
          <w:i/>
          <w:spacing w:val="1"/>
        </w:rPr>
        <w:t xml:space="preserve"> </w:t>
      </w:r>
      <w:r w:rsidRPr="008F73A8">
        <w:t>15</w:t>
      </w:r>
      <w:r w:rsidRPr="003B6E93">
        <w:t>(2).</w:t>
      </w:r>
    </w:p>
    <w:p w14:paraId="00AE6483" w14:textId="77777777" w:rsidR="00AF7BE0" w:rsidRPr="003B6E93" w:rsidRDefault="00AF7BE0" w:rsidP="00AF7BE0">
      <w:pPr>
        <w:spacing w:before="120" w:after="120"/>
        <w:jc w:val="both"/>
      </w:pPr>
      <w:r w:rsidRPr="003B6E93">
        <w:lastRenderedPageBreak/>
        <w:t>Phillips, D. et Ochs, K. (2004). Researching Policy Borrowing : Some M</w:t>
      </w:r>
      <w:r w:rsidRPr="003B6E93">
        <w:t>e</w:t>
      </w:r>
      <w:r w:rsidRPr="003B6E93">
        <w:t xml:space="preserve">thodological Challenges in Comparative Education. </w:t>
      </w:r>
      <w:r w:rsidRPr="003B6E93">
        <w:rPr>
          <w:i/>
        </w:rPr>
        <w:t>British Educational R</w:t>
      </w:r>
      <w:r w:rsidRPr="003B6E93">
        <w:rPr>
          <w:i/>
        </w:rPr>
        <w:t>e</w:t>
      </w:r>
      <w:r w:rsidRPr="003B6E93">
        <w:rPr>
          <w:i/>
        </w:rPr>
        <w:t>search</w:t>
      </w:r>
      <w:r w:rsidRPr="003B6E93">
        <w:rPr>
          <w:i/>
          <w:spacing w:val="1"/>
        </w:rPr>
        <w:t xml:space="preserve"> </w:t>
      </w:r>
      <w:r w:rsidRPr="003B6E93">
        <w:rPr>
          <w:i/>
        </w:rPr>
        <w:t>Journal</w:t>
      </w:r>
      <w:r w:rsidRPr="003B6E93">
        <w:t>, 30</w:t>
      </w:r>
      <w:r w:rsidRPr="003B6E93">
        <w:rPr>
          <w:spacing w:val="-1"/>
        </w:rPr>
        <w:t xml:space="preserve"> </w:t>
      </w:r>
      <w:r w:rsidRPr="003B6E93">
        <w:t>(6),</w:t>
      </w:r>
      <w:r w:rsidRPr="003B6E93">
        <w:rPr>
          <w:spacing w:val="-2"/>
        </w:rPr>
        <w:t xml:space="preserve"> </w:t>
      </w:r>
      <w:r w:rsidRPr="003B6E93">
        <w:t>pp.</w:t>
      </w:r>
      <w:r w:rsidRPr="003B6E93">
        <w:rPr>
          <w:spacing w:val="1"/>
        </w:rPr>
        <w:t xml:space="preserve"> </w:t>
      </w:r>
      <w:r w:rsidRPr="003B6E93">
        <w:t>773</w:t>
      </w:r>
      <w:r>
        <w:rPr>
          <w:rFonts w:cs="Lucida Sans Unicode"/>
        </w:rPr>
        <w:t>-</w:t>
      </w:r>
      <w:r w:rsidRPr="003B6E93">
        <w:t>784.</w:t>
      </w:r>
    </w:p>
    <w:p w14:paraId="3D52A279" w14:textId="77777777" w:rsidR="00AF7BE0" w:rsidRPr="003B6E93" w:rsidRDefault="00AF7BE0" w:rsidP="00AF7BE0">
      <w:pPr>
        <w:spacing w:before="120" w:after="120"/>
        <w:jc w:val="both"/>
      </w:pPr>
      <w:r w:rsidRPr="003B6E93">
        <w:t>Philllips,</w:t>
      </w:r>
      <w:r w:rsidRPr="003B6E93">
        <w:rPr>
          <w:spacing w:val="1"/>
        </w:rPr>
        <w:t xml:space="preserve"> </w:t>
      </w:r>
      <w:r w:rsidRPr="003B6E93">
        <w:t>D.</w:t>
      </w:r>
      <w:r w:rsidRPr="003B6E93">
        <w:rPr>
          <w:spacing w:val="1"/>
        </w:rPr>
        <w:t xml:space="preserve"> </w:t>
      </w:r>
      <w:r w:rsidRPr="003B6E93">
        <w:t>et Ochs,</w:t>
      </w:r>
      <w:r w:rsidRPr="003B6E93">
        <w:rPr>
          <w:spacing w:val="1"/>
        </w:rPr>
        <w:t xml:space="preserve"> </w:t>
      </w:r>
      <w:r w:rsidRPr="003B6E93">
        <w:t>K.</w:t>
      </w:r>
      <w:r w:rsidRPr="003B6E93">
        <w:rPr>
          <w:spacing w:val="1"/>
        </w:rPr>
        <w:t xml:space="preserve"> </w:t>
      </w:r>
      <w:r w:rsidRPr="003B6E93">
        <w:t>(2003).</w:t>
      </w:r>
      <w:r w:rsidRPr="003B6E93">
        <w:rPr>
          <w:spacing w:val="1"/>
        </w:rPr>
        <w:t xml:space="preserve"> </w:t>
      </w:r>
      <w:r w:rsidRPr="003B6E93">
        <w:t>Processes</w:t>
      </w:r>
      <w:r w:rsidRPr="003B6E93">
        <w:rPr>
          <w:spacing w:val="1"/>
        </w:rPr>
        <w:t xml:space="preserve"> </w:t>
      </w:r>
      <w:r w:rsidRPr="003B6E93">
        <w:t>of</w:t>
      </w:r>
      <w:r w:rsidRPr="003B6E93">
        <w:rPr>
          <w:spacing w:val="1"/>
        </w:rPr>
        <w:t xml:space="preserve"> </w:t>
      </w:r>
      <w:r w:rsidRPr="003B6E93">
        <w:t>Policy</w:t>
      </w:r>
      <w:r w:rsidRPr="003B6E93">
        <w:rPr>
          <w:spacing w:val="1"/>
        </w:rPr>
        <w:t xml:space="preserve"> </w:t>
      </w:r>
      <w:r w:rsidRPr="003B6E93">
        <w:t>Borrowing</w:t>
      </w:r>
      <w:r w:rsidRPr="003B6E93">
        <w:rPr>
          <w:spacing w:val="1"/>
        </w:rPr>
        <w:t xml:space="preserve"> </w:t>
      </w:r>
      <w:r w:rsidRPr="003B6E93">
        <w:t>in</w:t>
      </w:r>
      <w:r w:rsidRPr="003B6E93">
        <w:rPr>
          <w:spacing w:val="45"/>
        </w:rPr>
        <w:t xml:space="preserve"> </w:t>
      </w:r>
      <w:r w:rsidRPr="003B6E93">
        <w:t>Educ</w:t>
      </w:r>
      <w:r w:rsidRPr="003B6E93">
        <w:t>a</w:t>
      </w:r>
      <w:r w:rsidRPr="003B6E93">
        <w:t>tion :</w:t>
      </w:r>
      <w:r w:rsidRPr="003B6E93">
        <w:rPr>
          <w:spacing w:val="-42"/>
        </w:rPr>
        <w:t xml:space="preserve"> </w:t>
      </w:r>
      <w:r w:rsidRPr="003B6E93">
        <w:t>Some Explanatory</w:t>
      </w:r>
      <w:r w:rsidRPr="003B6E93">
        <w:rPr>
          <w:spacing w:val="1"/>
        </w:rPr>
        <w:t xml:space="preserve"> </w:t>
      </w:r>
      <w:r w:rsidRPr="003B6E93">
        <w:t xml:space="preserve">and Analytical Devices. </w:t>
      </w:r>
      <w:r w:rsidRPr="003B6E93">
        <w:rPr>
          <w:i/>
        </w:rPr>
        <w:t>Comparative Education</w:t>
      </w:r>
      <w:r w:rsidRPr="003B6E93">
        <w:t xml:space="preserve">, </w:t>
      </w:r>
      <w:r w:rsidRPr="008F73A8">
        <w:t>39</w:t>
      </w:r>
      <w:r w:rsidRPr="003B6E93">
        <w:t>(4),</w:t>
      </w:r>
      <w:r w:rsidRPr="003B6E93">
        <w:rPr>
          <w:spacing w:val="-42"/>
        </w:rPr>
        <w:t xml:space="preserve"> </w:t>
      </w:r>
      <w:r w:rsidRPr="003B6E93">
        <w:t>pp.451</w:t>
      </w:r>
      <w:r>
        <w:rPr>
          <w:rFonts w:cs="Lucida Sans Unicode"/>
        </w:rPr>
        <w:t>-</w:t>
      </w:r>
      <w:r w:rsidRPr="003B6E93">
        <w:t>461.</w:t>
      </w:r>
    </w:p>
    <w:p w14:paraId="262FCE3B" w14:textId="77777777" w:rsidR="00AF7BE0" w:rsidRPr="003B6E93" w:rsidRDefault="00AF7BE0" w:rsidP="00AF7BE0">
      <w:pPr>
        <w:spacing w:before="120" w:after="120"/>
        <w:jc w:val="both"/>
      </w:pPr>
      <w:r w:rsidRPr="003B6E93">
        <w:t>Schriewer, J. (2000). World System and Interrelationship Ne</w:t>
      </w:r>
      <w:r w:rsidRPr="003B6E93">
        <w:t>t</w:t>
      </w:r>
      <w:r w:rsidRPr="003B6E93">
        <w:t>works : The Internationalization of Education and the Role of Comp</w:t>
      </w:r>
      <w:r w:rsidRPr="003B6E93">
        <w:t>a</w:t>
      </w:r>
      <w:r w:rsidRPr="003B6E93">
        <w:t>rative Inquiry. In T. S.</w:t>
      </w:r>
      <w:r w:rsidRPr="003B6E93">
        <w:rPr>
          <w:spacing w:val="1"/>
        </w:rPr>
        <w:t xml:space="preserve"> </w:t>
      </w:r>
      <w:r w:rsidRPr="003B6E93">
        <w:t xml:space="preserve">Popkewitz (Ed.), </w:t>
      </w:r>
      <w:r w:rsidRPr="003B6E93">
        <w:rPr>
          <w:i/>
        </w:rPr>
        <w:t>Educational Knowledge : Changing Relationships Be</w:t>
      </w:r>
      <w:r w:rsidRPr="003B6E93">
        <w:rPr>
          <w:i/>
        </w:rPr>
        <w:t>t</w:t>
      </w:r>
      <w:r w:rsidRPr="003B6E93">
        <w:rPr>
          <w:i/>
        </w:rPr>
        <w:t>ween</w:t>
      </w:r>
      <w:r w:rsidRPr="003B6E93">
        <w:rPr>
          <w:i/>
          <w:spacing w:val="1"/>
        </w:rPr>
        <w:t xml:space="preserve"> </w:t>
      </w:r>
      <w:r w:rsidRPr="003B6E93">
        <w:rPr>
          <w:i/>
        </w:rPr>
        <w:t>the</w:t>
      </w:r>
      <w:r w:rsidRPr="003B6E93">
        <w:rPr>
          <w:i/>
          <w:spacing w:val="1"/>
        </w:rPr>
        <w:t xml:space="preserve"> </w:t>
      </w:r>
      <w:r w:rsidRPr="003B6E93">
        <w:rPr>
          <w:i/>
        </w:rPr>
        <w:t>State,</w:t>
      </w:r>
      <w:r w:rsidRPr="003B6E93">
        <w:rPr>
          <w:i/>
          <w:spacing w:val="1"/>
        </w:rPr>
        <w:t xml:space="preserve"> </w:t>
      </w:r>
      <w:r w:rsidRPr="003B6E93">
        <w:rPr>
          <w:i/>
        </w:rPr>
        <w:t>Civil</w:t>
      </w:r>
      <w:r w:rsidRPr="003B6E93">
        <w:rPr>
          <w:i/>
          <w:spacing w:val="1"/>
        </w:rPr>
        <w:t xml:space="preserve"> </w:t>
      </w:r>
      <w:r w:rsidRPr="003B6E93">
        <w:rPr>
          <w:i/>
        </w:rPr>
        <w:t>Society,</w:t>
      </w:r>
      <w:r w:rsidRPr="003B6E93">
        <w:rPr>
          <w:i/>
          <w:spacing w:val="1"/>
        </w:rPr>
        <w:t xml:space="preserve"> </w:t>
      </w:r>
      <w:r w:rsidRPr="003B6E93">
        <w:rPr>
          <w:i/>
        </w:rPr>
        <w:t>and</w:t>
      </w:r>
      <w:r w:rsidRPr="003B6E93">
        <w:rPr>
          <w:i/>
          <w:spacing w:val="1"/>
        </w:rPr>
        <w:t xml:space="preserve"> </w:t>
      </w:r>
      <w:r w:rsidRPr="003B6E93">
        <w:rPr>
          <w:i/>
        </w:rPr>
        <w:t>the</w:t>
      </w:r>
      <w:r w:rsidRPr="003B6E93">
        <w:rPr>
          <w:i/>
          <w:spacing w:val="1"/>
        </w:rPr>
        <w:t xml:space="preserve"> </w:t>
      </w:r>
      <w:r w:rsidRPr="003B6E93">
        <w:rPr>
          <w:i/>
        </w:rPr>
        <w:t>Educational</w:t>
      </w:r>
      <w:r w:rsidRPr="003B6E93">
        <w:rPr>
          <w:i/>
          <w:spacing w:val="1"/>
        </w:rPr>
        <w:t xml:space="preserve"> </w:t>
      </w:r>
      <w:r w:rsidRPr="003B6E93">
        <w:rPr>
          <w:i/>
        </w:rPr>
        <w:t>Community</w:t>
      </w:r>
      <w:r w:rsidRPr="003B6E93">
        <w:rPr>
          <w:i/>
          <w:spacing w:val="1"/>
        </w:rPr>
        <w:t xml:space="preserve"> </w:t>
      </w:r>
      <w:r w:rsidRPr="003B6E93">
        <w:t>(pp.</w:t>
      </w:r>
      <w:r w:rsidRPr="003B6E93">
        <w:rPr>
          <w:spacing w:val="1"/>
        </w:rPr>
        <w:t xml:space="preserve"> </w:t>
      </w:r>
      <w:r w:rsidRPr="003B6E93">
        <w:t>305</w:t>
      </w:r>
      <w:r>
        <w:rPr>
          <w:rFonts w:cs="Lucida Sans Unicode"/>
        </w:rPr>
        <w:t>-</w:t>
      </w:r>
      <w:r w:rsidRPr="003B6E93">
        <w:t>343).</w:t>
      </w:r>
      <w:r w:rsidRPr="003B6E93">
        <w:rPr>
          <w:spacing w:val="1"/>
        </w:rPr>
        <w:t xml:space="preserve"> </w:t>
      </w:r>
      <w:r w:rsidRPr="003B6E93">
        <w:t>Albany</w:t>
      </w:r>
      <w:r w:rsidRPr="003B6E93">
        <w:rPr>
          <w:spacing w:val="-1"/>
        </w:rPr>
        <w:t> :</w:t>
      </w:r>
      <w:r w:rsidRPr="003B6E93">
        <w:t xml:space="preserve"> State</w:t>
      </w:r>
      <w:r w:rsidRPr="003B6E93">
        <w:rPr>
          <w:spacing w:val="-2"/>
        </w:rPr>
        <w:t xml:space="preserve"> </w:t>
      </w:r>
      <w:r w:rsidRPr="003B6E93">
        <w:t>University</w:t>
      </w:r>
      <w:r w:rsidRPr="003B6E93">
        <w:rPr>
          <w:spacing w:val="-2"/>
        </w:rPr>
        <w:t xml:space="preserve"> </w:t>
      </w:r>
      <w:r w:rsidRPr="003B6E93">
        <w:t>of</w:t>
      </w:r>
      <w:r w:rsidRPr="003B6E93">
        <w:rPr>
          <w:spacing w:val="-1"/>
        </w:rPr>
        <w:t xml:space="preserve"> </w:t>
      </w:r>
      <w:r w:rsidRPr="003B6E93">
        <w:t>New York Press.</w:t>
      </w:r>
    </w:p>
    <w:p w14:paraId="13077D4F" w14:textId="77777777" w:rsidR="00AF7BE0" w:rsidRPr="003B6E93" w:rsidRDefault="00AF7BE0" w:rsidP="00AF7BE0">
      <w:pPr>
        <w:spacing w:before="120" w:after="120"/>
        <w:jc w:val="both"/>
      </w:pPr>
      <w:r w:rsidRPr="003B6E93">
        <w:t xml:space="preserve">Seeliger, R. (1996). Conceptualizing and Researching Policy Convergence. </w:t>
      </w:r>
      <w:r w:rsidRPr="003B6E93">
        <w:rPr>
          <w:i/>
        </w:rPr>
        <w:t>Policy</w:t>
      </w:r>
      <w:r w:rsidRPr="003B6E93">
        <w:rPr>
          <w:i/>
          <w:spacing w:val="1"/>
        </w:rPr>
        <w:t xml:space="preserve"> </w:t>
      </w:r>
      <w:r w:rsidRPr="003B6E93">
        <w:rPr>
          <w:i/>
        </w:rPr>
        <w:t>Studies</w:t>
      </w:r>
      <w:r w:rsidRPr="003B6E93">
        <w:rPr>
          <w:i/>
          <w:spacing w:val="-2"/>
        </w:rPr>
        <w:t xml:space="preserve"> </w:t>
      </w:r>
      <w:r w:rsidRPr="003B6E93">
        <w:rPr>
          <w:i/>
        </w:rPr>
        <w:t xml:space="preserve">Journal, </w:t>
      </w:r>
      <w:r w:rsidRPr="008F73A8">
        <w:t>24</w:t>
      </w:r>
      <w:r w:rsidRPr="003B6E93">
        <w:t>(2) : 287</w:t>
      </w:r>
      <w:r>
        <w:t>-</w:t>
      </w:r>
      <w:r w:rsidRPr="003B6E93">
        <w:t>306.</w:t>
      </w:r>
    </w:p>
    <w:p w14:paraId="215F0B4E" w14:textId="77777777" w:rsidR="00AF7BE0" w:rsidRPr="003B6E93" w:rsidRDefault="00AF7BE0" w:rsidP="00AF7BE0">
      <w:pPr>
        <w:spacing w:before="120" w:after="120"/>
        <w:jc w:val="both"/>
      </w:pPr>
      <w:r w:rsidRPr="003B6E93">
        <w:t>Stone, D. (2000). Non</w:t>
      </w:r>
      <w:r>
        <w:rPr>
          <w:rFonts w:cs="Lucida Sans Unicode"/>
        </w:rPr>
        <w:t>-</w:t>
      </w:r>
      <w:r w:rsidRPr="003B6E93">
        <w:t>Governmental Policy Transfer : The Strat</w:t>
      </w:r>
      <w:r w:rsidRPr="003B6E93">
        <w:t>e</w:t>
      </w:r>
      <w:r w:rsidRPr="003B6E93">
        <w:t xml:space="preserve">gies of Independent Policy Institutes. </w:t>
      </w:r>
      <w:r w:rsidRPr="003B6E93">
        <w:rPr>
          <w:i/>
        </w:rPr>
        <w:t>Governance : An International Journal of Pol</w:t>
      </w:r>
      <w:r w:rsidRPr="003B6E93">
        <w:rPr>
          <w:i/>
        </w:rPr>
        <w:t>i</w:t>
      </w:r>
      <w:r w:rsidRPr="003B6E93">
        <w:rPr>
          <w:i/>
        </w:rPr>
        <w:t>cy and</w:t>
      </w:r>
      <w:r w:rsidRPr="003B6E93">
        <w:rPr>
          <w:i/>
          <w:spacing w:val="1"/>
        </w:rPr>
        <w:t xml:space="preserve"> </w:t>
      </w:r>
      <w:r w:rsidRPr="003B6E93">
        <w:rPr>
          <w:i/>
        </w:rPr>
        <w:t>Administration</w:t>
      </w:r>
      <w:r w:rsidRPr="003B6E93">
        <w:t>,</w:t>
      </w:r>
      <w:r w:rsidRPr="003B6E93">
        <w:rPr>
          <w:spacing w:val="-1"/>
        </w:rPr>
        <w:t xml:space="preserve"> </w:t>
      </w:r>
      <w:r w:rsidRPr="003B6E93">
        <w:t>13(1),</w:t>
      </w:r>
      <w:r w:rsidRPr="003B6E93">
        <w:rPr>
          <w:spacing w:val="1"/>
        </w:rPr>
        <w:t xml:space="preserve"> </w:t>
      </w:r>
      <w:r w:rsidRPr="003B6E93">
        <w:t>pp. 45</w:t>
      </w:r>
      <w:r>
        <w:t>-</w:t>
      </w:r>
      <w:r w:rsidRPr="003B6E93">
        <w:t>62.</w:t>
      </w:r>
    </w:p>
    <w:p w14:paraId="56416D60" w14:textId="77777777" w:rsidR="00AF7BE0" w:rsidRPr="003B6E93" w:rsidRDefault="00AF7BE0" w:rsidP="00AF7BE0">
      <w:pPr>
        <w:spacing w:before="120" w:after="120"/>
        <w:jc w:val="both"/>
      </w:pPr>
      <w:r w:rsidRPr="003B6E93">
        <w:t>Van Zanten, A. et Ball, S. (2000). Comparer pour comprendre : Globalisation,</w:t>
      </w:r>
      <w:r w:rsidRPr="003B6E93">
        <w:rPr>
          <w:spacing w:val="1"/>
        </w:rPr>
        <w:t xml:space="preserve"> </w:t>
      </w:r>
      <w:r w:rsidRPr="003B6E93">
        <w:t>réinterprétation nationales et recontextualisations loc</w:t>
      </w:r>
      <w:r w:rsidRPr="003B6E93">
        <w:t>a</w:t>
      </w:r>
      <w:r w:rsidRPr="003B6E93">
        <w:t>les des politiques</w:t>
      </w:r>
      <w:r w:rsidRPr="003B6E93">
        <w:rPr>
          <w:spacing w:val="1"/>
        </w:rPr>
        <w:t xml:space="preserve"> </w:t>
      </w:r>
      <w:r w:rsidRPr="003B6E93">
        <w:t xml:space="preserve">éducatives néolibérales. </w:t>
      </w:r>
      <w:r w:rsidRPr="003B6E93">
        <w:rPr>
          <w:i/>
        </w:rPr>
        <w:t>Revue de lʹInstitut de soci</w:t>
      </w:r>
      <w:r w:rsidRPr="003B6E93">
        <w:rPr>
          <w:i/>
        </w:rPr>
        <w:t>o</w:t>
      </w:r>
      <w:r w:rsidRPr="003B6E93">
        <w:rPr>
          <w:i/>
        </w:rPr>
        <w:t>logie, 1997</w:t>
      </w:r>
      <w:r w:rsidRPr="003B6E93">
        <w:t>(1</w:t>
      </w:r>
      <w:r>
        <w:rPr>
          <w:rFonts w:cs="Lucida Sans Unicode"/>
        </w:rPr>
        <w:t>-</w:t>
      </w:r>
      <w:r w:rsidRPr="003B6E93">
        <w:t>4), 113</w:t>
      </w:r>
      <w:r>
        <w:t>-</w:t>
      </w:r>
      <w:r w:rsidRPr="003B6E93">
        <w:t>131.</w:t>
      </w:r>
    </w:p>
    <w:p w14:paraId="270DE500" w14:textId="77777777" w:rsidR="00AF7BE0" w:rsidRPr="003B6E93" w:rsidRDefault="00AF7BE0" w:rsidP="00AF7BE0">
      <w:pPr>
        <w:spacing w:before="120" w:after="120"/>
        <w:jc w:val="both"/>
      </w:pPr>
      <w:r w:rsidRPr="003B6E93">
        <w:t xml:space="preserve">Young, J. et Levin, B. (2002). </w:t>
      </w:r>
      <w:r w:rsidRPr="003B6E93">
        <w:rPr>
          <w:i/>
        </w:rPr>
        <w:t>Understanding Canadian Schools : An I</w:t>
      </w:r>
      <w:r w:rsidRPr="003B6E93">
        <w:rPr>
          <w:i/>
        </w:rPr>
        <w:t>n</w:t>
      </w:r>
      <w:r w:rsidRPr="003B6E93">
        <w:rPr>
          <w:i/>
        </w:rPr>
        <w:t>troduction to</w:t>
      </w:r>
      <w:r w:rsidRPr="003B6E93">
        <w:rPr>
          <w:i/>
          <w:spacing w:val="1"/>
        </w:rPr>
        <w:t xml:space="preserve"> </w:t>
      </w:r>
      <w:r w:rsidRPr="003B6E93">
        <w:rPr>
          <w:i/>
        </w:rPr>
        <w:t>Educational</w:t>
      </w:r>
      <w:r w:rsidRPr="003B6E93">
        <w:rPr>
          <w:i/>
          <w:spacing w:val="1"/>
        </w:rPr>
        <w:t xml:space="preserve"> </w:t>
      </w:r>
      <w:r w:rsidRPr="003B6E93">
        <w:rPr>
          <w:i/>
        </w:rPr>
        <w:t>Administration</w:t>
      </w:r>
      <w:r w:rsidRPr="003B6E93">
        <w:rPr>
          <w:i/>
          <w:spacing w:val="1"/>
        </w:rPr>
        <w:t xml:space="preserve"> </w:t>
      </w:r>
      <w:r w:rsidRPr="003B6E93">
        <w:t>(3</w:t>
      </w:r>
      <w:r w:rsidRPr="003B6E93">
        <w:rPr>
          <w:spacing w:val="1"/>
        </w:rPr>
        <w:t xml:space="preserve"> </w:t>
      </w:r>
      <w:r w:rsidRPr="003B6E93">
        <w:t>éd.).</w:t>
      </w:r>
      <w:r w:rsidRPr="003B6E93">
        <w:rPr>
          <w:spacing w:val="1"/>
        </w:rPr>
        <w:t xml:space="preserve"> </w:t>
      </w:r>
      <w:r w:rsidRPr="003B6E93">
        <w:t>Scarborough</w:t>
      </w:r>
      <w:r w:rsidRPr="003B6E93">
        <w:rPr>
          <w:spacing w:val="1"/>
        </w:rPr>
        <w:t xml:space="preserve"> </w:t>
      </w:r>
      <w:r w:rsidRPr="003B6E93">
        <w:t>(Ontario) :</w:t>
      </w:r>
      <w:r w:rsidRPr="003B6E93">
        <w:rPr>
          <w:spacing w:val="1"/>
        </w:rPr>
        <w:t xml:space="preserve"> </w:t>
      </w:r>
      <w:r w:rsidRPr="003B6E93">
        <w:t>Thomson</w:t>
      </w:r>
      <w:r w:rsidRPr="003B6E93">
        <w:rPr>
          <w:spacing w:val="1"/>
        </w:rPr>
        <w:t xml:space="preserve"> </w:t>
      </w:r>
      <w:r w:rsidRPr="003B6E93">
        <w:t>Nelson.</w:t>
      </w:r>
    </w:p>
    <w:p w14:paraId="5B1704C5" w14:textId="77777777" w:rsidR="00AF7BE0" w:rsidRPr="003B6E93" w:rsidRDefault="00AF7BE0" w:rsidP="00AF7BE0">
      <w:pPr>
        <w:spacing w:before="120" w:after="120"/>
        <w:jc w:val="both"/>
      </w:pPr>
      <w:r>
        <w:br w:type="page"/>
      </w:r>
    </w:p>
    <w:p w14:paraId="1D1ED641" w14:textId="77777777" w:rsidR="00AF7BE0" w:rsidRPr="003B6E93" w:rsidRDefault="00AF7BE0" w:rsidP="00AF7BE0">
      <w:pPr>
        <w:pStyle w:val="planche"/>
      </w:pPr>
      <w:bookmarkStart w:id="24" w:name="Convergence_notices_bio"/>
      <w:r w:rsidRPr="003B6E93">
        <w:t>Notices</w:t>
      </w:r>
      <w:r w:rsidRPr="003B6E93">
        <w:rPr>
          <w:spacing w:val="-7"/>
        </w:rPr>
        <w:t xml:space="preserve"> </w:t>
      </w:r>
      <w:r w:rsidRPr="003B6E93">
        <w:t>biographiques</w:t>
      </w:r>
    </w:p>
    <w:bookmarkEnd w:id="24"/>
    <w:p w14:paraId="430E498A" w14:textId="77777777" w:rsidR="00AF7BE0" w:rsidRDefault="00AF7BE0" w:rsidP="00AF7BE0">
      <w:pPr>
        <w:spacing w:before="120" w:after="120"/>
        <w:jc w:val="both"/>
      </w:pPr>
    </w:p>
    <w:p w14:paraId="16280961" w14:textId="77777777" w:rsidR="00AF7BE0" w:rsidRPr="00384B20" w:rsidRDefault="00AF7BE0" w:rsidP="00AF7BE0">
      <w:pPr>
        <w:ind w:right="90" w:firstLine="0"/>
        <w:jc w:val="both"/>
        <w:rPr>
          <w:sz w:val="20"/>
        </w:rPr>
      </w:pPr>
      <w:hyperlink w:anchor="tdm" w:history="1">
        <w:r w:rsidRPr="00384B20">
          <w:rPr>
            <w:rStyle w:val="Hyperlien"/>
            <w:sz w:val="20"/>
          </w:rPr>
          <w:t>Retour à la table des matières</w:t>
        </w:r>
      </w:hyperlink>
    </w:p>
    <w:p w14:paraId="18FC8457" w14:textId="77777777" w:rsidR="00AF7BE0" w:rsidRPr="003B6E93" w:rsidRDefault="00AF7BE0" w:rsidP="00AF7BE0">
      <w:pPr>
        <w:spacing w:before="120" w:after="120"/>
        <w:jc w:val="both"/>
      </w:pPr>
      <w:r w:rsidRPr="00307EE6">
        <w:rPr>
          <w:b/>
          <w:i/>
          <w:color w:val="FF0000"/>
        </w:rPr>
        <w:t>David D’Arrisso</w:t>
      </w:r>
      <w:r w:rsidRPr="003B6E93">
        <w:rPr>
          <w:i/>
        </w:rPr>
        <w:t xml:space="preserve"> </w:t>
      </w:r>
      <w:r w:rsidRPr="003B6E93">
        <w:t>est candidat au doctorat en administration de l’éducation au</w:t>
      </w:r>
      <w:r w:rsidRPr="003B6E93">
        <w:rPr>
          <w:spacing w:val="1"/>
        </w:rPr>
        <w:t xml:space="preserve"> </w:t>
      </w:r>
      <w:r w:rsidRPr="003B6E93">
        <w:t>Département d’administration et fondements de l’éducation de l’Université de</w:t>
      </w:r>
      <w:r w:rsidRPr="003B6E93">
        <w:rPr>
          <w:spacing w:val="1"/>
        </w:rPr>
        <w:t xml:space="preserve"> </w:t>
      </w:r>
      <w:r w:rsidRPr="003B6E93">
        <w:t>Montréal. Il est également ét</w:t>
      </w:r>
      <w:r w:rsidRPr="003B6E93">
        <w:t>u</w:t>
      </w:r>
      <w:r w:rsidRPr="003B6E93">
        <w:t>diant</w:t>
      </w:r>
      <w:r>
        <w:rPr>
          <w:rFonts w:cs="Lucida Sans Unicode"/>
        </w:rPr>
        <w:t>-</w:t>
      </w:r>
      <w:r w:rsidRPr="003B6E93">
        <w:t>chercheur au Centre de Recherche Int</w:t>
      </w:r>
      <w:r w:rsidRPr="003B6E93">
        <w:t>e</w:t>
      </w:r>
      <w:r w:rsidRPr="003B6E93">
        <w:t>runiversitaire sur la Formation et la Profession enseignante (CRIFPE) et membre du</w:t>
      </w:r>
      <w:r w:rsidRPr="003B6E93">
        <w:rPr>
          <w:spacing w:val="1"/>
        </w:rPr>
        <w:t xml:space="preserve"> </w:t>
      </w:r>
      <w:r w:rsidRPr="003B6E93">
        <w:t>Conseil</w:t>
      </w:r>
      <w:r w:rsidRPr="003B6E93">
        <w:rPr>
          <w:spacing w:val="-1"/>
        </w:rPr>
        <w:t xml:space="preserve"> </w:t>
      </w:r>
      <w:r w:rsidRPr="003B6E93">
        <w:t>Sup</w:t>
      </w:r>
      <w:r w:rsidRPr="003B6E93">
        <w:t>é</w:t>
      </w:r>
      <w:r w:rsidRPr="003B6E93">
        <w:t>rieur de</w:t>
      </w:r>
      <w:r w:rsidRPr="003B6E93">
        <w:rPr>
          <w:spacing w:val="-1"/>
        </w:rPr>
        <w:t xml:space="preserve"> </w:t>
      </w:r>
      <w:r w:rsidRPr="003B6E93">
        <w:t>l’Éducation du Québec.</w:t>
      </w:r>
    </w:p>
    <w:p w14:paraId="2A6DB6A1" w14:textId="77777777" w:rsidR="00AF7BE0" w:rsidRDefault="00AF7BE0" w:rsidP="00AF7BE0">
      <w:pPr>
        <w:spacing w:before="120" w:after="120"/>
        <w:jc w:val="both"/>
      </w:pPr>
    </w:p>
    <w:p w14:paraId="4E03FABB" w14:textId="77777777" w:rsidR="00AF7BE0" w:rsidRDefault="00AF7BE0" w:rsidP="00AF7BE0">
      <w:pPr>
        <w:spacing w:before="120" w:after="120"/>
        <w:jc w:val="both"/>
      </w:pPr>
      <w:r>
        <w:t>[33]</w:t>
      </w:r>
    </w:p>
    <w:p w14:paraId="09B6B346" w14:textId="77777777" w:rsidR="00AF7BE0" w:rsidRPr="003B6E93" w:rsidRDefault="00AF7BE0" w:rsidP="00AF7BE0">
      <w:pPr>
        <w:spacing w:before="120" w:after="120"/>
        <w:jc w:val="both"/>
      </w:pPr>
    </w:p>
    <w:p w14:paraId="41084804" w14:textId="77777777" w:rsidR="00AF7BE0" w:rsidRPr="003B6E93" w:rsidRDefault="00AF7BE0" w:rsidP="00AF7BE0">
      <w:pPr>
        <w:spacing w:before="120" w:after="120"/>
        <w:jc w:val="both"/>
      </w:pPr>
      <w:r w:rsidRPr="00307EE6">
        <w:rPr>
          <w:b/>
          <w:i/>
          <w:color w:val="000090"/>
        </w:rPr>
        <w:t>Claude</w:t>
      </w:r>
      <w:r w:rsidRPr="00307EE6">
        <w:rPr>
          <w:b/>
          <w:i/>
          <w:color w:val="000090"/>
          <w:spacing w:val="1"/>
        </w:rPr>
        <w:t xml:space="preserve"> </w:t>
      </w:r>
      <w:r w:rsidRPr="00307EE6">
        <w:rPr>
          <w:b/>
          <w:i/>
          <w:color w:val="000090"/>
        </w:rPr>
        <w:t>Lessard</w:t>
      </w:r>
      <w:r w:rsidRPr="003B6E93">
        <w:rPr>
          <w:i/>
          <w:spacing w:val="1"/>
        </w:rPr>
        <w:t xml:space="preserve"> </w:t>
      </w:r>
      <w:r w:rsidRPr="003B6E93">
        <w:t>est</w:t>
      </w:r>
      <w:r w:rsidRPr="003B6E93">
        <w:rPr>
          <w:spacing w:val="1"/>
        </w:rPr>
        <w:t xml:space="preserve"> </w:t>
      </w:r>
      <w:r w:rsidRPr="003B6E93">
        <w:t>professeur</w:t>
      </w:r>
      <w:r w:rsidRPr="003B6E93">
        <w:rPr>
          <w:spacing w:val="1"/>
        </w:rPr>
        <w:t xml:space="preserve"> </w:t>
      </w:r>
      <w:r w:rsidRPr="003B6E93">
        <w:t>titulaire</w:t>
      </w:r>
      <w:r w:rsidRPr="003B6E93">
        <w:rPr>
          <w:spacing w:val="1"/>
        </w:rPr>
        <w:t xml:space="preserve"> </w:t>
      </w:r>
      <w:r w:rsidRPr="003B6E93">
        <w:t>au</w:t>
      </w:r>
      <w:r w:rsidRPr="003B6E93">
        <w:rPr>
          <w:spacing w:val="1"/>
        </w:rPr>
        <w:t xml:space="preserve"> </w:t>
      </w:r>
      <w:r w:rsidRPr="003B6E93">
        <w:t>Département</w:t>
      </w:r>
      <w:r w:rsidRPr="003B6E93">
        <w:rPr>
          <w:spacing w:val="1"/>
        </w:rPr>
        <w:t xml:space="preserve"> </w:t>
      </w:r>
      <w:r w:rsidRPr="003B6E93">
        <w:t>d’administration</w:t>
      </w:r>
      <w:r w:rsidRPr="003B6E93">
        <w:rPr>
          <w:spacing w:val="1"/>
        </w:rPr>
        <w:t xml:space="preserve"> </w:t>
      </w:r>
      <w:r w:rsidRPr="003B6E93">
        <w:t>et</w:t>
      </w:r>
      <w:r w:rsidRPr="003B6E93">
        <w:rPr>
          <w:spacing w:val="1"/>
        </w:rPr>
        <w:t xml:space="preserve"> </w:t>
      </w:r>
      <w:r w:rsidRPr="003B6E93">
        <w:t>fondements de l’éducation de l’Université de Montréal. Il est également un des</w:t>
      </w:r>
      <w:r w:rsidRPr="003B6E93">
        <w:rPr>
          <w:spacing w:val="1"/>
        </w:rPr>
        <w:t xml:space="preserve"> </w:t>
      </w:r>
      <w:r w:rsidRPr="003B6E93">
        <w:t>membres fondateurs du Centre de Recherche Interuniversitaire sur la Formation</w:t>
      </w:r>
      <w:r w:rsidRPr="003B6E93">
        <w:rPr>
          <w:spacing w:val="1"/>
        </w:rPr>
        <w:t xml:space="preserve"> </w:t>
      </w:r>
      <w:r w:rsidRPr="003B6E93">
        <w:t>et</w:t>
      </w:r>
      <w:r w:rsidRPr="003B6E93">
        <w:rPr>
          <w:spacing w:val="-1"/>
        </w:rPr>
        <w:t xml:space="preserve"> </w:t>
      </w:r>
      <w:r w:rsidRPr="003B6E93">
        <w:t>la</w:t>
      </w:r>
      <w:r w:rsidRPr="003B6E93">
        <w:rPr>
          <w:spacing w:val="-1"/>
        </w:rPr>
        <w:t xml:space="preserve"> </w:t>
      </w:r>
      <w:r w:rsidRPr="003B6E93">
        <w:t>Profession</w:t>
      </w:r>
      <w:r w:rsidRPr="003B6E93">
        <w:rPr>
          <w:spacing w:val="-1"/>
        </w:rPr>
        <w:t xml:space="preserve"> </w:t>
      </w:r>
      <w:r w:rsidRPr="003B6E93">
        <w:t>Ense</w:t>
      </w:r>
      <w:r w:rsidRPr="003B6E93">
        <w:t>i</w:t>
      </w:r>
      <w:r w:rsidRPr="003B6E93">
        <w:t>gnante (CRIFPE).</w:t>
      </w:r>
    </w:p>
    <w:p w14:paraId="75BF9525" w14:textId="77777777" w:rsidR="00AF7BE0" w:rsidRDefault="00AF7BE0">
      <w:pPr>
        <w:jc w:val="both"/>
      </w:pPr>
    </w:p>
    <w:sectPr w:rsidR="00AF7BE0" w:rsidSect="00AF7BE0">
      <w:pgSz w:w="12240" w:h="15840"/>
      <w:pgMar w:top="1800" w:right="1440" w:bottom="1440" w:left="2160" w:header="720" w:footer="720" w:gutter="72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60BC0" w14:textId="77777777" w:rsidR="007F6161" w:rsidRDefault="007F6161">
      <w:r>
        <w:separator/>
      </w:r>
    </w:p>
  </w:endnote>
  <w:endnote w:type="continuationSeparator" w:id="0">
    <w:p w14:paraId="3910911A" w14:textId="77777777" w:rsidR="007F6161" w:rsidRDefault="007F6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Gill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ACF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0CE257" w14:textId="77777777" w:rsidR="007F6161" w:rsidRDefault="007F6161">
      <w:pPr>
        <w:ind w:firstLine="0"/>
      </w:pPr>
      <w:r>
        <w:separator/>
      </w:r>
    </w:p>
  </w:footnote>
  <w:footnote w:type="continuationSeparator" w:id="0">
    <w:p w14:paraId="033D8677" w14:textId="77777777" w:rsidR="007F6161" w:rsidRDefault="007F6161">
      <w:pPr>
        <w:ind w:firstLine="0"/>
      </w:pPr>
      <w:r>
        <w:separator/>
      </w:r>
    </w:p>
  </w:footnote>
  <w:footnote w:id="1">
    <w:p w14:paraId="67B3D33C" w14:textId="77777777" w:rsidR="00AF7BE0" w:rsidRDefault="00AF7BE0" w:rsidP="00AF7BE0">
      <w:pPr>
        <w:pStyle w:val="Notedebasdepage"/>
      </w:pPr>
      <w:r>
        <w:rPr>
          <w:rStyle w:val="Appelnotedebasdep"/>
        </w:rPr>
        <w:footnoteRef/>
      </w:r>
      <w:r>
        <w:t xml:space="preserve"> </w:t>
      </w:r>
      <w:r>
        <w:tab/>
      </w:r>
      <w:r w:rsidRPr="00BC5755">
        <w:t xml:space="preserve">Voir </w:t>
      </w:r>
      <w:hyperlink r:id="rId1" w:history="1">
        <w:r w:rsidRPr="00E06398">
          <w:rPr>
            <w:rStyle w:val="Hyperlien"/>
          </w:rPr>
          <w:t>http://www.oise.utoronto.ca/index.html</w:t>
        </w:r>
      </w:hyperlink>
    </w:p>
  </w:footnote>
  <w:footnote w:id="2">
    <w:p w14:paraId="78BBA1A0" w14:textId="77777777" w:rsidR="00AF7BE0" w:rsidRDefault="00AF7BE0" w:rsidP="00AF7BE0">
      <w:pPr>
        <w:pStyle w:val="Notedebasdepage"/>
      </w:pPr>
      <w:r>
        <w:rPr>
          <w:rStyle w:val="Appelnotedebasdep"/>
        </w:rPr>
        <w:footnoteRef/>
      </w:r>
      <w:r>
        <w:t xml:space="preserve"> </w:t>
      </w:r>
      <w:r>
        <w:tab/>
      </w:r>
      <w:r w:rsidRPr="00BC5755">
        <w:t xml:space="preserve">Voir </w:t>
      </w:r>
      <w:hyperlink r:id="rId2" w:history="1">
        <w:r w:rsidRPr="00E06398">
          <w:rPr>
            <w:rStyle w:val="Hyperlien"/>
          </w:rPr>
          <w:t>http://www.policyjobs.net/Canadian_Think_Tanks/</w:t>
        </w:r>
      </w:hyperlink>
    </w:p>
  </w:footnote>
  <w:footnote w:id="3">
    <w:p w14:paraId="5134687E" w14:textId="77777777" w:rsidR="00AF7BE0" w:rsidRDefault="00AF7BE0">
      <w:pPr>
        <w:pStyle w:val="Notedebasdepage"/>
      </w:pPr>
      <w:r>
        <w:rPr>
          <w:rStyle w:val="Appelnotedebasdep"/>
        </w:rPr>
        <w:footnoteRef/>
      </w:r>
      <w:r>
        <w:t xml:space="preserve"> </w:t>
      </w:r>
      <w:r>
        <w:tab/>
      </w:r>
      <w:r w:rsidRPr="00BC5755">
        <w:t xml:space="preserve">Voir </w:t>
      </w:r>
      <w:hyperlink r:id="rId3" w:history="1">
        <w:r w:rsidRPr="00E06398">
          <w:rPr>
            <w:rStyle w:val="Hyperlien"/>
          </w:rPr>
          <w:t>http://canada.gc.ca/azind/eindex-fra.html#edu</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0AED8" w14:textId="77777777" w:rsidR="00AF7BE0" w:rsidRDefault="00AF7BE0" w:rsidP="00AF7BE0">
    <w:pPr>
      <w:pStyle w:val="En-tte"/>
      <w:tabs>
        <w:tab w:val="clear" w:pos="4320"/>
        <w:tab w:val="clear" w:pos="8640"/>
        <w:tab w:val="right" w:pos="7470"/>
        <w:tab w:val="right" w:pos="7920"/>
      </w:tabs>
      <w:ind w:firstLine="0"/>
      <w:rPr>
        <w:rFonts w:ascii="Times New Roman" w:hAnsi="Times New Roman"/>
      </w:rPr>
    </w:pPr>
    <w:r>
      <w:rPr>
        <w:rFonts w:ascii="Times New Roman" w:hAnsi="Times New Roman"/>
      </w:rPr>
      <w:tab/>
    </w:r>
    <w:r w:rsidRPr="00F84E1F">
      <w:rPr>
        <w:rFonts w:ascii="Times New Roman" w:hAnsi="Times New Roman"/>
      </w:rPr>
      <w:t>“</w:t>
    </w:r>
    <w:r>
      <w:rPr>
        <w:rFonts w:ascii="Times New Roman" w:hAnsi="Times New Roman"/>
      </w:rPr>
      <w:t>Vers une convergence pancanadienne des politiques éducatives ?..</w:t>
    </w:r>
    <w:r w:rsidRPr="00F84E1F">
      <w:rPr>
        <w:rFonts w:ascii="Times New Roman" w:hAnsi="Times New Roman"/>
      </w:rPr>
      <w:t>.”</w:t>
    </w:r>
    <w:r w:rsidRPr="00C90835">
      <w:rPr>
        <w:rFonts w:ascii="Times New Roman" w:hAnsi="Times New Roman"/>
      </w:rPr>
      <w:t xml:space="preserve"> </w:t>
    </w:r>
    <w:r>
      <w:rPr>
        <w:rFonts w:ascii="Times New Roman" w:hAnsi="Times New Roman"/>
      </w:rPr>
      <w:t>(2009)</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7F6161">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7</w:t>
    </w:r>
    <w:r>
      <w:rPr>
        <w:rStyle w:val="Numrodepage"/>
        <w:rFonts w:ascii="Times New Roman" w:hAnsi="Times New Roman"/>
      </w:rPr>
      <w:fldChar w:fldCharType="end"/>
    </w:r>
  </w:p>
  <w:p w14:paraId="50807D11" w14:textId="77777777" w:rsidR="00AF7BE0" w:rsidRDefault="00AF7BE0">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924065"/>
    <w:multiLevelType w:val="hybridMultilevel"/>
    <w:tmpl w:val="61D46BEC"/>
    <w:lvl w:ilvl="0" w:tplc="AEF6A466">
      <w:start w:val="1"/>
      <w:numFmt w:val="decimal"/>
      <w:lvlText w:val="%1."/>
      <w:lvlJc w:val="left"/>
      <w:pPr>
        <w:ind w:left="2544" w:hanging="285"/>
      </w:pPr>
      <w:rPr>
        <w:rFonts w:ascii="Palatino Linotype" w:eastAsia="Palatino Linotype" w:hAnsi="Palatino Linotype" w:cs="Wingdings" w:hint="default"/>
        <w:b w:val="0"/>
        <w:bCs w:val="0"/>
        <w:i w:val="0"/>
        <w:iCs w:val="0"/>
        <w:w w:val="100"/>
        <w:sz w:val="20"/>
        <w:szCs w:val="20"/>
      </w:rPr>
    </w:lvl>
    <w:lvl w:ilvl="1" w:tplc="5AAE3FEC">
      <w:numFmt w:val="bullet"/>
      <w:lvlText w:val="•"/>
      <w:lvlJc w:val="left"/>
      <w:pPr>
        <w:ind w:left="3348" w:hanging="285"/>
      </w:pPr>
      <w:rPr>
        <w:rFonts w:hint="default"/>
      </w:rPr>
    </w:lvl>
    <w:lvl w:ilvl="2" w:tplc="C046AE98">
      <w:numFmt w:val="bullet"/>
      <w:lvlText w:val="•"/>
      <w:lvlJc w:val="left"/>
      <w:pPr>
        <w:ind w:left="4156" w:hanging="285"/>
      </w:pPr>
      <w:rPr>
        <w:rFonts w:hint="default"/>
      </w:rPr>
    </w:lvl>
    <w:lvl w:ilvl="3" w:tplc="841ED0F0">
      <w:numFmt w:val="bullet"/>
      <w:lvlText w:val="•"/>
      <w:lvlJc w:val="left"/>
      <w:pPr>
        <w:ind w:left="4964" w:hanging="285"/>
      </w:pPr>
      <w:rPr>
        <w:rFonts w:hint="default"/>
      </w:rPr>
    </w:lvl>
    <w:lvl w:ilvl="4" w:tplc="2488F864">
      <w:numFmt w:val="bullet"/>
      <w:lvlText w:val="•"/>
      <w:lvlJc w:val="left"/>
      <w:pPr>
        <w:ind w:left="5772" w:hanging="285"/>
      </w:pPr>
      <w:rPr>
        <w:rFonts w:hint="default"/>
      </w:rPr>
    </w:lvl>
    <w:lvl w:ilvl="5" w:tplc="BBFAFEC6">
      <w:numFmt w:val="bullet"/>
      <w:lvlText w:val="•"/>
      <w:lvlJc w:val="left"/>
      <w:pPr>
        <w:ind w:left="6580" w:hanging="285"/>
      </w:pPr>
      <w:rPr>
        <w:rFonts w:hint="default"/>
      </w:rPr>
    </w:lvl>
    <w:lvl w:ilvl="6" w:tplc="801C3DA2">
      <w:numFmt w:val="bullet"/>
      <w:lvlText w:val="•"/>
      <w:lvlJc w:val="left"/>
      <w:pPr>
        <w:ind w:left="7388" w:hanging="285"/>
      </w:pPr>
      <w:rPr>
        <w:rFonts w:hint="default"/>
      </w:rPr>
    </w:lvl>
    <w:lvl w:ilvl="7" w:tplc="EE98F9DC">
      <w:numFmt w:val="bullet"/>
      <w:lvlText w:val="•"/>
      <w:lvlJc w:val="left"/>
      <w:pPr>
        <w:ind w:left="8196" w:hanging="285"/>
      </w:pPr>
      <w:rPr>
        <w:rFonts w:hint="default"/>
      </w:rPr>
    </w:lvl>
    <w:lvl w:ilvl="8" w:tplc="354E5DAE">
      <w:numFmt w:val="bullet"/>
      <w:lvlText w:val="•"/>
      <w:lvlJc w:val="left"/>
      <w:pPr>
        <w:ind w:left="9004" w:hanging="285"/>
      </w:pPr>
      <w:rPr>
        <w:rFonts w:hint="default"/>
      </w:rPr>
    </w:lvl>
  </w:abstractNum>
  <w:abstractNum w:abstractNumId="1" w15:restartNumberingAfterBreak="0">
    <w:nsid w:val="3689563E"/>
    <w:multiLevelType w:val="hybridMultilevel"/>
    <w:tmpl w:val="AB265D96"/>
    <w:lvl w:ilvl="0" w:tplc="D390E800">
      <w:start w:val="1"/>
      <w:numFmt w:val="decimal"/>
      <w:lvlText w:val="(%1)"/>
      <w:lvlJc w:val="left"/>
      <w:pPr>
        <w:ind w:left="1444" w:hanging="285"/>
      </w:pPr>
      <w:rPr>
        <w:rFonts w:ascii="Palatino Linotype" w:eastAsia="Palatino Linotype" w:hAnsi="Palatino Linotype" w:cs="Wingdings" w:hint="default"/>
        <w:b w:val="0"/>
        <w:bCs w:val="0"/>
        <w:i w:val="0"/>
        <w:iCs w:val="0"/>
        <w:spacing w:val="-1"/>
        <w:w w:val="100"/>
        <w:sz w:val="20"/>
        <w:szCs w:val="20"/>
      </w:rPr>
    </w:lvl>
    <w:lvl w:ilvl="1" w:tplc="E8349342">
      <w:numFmt w:val="bullet"/>
      <w:lvlText w:val="•"/>
      <w:lvlJc w:val="left"/>
      <w:pPr>
        <w:ind w:left="2176" w:hanging="285"/>
      </w:pPr>
      <w:rPr>
        <w:rFonts w:hint="default"/>
      </w:rPr>
    </w:lvl>
    <w:lvl w:ilvl="2" w:tplc="C9F65E70">
      <w:numFmt w:val="bullet"/>
      <w:lvlText w:val="•"/>
      <w:lvlJc w:val="left"/>
      <w:pPr>
        <w:ind w:left="2912" w:hanging="285"/>
      </w:pPr>
      <w:rPr>
        <w:rFonts w:hint="default"/>
      </w:rPr>
    </w:lvl>
    <w:lvl w:ilvl="3" w:tplc="6FDA96E2">
      <w:numFmt w:val="bullet"/>
      <w:lvlText w:val="•"/>
      <w:lvlJc w:val="left"/>
      <w:pPr>
        <w:ind w:left="3648" w:hanging="285"/>
      </w:pPr>
      <w:rPr>
        <w:rFonts w:hint="default"/>
      </w:rPr>
    </w:lvl>
    <w:lvl w:ilvl="4" w:tplc="07BC27A0">
      <w:numFmt w:val="bullet"/>
      <w:lvlText w:val="•"/>
      <w:lvlJc w:val="left"/>
      <w:pPr>
        <w:ind w:left="4384" w:hanging="285"/>
      </w:pPr>
      <w:rPr>
        <w:rFonts w:hint="default"/>
      </w:rPr>
    </w:lvl>
    <w:lvl w:ilvl="5" w:tplc="8F58CA04">
      <w:numFmt w:val="bullet"/>
      <w:lvlText w:val="•"/>
      <w:lvlJc w:val="left"/>
      <w:pPr>
        <w:ind w:left="5120" w:hanging="285"/>
      </w:pPr>
      <w:rPr>
        <w:rFonts w:hint="default"/>
      </w:rPr>
    </w:lvl>
    <w:lvl w:ilvl="6" w:tplc="7AFEDB3A">
      <w:numFmt w:val="bullet"/>
      <w:lvlText w:val="•"/>
      <w:lvlJc w:val="left"/>
      <w:pPr>
        <w:ind w:left="5856" w:hanging="285"/>
      </w:pPr>
      <w:rPr>
        <w:rFonts w:hint="default"/>
      </w:rPr>
    </w:lvl>
    <w:lvl w:ilvl="7" w:tplc="E978276A">
      <w:numFmt w:val="bullet"/>
      <w:lvlText w:val="•"/>
      <w:lvlJc w:val="left"/>
      <w:pPr>
        <w:ind w:left="6592" w:hanging="285"/>
      </w:pPr>
      <w:rPr>
        <w:rFonts w:hint="default"/>
      </w:rPr>
    </w:lvl>
    <w:lvl w:ilvl="8" w:tplc="94CE168A">
      <w:numFmt w:val="bullet"/>
      <w:lvlText w:val="•"/>
      <w:lvlJc w:val="left"/>
      <w:pPr>
        <w:ind w:left="7328" w:hanging="285"/>
      </w:pPr>
      <w:rPr>
        <w:rFonts w:hint="default"/>
      </w:rPr>
    </w:lvl>
  </w:abstractNum>
  <w:abstractNum w:abstractNumId="2" w15:restartNumberingAfterBreak="0">
    <w:nsid w:val="3B654FCF"/>
    <w:multiLevelType w:val="hybridMultilevel"/>
    <w:tmpl w:val="024EE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A1C1C0B"/>
    <w:multiLevelType w:val="multilevel"/>
    <w:tmpl w:val="FF9EDCD2"/>
    <w:lvl w:ilvl="0">
      <w:start w:val="1"/>
      <w:numFmt w:val="decimal"/>
      <w:lvlText w:val="%1."/>
      <w:lvlJc w:val="left"/>
      <w:pPr>
        <w:ind w:left="2460" w:hanging="201"/>
      </w:pPr>
      <w:rPr>
        <w:rFonts w:ascii="Palatino Linotype" w:eastAsia="Palatino Linotype" w:hAnsi="Palatino Linotype" w:cs="Wingdings" w:hint="default"/>
        <w:b w:val="0"/>
        <w:bCs w:val="0"/>
        <w:i w:val="0"/>
        <w:iCs w:val="0"/>
        <w:w w:val="100"/>
        <w:sz w:val="20"/>
        <w:szCs w:val="20"/>
      </w:rPr>
    </w:lvl>
    <w:lvl w:ilvl="1">
      <w:start w:val="1"/>
      <w:numFmt w:val="decimal"/>
      <w:lvlText w:val="%1.%2"/>
      <w:lvlJc w:val="left"/>
      <w:pPr>
        <w:ind w:left="2561" w:hanging="302"/>
      </w:pPr>
      <w:rPr>
        <w:rFonts w:ascii="Palatino Linotype" w:eastAsia="Palatino Linotype" w:hAnsi="Palatino Linotype" w:cs="Wingdings" w:hint="default"/>
        <w:b w:val="0"/>
        <w:bCs w:val="0"/>
        <w:i/>
        <w:iCs/>
        <w:spacing w:val="-1"/>
        <w:w w:val="100"/>
        <w:sz w:val="20"/>
        <w:szCs w:val="20"/>
      </w:rPr>
    </w:lvl>
    <w:lvl w:ilvl="2">
      <w:start w:val="1"/>
      <w:numFmt w:val="decimal"/>
      <w:lvlText w:val="%1.%2.%3"/>
      <w:lvlJc w:val="left"/>
      <w:pPr>
        <w:ind w:left="2710" w:hanging="450"/>
      </w:pPr>
      <w:rPr>
        <w:rFonts w:ascii="Palatino Linotype" w:eastAsia="Palatino Linotype" w:hAnsi="Palatino Linotype" w:cs="Wingdings" w:hint="default"/>
        <w:b w:val="0"/>
        <w:bCs w:val="0"/>
        <w:i/>
        <w:iCs/>
        <w:spacing w:val="-1"/>
        <w:w w:val="100"/>
        <w:sz w:val="20"/>
        <w:szCs w:val="20"/>
      </w:rPr>
    </w:lvl>
    <w:lvl w:ilvl="3">
      <w:numFmt w:val="bullet"/>
      <w:lvlText w:val="•"/>
      <w:lvlJc w:val="left"/>
      <w:pPr>
        <w:ind w:left="3707" w:hanging="450"/>
      </w:pPr>
      <w:rPr>
        <w:rFonts w:hint="default"/>
      </w:rPr>
    </w:lvl>
    <w:lvl w:ilvl="4">
      <w:numFmt w:val="bullet"/>
      <w:lvlText w:val="•"/>
      <w:lvlJc w:val="left"/>
      <w:pPr>
        <w:ind w:left="4695" w:hanging="450"/>
      </w:pPr>
      <w:rPr>
        <w:rFonts w:hint="default"/>
      </w:rPr>
    </w:lvl>
    <w:lvl w:ilvl="5">
      <w:numFmt w:val="bullet"/>
      <w:lvlText w:val="•"/>
      <w:lvlJc w:val="left"/>
      <w:pPr>
        <w:ind w:left="5682" w:hanging="450"/>
      </w:pPr>
      <w:rPr>
        <w:rFonts w:hint="default"/>
      </w:rPr>
    </w:lvl>
    <w:lvl w:ilvl="6">
      <w:numFmt w:val="bullet"/>
      <w:lvlText w:val="•"/>
      <w:lvlJc w:val="left"/>
      <w:pPr>
        <w:ind w:left="6670" w:hanging="450"/>
      </w:pPr>
      <w:rPr>
        <w:rFonts w:hint="default"/>
      </w:rPr>
    </w:lvl>
    <w:lvl w:ilvl="7">
      <w:numFmt w:val="bullet"/>
      <w:lvlText w:val="•"/>
      <w:lvlJc w:val="left"/>
      <w:pPr>
        <w:ind w:left="7657" w:hanging="450"/>
      </w:pPr>
      <w:rPr>
        <w:rFonts w:hint="default"/>
      </w:rPr>
    </w:lvl>
    <w:lvl w:ilvl="8">
      <w:numFmt w:val="bullet"/>
      <w:lvlText w:val="•"/>
      <w:lvlJc w:val="left"/>
      <w:pPr>
        <w:ind w:left="8645" w:hanging="450"/>
      </w:pPr>
      <w:rPr>
        <w:rFonts w:hint="default"/>
      </w:rPr>
    </w:lvl>
  </w:abstractNum>
  <w:abstractNum w:abstractNumId="4" w15:restartNumberingAfterBreak="0">
    <w:nsid w:val="6BDC3326"/>
    <w:multiLevelType w:val="multilevel"/>
    <w:tmpl w:val="046869C6"/>
    <w:lvl w:ilvl="0">
      <w:start w:val="2"/>
      <w:numFmt w:val="decimal"/>
      <w:lvlText w:val="%1."/>
      <w:lvlJc w:val="left"/>
      <w:pPr>
        <w:ind w:left="2461" w:hanging="202"/>
        <w:jc w:val="right"/>
      </w:pPr>
      <w:rPr>
        <w:rFonts w:ascii="Palatino Linotype" w:eastAsia="Palatino Linotype" w:hAnsi="Palatino Linotype" w:cs="Wingdings" w:hint="default"/>
        <w:b w:val="0"/>
        <w:bCs w:val="0"/>
        <w:i w:val="0"/>
        <w:iCs w:val="0"/>
        <w:w w:val="100"/>
        <w:sz w:val="20"/>
        <w:szCs w:val="20"/>
      </w:rPr>
    </w:lvl>
    <w:lvl w:ilvl="1">
      <w:start w:val="1"/>
      <w:numFmt w:val="decimal"/>
      <w:lvlText w:val="%1.%2"/>
      <w:lvlJc w:val="left"/>
      <w:pPr>
        <w:ind w:left="2561" w:hanging="302"/>
      </w:pPr>
      <w:rPr>
        <w:rFonts w:ascii="Palatino Linotype" w:eastAsia="Palatino Linotype" w:hAnsi="Palatino Linotype" w:cs="Wingdings" w:hint="default"/>
        <w:b w:val="0"/>
        <w:bCs w:val="0"/>
        <w:i/>
        <w:iCs/>
        <w:spacing w:val="-1"/>
        <w:w w:val="100"/>
        <w:sz w:val="20"/>
        <w:szCs w:val="20"/>
      </w:rPr>
    </w:lvl>
    <w:lvl w:ilvl="2">
      <w:numFmt w:val="bullet"/>
      <w:lvlText w:val="•"/>
      <w:lvlJc w:val="left"/>
      <w:pPr>
        <w:ind w:left="2560" w:hanging="302"/>
      </w:pPr>
      <w:rPr>
        <w:rFonts w:hint="default"/>
      </w:rPr>
    </w:lvl>
    <w:lvl w:ilvl="3">
      <w:numFmt w:val="bullet"/>
      <w:lvlText w:val="•"/>
      <w:lvlJc w:val="left"/>
      <w:pPr>
        <w:ind w:left="3340" w:hanging="302"/>
      </w:pPr>
      <w:rPr>
        <w:rFonts w:hint="default"/>
      </w:rPr>
    </w:lvl>
    <w:lvl w:ilvl="4">
      <w:numFmt w:val="bullet"/>
      <w:lvlText w:val="•"/>
      <w:lvlJc w:val="left"/>
      <w:pPr>
        <w:ind w:left="4120" w:hanging="302"/>
      </w:pPr>
      <w:rPr>
        <w:rFonts w:hint="default"/>
      </w:rPr>
    </w:lvl>
    <w:lvl w:ilvl="5">
      <w:numFmt w:val="bullet"/>
      <w:lvlText w:val="•"/>
      <w:lvlJc w:val="left"/>
      <w:pPr>
        <w:ind w:left="4900" w:hanging="302"/>
      </w:pPr>
      <w:rPr>
        <w:rFonts w:hint="default"/>
      </w:rPr>
    </w:lvl>
    <w:lvl w:ilvl="6">
      <w:numFmt w:val="bullet"/>
      <w:lvlText w:val="•"/>
      <w:lvlJc w:val="left"/>
      <w:pPr>
        <w:ind w:left="5680" w:hanging="302"/>
      </w:pPr>
      <w:rPr>
        <w:rFonts w:hint="default"/>
      </w:rPr>
    </w:lvl>
    <w:lvl w:ilvl="7">
      <w:numFmt w:val="bullet"/>
      <w:lvlText w:val="•"/>
      <w:lvlJc w:val="left"/>
      <w:pPr>
        <w:ind w:left="6460" w:hanging="302"/>
      </w:pPr>
      <w:rPr>
        <w:rFonts w:hint="default"/>
      </w:rPr>
    </w:lvl>
    <w:lvl w:ilvl="8">
      <w:numFmt w:val="bullet"/>
      <w:lvlText w:val="•"/>
      <w:lvlJc w:val="left"/>
      <w:pPr>
        <w:ind w:left="7240" w:hanging="302"/>
      </w:pPr>
      <w:rPr>
        <w:rFonts w:hint="default"/>
      </w:rPr>
    </w:lvl>
  </w:abstractNum>
  <w:abstractNum w:abstractNumId="5" w15:restartNumberingAfterBreak="0">
    <w:nsid w:val="79806CE7"/>
    <w:multiLevelType w:val="hybridMultilevel"/>
    <w:tmpl w:val="44F286A6"/>
    <w:lvl w:ilvl="0" w:tplc="244A7728">
      <w:numFmt w:val="bullet"/>
      <w:lvlText w:val=""/>
      <w:lvlJc w:val="left"/>
      <w:pPr>
        <w:ind w:left="2544" w:hanging="285"/>
      </w:pPr>
      <w:rPr>
        <w:rFonts w:ascii="Symbol" w:eastAsia="Symbol" w:hAnsi="Symbol" w:cs="Wingdings" w:hint="default"/>
        <w:b w:val="0"/>
        <w:bCs w:val="0"/>
        <w:i w:val="0"/>
        <w:iCs w:val="0"/>
        <w:w w:val="100"/>
        <w:sz w:val="20"/>
        <w:szCs w:val="20"/>
      </w:rPr>
    </w:lvl>
    <w:lvl w:ilvl="1" w:tplc="B0BA4108">
      <w:numFmt w:val="bullet"/>
      <w:lvlText w:val="•"/>
      <w:lvlJc w:val="left"/>
      <w:pPr>
        <w:ind w:left="3348" w:hanging="285"/>
      </w:pPr>
      <w:rPr>
        <w:rFonts w:hint="default"/>
      </w:rPr>
    </w:lvl>
    <w:lvl w:ilvl="2" w:tplc="4BC8A1FC">
      <w:numFmt w:val="bullet"/>
      <w:lvlText w:val="•"/>
      <w:lvlJc w:val="left"/>
      <w:pPr>
        <w:ind w:left="4156" w:hanging="285"/>
      </w:pPr>
      <w:rPr>
        <w:rFonts w:hint="default"/>
      </w:rPr>
    </w:lvl>
    <w:lvl w:ilvl="3" w:tplc="BF6E70E0">
      <w:numFmt w:val="bullet"/>
      <w:lvlText w:val="•"/>
      <w:lvlJc w:val="left"/>
      <w:pPr>
        <w:ind w:left="4964" w:hanging="285"/>
      </w:pPr>
      <w:rPr>
        <w:rFonts w:hint="default"/>
      </w:rPr>
    </w:lvl>
    <w:lvl w:ilvl="4" w:tplc="DB341422">
      <w:numFmt w:val="bullet"/>
      <w:lvlText w:val="•"/>
      <w:lvlJc w:val="left"/>
      <w:pPr>
        <w:ind w:left="5772" w:hanging="285"/>
      </w:pPr>
      <w:rPr>
        <w:rFonts w:hint="default"/>
      </w:rPr>
    </w:lvl>
    <w:lvl w:ilvl="5" w:tplc="A0A67478">
      <w:numFmt w:val="bullet"/>
      <w:lvlText w:val="•"/>
      <w:lvlJc w:val="left"/>
      <w:pPr>
        <w:ind w:left="6580" w:hanging="285"/>
      </w:pPr>
      <w:rPr>
        <w:rFonts w:hint="default"/>
      </w:rPr>
    </w:lvl>
    <w:lvl w:ilvl="6" w:tplc="826E595C">
      <w:numFmt w:val="bullet"/>
      <w:lvlText w:val="•"/>
      <w:lvlJc w:val="left"/>
      <w:pPr>
        <w:ind w:left="7388" w:hanging="285"/>
      </w:pPr>
      <w:rPr>
        <w:rFonts w:hint="default"/>
      </w:rPr>
    </w:lvl>
    <w:lvl w:ilvl="7" w:tplc="6FC0AAF8">
      <w:numFmt w:val="bullet"/>
      <w:lvlText w:val="•"/>
      <w:lvlJc w:val="left"/>
      <w:pPr>
        <w:ind w:left="8196" w:hanging="285"/>
      </w:pPr>
      <w:rPr>
        <w:rFonts w:hint="default"/>
      </w:rPr>
    </w:lvl>
    <w:lvl w:ilvl="8" w:tplc="913089EC">
      <w:numFmt w:val="bullet"/>
      <w:lvlText w:val="•"/>
      <w:lvlJc w:val="left"/>
      <w:pPr>
        <w:ind w:left="9004" w:hanging="285"/>
      </w:pPr>
      <w:rPr>
        <w:rFonts w:hint="default"/>
      </w:rPr>
    </w:lvl>
  </w:abstractNum>
  <w:abstractNum w:abstractNumId="6" w15:restartNumberingAfterBreak="0">
    <w:nsid w:val="7F7A310A"/>
    <w:multiLevelType w:val="multilevel"/>
    <w:tmpl w:val="FE00F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96139182">
    <w:abstractNumId w:val="2"/>
  </w:num>
  <w:num w:numId="2" w16cid:durableId="1081291340">
    <w:abstractNumId w:val="6"/>
  </w:num>
  <w:num w:numId="3" w16cid:durableId="1275359250">
    <w:abstractNumId w:val="1"/>
  </w:num>
  <w:num w:numId="4" w16cid:durableId="1139767735">
    <w:abstractNumId w:val="4"/>
  </w:num>
  <w:num w:numId="5" w16cid:durableId="1098135420">
    <w:abstractNumId w:val="0"/>
  </w:num>
  <w:num w:numId="6" w16cid:durableId="1340304917">
    <w:abstractNumId w:val="5"/>
  </w:num>
  <w:num w:numId="7" w16cid:durableId="19300401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7E3501"/>
    <w:rsid w:val="007F6161"/>
    <w:rsid w:val="00AF7BE0"/>
    <w:rsid w:val="00EC2F3F"/>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14E991FD"/>
  <w15:chartTrackingRefBased/>
  <w15:docId w15:val="{9192296C-A5C3-ED4B-93F8-1B0914A3F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99"/>
    <w:lsdException w:name="No Spacing" w:qFormat="1"/>
    <w:lsdException w:name="List Paragraph" w:qFormat="1"/>
    <w:lsdException w:name="Quote" w:qFormat="1"/>
    <w:lsdException w:name="Intense Quote" w:qFormat="1"/>
    <w:lsdException w:name="Colorful List Accent 1" w:uiPriority="1"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14FD"/>
    <w:pPr>
      <w:ind w:firstLine="360"/>
    </w:pPr>
    <w:rPr>
      <w:rFonts w:ascii="Times New Roman" w:eastAsia="Times New Roman" w:hAnsi="Times New Roman"/>
      <w:sz w:val="28"/>
      <w:lang w:eastAsia="en-US"/>
    </w:rPr>
  </w:style>
  <w:style w:type="paragraph" w:styleId="Titre1">
    <w:name w:val="heading 1"/>
    <w:next w:val="Normal"/>
    <w:link w:val="Titre1Car"/>
    <w:qFormat/>
    <w:rsid w:val="006614FD"/>
    <w:pPr>
      <w:outlineLvl w:val="0"/>
    </w:pPr>
    <w:rPr>
      <w:rFonts w:eastAsia="Times New Roman"/>
      <w:noProof/>
      <w:lang w:eastAsia="en-US"/>
    </w:rPr>
  </w:style>
  <w:style w:type="paragraph" w:styleId="Titre2">
    <w:name w:val="heading 2"/>
    <w:next w:val="Normal"/>
    <w:link w:val="Titre2Car"/>
    <w:qFormat/>
    <w:rsid w:val="006614FD"/>
    <w:pPr>
      <w:outlineLvl w:val="1"/>
    </w:pPr>
    <w:rPr>
      <w:rFonts w:eastAsia="Times New Roman"/>
      <w:noProof/>
      <w:lang w:eastAsia="en-US"/>
    </w:rPr>
  </w:style>
  <w:style w:type="paragraph" w:styleId="Titre3">
    <w:name w:val="heading 3"/>
    <w:next w:val="Normal"/>
    <w:link w:val="Titre3Car"/>
    <w:qFormat/>
    <w:rsid w:val="006614FD"/>
    <w:pPr>
      <w:outlineLvl w:val="2"/>
    </w:pPr>
    <w:rPr>
      <w:rFonts w:eastAsia="Times New Roman"/>
      <w:noProof/>
      <w:lang w:eastAsia="en-US"/>
    </w:rPr>
  </w:style>
  <w:style w:type="paragraph" w:styleId="Titre4">
    <w:name w:val="heading 4"/>
    <w:next w:val="Normal"/>
    <w:link w:val="Titre4Car"/>
    <w:qFormat/>
    <w:rsid w:val="006614FD"/>
    <w:pPr>
      <w:outlineLvl w:val="3"/>
    </w:pPr>
    <w:rPr>
      <w:rFonts w:eastAsia="Times New Roman"/>
      <w:noProof/>
      <w:lang w:eastAsia="en-US"/>
    </w:rPr>
  </w:style>
  <w:style w:type="paragraph" w:styleId="Titre5">
    <w:name w:val="heading 5"/>
    <w:next w:val="Normal"/>
    <w:link w:val="Titre5Car"/>
    <w:qFormat/>
    <w:rsid w:val="006614FD"/>
    <w:pPr>
      <w:outlineLvl w:val="4"/>
    </w:pPr>
    <w:rPr>
      <w:rFonts w:eastAsia="Times New Roman"/>
      <w:noProof/>
      <w:lang w:eastAsia="en-US"/>
    </w:rPr>
  </w:style>
  <w:style w:type="paragraph" w:styleId="Titre6">
    <w:name w:val="heading 6"/>
    <w:next w:val="Normal"/>
    <w:link w:val="Titre6Car"/>
    <w:qFormat/>
    <w:rsid w:val="006614FD"/>
    <w:pPr>
      <w:outlineLvl w:val="5"/>
    </w:pPr>
    <w:rPr>
      <w:rFonts w:eastAsia="Times New Roman"/>
      <w:noProof/>
      <w:lang w:eastAsia="en-US"/>
    </w:rPr>
  </w:style>
  <w:style w:type="paragraph" w:styleId="Titre7">
    <w:name w:val="heading 7"/>
    <w:next w:val="Normal"/>
    <w:link w:val="Titre7Car"/>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rsid w:val="006614F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614FD"/>
  </w:style>
  <w:style w:type="character" w:customStyle="1" w:styleId="Titre1Car">
    <w:name w:val="Titre 1 Car"/>
    <w:basedOn w:val="Policepardfaut"/>
    <w:link w:val="Titre1"/>
    <w:rsid w:val="00F84E1F"/>
    <w:rPr>
      <w:rFonts w:eastAsia="Times New Roman"/>
      <w:noProof/>
      <w:lang w:val="fr-CA" w:eastAsia="en-US" w:bidi="ar-SA"/>
    </w:rPr>
  </w:style>
  <w:style w:type="character" w:customStyle="1" w:styleId="Titre2Car">
    <w:name w:val="Titre 2 Car"/>
    <w:basedOn w:val="Policepardfaut"/>
    <w:link w:val="Titre2"/>
    <w:rsid w:val="00F84E1F"/>
    <w:rPr>
      <w:rFonts w:eastAsia="Times New Roman"/>
      <w:noProof/>
      <w:lang w:val="fr-CA" w:eastAsia="en-US" w:bidi="ar-SA"/>
    </w:rPr>
  </w:style>
  <w:style w:type="character" w:customStyle="1" w:styleId="Titre3Car">
    <w:name w:val="Titre 3 Car"/>
    <w:basedOn w:val="Policepardfaut"/>
    <w:link w:val="Titre3"/>
    <w:rsid w:val="00F84E1F"/>
    <w:rPr>
      <w:rFonts w:eastAsia="Times New Roman"/>
      <w:noProof/>
      <w:lang w:val="fr-CA" w:eastAsia="en-US" w:bidi="ar-SA"/>
    </w:rPr>
  </w:style>
  <w:style w:type="character" w:customStyle="1" w:styleId="Titre4Car">
    <w:name w:val="Titre 4 Car"/>
    <w:basedOn w:val="Policepardfaut"/>
    <w:link w:val="Titre4"/>
    <w:rsid w:val="00F84E1F"/>
    <w:rPr>
      <w:rFonts w:eastAsia="Times New Roman"/>
      <w:noProof/>
      <w:lang w:val="fr-CA" w:eastAsia="en-US" w:bidi="ar-SA"/>
    </w:rPr>
  </w:style>
  <w:style w:type="character" w:customStyle="1" w:styleId="Titre5Car">
    <w:name w:val="Titre 5 Car"/>
    <w:basedOn w:val="Policepardfaut"/>
    <w:link w:val="Titre5"/>
    <w:rsid w:val="00F84E1F"/>
    <w:rPr>
      <w:rFonts w:eastAsia="Times New Roman"/>
      <w:noProof/>
      <w:lang w:val="fr-CA" w:eastAsia="en-US" w:bidi="ar-SA"/>
    </w:rPr>
  </w:style>
  <w:style w:type="character" w:customStyle="1" w:styleId="Titre6Car">
    <w:name w:val="Titre 6 Car"/>
    <w:basedOn w:val="Policepardfaut"/>
    <w:link w:val="Titre6"/>
    <w:rsid w:val="00F84E1F"/>
    <w:rPr>
      <w:rFonts w:eastAsia="Times New Roman"/>
      <w:noProof/>
      <w:lang w:val="fr-CA" w:eastAsia="en-US" w:bidi="ar-SA"/>
    </w:rPr>
  </w:style>
  <w:style w:type="character" w:customStyle="1" w:styleId="Titre7Car">
    <w:name w:val="Titre 7 Car"/>
    <w:basedOn w:val="Policepardfaut"/>
    <w:link w:val="Titre7"/>
    <w:rsid w:val="00F84E1F"/>
    <w:rPr>
      <w:rFonts w:eastAsia="Times New Roman"/>
      <w:noProof/>
      <w:lang w:val="fr-CA" w:eastAsia="en-US" w:bidi="ar-SA"/>
    </w:rPr>
  </w:style>
  <w:style w:type="character" w:customStyle="1" w:styleId="Titre8Car">
    <w:name w:val="Titre 8 Car"/>
    <w:basedOn w:val="Policepardfaut"/>
    <w:link w:val="Titre8"/>
    <w:rsid w:val="00F84E1F"/>
    <w:rPr>
      <w:rFonts w:eastAsia="Times New Roman"/>
      <w:noProof/>
      <w:lang w:val="fr-CA" w:eastAsia="en-US" w:bidi="ar-SA"/>
    </w:rPr>
  </w:style>
  <w:style w:type="character" w:customStyle="1" w:styleId="Titre9Car">
    <w:name w:val="Titre 9 Car"/>
    <w:basedOn w:val="Policepardfaut"/>
    <w:link w:val="Titre9"/>
    <w:rsid w:val="00F84E1F"/>
    <w:rPr>
      <w:rFonts w:eastAsia="Times New Roman"/>
      <w:noProof/>
      <w:lang w:val="fr-CA" w:eastAsia="en-US" w:bidi="ar-SA"/>
    </w:rPr>
  </w:style>
  <w:style w:type="character" w:styleId="Appeldenotedefin">
    <w:name w:val="endnote reference"/>
    <w:basedOn w:val="Policepardfaut"/>
    <w:rsid w:val="006614FD"/>
    <w:rPr>
      <w:vertAlign w:val="superscript"/>
    </w:rPr>
  </w:style>
  <w:style w:type="character" w:styleId="Appelnotedebasdep">
    <w:name w:val="footnote reference"/>
    <w:basedOn w:val="Policepardfaut"/>
    <w:autoRedefine/>
    <w:rsid w:val="006614FD"/>
    <w:rPr>
      <w:color w:val="FF0000"/>
      <w:position w:val="6"/>
      <w:sz w:val="20"/>
    </w:rPr>
  </w:style>
  <w:style w:type="paragraph" w:styleId="Grillecouleur-Accent1">
    <w:name w:val="Colorful Grid Accent 1"/>
    <w:basedOn w:val="Normal"/>
    <w:link w:val="Grillecouleur-Accent1Car"/>
    <w:autoRedefine/>
    <w:rsid w:val="006614FD"/>
    <w:pPr>
      <w:spacing w:before="120" w:after="120" w:line="320" w:lineRule="exact"/>
      <w:ind w:left="720"/>
      <w:jc w:val="both"/>
    </w:pPr>
    <w:rPr>
      <w:color w:val="000080"/>
      <w:sz w:val="24"/>
    </w:rPr>
  </w:style>
  <w:style w:type="character" w:customStyle="1" w:styleId="Grillecouleur-Accent1Car">
    <w:name w:val="Grille couleur - Accent 1 Car"/>
    <w:basedOn w:val="Policepardfaut"/>
    <w:link w:val="Grillecouleur-Accent1"/>
    <w:rsid w:val="00F84E1F"/>
    <w:rPr>
      <w:rFonts w:ascii="Times New Roman" w:eastAsia="Times New Roman" w:hAnsi="Times New Roman"/>
      <w:color w:val="000080"/>
      <w:sz w:val="24"/>
      <w:lang w:eastAsia="en-US"/>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384B20"/>
    <w:pPr>
      <w:pBdr>
        <w:bottom w:val="single" w:sz="4" w:space="1" w:color="auto"/>
      </w:pBdr>
      <w:ind w:left="1440" w:right="1440"/>
      <w:jc w:val="center"/>
    </w:pPr>
    <w:rPr>
      <w:b w:val="0"/>
      <w:sz w:val="48"/>
      <w:szCs w:val="36"/>
    </w:rPr>
  </w:style>
  <w:style w:type="paragraph" w:customStyle="1" w:styleId="Titreniveau2">
    <w:name w:val="Titre niveau 2"/>
    <w:basedOn w:val="Titreniveau1"/>
    <w:autoRedefine/>
    <w:rsid w:val="00384B20"/>
    <w:pPr>
      <w:widowControl w:val="0"/>
      <w:pBdr>
        <w:bottom w:val="none" w:sz="0" w:space="0" w:color="auto"/>
      </w:pBdr>
      <w:ind w:left="0" w:right="0"/>
    </w:pPr>
    <w:rPr>
      <w:color w:val="auto"/>
    </w:rPr>
  </w:style>
  <w:style w:type="paragraph" w:styleId="Corpsdetexte">
    <w:name w:val="Body Text"/>
    <w:basedOn w:val="Normal"/>
    <w:link w:val="CorpsdetexteCar"/>
    <w:rsid w:val="006614FD"/>
    <w:pPr>
      <w:spacing w:before="360" w:after="240"/>
      <w:ind w:firstLine="0"/>
      <w:jc w:val="center"/>
    </w:pPr>
    <w:rPr>
      <w:sz w:val="72"/>
    </w:rPr>
  </w:style>
  <w:style w:type="character" w:customStyle="1" w:styleId="CorpsdetexteCar">
    <w:name w:val="Corps de texte Car"/>
    <w:basedOn w:val="Policepardfaut"/>
    <w:link w:val="Corpsdetexte"/>
    <w:rsid w:val="00F84E1F"/>
    <w:rPr>
      <w:rFonts w:ascii="Times New Roman" w:eastAsia="Times New Roman" w:hAnsi="Times New Roman"/>
      <w:sz w:val="72"/>
      <w:lang w:eastAsia="en-US"/>
    </w:rPr>
  </w:style>
  <w:style w:type="paragraph" w:styleId="En-tte">
    <w:name w:val="header"/>
    <w:basedOn w:val="Normal"/>
    <w:link w:val="En-tteCar"/>
    <w:uiPriority w:val="99"/>
    <w:rsid w:val="006614FD"/>
    <w:pPr>
      <w:tabs>
        <w:tab w:val="center" w:pos="4320"/>
        <w:tab w:val="right" w:pos="8640"/>
      </w:tabs>
    </w:pPr>
    <w:rPr>
      <w:rFonts w:ascii="GillSans" w:hAnsi="GillSans"/>
      <w:sz w:val="20"/>
    </w:rPr>
  </w:style>
  <w:style w:type="character" w:customStyle="1" w:styleId="En-tteCar">
    <w:name w:val="En-tête Car"/>
    <w:basedOn w:val="Policepardfaut"/>
    <w:link w:val="En-tte"/>
    <w:uiPriority w:val="99"/>
    <w:rsid w:val="00F84E1F"/>
    <w:rPr>
      <w:rFonts w:ascii="GillSans" w:eastAsia="Times New Roman" w:hAnsi="GillSans"/>
      <w:lang w:eastAsia="en-US"/>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Hyperlien">
    <w:name w:val="Hyperlink"/>
    <w:basedOn w:val="Policepardfaut"/>
    <w:uiPriority w:val="99"/>
    <w:rsid w:val="006614FD"/>
    <w:rPr>
      <w:color w:val="0000FF"/>
      <w:u w:val="single"/>
    </w:rPr>
  </w:style>
  <w:style w:type="character" w:styleId="Lienvisit">
    <w:name w:val="FollowedHyperlink"/>
    <w:basedOn w:val="Policepardfaut"/>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link w:val="NotedebasdepageCar"/>
    <w:autoRedefine/>
    <w:rsid w:val="00BC5755"/>
    <w:pPr>
      <w:ind w:left="360" w:hanging="360"/>
      <w:jc w:val="both"/>
    </w:pPr>
    <w:rPr>
      <w:color w:val="000000"/>
      <w:sz w:val="24"/>
    </w:rPr>
  </w:style>
  <w:style w:type="character" w:customStyle="1" w:styleId="NotedebasdepageCar">
    <w:name w:val="Note de bas de page Car"/>
    <w:basedOn w:val="Policepardfaut"/>
    <w:link w:val="Notedebasdepage"/>
    <w:rsid w:val="00BC5755"/>
    <w:rPr>
      <w:rFonts w:ascii="Times New Roman" w:eastAsia="Times New Roman" w:hAnsi="Times New Roman"/>
      <w:color w:val="000000"/>
      <w:sz w:val="24"/>
      <w:lang w:val="fr-CA" w:eastAsia="en-US"/>
    </w:rPr>
  </w:style>
  <w:style w:type="character" w:styleId="Numrodepage">
    <w:name w:val="page number"/>
    <w:basedOn w:val="Policepardfaut"/>
    <w:rsid w:val="006614FD"/>
  </w:style>
  <w:style w:type="paragraph" w:styleId="Pieddepage">
    <w:name w:val="footer"/>
    <w:basedOn w:val="Normal"/>
    <w:link w:val="PieddepageCar"/>
    <w:uiPriority w:val="99"/>
    <w:rsid w:val="006614FD"/>
    <w:pPr>
      <w:tabs>
        <w:tab w:val="center" w:pos="4320"/>
        <w:tab w:val="right" w:pos="8640"/>
      </w:tabs>
    </w:pPr>
    <w:rPr>
      <w:rFonts w:ascii="GillSans" w:hAnsi="GillSans"/>
      <w:sz w:val="20"/>
    </w:rPr>
  </w:style>
  <w:style w:type="character" w:customStyle="1" w:styleId="PieddepageCar">
    <w:name w:val="Pied de page Car"/>
    <w:basedOn w:val="Policepardfaut"/>
    <w:link w:val="Pieddepage"/>
    <w:uiPriority w:val="99"/>
    <w:rsid w:val="00F84E1F"/>
    <w:rPr>
      <w:rFonts w:ascii="GillSans" w:eastAsia="Times New Roman" w:hAnsi="GillSans"/>
      <w:lang w:eastAsia="en-US"/>
    </w:rPr>
  </w:style>
  <w:style w:type="paragraph" w:styleId="Retraitcorpsdetexte">
    <w:name w:val="Body Text Indent"/>
    <w:basedOn w:val="Normal"/>
    <w:link w:val="RetraitcorpsdetexteCar"/>
    <w:rsid w:val="006614FD"/>
    <w:pPr>
      <w:ind w:left="20" w:firstLine="400"/>
    </w:pPr>
    <w:rPr>
      <w:rFonts w:ascii="Arial" w:hAnsi="Arial"/>
    </w:rPr>
  </w:style>
  <w:style w:type="character" w:customStyle="1" w:styleId="RetraitcorpsdetexteCar">
    <w:name w:val="Retrait corps de texte Car"/>
    <w:basedOn w:val="Policepardfaut"/>
    <w:link w:val="Retraitcorpsdetexte"/>
    <w:rsid w:val="00F84E1F"/>
    <w:rPr>
      <w:rFonts w:ascii="Arial" w:eastAsia="Times New Roman" w:hAnsi="Arial"/>
      <w:sz w:val="28"/>
      <w:lang w:eastAsia="en-US"/>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character" w:customStyle="1" w:styleId="Retraitcorpsdetexte2Car">
    <w:name w:val="Retrait corps de texte 2 Car"/>
    <w:basedOn w:val="Policepardfaut"/>
    <w:link w:val="Retraitcorpsdetexte2"/>
    <w:rsid w:val="00F84E1F"/>
    <w:rPr>
      <w:rFonts w:ascii="Arial" w:eastAsia="Times New Roman" w:hAnsi="Arial"/>
      <w:sz w:val="28"/>
      <w:lang w:eastAsia="en-US"/>
    </w:rPr>
  </w:style>
  <w:style w:type="paragraph" w:styleId="Retraitcorpsdetexte3">
    <w:name w:val="Body Text Indent 3"/>
    <w:basedOn w:val="Normal"/>
    <w:link w:val="Retraitcorpsdetexte3Car"/>
    <w:rsid w:val="006614FD"/>
    <w:pPr>
      <w:ind w:left="20" w:firstLine="380"/>
      <w:jc w:val="both"/>
    </w:pPr>
    <w:rPr>
      <w:rFonts w:ascii="Arial" w:hAnsi="Arial"/>
    </w:rPr>
  </w:style>
  <w:style w:type="character" w:customStyle="1" w:styleId="Retraitcorpsdetexte3Car">
    <w:name w:val="Retrait corps de texte 3 Car"/>
    <w:basedOn w:val="Policepardfaut"/>
    <w:link w:val="Retraitcorpsdetexte3"/>
    <w:rsid w:val="00F84E1F"/>
    <w:rPr>
      <w:rFonts w:ascii="Arial" w:eastAsia="Times New Roman" w:hAnsi="Arial"/>
      <w:sz w:val="28"/>
      <w:lang w:eastAsia="en-US"/>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link w:val="TitreCar"/>
    <w:autoRedefine/>
    <w:qFormat/>
    <w:rsid w:val="006614FD"/>
    <w:pPr>
      <w:ind w:firstLine="0"/>
      <w:jc w:val="center"/>
    </w:pPr>
    <w:rPr>
      <w:b/>
      <w:sz w:val="48"/>
    </w:rPr>
  </w:style>
  <w:style w:type="character" w:customStyle="1" w:styleId="TitreCar">
    <w:name w:val="Titre Car"/>
    <w:basedOn w:val="Policepardfaut"/>
    <w:link w:val="Titre"/>
    <w:rsid w:val="00F84E1F"/>
    <w:rPr>
      <w:rFonts w:ascii="Times New Roman" w:eastAsia="Times New Roman" w:hAnsi="Times New Roman"/>
      <w:b/>
      <w:sz w:val="48"/>
      <w:lang w:eastAsia="en-US"/>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F24CD2"/>
    <w:pPr>
      <w:widowControl w:val="0"/>
    </w:pPr>
    <w:rPr>
      <w:rFonts w:ascii="Times New Roman" w:hAnsi="Times New Roman"/>
      <w:b w:val="0"/>
      <w:caps/>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384B20"/>
    <w:pPr>
      <w:spacing w:before="60"/>
    </w:pPr>
    <w:rPr>
      <w:i w:val="0"/>
      <w:sz w:val="48"/>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C035E7"/>
    <w:rPr>
      <w:b w:val="0"/>
    </w:rPr>
  </w:style>
  <w:style w:type="paragraph" w:styleId="TableauGrille2">
    <w:name w:val="Grid Table 2"/>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fr-FR"/>
    </w:rPr>
  </w:style>
  <w:style w:type="character" w:customStyle="1" w:styleId="NotedefinCar">
    <w:name w:val="Note de fin Car"/>
    <w:basedOn w:val="Policepardfaut"/>
    <w:link w:val="Notedefin"/>
    <w:rsid w:val="00F84E1F"/>
    <w:rPr>
      <w:rFonts w:ascii="Times New Roman" w:eastAsia="Times New Roman" w:hAnsi="Times New Roman"/>
      <w:lang w:val="fr-FR" w:eastAsia="en-US"/>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595E6F"/>
    <w:pPr>
      <w:ind w:left="360" w:hanging="360"/>
    </w:pPr>
  </w:style>
  <w:style w:type="paragraph" w:customStyle="1" w:styleId="Normal0">
    <w:name w:val="Normal +"/>
    <w:basedOn w:val="Normal"/>
    <w:rsid w:val="006614FD"/>
    <w:pPr>
      <w:spacing w:before="120" w:after="120"/>
      <w:jc w:val="both"/>
    </w:pPr>
  </w:style>
  <w:style w:type="paragraph" w:customStyle="1" w:styleId="a">
    <w:name w:val="a"/>
    <w:basedOn w:val="Normal0"/>
    <w:autoRedefine/>
    <w:rsid w:val="00AE73DC"/>
    <w:pPr>
      <w:ind w:firstLine="0"/>
      <w:jc w:val="left"/>
    </w:pPr>
    <w:rPr>
      <w:b/>
      <w:i/>
      <w:iCs/>
      <w:color w:val="FF0000"/>
      <w:sz w:val="32"/>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couleur-Accent1"/>
    <w:autoRedefine/>
    <w:rsid w:val="006614FD"/>
    <w:pPr>
      <w:ind w:firstLine="0"/>
    </w:pPr>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rsid w:val="00362640"/>
    <w:rPr>
      <w:i/>
    </w:rPr>
  </w:style>
  <w:style w:type="paragraph" w:styleId="NormalWeb">
    <w:name w:val="Normal (Web)"/>
    <w:basedOn w:val="Normal"/>
    <w:uiPriority w:val="99"/>
    <w:rsid w:val="00E07116"/>
    <w:pPr>
      <w:spacing w:beforeLines="1" w:afterLines="1"/>
      <w:ind w:firstLine="0"/>
    </w:pPr>
    <w:rPr>
      <w:rFonts w:ascii="Times" w:eastAsia="Times" w:hAnsi="Times"/>
      <w:sz w:val="20"/>
      <w:lang w:val="fr-FR" w:eastAsia="fr-FR"/>
    </w:rPr>
  </w:style>
  <w:style w:type="paragraph" w:customStyle="1" w:styleId="Default">
    <w:name w:val="Default"/>
    <w:rsid w:val="002F63C0"/>
    <w:pPr>
      <w:widowControl w:val="0"/>
      <w:autoSpaceDE w:val="0"/>
      <w:autoSpaceDN w:val="0"/>
      <w:adjustRightInd w:val="0"/>
    </w:pPr>
    <w:rPr>
      <w:rFonts w:ascii="Times New Roman" w:hAnsi="Times New Roman"/>
      <w:color w:val="000000"/>
      <w:sz w:val="24"/>
      <w:szCs w:val="24"/>
      <w:lang w:val="fr-FR" w:eastAsia="fr-FR"/>
    </w:rPr>
  </w:style>
  <w:style w:type="paragraph" w:styleId="Corpsdetexte2">
    <w:name w:val="Body Text 2"/>
    <w:basedOn w:val="Normal"/>
    <w:link w:val="Corpsdetexte2Car"/>
    <w:rsid w:val="00F84E1F"/>
    <w:pPr>
      <w:jc w:val="both"/>
    </w:pPr>
    <w:rPr>
      <w:rFonts w:ascii="Arial" w:hAnsi="Arial"/>
    </w:rPr>
  </w:style>
  <w:style w:type="character" w:customStyle="1" w:styleId="Corpsdetexte2Car">
    <w:name w:val="Corps de texte 2 Car"/>
    <w:basedOn w:val="Policepardfaut"/>
    <w:link w:val="Corpsdetexte2"/>
    <w:rsid w:val="00F84E1F"/>
    <w:rPr>
      <w:rFonts w:ascii="Arial" w:eastAsia="Times New Roman" w:hAnsi="Arial"/>
      <w:sz w:val="28"/>
      <w:lang w:eastAsia="en-US"/>
    </w:rPr>
  </w:style>
  <w:style w:type="paragraph" w:styleId="Corpsdetexte3">
    <w:name w:val="Body Text 3"/>
    <w:basedOn w:val="Normal"/>
    <w:link w:val="Corpsdetexte3Car"/>
    <w:rsid w:val="00F84E1F"/>
    <w:pPr>
      <w:tabs>
        <w:tab w:val="left" w:pos="510"/>
        <w:tab w:val="left" w:pos="510"/>
      </w:tabs>
      <w:jc w:val="both"/>
    </w:pPr>
    <w:rPr>
      <w:rFonts w:ascii="Arial" w:hAnsi="Arial"/>
      <w:sz w:val="20"/>
    </w:rPr>
  </w:style>
  <w:style w:type="character" w:customStyle="1" w:styleId="Corpsdetexte3Car">
    <w:name w:val="Corps de texte 3 Car"/>
    <w:basedOn w:val="Policepardfaut"/>
    <w:link w:val="Corpsdetexte3"/>
    <w:rsid w:val="00F84E1F"/>
    <w:rPr>
      <w:rFonts w:ascii="Arial" w:eastAsia="Times New Roman" w:hAnsi="Arial"/>
      <w:lang w:eastAsia="en-US"/>
    </w:rPr>
  </w:style>
  <w:style w:type="paragraph" w:customStyle="1" w:styleId="b">
    <w:name w:val="b"/>
    <w:basedOn w:val="Normal"/>
    <w:autoRedefine/>
    <w:rsid w:val="00F84E1F"/>
    <w:pPr>
      <w:spacing w:before="120" w:after="120"/>
      <w:ind w:left="720" w:firstLine="0"/>
    </w:pPr>
    <w:rPr>
      <w:i/>
      <w:color w:val="0000FF"/>
      <w:lang w:eastAsia="fr-FR" w:bidi="fr-FR"/>
    </w:rPr>
  </w:style>
  <w:style w:type="paragraph" w:customStyle="1" w:styleId="figlgende">
    <w:name w:val="fig légende"/>
    <w:basedOn w:val="Normal0"/>
    <w:rsid w:val="00F84E1F"/>
    <w:rPr>
      <w:color w:val="000090"/>
      <w:sz w:val="24"/>
      <w:szCs w:val="16"/>
      <w:lang w:eastAsia="fr-FR"/>
    </w:rPr>
  </w:style>
  <w:style w:type="paragraph" w:customStyle="1" w:styleId="figst">
    <w:name w:val="fig st"/>
    <w:basedOn w:val="Normal"/>
    <w:autoRedefine/>
    <w:rsid w:val="00F84E1F"/>
    <w:pPr>
      <w:spacing w:before="120" w:after="120"/>
      <w:jc w:val="center"/>
    </w:pPr>
    <w:rPr>
      <w:rFonts w:cs="Arial"/>
      <w:color w:val="000090"/>
      <w:sz w:val="24"/>
      <w:szCs w:val="16"/>
    </w:rPr>
  </w:style>
  <w:style w:type="paragraph" w:customStyle="1" w:styleId="figtitre">
    <w:name w:val="fig titre"/>
    <w:basedOn w:val="Normal"/>
    <w:autoRedefine/>
    <w:rsid w:val="00F84E1F"/>
    <w:pPr>
      <w:spacing w:before="120" w:after="120"/>
      <w:ind w:firstLine="0"/>
      <w:jc w:val="center"/>
    </w:pPr>
    <w:rPr>
      <w:rFonts w:cs="Arial"/>
      <w:b/>
      <w:bCs/>
      <w:color w:val="000000"/>
      <w:sz w:val="24"/>
      <w:szCs w:val="12"/>
    </w:rPr>
  </w:style>
  <w:style w:type="paragraph" w:customStyle="1" w:styleId="aa">
    <w:name w:val="aa"/>
    <w:basedOn w:val="Normal"/>
    <w:autoRedefine/>
    <w:rsid w:val="00F84E1F"/>
    <w:pPr>
      <w:spacing w:before="120" w:after="120"/>
      <w:ind w:firstLine="0"/>
      <w:jc w:val="both"/>
    </w:pPr>
    <w:rPr>
      <w:b/>
      <w:i/>
      <w:color w:val="FF0000"/>
      <w:sz w:val="32"/>
      <w:lang w:bidi="fr-FR"/>
    </w:rPr>
  </w:style>
  <w:style w:type="paragraph" w:customStyle="1" w:styleId="bb">
    <w:name w:val="bb"/>
    <w:basedOn w:val="Normal"/>
    <w:rsid w:val="00F84E1F"/>
    <w:pPr>
      <w:spacing w:before="120" w:after="120"/>
      <w:ind w:left="540" w:firstLine="0"/>
    </w:pPr>
    <w:rPr>
      <w:i/>
      <w:color w:val="0000FF"/>
      <w:lang w:bidi="fr-FR"/>
    </w:rPr>
  </w:style>
  <w:style w:type="paragraph" w:customStyle="1" w:styleId="dd">
    <w:name w:val="dd"/>
    <w:basedOn w:val="Normal"/>
    <w:autoRedefine/>
    <w:rsid w:val="00F84E1F"/>
    <w:pPr>
      <w:spacing w:before="120" w:after="120"/>
      <w:ind w:left="1080" w:firstLine="0"/>
    </w:pPr>
    <w:rPr>
      <w:i/>
      <w:color w:val="008000"/>
      <w:lang w:bidi="fr-FR"/>
    </w:rPr>
  </w:style>
  <w:style w:type="character" w:customStyle="1" w:styleId="auteur">
    <w:name w:val="auteur"/>
    <w:basedOn w:val="Policepardfaut"/>
    <w:rsid w:val="00F84E1F"/>
  </w:style>
  <w:style w:type="character" w:customStyle="1" w:styleId="in-revue">
    <w:name w:val="in-revue"/>
    <w:basedOn w:val="Policepardfaut"/>
    <w:rsid w:val="00F84E1F"/>
  </w:style>
  <w:style w:type="character" w:customStyle="1" w:styleId="titre-revue">
    <w:name w:val="titre-revue"/>
    <w:basedOn w:val="Policepardfaut"/>
    <w:rsid w:val="00F84E1F"/>
  </w:style>
  <w:style w:type="character" w:customStyle="1" w:styleId="prenom">
    <w:name w:val="prenom"/>
    <w:basedOn w:val="Policepardfaut"/>
    <w:rsid w:val="00F84E1F"/>
  </w:style>
  <w:style w:type="character" w:customStyle="1" w:styleId="nomfamille">
    <w:name w:val="nomfamille"/>
    <w:basedOn w:val="Policepardfaut"/>
    <w:rsid w:val="00F84E1F"/>
  </w:style>
  <w:style w:type="character" w:customStyle="1" w:styleId="notice-author-publication">
    <w:name w:val="notice-author-publication"/>
    <w:basedOn w:val="Policepardfaut"/>
    <w:rsid w:val="00F84E1F"/>
  </w:style>
  <w:style w:type="character" w:styleId="Accentuation">
    <w:name w:val="Emphasis"/>
    <w:basedOn w:val="Policepardfaut"/>
    <w:uiPriority w:val="20"/>
    <w:qFormat/>
    <w:rsid w:val="00F84E1F"/>
    <w:rPr>
      <w:i/>
    </w:rPr>
  </w:style>
  <w:style w:type="paragraph" w:customStyle="1" w:styleId="para">
    <w:name w:val="para"/>
    <w:basedOn w:val="Normal"/>
    <w:rsid w:val="00F84E1F"/>
    <w:pPr>
      <w:spacing w:beforeLines="1" w:afterLines="1"/>
      <w:ind w:firstLine="0"/>
    </w:pPr>
    <w:rPr>
      <w:rFonts w:ascii="Times" w:hAnsi="Times"/>
      <w:sz w:val="20"/>
      <w:lang w:eastAsia="fr-FR"/>
    </w:rPr>
  </w:style>
  <w:style w:type="character" w:customStyle="1" w:styleId="lettrine">
    <w:name w:val="lettrine"/>
    <w:basedOn w:val="Policepardfaut"/>
    <w:rsid w:val="00F84E1F"/>
  </w:style>
  <w:style w:type="character" w:styleId="lev">
    <w:name w:val="Strong"/>
    <w:basedOn w:val="Policepardfaut"/>
    <w:uiPriority w:val="22"/>
    <w:qFormat/>
    <w:rsid w:val="00F84E1F"/>
    <w:rPr>
      <w:b/>
    </w:rPr>
  </w:style>
  <w:style w:type="paragraph" w:customStyle="1" w:styleId="figtitrest">
    <w:name w:val="fig titre st"/>
    <w:basedOn w:val="Normal"/>
    <w:autoRedefine/>
    <w:rsid w:val="00DE07FC"/>
    <w:pPr>
      <w:spacing w:before="120" w:after="120"/>
      <w:ind w:firstLine="0"/>
      <w:jc w:val="center"/>
    </w:pPr>
    <w:rPr>
      <w:color w:val="000090"/>
      <w:sz w:val="24"/>
    </w:rPr>
  </w:style>
  <w:style w:type="table" w:customStyle="1" w:styleId="TableNormal">
    <w:name w:val="Table Normal"/>
    <w:uiPriority w:val="2"/>
    <w:semiHidden/>
    <w:unhideWhenUsed/>
    <w:qFormat/>
    <w:rsid w:val="00B27DA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d">
    <w:name w:val="d"/>
    <w:basedOn w:val="Normal"/>
    <w:autoRedefine/>
    <w:rsid w:val="00BC5755"/>
    <w:pPr>
      <w:spacing w:before="120" w:after="120"/>
      <w:ind w:left="1350" w:firstLine="0"/>
    </w:pPr>
    <w:rPr>
      <w:i/>
      <w:color w:val="008000"/>
    </w:rPr>
  </w:style>
  <w:style w:type="paragraph" w:styleId="Listecouleur-Accent1">
    <w:name w:val="Colorful List Accent 1"/>
    <w:basedOn w:val="Normal"/>
    <w:uiPriority w:val="1"/>
    <w:qFormat/>
    <w:rsid w:val="00E37326"/>
    <w:pPr>
      <w:ind w:left="2544" w:hanging="285"/>
      <w:jc w:val="both"/>
    </w:pPr>
  </w:style>
  <w:style w:type="paragraph" w:customStyle="1" w:styleId="TableParagraph">
    <w:name w:val="Table Paragraph"/>
    <w:basedOn w:val="Normal"/>
    <w:uiPriority w:val="1"/>
    <w:qFormat/>
    <w:rsid w:val="00E373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25873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jmt-sociologue.uqac.ca/" TargetMode="External"/><Relationship Id="rId18" Type="http://schemas.openxmlformats.org/officeDocument/2006/relationships/hyperlink" Target="mailto:claude.lessard@umontreal.ca"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classiques.uqac.ca/" TargetMode="External"/><Relationship Id="rId12" Type="http://schemas.openxmlformats.org/officeDocument/2006/relationships/hyperlink" Target="mailto:classiques.sc.soc@gmail.com" TargetMode="External"/><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5" Type="http://schemas.openxmlformats.org/officeDocument/2006/relationships/footnotes" Target="footnotes.xml"/><Relationship Id="rId15" Type="http://schemas.openxmlformats.org/officeDocument/2006/relationships/hyperlink" Target="mailto:claude.lessard@umontreal.ca" TargetMode="External"/><Relationship Id="rId10" Type="http://schemas.openxmlformats.org/officeDocument/2006/relationships/image" Target="media/image2.jpeg"/><Relationship Id="rId19" Type="http://schemas.openxmlformats.org/officeDocument/2006/relationships/hyperlink" Target="mailto:david.darrisso@umontreal.ca" TargetMode="External"/><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image" Target="media/image3.png"/><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canada.gc.ca/azind/eindex-fra.html#edu" TargetMode="External"/><Relationship Id="rId2" Type="http://schemas.openxmlformats.org/officeDocument/2006/relationships/hyperlink" Target="http://www.policyjobs.net/Canadian_Think_Tanks/" TargetMode="External"/><Relationship Id="rId1" Type="http://schemas.openxmlformats.org/officeDocument/2006/relationships/hyperlink" Target="http://www.oise.utoronto.ca/index.html"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45</Pages>
  <Words>10942</Words>
  <Characters>60182</Characters>
  <Application>Microsoft Office Word</Application>
  <DocSecurity>0</DocSecurity>
  <Lines>501</Lines>
  <Paragraphs>141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“Vers une convergence pancanadienne des politiques éducatives ? Une analyse des agents et des mécanismes à l'œuvre.”</vt:lpstr>
      <vt:lpstr>“Vers une convergence pancanadienne des politiques éducatives ? Une analyse des agents et des mécanismes à l'œuvre.”</vt:lpstr>
    </vt:vector>
  </TitlesOfParts>
  <Manager>Jean marie Tremblay, sociologue, bénévole, 2022</Manager>
  <Company>Les Classiques des sciences sociales</Company>
  <LinksUpToDate>false</LinksUpToDate>
  <CharactersWithSpaces>70983</CharactersWithSpaces>
  <SharedDoc>false</SharedDoc>
  <HyperlinkBase/>
  <HLinks>
    <vt:vector size="330" baseType="variant">
      <vt:variant>
        <vt:i4>6553716</vt:i4>
      </vt:variant>
      <vt:variant>
        <vt:i4>153</vt:i4>
      </vt:variant>
      <vt:variant>
        <vt:i4>0</vt:i4>
      </vt:variant>
      <vt:variant>
        <vt:i4>5</vt:i4>
      </vt:variant>
      <vt:variant>
        <vt:lpwstr/>
      </vt:variant>
      <vt:variant>
        <vt:lpwstr>tdm</vt:lpwstr>
      </vt:variant>
      <vt:variant>
        <vt:i4>6553716</vt:i4>
      </vt:variant>
      <vt:variant>
        <vt:i4>150</vt:i4>
      </vt:variant>
      <vt:variant>
        <vt:i4>0</vt:i4>
      </vt:variant>
      <vt:variant>
        <vt:i4>5</vt:i4>
      </vt:variant>
      <vt:variant>
        <vt:lpwstr/>
      </vt:variant>
      <vt:variant>
        <vt:lpwstr>tdm</vt:lpwstr>
      </vt:variant>
      <vt:variant>
        <vt:i4>6553716</vt:i4>
      </vt:variant>
      <vt:variant>
        <vt:i4>147</vt:i4>
      </vt:variant>
      <vt:variant>
        <vt:i4>0</vt:i4>
      </vt:variant>
      <vt:variant>
        <vt:i4>5</vt:i4>
      </vt:variant>
      <vt:variant>
        <vt:lpwstr/>
      </vt:variant>
      <vt:variant>
        <vt:lpwstr>tdm</vt:lpwstr>
      </vt:variant>
      <vt:variant>
        <vt:i4>6553716</vt:i4>
      </vt:variant>
      <vt:variant>
        <vt:i4>144</vt:i4>
      </vt:variant>
      <vt:variant>
        <vt:i4>0</vt:i4>
      </vt:variant>
      <vt:variant>
        <vt:i4>5</vt:i4>
      </vt:variant>
      <vt:variant>
        <vt:lpwstr/>
      </vt:variant>
      <vt:variant>
        <vt:lpwstr>tdm</vt:lpwstr>
      </vt:variant>
      <vt:variant>
        <vt:i4>6553716</vt:i4>
      </vt:variant>
      <vt:variant>
        <vt:i4>141</vt:i4>
      </vt:variant>
      <vt:variant>
        <vt:i4>0</vt:i4>
      </vt:variant>
      <vt:variant>
        <vt:i4>5</vt:i4>
      </vt:variant>
      <vt:variant>
        <vt:lpwstr/>
      </vt:variant>
      <vt:variant>
        <vt:lpwstr>tdm</vt:lpwstr>
      </vt:variant>
      <vt:variant>
        <vt:i4>6553716</vt:i4>
      </vt:variant>
      <vt:variant>
        <vt:i4>138</vt:i4>
      </vt:variant>
      <vt:variant>
        <vt:i4>0</vt:i4>
      </vt:variant>
      <vt:variant>
        <vt:i4>5</vt:i4>
      </vt:variant>
      <vt:variant>
        <vt:lpwstr/>
      </vt:variant>
      <vt:variant>
        <vt:lpwstr>tdm</vt:lpwstr>
      </vt:variant>
      <vt:variant>
        <vt:i4>6553716</vt:i4>
      </vt:variant>
      <vt:variant>
        <vt:i4>135</vt:i4>
      </vt:variant>
      <vt:variant>
        <vt:i4>0</vt:i4>
      </vt:variant>
      <vt:variant>
        <vt:i4>5</vt:i4>
      </vt:variant>
      <vt:variant>
        <vt:lpwstr/>
      </vt:variant>
      <vt:variant>
        <vt:lpwstr>tdm</vt:lpwstr>
      </vt:variant>
      <vt:variant>
        <vt:i4>6553716</vt:i4>
      </vt:variant>
      <vt:variant>
        <vt:i4>132</vt:i4>
      </vt:variant>
      <vt:variant>
        <vt:i4>0</vt:i4>
      </vt:variant>
      <vt:variant>
        <vt:i4>5</vt:i4>
      </vt:variant>
      <vt:variant>
        <vt:lpwstr/>
      </vt:variant>
      <vt:variant>
        <vt:lpwstr>tdm</vt:lpwstr>
      </vt:variant>
      <vt:variant>
        <vt:i4>6553716</vt:i4>
      </vt:variant>
      <vt:variant>
        <vt:i4>129</vt:i4>
      </vt:variant>
      <vt:variant>
        <vt:i4>0</vt:i4>
      </vt:variant>
      <vt:variant>
        <vt:i4>5</vt:i4>
      </vt:variant>
      <vt:variant>
        <vt:lpwstr/>
      </vt:variant>
      <vt:variant>
        <vt:lpwstr>tdm</vt:lpwstr>
      </vt:variant>
      <vt:variant>
        <vt:i4>6553716</vt:i4>
      </vt:variant>
      <vt:variant>
        <vt:i4>126</vt:i4>
      </vt:variant>
      <vt:variant>
        <vt:i4>0</vt:i4>
      </vt:variant>
      <vt:variant>
        <vt:i4>5</vt:i4>
      </vt:variant>
      <vt:variant>
        <vt:lpwstr/>
      </vt:variant>
      <vt:variant>
        <vt:lpwstr>tdm</vt:lpwstr>
      </vt:variant>
      <vt:variant>
        <vt:i4>6553716</vt:i4>
      </vt:variant>
      <vt:variant>
        <vt:i4>123</vt:i4>
      </vt:variant>
      <vt:variant>
        <vt:i4>0</vt:i4>
      </vt:variant>
      <vt:variant>
        <vt:i4>5</vt:i4>
      </vt:variant>
      <vt:variant>
        <vt:lpwstr/>
      </vt:variant>
      <vt:variant>
        <vt:lpwstr>tdm</vt:lpwstr>
      </vt:variant>
      <vt:variant>
        <vt:i4>6553716</vt:i4>
      </vt:variant>
      <vt:variant>
        <vt:i4>120</vt:i4>
      </vt:variant>
      <vt:variant>
        <vt:i4>0</vt:i4>
      </vt:variant>
      <vt:variant>
        <vt:i4>5</vt:i4>
      </vt:variant>
      <vt:variant>
        <vt:lpwstr/>
      </vt:variant>
      <vt:variant>
        <vt:lpwstr>tdm</vt:lpwstr>
      </vt:variant>
      <vt:variant>
        <vt:i4>6553716</vt:i4>
      </vt:variant>
      <vt:variant>
        <vt:i4>117</vt:i4>
      </vt:variant>
      <vt:variant>
        <vt:i4>0</vt:i4>
      </vt:variant>
      <vt:variant>
        <vt:i4>5</vt:i4>
      </vt:variant>
      <vt:variant>
        <vt:lpwstr/>
      </vt:variant>
      <vt:variant>
        <vt:lpwstr>tdm</vt:lpwstr>
      </vt:variant>
      <vt:variant>
        <vt:i4>6553716</vt:i4>
      </vt:variant>
      <vt:variant>
        <vt:i4>114</vt:i4>
      </vt:variant>
      <vt:variant>
        <vt:i4>0</vt:i4>
      </vt:variant>
      <vt:variant>
        <vt:i4>5</vt:i4>
      </vt:variant>
      <vt:variant>
        <vt:lpwstr/>
      </vt:variant>
      <vt:variant>
        <vt:lpwstr>tdm</vt:lpwstr>
      </vt:variant>
      <vt:variant>
        <vt:i4>6553716</vt:i4>
      </vt:variant>
      <vt:variant>
        <vt:i4>111</vt:i4>
      </vt:variant>
      <vt:variant>
        <vt:i4>0</vt:i4>
      </vt:variant>
      <vt:variant>
        <vt:i4>5</vt:i4>
      </vt:variant>
      <vt:variant>
        <vt:lpwstr/>
      </vt:variant>
      <vt:variant>
        <vt:lpwstr>tdm</vt:lpwstr>
      </vt:variant>
      <vt:variant>
        <vt:i4>6553716</vt:i4>
      </vt:variant>
      <vt:variant>
        <vt:i4>108</vt:i4>
      </vt:variant>
      <vt:variant>
        <vt:i4>0</vt:i4>
      </vt:variant>
      <vt:variant>
        <vt:i4>5</vt:i4>
      </vt:variant>
      <vt:variant>
        <vt:lpwstr/>
      </vt:variant>
      <vt:variant>
        <vt:lpwstr>tdm</vt:lpwstr>
      </vt:variant>
      <vt:variant>
        <vt:i4>6553716</vt:i4>
      </vt:variant>
      <vt:variant>
        <vt:i4>105</vt:i4>
      </vt:variant>
      <vt:variant>
        <vt:i4>0</vt:i4>
      </vt:variant>
      <vt:variant>
        <vt:i4>5</vt:i4>
      </vt:variant>
      <vt:variant>
        <vt:lpwstr/>
      </vt:variant>
      <vt:variant>
        <vt:lpwstr>tdm</vt:lpwstr>
      </vt:variant>
      <vt:variant>
        <vt:i4>6553716</vt:i4>
      </vt:variant>
      <vt:variant>
        <vt:i4>102</vt:i4>
      </vt:variant>
      <vt:variant>
        <vt:i4>0</vt:i4>
      </vt:variant>
      <vt:variant>
        <vt:i4>5</vt:i4>
      </vt:variant>
      <vt:variant>
        <vt:lpwstr/>
      </vt:variant>
      <vt:variant>
        <vt:lpwstr>tdm</vt:lpwstr>
      </vt:variant>
      <vt:variant>
        <vt:i4>6553716</vt:i4>
      </vt:variant>
      <vt:variant>
        <vt:i4>99</vt:i4>
      </vt:variant>
      <vt:variant>
        <vt:i4>0</vt:i4>
      </vt:variant>
      <vt:variant>
        <vt:i4>5</vt:i4>
      </vt:variant>
      <vt:variant>
        <vt:lpwstr/>
      </vt:variant>
      <vt:variant>
        <vt:lpwstr>tdm</vt:lpwstr>
      </vt:variant>
      <vt:variant>
        <vt:i4>6553716</vt:i4>
      </vt:variant>
      <vt:variant>
        <vt:i4>96</vt:i4>
      </vt:variant>
      <vt:variant>
        <vt:i4>0</vt:i4>
      </vt:variant>
      <vt:variant>
        <vt:i4>5</vt:i4>
      </vt:variant>
      <vt:variant>
        <vt:lpwstr/>
      </vt:variant>
      <vt:variant>
        <vt:lpwstr>tdm</vt:lpwstr>
      </vt:variant>
      <vt:variant>
        <vt:i4>6553716</vt:i4>
      </vt:variant>
      <vt:variant>
        <vt:i4>93</vt:i4>
      </vt:variant>
      <vt:variant>
        <vt:i4>0</vt:i4>
      </vt:variant>
      <vt:variant>
        <vt:i4>5</vt:i4>
      </vt:variant>
      <vt:variant>
        <vt:lpwstr/>
      </vt:variant>
      <vt:variant>
        <vt:lpwstr>tdm</vt:lpwstr>
      </vt:variant>
      <vt:variant>
        <vt:i4>6750316</vt:i4>
      </vt:variant>
      <vt:variant>
        <vt:i4>90</vt:i4>
      </vt:variant>
      <vt:variant>
        <vt:i4>0</vt:i4>
      </vt:variant>
      <vt:variant>
        <vt:i4>5</vt:i4>
      </vt:variant>
      <vt:variant>
        <vt:lpwstr/>
      </vt:variant>
      <vt:variant>
        <vt:lpwstr>Convergence_notices_bio</vt:lpwstr>
      </vt:variant>
      <vt:variant>
        <vt:i4>5767277</vt:i4>
      </vt:variant>
      <vt:variant>
        <vt:i4>87</vt:i4>
      </vt:variant>
      <vt:variant>
        <vt:i4>0</vt:i4>
      </vt:variant>
      <vt:variant>
        <vt:i4>5</vt:i4>
      </vt:variant>
      <vt:variant>
        <vt:lpwstr/>
      </vt:variant>
      <vt:variant>
        <vt:lpwstr>Convergence_biblio</vt:lpwstr>
      </vt:variant>
      <vt:variant>
        <vt:i4>2424835</vt:i4>
      </vt:variant>
      <vt:variant>
        <vt:i4>84</vt:i4>
      </vt:variant>
      <vt:variant>
        <vt:i4>0</vt:i4>
      </vt:variant>
      <vt:variant>
        <vt:i4>5</vt:i4>
      </vt:variant>
      <vt:variant>
        <vt:lpwstr/>
      </vt:variant>
      <vt:variant>
        <vt:lpwstr>Convergence_remerciements</vt:lpwstr>
      </vt:variant>
      <vt:variant>
        <vt:i4>4980857</vt:i4>
      </vt:variant>
      <vt:variant>
        <vt:i4>81</vt:i4>
      </vt:variant>
      <vt:variant>
        <vt:i4>0</vt:i4>
      </vt:variant>
      <vt:variant>
        <vt:i4>5</vt:i4>
      </vt:variant>
      <vt:variant>
        <vt:lpwstr/>
      </vt:variant>
      <vt:variant>
        <vt:lpwstr>Convergence_conclusion</vt:lpwstr>
      </vt:variant>
      <vt:variant>
        <vt:i4>7143472</vt:i4>
      </vt:variant>
      <vt:variant>
        <vt:i4>78</vt:i4>
      </vt:variant>
      <vt:variant>
        <vt:i4>0</vt:i4>
      </vt:variant>
      <vt:variant>
        <vt:i4>5</vt:i4>
      </vt:variant>
      <vt:variant>
        <vt:lpwstr/>
      </vt:variant>
      <vt:variant>
        <vt:lpwstr>Convergence_4_8</vt:lpwstr>
      </vt:variant>
      <vt:variant>
        <vt:i4>7143472</vt:i4>
      </vt:variant>
      <vt:variant>
        <vt:i4>75</vt:i4>
      </vt:variant>
      <vt:variant>
        <vt:i4>0</vt:i4>
      </vt:variant>
      <vt:variant>
        <vt:i4>5</vt:i4>
      </vt:variant>
      <vt:variant>
        <vt:lpwstr/>
      </vt:variant>
      <vt:variant>
        <vt:lpwstr>Convergence_4_7</vt:lpwstr>
      </vt:variant>
      <vt:variant>
        <vt:i4>7143472</vt:i4>
      </vt:variant>
      <vt:variant>
        <vt:i4>72</vt:i4>
      </vt:variant>
      <vt:variant>
        <vt:i4>0</vt:i4>
      </vt:variant>
      <vt:variant>
        <vt:i4>5</vt:i4>
      </vt:variant>
      <vt:variant>
        <vt:lpwstr/>
      </vt:variant>
      <vt:variant>
        <vt:lpwstr>Convergence_4_6</vt:lpwstr>
      </vt:variant>
      <vt:variant>
        <vt:i4>7143472</vt:i4>
      </vt:variant>
      <vt:variant>
        <vt:i4>69</vt:i4>
      </vt:variant>
      <vt:variant>
        <vt:i4>0</vt:i4>
      </vt:variant>
      <vt:variant>
        <vt:i4>5</vt:i4>
      </vt:variant>
      <vt:variant>
        <vt:lpwstr/>
      </vt:variant>
      <vt:variant>
        <vt:lpwstr>Convergence_4_5</vt:lpwstr>
      </vt:variant>
      <vt:variant>
        <vt:i4>7143472</vt:i4>
      </vt:variant>
      <vt:variant>
        <vt:i4>66</vt:i4>
      </vt:variant>
      <vt:variant>
        <vt:i4>0</vt:i4>
      </vt:variant>
      <vt:variant>
        <vt:i4>5</vt:i4>
      </vt:variant>
      <vt:variant>
        <vt:lpwstr/>
      </vt:variant>
      <vt:variant>
        <vt:lpwstr>Convergence_4_4</vt:lpwstr>
      </vt:variant>
      <vt:variant>
        <vt:i4>7143472</vt:i4>
      </vt:variant>
      <vt:variant>
        <vt:i4>63</vt:i4>
      </vt:variant>
      <vt:variant>
        <vt:i4>0</vt:i4>
      </vt:variant>
      <vt:variant>
        <vt:i4>5</vt:i4>
      </vt:variant>
      <vt:variant>
        <vt:lpwstr/>
      </vt:variant>
      <vt:variant>
        <vt:lpwstr>Convergence_4_3</vt:lpwstr>
      </vt:variant>
      <vt:variant>
        <vt:i4>7143472</vt:i4>
      </vt:variant>
      <vt:variant>
        <vt:i4>60</vt:i4>
      </vt:variant>
      <vt:variant>
        <vt:i4>0</vt:i4>
      </vt:variant>
      <vt:variant>
        <vt:i4>5</vt:i4>
      </vt:variant>
      <vt:variant>
        <vt:lpwstr/>
      </vt:variant>
      <vt:variant>
        <vt:lpwstr>Convergence_4_2</vt:lpwstr>
      </vt:variant>
      <vt:variant>
        <vt:i4>7143472</vt:i4>
      </vt:variant>
      <vt:variant>
        <vt:i4>57</vt:i4>
      </vt:variant>
      <vt:variant>
        <vt:i4>0</vt:i4>
      </vt:variant>
      <vt:variant>
        <vt:i4>5</vt:i4>
      </vt:variant>
      <vt:variant>
        <vt:lpwstr/>
      </vt:variant>
      <vt:variant>
        <vt:lpwstr>Convergence_4_1</vt:lpwstr>
      </vt:variant>
      <vt:variant>
        <vt:i4>3276804</vt:i4>
      </vt:variant>
      <vt:variant>
        <vt:i4>54</vt:i4>
      </vt:variant>
      <vt:variant>
        <vt:i4>0</vt:i4>
      </vt:variant>
      <vt:variant>
        <vt:i4>5</vt:i4>
      </vt:variant>
      <vt:variant>
        <vt:lpwstr/>
      </vt:variant>
      <vt:variant>
        <vt:lpwstr>Convergence_4</vt:lpwstr>
      </vt:variant>
      <vt:variant>
        <vt:i4>7143479</vt:i4>
      </vt:variant>
      <vt:variant>
        <vt:i4>51</vt:i4>
      </vt:variant>
      <vt:variant>
        <vt:i4>0</vt:i4>
      </vt:variant>
      <vt:variant>
        <vt:i4>5</vt:i4>
      </vt:variant>
      <vt:variant>
        <vt:lpwstr/>
      </vt:variant>
      <vt:variant>
        <vt:lpwstr>Convergence_3_3</vt:lpwstr>
      </vt:variant>
      <vt:variant>
        <vt:i4>7143479</vt:i4>
      </vt:variant>
      <vt:variant>
        <vt:i4>48</vt:i4>
      </vt:variant>
      <vt:variant>
        <vt:i4>0</vt:i4>
      </vt:variant>
      <vt:variant>
        <vt:i4>5</vt:i4>
      </vt:variant>
      <vt:variant>
        <vt:lpwstr/>
      </vt:variant>
      <vt:variant>
        <vt:lpwstr>Convergence_3_2</vt:lpwstr>
      </vt:variant>
      <vt:variant>
        <vt:i4>7143479</vt:i4>
      </vt:variant>
      <vt:variant>
        <vt:i4>45</vt:i4>
      </vt:variant>
      <vt:variant>
        <vt:i4>0</vt:i4>
      </vt:variant>
      <vt:variant>
        <vt:i4>5</vt:i4>
      </vt:variant>
      <vt:variant>
        <vt:lpwstr/>
      </vt:variant>
      <vt:variant>
        <vt:lpwstr>Convergence_3_1</vt:lpwstr>
      </vt:variant>
      <vt:variant>
        <vt:i4>3276804</vt:i4>
      </vt:variant>
      <vt:variant>
        <vt:i4>42</vt:i4>
      </vt:variant>
      <vt:variant>
        <vt:i4>0</vt:i4>
      </vt:variant>
      <vt:variant>
        <vt:i4>5</vt:i4>
      </vt:variant>
      <vt:variant>
        <vt:lpwstr/>
      </vt:variant>
      <vt:variant>
        <vt:lpwstr>Convergence_3</vt:lpwstr>
      </vt:variant>
      <vt:variant>
        <vt:i4>3276804</vt:i4>
      </vt:variant>
      <vt:variant>
        <vt:i4>39</vt:i4>
      </vt:variant>
      <vt:variant>
        <vt:i4>0</vt:i4>
      </vt:variant>
      <vt:variant>
        <vt:i4>5</vt:i4>
      </vt:variant>
      <vt:variant>
        <vt:lpwstr/>
      </vt:variant>
      <vt:variant>
        <vt:lpwstr>Convergence_2</vt:lpwstr>
      </vt:variant>
      <vt:variant>
        <vt:i4>7143477</vt:i4>
      </vt:variant>
      <vt:variant>
        <vt:i4>36</vt:i4>
      </vt:variant>
      <vt:variant>
        <vt:i4>0</vt:i4>
      </vt:variant>
      <vt:variant>
        <vt:i4>5</vt:i4>
      </vt:variant>
      <vt:variant>
        <vt:lpwstr/>
      </vt:variant>
      <vt:variant>
        <vt:lpwstr>Convergence_1_2</vt:lpwstr>
      </vt:variant>
      <vt:variant>
        <vt:i4>7143477</vt:i4>
      </vt:variant>
      <vt:variant>
        <vt:i4>33</vt:i4>
      </vt:variant>
      <vt:variant>
        <vt:i4>0</vt:i4>
      </vt:variant>
      <vt:variant>
        <vt:i4>5</vt:i4>
      </vt:variant>
      <vt:variant>
        <vt:lpwstr/>
      </vt:variant>
      <vt:variant>
        <vt:lpwstr>Convergence_1_1</vt:lpwstr>
      </vt:variant>
      <vt:variant>
        <vt:i4>3276804</vt:i4>
      </vt:variant>
      <vt:variant>
        <vt:i4>30</vt:i4>
      </vt:variant>
      <vt:variant>
        <vt:i4>0</vt:i4>
      </vt:variant>
      <vt:variant>
        <vt:i4>5</vt:i4>
      </vt:variant>
      <vt:variant>
        <vt:lpwstr/>
      </vt:variant>
      <vt:variant>
        <vt:lpwstr>Convergence_1</vt:lpwstr>
      </vt:variant>
      <vt:variant>
        <vt:i4>3014681</vt:i4>
      </vt:variant>
      <vt:variant>
        <vt:i4>27</vt:i4>
      </vt:variant>
      <vt:variant>
        <vt:i4>0</vt:i4>
      </vt:variant>
      <vt:variant>
        <vt:i4>5</vt:i4>
      </vt:variant>
      <vt:variant>
        <vt:lpwstr/>
      </vt:variant>
      <vt:variant>
        <vt:lpwstr>Convergence_intro</vt:lpwstr>
      </vt:variant>
      <vt:variant>
        <vt:i4>4653160</vt:i4>
      </vt:variant>
      <vt:variant>
        <vt:i4>24</vt:i4>
      </vt:variant>
      <vt:variant>
        <vt:i4>0</vt:i4>
      </vt:variant>
      <vt:variant>
        <vt:i4>5</vt:i4>
      </vt:variant>
      <vt:variant>
        <vt:lpwstr/>
      </vt:variant>
      <vt:variant>
        <vt:lpwstr>Convergence_resume</vt:lpwstr>
      </vt:variant>
      <vt:variant>
        <vt:i4>458855</vt:i4>
      </vt:variant>
      <vt:variant>
        <vt:i4>21</vt:i4>
      </vt:variant>
      <vt:variant>
        <vt:i4>0</vt:i4>
      </vt:variant>
      <vt:variant>
        <vt:i4>5</vt:i4>
      </vt:variant>
      <vt:variant>
        <vt:lpwstr>mailto:david.darrisso@umontreal.ca</vt:lpwstr>
      </vt:variant>
      <vt:variant>
        <vt:lpwstr/>
      </vt:variant>
      <vt:variant>
        <vt:i4>5308456</vt:i4>
      </vt:variant>
      <vt:variant>
        <vt:i4>18</vt:i4>
      </vt:variant>
      <vt:variant>
        <vt:i4>0</vt:i4>
      </vt:variant>
      <vt:variant>
        <vt:i4>5</vt:i4>
      </vt:variant>
      <vt:variant>
        <vt:lpwstr>mailto:claude.lessard@umontreal.ca</vt:lpwstr>
      </vt:variant>
      <vt:variant>
        <vt:lpwstr/>
      </vt:variant>
      <vt:variant>
        <vt:i4>5308456</vt:i4>
      </vt:variant>
      <vt:variant>
        <vt:i4>15</vt:i4>
      </vt:variant>
      <vt:variant>
        <vt:i4>0</vt:i4>
      </vt:variant>
      <vt:variant>
        <vt:i4>5</vt:i4>
      </vt:variant>
      <vt:variant>
        <vt:lpwstr>mailto:claude.lessard@umontreal.ca</vt:lpwstr>
      </vt:variant>
      <vt:variant>
        <vt:lpwstr/>
      </vt:variant>
      <vt:variant>
        <vt:i4>2097274</vt:i4>
      </vt:variant>
      <vt:variant>
        <vt:i4>12</vt:i4>
      </vt:variant>
      <vt:variant>
        <vt:i4>0</vt:i4>
      </vt:variant>
      <vt:variant>
        <vt:i4>5</vt:i4>
      </vt:variant>
      <vt:variant>
        <vt:lpwstr>http://jmt-sociologue.uqac.ca/</vt:lpwstr>
      </vt:variant>
      <vt:variant>
        <vt:lpwstr/>
      </vt:variant>
      <vt:variant>
        <vt:i4>4063245</vt:i4>
      </vt:variant>
      <vt:variant>
        <vt:i4>9</vt:i4>
      </vt:variant>
      <vt:variant>
        <vt:i4>0</vt:i4>
      </vt:variant>
      <vt:variant>
        <vt:i4>5</vt:i4>
      </vt:variant>
      <vt:variant>
        <vt:lpwstr>mailto:classiques.sc.soc@gmail.com</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7012386</vt:i4>
      </vt:variant>
      <vt:variant>
        <vt:i4>6</vt:i4>
      </vt:variant>
      <vt:variant>
        <vt:i4>0</vt:i4>
      </vt:variant>
      <vt:variant>
        <vt:i4>5</vt:i4>
      </vt:variant>
      <vt:variant>
        <vt:lpwstr>http://canada.gc.ca/azind/eindex-fra.html</vt:lpwstr>
      </vt:variant>
      <vt:variant>
        <vt:lpwstr>edu</vt:lpwstr>
      </vt:variant>
      <vt:variant>
        <vt:i4>2097197</vt:i4>
      </vt:variant>
      <vt:variant>
        <vt:i4>3</vt:i4>
      </vt:variant>
      <vt:variant>
        <vt:i4>0</vt:i4>
      </vt:variant>
      <vt:variant>
        <vt:i4>5</vt:i4>
      </vt:variant>
      <vt:variant>
        <vt:lpwstr>http://www.policyjobs.net/Canadian_Think_Tanks/</vt:lpwstr>
      </vt:variant>
      <vt:variant>
        <vt:lpwstr/>
      </vt:variant>
      <vt:variant>
        <vt:i4>7274594</vt:i4>
      </vt:variant>
      <vt:variant>
        <vt:i4>0</vt:i4>
      </vt:variant>
      <vt:variant>
        <vt:i4>0</vt:i4>
      </vt:variant>
      <vt:variant>
        <vt:i4>5</vt:i4>
      </vt:variant>
      <vt:variant>
        <vt:lpwstr>http://www.oise.utoronto.ca/index.html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 une convergence pancanadienne des politiques éducatives ? Une analyse des agents et des mécanismes à l'œuvre.”</dc:title>
  <dc:subject/>
  <dc:creator>par David D'Arrisso et Claude Lessard, 2009.</dc:creator>
  <cp:keywords>classiques.sc.soc@gmail.com</cp:keywords>
  <dc:description>http://classiques.uqac.ca/</dc:description>
  <cp:lastModifiedBy>Jean-Marie Tremblay</cp:lastModifiedBy>
  <cp:revision>2</cp:revision>
  <cp:lastPrinted>2001-08-26T19:33:00Z</cp:lastPrinted>
  <dcterms:created xsi:type="dcterms:W3CDTF">2022-05-24T16:48:00Z</dcterms:created>
  <dcterms:modified xsi:type="dcterms:W3CDTF">2022-05-24T16:48:00Z</dcterms:modified>
  <cp:category>jean-marie tremblay, sociologue, fondateur, 1993.</cp:category>
</cp:coreProperties>
</file>