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1C7F57" w:rsidRPr="00E07116" w14:paraId="46E85A29" w14:textId="77777777">
        <w:tblPrEx>
          <w:tblCellMar>
            <w:top w:w="0" w:type="dxa"/>
            <w:bottom w:w="0" w:type="dxa"/>
          </w:tblCellMar>
        </w:tblPrEx>
        <w:tc>
          <w:tcPr>
            <w:tcW w:w="9160" w:type="dxa"/>
            <w:shd w:val="clear" w:color="auto" w:fill="E1E0D4"/>
          </w:tcPr>
          <w:p w14:paraId="3C14091E" w14:textId="77777777" w:rsidR="001C7F57" w:rsidRPr="00E07116" w:rsidRDefault="001C7F57" w:rsidP="001C7F57">
            <w:pPr>
              <w:pStyle w:val="En-tte"/>
              <w:tabs>
                <w:tab w:val="clear" w:pos="4320"/>
                <w:tab w:val="clear" w:pos="8640"/>
              </w:tabs>
              <w:rPr>
                <w:rFonts w:ascii="Times New Roman" w:hAnsi="Times New Roman"/>
                <w:sz w:val="28"/>
                <w:lang w:val="en-CA" w:bidi="ar-SA"/>
              </w:rPr>
            </w:pPr>
          </w:p>
          <w:p w14:paraId="67AE9053" w14:textId="77777777" w:rsidR="001C7F57" w:rsidRPr="00E07116" w:rsidRDefault="001C7F57">
            <w:pPr>
              <w:ind w:firstLine="0"/>
              <w:jc w:val="center"/>
              <w:rPr>
                <w:b/>
                <w:lang w:bidi="ar-SA"/>
              </w:rPr>
            </w:pPr>
          </w:p>
          <w:p w14:paraId="2EE3A47C" w14:textId="77777777" w:rsidR="001C7F57" w:rsidRPr="00E07116" w:rsidRDefault="001C7F57">
            <w:pPr>
              <w:ind w:firstLine="0"/>
              <w:jc w:val="center"/>
              <w:rPr>
                <w:b/>
                <w:lang w:bidi="ar-SA"/>
              </w:rPr>
            </w:pPr>
          </w:p>
          <w:p w14:paraId="6E29E4D6" w14:textId="77777777" w:rsidR="001C7F57" w:rsidRDefault="001C7F57" w:rsidP="001C7F57">
            <w:pPr>
              <w:ind w:firstLine="0"/>
              <w:jc w:val="center"/>
              <w:rPr>
                <w:b/>
                <w:sz w:val="20"/>
                <w:lang w:bidi="ar-SA"/>
              </w:rPr>
            </w:pPr>
          </w:p>
          <w:p w14:paraId="583CE3FF" w14:textId="77777777" w:rsidR="001C7F57" w:rsidRDefault="001C7F57" w:rsidP="001C7F57">
            <w:pPr>
              <w:ind w:firstLine="0"/>
              <w:jc w:val="center"/>
              <w:rPr>
                <w:b/>
                <w:sz w:val="20"/>
                <w:lang w:bidi="ar-SA"/>
              </w:rPr>
            </w:pPr>
          </w:p>
          <w:p w14:paraId="33038A06" w14:textId="77777777" w:rsidR="001C7F57" w:rsidRDefault="001C7F57" w:rsidP="001C7F57">
            <w:pPr>
              <w:ind w:firstLine="0"/>
              <w:jc w:val="center"/>
              <w:rPr>
                <w:b/>
                <w:sz w:val="36"/>
              </w:rPr>
            </w:pPr>
            <w:r>
              <w:rPr>
                <w:sz w:val="36"/>
              </w:rPr>
              <w:t>Charles Macdonald</w:t>
            </w:r>
          </w:p>
          <w:p w14:paraId="29D2E099" w14:textId="77777777" w:rsidR="001C7F57" w:rsidRDefault="001C7F57" w:rsidP="001C7F57">
            <w:pPr>
              <w:ind w:firstLine="0"/>
              <w:jc w:val="center"/>
              <w:rPr>
                <w:sz w:val="20"/>
                <w:lang w:bidi="ar-SA"/>
              </w:rPr>
            </w:pPr>
            <w:r>
              <w:rPr>
                <w:sz w:val="20"/>
                <w:lang w:bidi="ar-SA"/>
              </w:rPr>
              <w:t>Ethnologue et anthropologue libertaire, né aux Etats-Unis et vivant en France</w:t>
            </w:r>
            <w:r>
              <w:rPr>
                <w:sz w:val="20"/>
                <w:lang w:bidi="ar-SA"/>
              </w:rPr>
              <w:br/>
              <w:t>Ethnologue spécialisé dans l’étude des cultures d’Asie du Sud-Est.</w:t>
            </w:r>
          </w:p>
          <w:p w14:paraId="19FF0DF3" w14:textId="65CB51E2" w:rsidR="001C7F57" w:rsidRPr="00F3780C" w:rsidRDefault="001C7F57" w:rsidP="001C7F57">
            <w:pPr>
              <w:ind w:firstLine="0"/>
              <w:jc w:val="center"/>
              <w:rPr>
                <w:sz w:val="20"/>
                <w:lang w:bidi="ar-SA"/>
              </w:rPr>
            </w:pPr>
          </w:p>
          <w:p w14:paraId="68C6D7E0" w14:textId="77777777" w:rsidR="001C7F57" w:rsidRPr="00AA0F60" w:rsidRDefault="001C7F57" w:rsidP="001C7F57">
            <w:pPr>
              <w:pStyle w:val="Corpsdetexte"/>
              <w:widowControl w:val="0"/>
              <w:spacing w:before="0" w:after="0"/>
              <w:rPr>
                <w:sz w:val="44"/>
                <w:lang w:bidi="ar-SA"/>
              </w:rPr>
            </w:pPr>
            <w:r w:rsidRPr="00AA0F60">
              <w:rPr>
                <w:sz w:val="44"/>
                <w:lang w:bidi="ar-SA"/>
              </w:rPr>
              <w:t>(</w:t>
            </w:r>
            <w:r>
              <w:rPr>
                <w:sz w:val="44"/>
                <w:lang w:bidi="ar-SA"/>
              </w:rPr>
              <w:t>1977</w:t>
            </w:r>
            <w:r w:rsidRPr="00AA0F60">
              <w:rPr>
                <w:sz w:val="44"/>
                <w:lang w:bidi="ar-SA"/>
              </w:rPr>
              <w:t>)</w:t>
            </w:r>
          </w:p>
          <w:p w14:paraId="2F5499D9" w14:textId="77777777" w:rsidR="001C7F57" w:rsidRDefault="001C7F57" w:rsidP="001C7F57">
            <w:pPr>
              <w:pStyle w:val="Corpsdetexte"/>
              <w:widowControl w:val="0"/>
              <w:spacing w:before="0" w:after="0"/>
              <w:rPr>
                <w:color w:val="FF0000"/>
                <w:sz w:val="24"/>
                <w:lang w:bidi="ar-SA"/>
              </w:rPr>
            </w:pPr>
          </w:p>
          <w:p w14:paraId="5B9EDBC4" w14:textId="77777777" w:rsidR="001C7F57" w:rsidRDefault="001C7F57" w:rsidP="001C7F57">
            <w:pPr>
              <w:pStyle w:val="Corpsdetexte"/>
              <w:widowControl w:val="0"/>
              <w:spacing w:before="0" w:after="0"/>
              <w:rPr>
                <w:color w:val="FF0000"/>
                <w:sz w:val="24"/>
                <w:lang w:bidi="ar-SA"/>
              </w:rPr>
            </w:pPr>
          </w:p>
          <w:p w14:paraId="7861E868" w14:textId="77777777" w:rsidR="001C7F57" w:rsidRDefault="001C7F57" w:rsidP="001C7F57">
            <w:pPr>
              <w:pStyle w:val="Corpsdetexte"/>
              <w:widowControl w:val="0"/>
              <w:spacing w:before="0" w:after="0"/>
              <w:rPr>
                <w:color w:val="FF0000"/>
                <w:sz w:val="24"/>
                <w:lang w:bidi="ar-SA"/>
              </w:rPr>
            </w:pPr>
          </w:p>
          <w:p w14:paraId="5F1DE7CC" w14:textId="77777777" w:rsidR="001C7F57" w:rsidRDefault="001C7F57" w:rsidP="001C7F57">
            <w:pPr>
              <w:pStyle w:val="Corpsdetexte"/>
              <w:widowControl w:val="0"/>
              <w:spacing w:before="0" w:after="0"/>
              <w:rPr>
                <w:color w:val="FF0000"/>
                <w:sz w:val="24"/>
                <w:lang w:bidi="ar-SA"/>
              </w:rPr>
            </w:pPr>
          </w:p>
          <w:p w14:paraId="19526D6E" w14:textId="77777777" w:rsidR="001C7F57" w:rsidRDefault="001C7F57" w:rsidP="001C7F57">
            <w:pPr>
              <w:pStyle w:val="Titlest1"/>
            </w:pPr>
            <w:r>
              <w:t>UNE SOCIÉTÉ SIMPLE.</w:t>
            </w:r>
          </w:p>
          <w:p w14:paraId="0A3CD328" w14:textId="77777777" w:rsidR="001C7F57" w:rsidRPr="00F3780C" w:rsidRDefault="001C7F57" w:rsidP="001C7F57">
            <w:pPr>
              <w:pStyle w:val="Titlesti"/>
            </w:pPr>
            <w:r>
              <w:t>Parenté et résidence chez les Palawan</w:t>
            </w:r>
            <w:r>
              <w:br/>
              <w:t>(Philippines)</w:t>
            </w:r>
          </w:p>
          <w:p w14:paraId="5A7D4FDD" w14:textId="77777777" w:rsidR="001C7F57" w:rsidRDefault="001C7F57" w:rsidP="001C7F57">
            <w:pPr>
              <w:widowControl w:val="0"/>
              <w:ind w:firstLine="0"/>
              <w:jc w:val="center"/>
              <w:rPr>
                <w:lang w:bidi="ar-SA"/>
              </w:rPr>
            </w:pPr>
          </w:p>
          <w:p w14:paraId="146DC32E" w14:textId="77777777" w:rsidR="001C7F57" w:rsidRDefault="001C7F57" w:rsidP="001C7F57">
            <w:pPr>
              <w:widowControl w:val="0"/>
              <w:ind w:firstLine="0"/>
              <w:jc w:val="center"/>
              <w:rPr>
                <w:lang w:bidi="ar-SA"/>
              </w:rPr>
            </w:pPr>
          </w:p>
          <w:p w14:paraId="51E572C8" w14:textId="77777777" w:rsidR="001C7F57" w:rsidRDefault="001C7F57" w:rsidP="001C7F57">
            <w:pPr>
              <w:widowControl w:val="0"/>
              <w:ind w:firstLine="0"/>
              <w:jc w:val="center"/>
              <w:rPr>
                <w:lang w:bidi="ar-SA"/>
              </w:rPr>
            </w:pPr>
          </w:p>
          <w:p w14:paraId="6A714FE6" w14:textId="77777777" w:rsidR="001C7F57" w:rsidRDefault="001C7F57" w:rsidP="001C7F57">
            <w:pPr>
              <w:widowControl w:val="0"/>
              <w:ind w:firstLine="0"/>
              <w:jc w:val="center"/>
              <w:rPr>
                <w:sz w:val="20"/>
                <w:lang w:bidi="ar-SA"/>
              </w:rPr>
            </w:pPr>
          </w:p>
          <w:p w14:paraId="18132451" w14:textId="77777777" w:rsidR="001C7F57" w:rsidRPr="00384B20" w:rsidRDefault="001C7F57">
            <w:pPr>
              <w:widowControl w:val="0"/>
              <w:ind w:firstLine="0"/>
              <w:jc w:val="center"/>
              <w:rPr>
                <w:sz w:val="20"/>
                <w:lang w:bidi="ar-SA"/>
              </w:rPr>
            </w:pPr>
          </w:p>
          <w:p w14:paraId="3164F146" w14:textId="77777777" w:rsidR="001C7F57" w:rsidRPr="00384B20" w:rsidRDefault="001C7F57">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0888C69A" w14:textId="77777777" w:rsidR="001C7F57" w:rsidRPr="00E07116" w:rsidRDefault="001C7F57">
            <w:pPr>
              <w:widowControl w:val="0"/>
              <w:ind w:firstLine="0"/>
              <w:jc w:val="both"/>
              <w:rPr>
                <w:lang w:bidi="ar-SA"/>
              </w:rPr>
            </w:pPr>
          </w:p>
          <w:p w14:paraId="0237AFF5" w14:textId="77777777" w:rsidR="001C7F57" w:rsidRPr="00E07116" w:rsidRDefault="001C7F57">
            <w:pPr>
              <w:widowControl w:val="0"/>
              <w:ind w:firstLine="0"/>
              <w:jc w:val="both"/>
              <w:rPr>
                <w:lang w:bidi="ar-SA"/>
              </w:rPr>
            </w:pPr>
          </w:p>
          <w:p w14:paraId="2D65EB59" w14:textId="77777777" w:rsidR="001C7F57" w:rsidRDefault="001C7F57">
            <w:pPr>
              <w:widowControl w:val="0"/>
              <w:ind w:firstLine="0"/>
              <w:jc w:val="both"/>
              <w:rPr>
                <w:lang w:bidi="ar-SA"/>
              </w:rPr>
            </w:pPr>
          </w:p>
          <w:p w14:paraId="3A0288A8" w14:textId="77777777" w:rsidR="001C7F57" w:rsidRDefault="001C7F57">
            <w:pPr>
              <w:widowControl w:val="0"/>
              <w:ind w:firstLine="0"/>
              <w:jc w:val="both"/>
              <w:rPr>
                <w:lang w:bidi="ar-SA"/>
              </w:rPr>
            </w:pPr>
          </w:p>
          <w:p w14:paraId="0E415EEA" w14:textId="77777777" w:rsidR="001C7F57" w:rsidRPr="00E07116" w:rsidRDefault="001C7F57">
            <w:pPr>
              <w:widowControl w:val="0"/>
              <w:ind w:firstLine="0"/>
              <w:jc w:val="both"/>
              <w:rPr>
                <w:lang w:bidi="ar-SA"/>
              </w:rPr>
            </w:pPr>
          </w:p>
          <w:p w14:paraId="7CE2EE3A" w14:textId="77777777" w:rsidR="001C7F57" w:rsidRDefault="001C7F57">
            <w:pPr>
              <w:widowControl w:val="0"/>
              <w:ind w:firstLine="0"/>
              <w:jc w:val="both"/>
              <w:rPr>
                <w:lang w:bidi="ar-SA"/>
              </w:rPr>
            </w:pPr>
          </w:p>
          <w:p w14:paraId="28DA2241" w14:textId="77777777" w:rsidR="001C7F57" w:rsidRPr="00E07116" w:rsidRDefault="001C7F57">
            <w:pPr>
              <w:widowControl w:val="0"/>
              <w:ind w:firstLine="0"/>
              <w:jc w:val="both"/>
              <w:rPr>
                <w:lang w:bidi="ar-SA"/>
              </w:rPr>
            </w:pPr>
          </w:p>
          <w:p w14:paraId="5360E2C4" w14:textId="77777777" w:rsidR="001C7F57" w:rsidRPr="00E07116" w:rsidRDefault="001C7F57">
            <w:pPr>
              <w:ind w:firstLine="0"/>
              <w:jc w:val="both"/>
              <w:rPr>
                <w:lang w:bidi="ar-SA"/>
              </w:rPr>
            </w:pPr>
          </w:p>
        </w:tc>
      </w:tr>
    </w:tbl>
    <w:p w14:paraId="5AD7B261" w14:textId="77777777" w:rsidR="001C7F57" w:rsidRDefault="001C7F57" w:rsidP="001C7F57">
      <w:pPr>
        <w:ind w:firstLine="0"/>
        <w:jc w:val="both"/>
      </w:pPr>
      <w:r w:rsidRPr="00E07116">
        <w:br w:type="page"/>
      </w:r>
    </w:p>
    <w:p w14:paraId="1FE32B20" w14:textId="77777777" w:rsidR="001C7F57" w:rsidRDefault="001C7F57" w:rsidP="001C7F57">
      <w:pPr>
        <w:ind w:firstLine="0"/>
        <w:jc w:val="both"/>
      </w:pPr>
    </w:p>
    <w:p w14:paraId="68FA3613" w14:textId="77777777" w:rsidR="001C7F57" w:rsidRDefault="001C7F57" w:rsidP="001C7F57">
      <w:pPr>
        <w:ind w:firstLine="0"/>
        <w:jc w:val="both"/>
      </w:pPr>
    </w:p>
    <w:p w14:paraId="61F973BB" w14:textId="77777777" w:rsidR="001C7F57" w:rsidRDefault="001C7F57" w:rsidP="001C7F57">
      <w:pPr>
        <w:ind w:firstLine="0"/>
        <w:jc w:val="both"/>
      </w:pPr>
    </w:p>
    <w:p w14:paraId="39D9BE4D" w14:textId="77777777" w:rsidR="001C7F57" w:rsidRDefault="0080449F" w:rsidP="001C7F57">
      <w:pPr>
        <w:ind w:firstLine="0"/>
        <w:jc w:val="right"/>
      </w:pPr>
      <w:r>
        <w:rPr>
          <w:noProof/>
        </w:rPr>
        <w:drawing>
          <wp:inline distT="0" distB="0" distL="0" distR="0" wp14:anchorId="5C67EEA6" wp14:editId="1A3B4E0B">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716662FE" w14:textId="77777777" w:rsidR="001C7F57" w:rsidRDefault="001C7F57" w:rsidP="001C7F57">
      <w:pPr>
        <w:ind w:firstLine="0"/>
        <w:jc w:val="right"/>
      </w:pPr>
      <w:hyperlink r:id="rId9" w:history="1">
        <w:r w:rsidRPr="00302466">
          <w:rPr>
            <w:rStyle w:val="Hyperlien"/>
          </w:rPr>
          <w:t>http://classiques.uqac.ca/</w:t>
        </w:r>
      </w:hyperlink>
      <w:r>
        <w:t xml:space="preserve"> </w:t>
      </w:r>
    </w:p>
    <w:p w14:paraId="7FF08E00" w14:textId="77777777" w:rsidR="001C7F57" w:rsidRDefault="001C7F57" w:rsidP="001C7F57">
      <w:pPr>
        <w:ind w:firstLine="0"/>
        <w:jc w:val="both"/>
      </w:pPr>
    </w:p>
    <w:p w14:paraId="4A848D36" w14:textId="77777777" w:rsidR="001C7F57" w:rsidRDefault="001C7F57" w:rsidP="001C7F57">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5A2A2A28" w14:textId="77777777" w:rsidR="001C7F57" w:rsidRDefault="001C7F57" w:rsidP="001C7F57">
      <w:pPr>
        <w:ind w:firstLine="0"/>
        <w:jc w:val="both"/>
      </w:pPr>
    </w:p>
    <w:p w14:paraId="1EA01CB2" w14:textId="77777777" w:rsidR="001C7F57" w:rsidRDefault="001C7F57" w:rsidP="001C7F57">
      <w:pPr>
        <w:ind w:firstLine="0"/>
        <w:jc w:val="both"/>
      </w:pPr>
    </w:p>
    <w:p w14:paraId="7F799C2C" w14:textId="77777777" w:rsidR="001C7F57" w:rsidRDefault="0080449F" w:rsidP="001C7F57">
      <w:pPr>
        <w:ind w:firstLine="0"/>
        <w:jc w:val="both"/>
      </w:pPr>
      <w:r>
        <w:rPr>
          <w:noProof/>
        </w:rPr>
        <w:drawing>
          <wp:inline distT="0" distB="0" distL="0" distR="0" wp14:anchorId="702DB982" wp14:editId="2532B54D">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77693712" w14:textId="77777777" w:rsidR="001C7F57" w:rsidRDefault="001C7F57" w:rsidP="001C7F57">
      <w:pPr>
        <w:ind w:firstLine="0"/>
        <w:jc w:val="both"/>
      </w:pPr>
      <w:hyperlink r:id="rId11" w:history="1">
        <w:r w:rsidRPr="00302466">
          <w:rPr>
            <w:rStyle w:val="Hyperlien"/>
          </w:rPr>
          <w:t>http://bibliotheque.uqac.ca/</w:t>
        </w:r>
      </w:hyperlink>
      <w:r>
        <w:t xml:space="preserve"> </w:t>
      </w:r>
    </w:p>
    <w:p w14:paraId="1A72ADBE" w14:textId="77777777" w:rsidR="001C7F57" w:rsidRDefault="001C7F57" w:rsidP="001C7F57">
      <w:pPr>
        <w:ind w:firstLine="0"/>
        <w:jc w:val="both"/>
      </w:pPr>
    </w:p>
    <w:p w14:paraId="3C8023C5" w14:textId="77777777" w:rsidR="001C7F57" w:rsidRDefault="001C7F57" w:rsidP="001C7F57">
      <w:pPr>
        <w:ind w:firstLine="0"/>
        <w:jc w:val="both"/>
      </w:pPr>
    </w:p>
    <w:p w14:paraId="1AE91CED" w14:textId="77777777" w:rsidR="001C7F57" w:rsidRDefault="001C7F57" w:rsidP="001C7F57">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7C077A33" w14:textId="77777777" w:rsidR="001C7F57" w:rsidRPr="00E07116" w:rsidRDefault="001C7F57" w:rsidP="001C7F57">
      <w:pPr>
        <w:widowControl w:val="0"/>
        <w:autoSpaceDE w:val="0"/>
        <w:autoSpaceDN w:val="0"/>
        <w:adjustRightInd w:val="0"/>
        <w:rPr>
          <w:szCs w:val="32"/>
        </w:rPr>
      </w:pPr>
      <w:r w:rsidRPr="00E07116">
        <w:br w:type="page"/>
      </w:r>
    </w:p>
    <w:p w14:paraId="45E7E905" w14:textId="77777777" w:rsidR="001C7F57" w:rsidRPr="005B6592" w:rsidRDefault="001C7F57">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6CE32D45" w14:textId="77777777" w:rsidR="001C7F57" w:rsidRPr="00E07116" w:rsidRDefault="001C7F57">
      <w:pPr>
        <w:widowControl w:val="0"/>
        <w:autoSpaceDE w:val="0"/>
        <w:autoSpaceDN w:val="0"/>
        <w:adjustRightInd w:val="0"/>
        <w:rPr>
          <w:szCs w:val="32"/>
        </w:rPr>
      </w:pPr>
    </w:p>
    <w:p w14:paraId="624CA2B4" w14:textId="77777777" w:rsidR="001C7F57" w:rsidRPr="00E07116" w:rsidRDefault="001C7F57">
      <w:pPr>
        <w:widowControl w:val="0"/>
        <w:autoSpaceDE w:val="0"/>
        <w:autoSpaceDN w:val="0"/>
        <w:adjustRightInd w:val="0"/>
        <w:jc w:val="both"/>
        <w:rPr>
          <w:color w:val="1C1C1C"/>
          <w:szCs w:val="26"/>
        </w:rPr>
      </w:pPr>
    </w:p>
    <w:p w14:paraId="310AD04C" w14:textId="77777777" w:rsidR="001C7F57" w:rsidRPr="00E07116" w:rsidRDefault="001C7F57">
      <w:pPr>
        <w:widowControl w:val="0"/>
        <w:autoSpaceDE w:val="0"/>
        <w:autoSpaceDN w:val="0"/>
        <w:adjustRightInd w:val="0"/>
        <w:jc w:val="both"/>
        <w:rPr>
          <w:color w:val="1C1C1C"/>
          <w:szCs w:val="26"/>
        </w:rPr>
      </w:pPr>
    </w:p>
    <w:p w14:paraId="06E5C596" w14:textId="77777777" w:rsidR="001C7F57" w:rsidRPr="00E07116" w:rsidRDefault="001C7F57">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37D9B407" w14:textId="77777777" w:rsidR="001C7F57" w:rsidRPr="00E07116" w:rsidRDefault="001C7F57">
      <w:pPr>
        <w:widowControl w:val="0"/>
        <w:autoSpaceDE w:val="0"/>
        <w:autoSpaceDN w:val="0"/>
        <w:adjustRightInd w:val="0"/>
        <w:jc w:val="both"/>
        <w:rPr>
          <w:color w:val="1C1C1C"/>
          <w:szCs w:val="26"/>
        </w:rPr>
      </w:pPr>
    </w:p>
    <w:p w14:paraId="35DC54A6" w14:textId="77777777" w:rsidR="001C7F57" w:rsidRPr="00E07116" w:rsidRDefault="001C7F57" w:rsidP="001C7F57">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60A8318E" w14:textId="77777777" w:rsidR="001C7F57" w:rsidRPr="00E07116" w:rsidRDefault="001C7F57" w:rsidP="001C7F57">
      <w:pPr>
        <w:widowControl w:val="0"/>
        <w:autoSpaceDE w:val="0"/>
        <w:autoSpaceDN w:val="0"/>
        <w:adjustRightInd w:val="0"/>
        <w:jc w:val="both"/>
        <w:rPr>
          <w:color w:val="1C1C1C"/>
          <w:szCs w:val="26"/>
        </w:rPr>
      </w:pPr>
    </w:p>
    <w:p w14:paraId="2F81F8D7" w14:textId="77777777" w:rsidR="001C7F57" w:rsidRPr="00E07116" w:rsidRDefault="001C7F57" w:rsidP="001C7F57">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28342B4C" w14:textId="77777777" w:rsidR="001C7F57" w:rsidRPr="00E07116" w:rsidRDefault="001C7F57" w:rsidP="001C7F57">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746DB841" w14:textId="77777777" w:rsidR="001C7F57" w:rsidRPr="00E07116" w:rsidRDefault="001C7F57" w:rsidP="001C7F57">
      <w:pPr>
        <w:widowControl w:val="0"/>
        <w:autoSpaceDE w:val="0"/>
        <w:autoSpaceDN w:val="0"/>
        <w:adjustRightInd w:val="0"/>
        <w:jc w:val="both"/>
        <w:rPr>
          <w:color w:val="1C1C1C"/>
          <w:szCs w:val="26"/>
        </w:rPr>
      </w:pPr>
    </w:p>
    <w:p w14:paraId="304297EA" w14:textId="77777777" w:rsidR="001C7F57" w:rsidRPr="00E07116" w:rsidRDefault="001C7F57">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05CAC10E" w14:textId="77777777" w:rsidR="001C7F57" w:rsidRPr="00E07116" w:rsidRDefault="001C7F57">
      <w:pPr>
        <w:widowControl w:val="0"/>
        <w:autoSpaceDE w:val="0"/>
        <w:autoSpaceDN w:val="0"/>
        <w:adjustRightInd w:val="0"/>
        <w:jc w:val="both"/>
        <w:rPr>
          <w:color w:val="1C1C1C"/>
          <w:szCs w:val="26"/>
        </w:rPr>
      </w:pPr>
    </w:p>
    <w:p w14:paraId="4E5CEFC8" w14:textId="77777777" w:rsidR="001C7F57" w:rsidRPr="00E07116" w:rsidRDefault="001C7F57">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5E67A040" w14:textId="77777777" w:rsidR="001C7F57" w:rsidRPr="00E07116" w:rsidRDefault="001C7F57">
      <w:pPr>
        <w:rPr>
          <w:b/>
          <w:color w:val="1C1C1C"/>
          <w:szCs w:val="26"/>
        </w:rPr>
      </w:pPr>
    </w:p>
    <w:p w14:paraId="487B93DC" w14:textId="77777777" w:rsidR="001C7F57" w:rsidRPr="00E07116" w:rsidRDefault="001C7F57">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47E44C3E" w14:textId="77777777" w:rsidR="001C7F57" w:rsidRPr="00E07116" w:rsidRDefault="001C7F57">
      <w:pPr>
        <w:rPr>
          <w:b/>
          <w:color w:val="1C1C1C"/>
          <w:szCs w:val="26"/>
        </w:rPr>
      </w:pPr>
    </w:p>
    <w:p w14:paraId="1C4DC0E4" w14:textId="77777777" w:rsidR="001C7F57" w:rsidRPr="00E07116" w:rsidRDefault="001C7F57">
      <w:pPr>
        <w:rPr>
          <w:color w:val="1C1C1C"/>
          <w:szCs w:val="26"/>
        </w:rPr>
      </w:pPr>
      <w:r w:rsidRPr="00E07116">
        <w:rPr>
          <w:color w:val="1C1C1C"/>
          <w:szCs w:val="26"/>
        </w:rPr>
        <w:t>Jean-Marie Tremblay, sociologue</w:t>
      </w:r>
    </w:p>
    <w:p w14:paraId="6DEDA08D" w14:textId="77777777" w:rsidR="001C7F57" w:rsidRPr="00E07116" w:rsidRDefault="001C7F57">
      <w:pPr>
        <w:rPr>
          <w:color w:val="1C1C1C"/>
          <w:szCs w:val="26"/>
        </w:rPr>
      </w:pPr>
      <w:r w:rsidRPr="00E07116">
        <w:rPr>
          <w:color w:val="1C1C1C"/>
          <w:szCs w:val="26"/>
        </w:rPr>
        <w:t>Fondateur et Président-directeur général,</w:t>
      </w:r>
    </w:p>
    <w:p w14:paraId="50352421" w14:textId="77777777" w:rsidR="001C7F57" w:rsidRPr="00E07116" w:rsidRDefault="001C7F57">
      <w:pPr>
        <w:rPr>
          <w:color w:val="000080"/>
        </w:rPr>
      </w:pPr>
      <w:r w:rsidRPr="00E07116">
        <w:rPr>
          <w:color w:val="000080"/>
          <w:szCs w:val="26"/>
        </w:rPr>
        <w:t>LES CLASSIQUES DES SCIENCES SOCIALES.</w:t>
      </w:r>
    </w:p>
    <w:p w14:paraId="21B7D6D7" w14:textId="77777777" w:rsidR="001C7F57" w:rsidRPr="00CF4C8E" w:rsidRDefault="001C7F57" w:rsidP="001C7F57">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14:paraId="24B9A935" w14:textId="77777777" w:rsidR="001C7F57" w:rsidRPr="00CF4C8E" w:rsidRDefault="001C7F57" w:rsidP="001C7F57">
      <w:pPr>
        <w:ind w:firstLine="0"/>
        <w:jc w:val="both"/>
        <w:rPr>
          <w:sz w:val="24"/>
          <w:lang w:bidi="ar-SA"/>
        </w:rPr>
      </w:pPr>
      <w:r w:rsidRPr="00CF4C8E">
        <w:rPr>
          <w:sz w:val="24"/>
          <w:lang w:bidi="ar-SA"/>
        </w:rPr>
        <w:t xml:space="preserve">Courriel: </w:t>
      </w:r>
      <w:hyperlink r:id="rId12"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019D2B74" w14:textId="77777777" w:rsidR="001C7F57" w:rsidRPr="00CF4C8E" w:rsidRDefault="001C7F57" w:rsidP="001C7F57">
      <w:pPr>
        <w:ind w:left="20" w:hanging="20"/>
        <w:jc w:val="both"/>
        <w:rPr>
          <w:sz w:val="24"/>
        </w:rPr>
      </w:pPr>
      <w:r w:rsidRPr="00CF4C8E">
        <w:rPr>
          <w:sz w:val="24"/>
          <w:lang w:bidi="ar-SA"/>
        </w:rPr>
        <w:t xml:space="preserve">Site web pédagogique : </w:t>
      </w:r>
      <w:hyperlink r:id="rId13" w:history="1">
        <w:r w:rsidRPr="00CF4C8E">
          <w:rPr>
            <w:rStyle w:val="Hyperlien"/>
            <w:sz w:val="24"/>
            <w:lang w:bidi="ar-SA"/>
          </w:rPr>
          <w:t>http://jmt-sociologue.uqac.ca/</w:t>
        </w:r>
      </w:hyperlink>
    </w:p>
    <w:p w14:paraId="0598A26A" w14:textId="77777777" w:rsidR="001C7F57" w:rsidRPr="00CF4C8E" w:rsidRDefault="001C7F57" w:rsidP="001C7F57">
      <w:pPr>
        <w:ind w:left="20" w:hanging="20"/>
        <w:jc w:val="both"/>
        <w:rPr>
          <w:sz w:val="24"/>
        </w:rPr>
      </w:pPr>
      <w:r w:rsidRPr="00CF4C8E">
        <w:rPr>
          <w:sz w:val="24"/>
        </w:rPr>
        <w:t>à partir du texte de :</w:t>
      </w:r>
    </w:p>
    <w:p w14:paraId="4B9B627F" w14:textId="77777777" w:rsidR="001C7F57" w:rsidRPr="00384B20" w:rsidRDefault="001C7F57" w:rsidP="001C7F57">
      <w:pPr>
        <w:ind w:firstLine="0"/>
        <w:jc w:val="both"/>
        <w:rPr>
          <w:sz w:val="24"/>
        </w:rPr>
      </w:pPr>
    </w:p>
    <w:p w14:paraId="231E8AFF" w14:textId="77777777" w:rsidR="001C7F57" w:rsidRPr="00E07116" w:rsidRDefault="001C7F57" w:rsidP="001C7F57">
      <w:pPr>
        <w:ind w:left="20" w:firstLine="340"/>
        <w:jc w:val="both"/>
      </w:pPr>
      <w:r>
        <w:t>Charles Macdonald</w:t>
      </w:r>
    </w:p>
    <w:p w14:paraId="65C71F98" w14:textId="77777777" w:rsidR="001C7F57" w:rsidRPr="00E07116" w:rsidRDefault="001C7F57" w:rsidP="001C7F57">
      <w:pPr>
        <w:ind w:left="20" w:firstLine="340"/>
        <w:jc w:val="both"/>
      </w:pPr>
    </w:p>
    <w:p w14:paraId="2313E496" w14:textId="77777777" w:rsidR="001C7F57" w:rsidRPr="008474E5" w:rsidRDefault="001C7F57" w:rsidP="001C7F57">
      <w:pPr>
        <w:jc w:val="both"/>
        <w:rPr>
          <w:b/>
          <w:color w:val="000080"/>
        </w:rPr>
      </w:pPr>
      <w:r w:rsidRPr="00CF2E87">
        <w:rPr>
          <w:b/>
          <w:color w:val="000080"/>
        </w:rPr>
        <w:t>Une société simple Parenté et résidence chez les Palawan (Ph</w:t>
      </w:r>
      <w:r w:rsidRPr="00CF2E87">
        <w:rPr>
          <w:b/>
          <w:color w:val="000080"/>
        </w:rPr>
        <w:t>i</w:t>
      </w:r>
      <w:r w:rsidRPr="00CF2E87">
        <w:rPr>
          <w:b/>
          <w:color w:val="000080"/>
        </w:rPr>
        <w:t>lippines)</w:t>
      </w:r>
    </w:p>
    <w:p w14:paraId="4D350437" w14:textId="77777777" w:rsidR="001C7F57" w:rsidRPr="00E07116" w:rsidRDefault="001C7F57" w:rsidP="001C7F57">
      <w:pPr>
        <w:jc w:val="both"/>
      </w:pPr>
    </w:p>
    <w:p w14:paraId="05EF94E4" w14:textId="77777777" w:rsidR="001C7F57" w:rsidRPr="00E07116" w:rsidRDefault="001C7F57" w:rsidP="001C7F57">
      <w:pPr>
        <w:jc w:val="both"/>
      </w:pPr>
    </w:p>
    <w:p w14:paraId="532F9950" w14:textId="77777777" w:rsidR="001C7F57" w:rsidRPr="00384B20" w:rsidRDefault="001C7F57" w:rsidP="001C7F57">
      <w:pPr>
        <w:jc w:val="both"/>
        <w:rPr>
          <w:sz w:val="24"/>
        </w:rPr>
      </w:pPr>
      <w:r>
        <w:rPr>
          <w:sz w:val="24"/>
        </w:rPr>
        <w:t>Paris : Les Éditions du Centre national de recherche scientifique, 1990, 203 pp.</w:t>
      </w:r>
    </w:p>
    <w:p w14:paraId="64196B86" w14:textId="77777777" w:rsidR="001C7F57" w:rsidRPr="00384B20" w:rsidRDefault="001C7F57" w:rsidP="001C7F57">
      <w:pPr>
        <w:jc w:val="both"/>
        <w:rPr>
          <w:sz w:val="24"/>
        </w:rPr>
      </w:pPr>
    </w:p>
    <w:p w14:paraId="3E3EEF3D" w14:textId="77777777" w:rsidR="001C7F57" w:rsidRPr="00384B20" w:rsidRDefault="001C7F57" w:rsidP="001C7F57">
      <w:pPr>
        <w:jc w:val="both"/>
        <w:rPr>
          <w:sz w:val="24"/>
        </w:rPr>
      </w:pPr>
    </w:p>
    <w:p w14:paraId="0F6CBECB" w14:textId="77777777" w:rsidR="001C7F57" w:rsidRPr="00384B20" w:rsidRDefault="001C7F57" w:rsidP="001C7F57">
      <w:pPr>
        <w:ind w:left="20"/>
        <w:jc w:val="both"/>
        <w:rPr>
          <w:sz w:val="24"/>
        </w:rPr>
      </w:pPr>
      <w:r w:rsidRPr="00384B20">
        <w:rPr>
          <w:sz w:val="24"/>
        </w:rPr>
        <w:t>L’auteur</w:t>
      </w:r>
      <w:r>
        <w:rPr>
          <w:sz w:val="24"/>
        </w:rPr>
        <w:t xml:space="preserve"> nous a accordé</w:t>
      </w:r>
      <w:r w:rsidRPr="00384B20">
        <w:rPr>
          <w:sz w:val="24"/>
        </w:rPr>
        <w:t xml:space="preserve">, le </w:t>
      </w:r>
      <w:r>
        <w:rPr>
          <w:sz w:val="24"/>
        </w:rPr>
        <w:t>8 février 2022,</w:t>
      </w:r>
      <w:r w:rsidRPr="00384B20">
        <w:rPr>
          <w:sz w:val="24"/>
        </w:rPr>
        <w:t xml:space="preserve"> l’autoris</w:t>
      </w:r>
      <w:r w:rsidRPr="00384B20">
        <w:rPr>
          <w:sz w:val="24"/>
        </w:rPr>
        <w:t>a</w:t>
      </w:r>
      <w:r w:rsidRPr="00384B20">
        <w:rPr>
          <w:sz w:val="24"/>
        </w:rPr>
        <w:t xml:space="preserve">tion de diffuser en </w:t>
      </w:r>
      <w:r>
        <w:rPr>
          <w:sz w:val="24"/>
        </w:rPr>
        <w:t>l</w:t>
      </w:r>
      <w:r>
        <w:rPr>
          <w:sz w:val="24"/>
        </w:rPr>
        <w:t>i</w:t>
      </w:r>
      <w:r>
        <w:rPr>
          <w:sz w:val="24"/>
        </w:rPr>
        <w:t xml:space="preserve">bre </w:t>
      </w:r>
      <w:r w:rsidRPr="00384B20">
        <w:rPr>
          <w:sz w:val="24"/>
        </w:rPr>
        <w:t xml:space="preserve">accès à tous ce </w:t>
      </w:r>
      <w:r>
        <w:rPr>
          <w:sz w:val="24"/>
        </w:rPr>
        <w:t>livre</w:t>
      </w:r>
      <w:r w:rsidRPr="00384B20">
        <w:rPr>
          <w:sz w:val="24"/>
        </w:rPr>
        <w:t xml:space="preserve"> dans Les Classiques des sciences soci</w:t>
      </w:r>
      <w:r w:rsidRPr="00384B20">
        <w:rPr>
          <w:sz w:val="24"/>
        </w:rPr>
        <w:t>a</w:t>
      </w:r>
      <w:r w:rsidRPr="00384B20">
        <w:rPr>
          <w:sz w:val="24"/>
        </w:rPr>
        <w:t>les.</w:t>
      </w:r>
    </w:p>
    <w:p w14:paraId="59E03E19" w14:textId="77777777" w:rsidR="001C7F57" w:rsidRPr="00384B20" w:rsidRDefault="001C7F57" w:rsidP="001C7F57">
      <w:pPr>
        <w:jc w:val="both"/>
        <w:rPr>
          <w:sz w:val="24"/>
        </w:rPr>
      </w:pPr>
    </w:p>
    <w:p w14:paraId="0ABB2272" w14:textId="77777777" w:rsidR="001C7F57" w:rsidRPr="00384B20" w:rsidRDefault="0080449F" w:rsidP="001C7F57">
      <w:pPr>
        <w:tabs>
          <w:tab w:val="left" w:pos="3150"/>
        </w:tabs>
        <w:ind w:firstLine="0"/>
        <w:rPr>
          <w:sz w:val="24"/>
        </w:rPr>
      </w:pPr>
      <w:r w:rsidRPr="00384B20">
        <w:rPr>
          <w:noProof/>
          <w:sz w:val="24"/>
        </w:rPr>
        <w:drawing>
          <wp:inline distT="0" distB="0" distL="0" distR="0" wp14:anchorId="2562153B" wp14:editId="3ED52C22">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1C7F57">
        <w:rPr>
          <w:sz w:val="24"/>
        </w:rPr>
        <w:t xml:space="preserve"> Courriel</w:t>
      </w:r>
      <w:r w:rsidR="001C7F57" w:rsidRPr="00384B20">
        <w:rPr>
          <w:sz w:val="24"/>
        </w:rPr>
        <w:t xml:space="preserve"> : </w:t>
      </w:r>
      <w:r w:rsidR="001C7F57" w:rsidRPr="00571426">
        <w:rPr>
          <w:sz w:val="24"/>
        </w:rPr>
        <w:t>Charles Macdonald</w:t>
      </w:r>
      <w:r w:rsidR="001C7F57">
        <w:rPr>
          <w:sz w:val="24"/>
        </w:rPr>
        <w:t xml:space="preserve"> : </w:t>
      </w:r>
      <w:hyperlink r:id="rId15" w:history="1">
        <w:r w:rsidR="001C7F57" w:rsidRPr="00903061">
          <w:rPr>
            <w:rStyle w:val="Hyperlien"/>
            <w:sz w:val="24"/>
          </w:rPr>
          <w:t>c.macdonald@orange.fr</w:t>
        </w:r>
      </w:hyperlink>
      <w:r w:rsidR="001C7F57">
        <w:rPr>
          <w:sz w:val="24"/>
        </w:rPr>
        <w:t xml:space="preserve"> </w:t>
      </w:r>
    </w:p>
    <w:p w14:paraId="48252F54" w14:textId="77777777" w:rsidR="001C7F57" w:rsidRDefault="001C7F57" w:rsidP="001C7F57">
      <w:pPr>
        <w:ind w:left="20"/>
        <w:jc w:val="both"/>
        <w:rPr>
          <w:sz w:val="24"/>
        </w:rPr>
      </w:pPr>
    </w:p>
    <w:p w14:paraId="55958108" w14:textId="77777777" w:rsidR="001C7F57" w:rsidRPr="00384B20" w:rsidRDefault="001C7F57" w:rsidP="001C7F57">
      <w:pPr>
        <w:ind w:left="20"/>
        <w:jc w:val="both"/>
        <w:rPr>
          <w:sz w:val="24"/>
        </w:rPr>
      </w:pPr>
    </w:p>
    <w:p w14:paraId="6383EFBD" w14:textId="77777777" w:rsidR="001C7F57" w:rsidRPr="00384B20" w:rsidRDefault="001C7F57">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57910BB6" w14:textId="77777777" w:rsidR="001C7F57" w:rsidRPr="00384B20" w:rsidRDefault="001C7F57">
      <w:pPr>
        <w:ind w:right="1800" w:firstLine="0"/>
        <w:jc w:val="both"/>
        <w:rPr>
          <w:sz w:val="24"/>
        </w:rPr>
      </w:pPr>
    </w:p>
    <w:p w14:paraId="727B2E17" w14:textId="77777777" w:rsidR="001C7F57" w:rsidRPr="00384B20" w:rsidRDefault="001C7F57" w:rsidP="001C7F57">
      <w:pPr>
        <w:ind w:left="360" w:right="360" w:firstLine="0"/>
        <w:jc w:val="both"/>
        <w:rPr>
          <w:sz w:val="24"/>
        </w:rPr>
      </w:pPr>
      <w:r w:rsidRPr="00384B20">
        <w:rPr>
          <w:sz w:val="24"/>
        </w:rPr>
        <w:t>Pour le texte: Times New Roman, 14 points.</w:t>
      </w:r>
    </w:p>
    <w:p w14:paraId="7AA4148C" w14:textId="77777777" w:rsidR="001C7F57" w:rsidRPr="00384B20" w:rsidRDefault="001C7F57" w:rsidP="001C7F57">
      <w:pPr>
        <w:ind w:left="360" w:right="360" w:firstLine="0"/>
        <w:jc w:val="both"/>
        <w:rPr>
          <w:sz w:val="24"/>
        </w:rPr>
      </w:pPr>
      <w:r w:rsidRPr="00384B20">
        <w:rPr>
          <w:sz w:val="24"/>
        </w:rPr>
        <w:t>Pour les notes de bas de page : Times New Roman, 12 points.</w:t>
      </w:r>
    </w:p>
    <w:p w14:paraId="03B54A28" w14:textId="77777777" w:rsidR="001C7F57" w:rsidRPr="00384B20" w:rsidRDefault="001C7F57">
      <w:pPr>
        <w:ind w:left="360" w:right="1800" w:firstLine="0"/>
        <w:jc w:val="both"/>
        <w:rPr>
          <w:sz w:val="24"/>
        </w:rPr>
      </w:pPr>
    </w:p>
    <w:p w14:paraId="5CEA876B" w14:textId="77777777" w:rsidR="001C7F57" w:rsidRPr="00384B20" w:rsidRDefault="001C7F57">
      <w:pPr>
        <w:ind w:right="360" w:firstLine="0"/>
        <w:jc w:val="both"/>
        <w:rPr>
          <w:sz w:val="24"/>
        </w:rPr>
      </w:pPr>
      <w:r w:rsidRPr="00384B20">
        <w:rPr>
          <w:sz w:val="24"/>
        </w:rPr>
        <w:t>Édition électronique réalisée avec le traitement de textes Microsoft Word 2008 pour Macintosh.</w:t>
      </w:r>
    </w:p>
    <w:p w14:paraId="2C59F820" w14:textId="77777777" w:rsidR="001C7F57" w:rsidRPr="00384B20" w:rsidRDefault="001C7F57">
      <w:pPr>
        <w:ind w:right="1800" w:firstLine="0"/>
        <w:jc w:val="both"/>
        <w:rPr>
          <w:sz w:val="24"/>
        </w:rPr>
      </w:pPr>
    </w:p>
    <w:p w14:paraId="1290BED1" w14:textId="77777777" w:rsidR="001C7F57" w:rsidRPr="00384B20" w:rsidRDefault="001C7F57" w:rsidP="001C7F57">
      <w:pPr>
        <w:ind w:right="540" w:firstLine="0"/>
        <w:jc w:val="both"/>
        <w:rPr>
          <w:sz w:val="24"/>
        </w:rPr>
      </w:pPr>
      <w:r w:rsidRPr="00384B20">
        <w:rPr>
          <w:sz w:val="24"/>
        </w:rPr>
        <w:t>Mise en page sur papier format : LETTRE US, 8.5’’ x 11’’.</w:t>
      </w:r>
    </w:p>
    <w:p w14:paraId="55F50D93" w14:textId="77777777" w:rsidR="001C7F57" w:rsidRPr="00384B20" w:rsidRDefault="001C7F57">
      <w:pPr>
        <w:ind w:right="1800" w:firstLine="0"/>
        <w:jc w:val="both"/>
        <w:rPr>
          <w:sz w:val="24"/>
        </w:rPr>
      </w:pPr>
    </w:p>
    <w:p w14:paraId="35169C57" w14:textId="77777777" w:rsidR="001C7F57" w:rsidRPr="00384B20" w:rsidRDefault="001C7F57" w:rsidP="001C7F57">
      <w:pPr>
        <w:ind w:firstLine="0"/>
        <w:jc w:val="both"/>
        <w:rPr>
          <w:sz w:val="24"/>
        </w:rPr>
      </w:pPr>
      <w:r w:rsidRPr="00384B20">
        <w:rPr>
          <w:sz w:val="24"/>
        </w:rPr>
        <w:t xml:space="preserve">Édition numérique réalisée le </w:t>
      </w:r>
      <w:r>
        <w:rPr>
          <w:sz w:val="24"/>
        </w:rPr>
        <w:t>1</w:t>
      </w:r>
      <w:r w:rsidRPr="00767E9B">
        <w:rPr>
          <w:sz w:val="24"/>
          <w:vertAlign w:val="superscript"/>
        </w:rPr>
        <w:t>er</w:t>
      </w:r>
      <w:r>
        <w:rPr>
          <w:sz w:val="24"/>
        </w:rPr>
        <w:t xml:space="preserve"> septembre 2022 à Chicoutimi</w:t>
      </w:r>
      <w:r w:rsidRPr="00384B20">
        <w:rPr>
          <w:sz w:val="24"/>
        </w:rPr>
        <w:t>, Qu</w:t>
      </w:r>
      <w:r w:rsidRPr="00384B20">
        <w:rPr>
          <w:sz w:val="24"/>
        </w:rPr>
        <w:t>é</w:t>
      </w:r>
      <w:r w:rsidRPr="00384B20">
        <w:rPr>
          <w:sz w:val="24"/>
        </w:rPr>
        <w:t>bec.</w:t>
      </w:r>
    </w:p>
    <w:p w14:paraId="3F788A93" w14:textId="77777777" w:rsidR="001C7F57" w:rsidRPr="00384B20" w:rsidRDefault="001C7F57">
      <w:pPr>
        <w:ind w:right="1800" w:firstLine="0"/>
        <w:jc w:val="both"/>
        <w:rPr>
          <w:sz w:val="24"/>
        </w:rPr>
      </w:pPr>
    </w:p>
    <w:p w14:paraId="0E69027F" w14:textId="77777777" w:rsidR="001C7F57" w:rsidRPr="00E07116" w:rsidRDefault="0080449F">
      <w:pPr>
        <w:ind w:right="1800" w:firstLine="0"/>
        <w:jc w:val="both"/>
      </w:pPr>
      <w:r w:rsidRPr="00E07116">
        <w:rPr>
          <w:noProof/>
        </w:rPr>
        <w:drawing>
          <wp:inline distT="0" distB="0" distL="0" distR="0" wp14:anchorId="130AFAEE" wp14:editId="2749497D">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6D91747C" w14:textId="77777777" w:rsidR="001C7F57" w:rsidRPr="00E07116" w:rsidRDefault="001C7F57" w:rsidP="001C7F57">
      <w:pPr>
        <w:ind w:left="20"/>
        <w:jc w:val="both"/>
      </w:pPr>
      <w:r w:rsidRPr="00E07116">
        <w:br w:type="page"/>
      </w:r>
    </w:p>
    <w:p w14:paraId="002EBBA7" w14:textId="77777777" w:rsidR="001C7F57" w:rsidRDefault="001C7F57" w:rsidP="001C7F57">
      <w:pPr>
        <w:ind w:firstLine="0"/>
        <w:jc w:val="center"/>
        <w:rPr>
          <w:b/>
          <w:sz w:val="36"/>
        </w:rPr>
      </w:pPr>
      <w:r>
        <w:rPr>
          <w:sz w:val="36"/>
        </w:rPr>
        <w:t>Charles Macdonald</w:t>
      </w:r>
    </w:p>
    <w:p w14:paraId="1BE199DC" w14:textId="77777777" w:rsidR="001C7F57" w:rsidRDefault="001C7F57" w:rsidP="001C7F57">
      <w:pPr>
        <w:ind w:firstLine="0"/>
        <w:jc w:val="center"/>
        <w:rPr>
          <w:sz w:val="20"/>
          <w:lang w:bidi="ar-SA"/>
        </w:rPr>
      </w:pPr>
      <w:r>
        <w:rPr>
          <w:sz w:val="20"/>
          <w:lang w:bidi="ar-SA"/>
        </w:rPr>
        <w:t>Ethnologue et anthropologue libertaire, né aux Etats-Unis et vivant en France</w:t>
      </w:r>
      <w:r>
        <w:rPr>
          <w:sz w:val="20"/>
          <w:lang w:bidi="ar-SA"/>
        </w:rPr>
        <w:br/>
        <w:t>Ethnologue spécialisé dans l’étude des cultures d’Asie du Sud-Est.</w:t>
      </w:r>
    </w:p>
    <w:p w14:paraId="38D85C7F" w14:textId="77777777" w:rsidR="001C7F57" w:rsidRPr="00E07116" w:rsidRDefault="001C7F57" w:rsidP="001C7F57">
      <w:pPr>
        <w:ind w:firstLine="0"/>
        <w:jc w:val="center"/>
      </w:pPr>
    </w:p>
    <w:p w14:paraId="5F61589D" w14:textId="77777777" w:rsidR="001C7F57" w:rsidRDefault="001C7F57" w:rsidP="001C7F57">
      <w:pPr>
        <w:ind w:firstLine="0"/>
        <w:jc w:val="center"/>
        <w:rPr>
          <w:color w:val="000080"/>
          <w:sz w:val="36"/>
        </w:rPr>
      </w:pPr>
      <w:r>
        <w:rPr>
          <w:color w:val="000080"/>
          <w:sz w:val="36"/>
        </w:rPr>
        <w:t>UNE SOCIÉTÉ SIMPLE</w:t>
      </w:r>
    </w:p>
    <w:p w14:paraId="34916F21" w14:textId="77777777" w:rsidR="001C7F57" w:rsidRPr="00F3780C" w:rsidRDefault="001C7F57" w:rsidP="001C7F57">
      <w:pPr>
        <w:ind w:firstLine="0"/>
        <w:jc w:val="center"/>
        <w:rPr>
          <w:color w:val="000080"/>
          <w:sz w:val="36"/>
        </w:rPr>
      </w:pPr>
      <w:r>
        <w:rPr>
          <w:i/>
          <w:color w:val="000080"/>
        </w:rPr>
        <w:t>P</w:t>
      </w:r>
      <w:r w:rsidRPr="00CF2E87">
        <w:rPr>
          <w:i/>
          <w:color w:val="000080"/>
        </w:rPr>
        <w:t>arenté et résidence chez les Palawan (Philipp</w:t>
      </w:r>
      <w:r w:rsidRPr="00CF2E87">
        <w:rPr>
          <w:i/>
          <w:color w:val="000080"/>
        </w:rPr>
        <w:t>i</w:t>
      </w:r>
      <w:r w:rsidRPr="00CF2E87">
        <w:rPr>
          <w:i/>
          <w:color w:val="000080"/>
        </w:rPr>
        <w:t>nes)</w:t>
      </w:r>
    </w:p>
    <w:p w14:paraId="4A6114A3" w14:textId="77777777" w:rsidR="001C7F57" w:rsidRPr="00E07116" w:rsidRDefault="001C7F57" w:rsidP="001C7F57">
      <w:pPr>
        <w:ind w:firstLine="0"/>
        <w:jc w:val="center"/>
      </w:pPr>
    </w:p>
    <w:p w14:paraId="09618E48" w14:textId="77777777" w:rsidR="001C7F57" w:rsidRPr="00E07116" w:rsidRDefault="0080449F" w:rsidP="001C7F57">
      <w:pPr>
        <w:ind w:firstLine="0"/>
        <w:jc w:val="center"/>
      </w:pPr>
      <w:r>
        <w:rPr>
          <w:noProof/>
        </w:rPr>
        <w:drawing>
          <wp:inline distT="0" distB="0" distL="0" distR="0" wp14:anchorId="41950FC2" wp14:editId="0E8A6D08">
            <wp:extent cx="3200400" cy="5092700"/>
            <wp:effectExtent l="25400" t="25400" r="12700" b="1270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5092700"/>
                    </a:xfrm>
                    <a:prstGeom prst="rect">
                      <a:avLst/>
                    </a:prstGeom>
                    <a:noFill/>
                    <a:ln w="19050" cmpd="sng">
                      <a:solidFill>
                        <a:srgbClr val="000000"/>
                      </a:solidFill>
                      <a:miter lim="800000"/>
                      <a:headEnd/>
                      <a:tailEnd/>
                    </a:ln>
                    <a:effectLst/>
                  </pic:spPr>
                </pic:pic>
              </a:graphicData>
            </a:graphic>
          </wp:inline>
        </w:drawing>
      </w:r>
    </w:p>
    <w:p w14:paraId="7E9C0431" w14:textId="77777777" w:rsidR="001C7F57" w:rsidRPr="00E07116" w:rsidRDefault="001C7F57" w:rsidP="001C7F57">
      <w:pPr>
        <w:jc w:val="both"/>
      </w:pPr>
    </w:p>
    <w:p w14:paraId="4259DA2A" w14:textId="77777777" w:rsidR="001C7F57" w:rsidRPr="00384B20" w:rsidRDefault="001C7F57" w:rsidP="001C7F57">
      <w:pPr>
        <w:jc w:val="both"/>
        <w:rPr>
          <w:sz w:val="24"/>
        </w:rPr>
      </w:pPr>
      <w:r>
        <w:rPr>
          <w:sz w:val="24"/>
        </w:rPr>
        <w:t>Ouvrage publié avec le concours du CNRS. Paris : Institut d’ethnologie, M</w:t>
      </w:r>
      <w:r>
        <w:rPr>
          <w:sz w:val="24"/>
        </w:rPr>
        <w:t>u</w:t>
      </w:r>
      <w:r>
        <w:rPr>
          <w:sz w:val="24"/>
        </w:rPr>
        <w:t>sée de l’Homme, 1977, 285 pp.</w:t>
      </w:r>
    </w:p>
    <w:p w14:paraId="0C135B99" w14:textId="77777777" w:rsidR="001C7F57" w:rsidRPr="00E07116" w:rsidRDefault="001C7F57">
      <w:pPr>
        <w:jc w:val="both"/>
      </w:pPr>
      <w:r w:rsidRPr="00E07116">
        <w:br w:type="page"/>
      </w:r>
    </w:p>
    <w:p w14:paraId="5DADA3FE" w14:textId="77777777" w:rsidR="001C7F57" w:rsidRPr="00E07116" w:rsidRDefault="001C7F57">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1C7F57" w:rsidRPr="00E07116" w14:paraId="5C9D0AC7" w14:textId="77777777">
        <w:tc>
          <w:tcPr>
            <w:tcW w:w="8060" w:type="dxa"/>
            <w:shd w:val="clear" w:color="auto" w:fill="EAF1DD"/>
          </w:tcPr>
          <w:p w14:paraId="697935F1" w14:textId="77777777" w:rsidR="001C7F57" w:rsidRPr="00E07116" w:rsidRDefault="001C7F57" w:rsidP="001C7F57">
            <w:pPr>
              <w:ind w:left="180" w:right="194" w:firstLine="0"/>
              <w:jc w:val="both"/>
            </w:pPr>
          </w:p>
          <w:p w14:paraId="6A174341" w14:textId="77777777" w:rsidR="001C7F57" w:rsidRDefault="001C7F57" w:rsidP="001C7F57">
            <w:pPr>
              <w:ind w:left="180" w:right="194" w:firstLine="0"/>
              <w:jc w:val="both"/>
            </w:pPr>
          </w:p>
          <w:p w14:paraId="197BF340" w14:textId="77777777" w:rsidR="001C7F57" w:rsidRDefault="001C7F57" w:rsidP="001C7F57">
            <w:pPr>
              <w:ind w:left="180" w:right="194" w:firstLine="0"/>
              <w:jc w:val="both"/>
            </w:pPr>
          </w:p>
          <w:p w14:paraId="432FA189" w14:textId="77777777" w:rsidR="001C7F57" w:rsidRDefault="001C7F57" w:rsidP="001C7F57">
            <w:pPr>
              <w:ind w:left="180" w:right="194" w:firstLine="0"/>
              <w:jc w:val="both"/>
            </w:pPr>
            <w:r>
              <w:t>Un immense merci à l’auteur pour avoir accepté avec enthousia</w:t>
            </w:r>
            <w:r>
              <w:t>s</w:t>
            </w:r>
            <w:r>
              <w:t>me de réviser le texte numérique de ce livre afin de supprimer to</w:t>
            </w:r>
            <w:r>
              <w:t>u</w:t>
            </w:r>
            <w:r>
              <w:t>tes les erreurs de reconnaissance de caractères.</w:t>
            </w:r>
          </w:p>
          <w:p w14:paraId="1554E2F5" w14:textId="77777777" w:rsidR="001C7F57" w:rsidRDefault="001C7F57" w:rsidP="001C7F57">
            <w:pPr>
              <w:ind w:left="180" w:right="194" w:firstLine="0"/>
              <w:jc w:val="both"/>
            </w:pPr>
          </w:p>
          <w:p w14:paraId="749390D7" w14:textId="77777777" w:rsidR="001C7F57" w:rsidRPr="00E07116" w:rsidRDefault="001C7F57" w:rsidP="001C7F57">
            <w:pPr>
              <w:ind w:left="180" w:right="194" w:firstLine="0"/>
              <w:jc w:val="both"/>
            </w:pPr>
          </w:p>
          <w:p w14:paraId="5C287F04" w14:textId="77777777" w:rsidR="001C7F57" w:rsidRPr="00E07116" w:rsidRDefault="001C7F57" w:rsidP="001C7F57">
            <w:pPr>
              <w:ind w:left="20"/>
              <w:jc w:val="both"/>
            </w:pPr>
          </w:p>
          <w:p w14:paraId="189DA07C" w14:textId="77777777" w:rsidR="001C7F57" w:rsidRDefault="001C7F57" w:rsidP="001C7F57">
            <w:pPr>
              <w:ind w:left="180" w:right="194" w:firstLine="0"/>
              <w:jc w:val="both"/>
            </w:pPr>
            <w:r w:rsidRPr="00E07116">
              <w:t>Jean-Marie Tremblay, C.Q., sociologue</w:t>
            </w:r>
          </w:p>
          <w:p w14:paraId="72227B54" w14:textId="77777777" w:rsidR="001C7F57" w:rsidRPr="00E07116" w:rsidRDefault="001C7F57" w:rsidP="001C7F57">
            <w:pPr>
              <w:ind w:left="180" w:right="194" w:firstLine="0"/>
              <w:jc w:val="both"/>
            </w:pPr>
            <w:r>
              <w:t>Professeur associé, Université du Québec à Chicoutimi</w:t>
            </w:r>
            <w:r w:rsidRPr="00E07116">
              <w:br/>
              <w:t>fondateur, Les Classiques des sciences sociales</w:t>
            </w:r>
          </w:p>
          <w:p w14:paraId="2FE22DE4" w14:textId="77777777" w:rsidR="001C7F57" w:rsidRPr="00E07116" w:rsidRDefault="001C7F57" w:rsidP="001C7F57">
            <w:pPr>
              <w:ind w:left="180" w:right="194" w:firstLine="0"/>
              <w:jc w:val="both"/>
            </w:pPr>
            <w:r w:rsidRPr="00E07116">
              <w:t>Chicoutimi, Québec,</w:t>
            </w:r>
          </w:p>
          <w:p w14:paraId="13075EB8" w14:textId="77777777" w:rsidR="001C7F57" w:rsidRDefault="001C7F57" w:rsidP="001C7F57">
            <w:pPr>
              <w:ind w:left="180" w:right="194" w:firstLine="0"/>
              <w:jc w:val="both"/>
            </w:pPr>
          </w:p>
          <w:p w14:paraId="1CC978FC" w14:textId="77777777" w:rsidR="001C7F57" w:rsidRPr="00E07116" w:rsidRDefault="001C7F57" w:rsidP="001C7F57">
            <w:pPr>
              <w:ind w:left="180" w:right="194" w:firstLine="0"/>
              <w:jc w:val="both"/>
            </w:pPr>
            <w:r>
              <w:t>Dimanche</w:t>
            </w:r>
            <w:r w:rsidRPr="00E07116">
              <w:t xml:space="preserve">, le </w:t>
            </w:r>
            <w:r>
              <w:t>28 août 2022</w:t>
            </w:r>
            <w:r w:rsidRPr="00E07116">
              <w:t>.</w:t>
            </w:r>
          </w:p>
          <w:p w14:paraId="7833219A" w14:textId="77777777" w:rsidR="001C7F57" w:rsidRPr="00E07116" w:rsidRDefault="001C7F57" w:rsidP="001C7F57">
            <w:pPr>
              <w:ind w:left="180" w:right="194" w:firstLine="0"/>
              <w:jc w:val="both"/>
            </w:pPr>
          </w:p>
        </w:tc>
      </w:tr>
    </w:tbl>
    <w:p w14:paraId="0FB35B9F" w14:textId="77777777" w:rsidR="001C7F57" w:rsidRPr="00E07116" w:rsidRDefault="001C7F57">
      <w:pPr>
        <w:jc w:val="both"/>
      </w:pPr>
    </w:p>
    <w:p w14:paraId="6ECEA8BE" w14:textId="77777777" w:rsidR="001C7F57" w:rsidRPr="00E07116" w:rsidRDefault="001C7F57">
      <w:pPr>
        <w:jc w:val="both"/>
      </w:pPr>
      <w:r w:rsidRPr="00E07116">
        <w:br w:type="page"/>
      </w:r>
    </w:p>
    <w:p w14:paraId="092C73E4" w14:textId="77777777" w:rsidR="001C7F57" w:rsidRPr="00E07116" w:rsidRDefault="001C7F57">
      <w:pPr>
        <w:jc w:val="both"/>
      </w:pPr>
    </w:p>
    <w:p w14:paraId="0966B6D7" w14:textId="77777777" w:rsidR="001C7F57" w:rsidRPr="00E07116" w:rsidRDefault="001C7F57">
      <w:pPr>
        <w:jc w:val="both"/>
      </w:pPr>
    </w:p>
    <w:p w14:paraId="448114BF" w14:textId="77777777" w:rsidR="001C7F57" w:rsidRPr="00E07116" w:rsidRDefault="001C7F57" w:rsidP="001C7F57">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2705B788" w14:textId="77777777" w:rsidR="001C7F57" w:rsidRPr="00E07116" w:rsidRDefault="001C7F57" w:rsidP="001C7F57">
      <w:pPr>
        <w:pStyle w:val="NormalWeb"/>
        <w:spacing w:before="2" w:after="2"/>
        <w:jc w:val="both"/>
        <w:rPr>
          <w:rFonts w:ascii="Times New Roman" w:hAnsi="Times New Roman"/>
          <w:sz w:val="28"/>
        </w:rPr>
      </w:pPr>
    </w:p>
    <w:p w14:paraId="215EB593" w14:textId="77777777" w:rsidR="001C7F57" w:rsidRPr="00E07116" w:rsidRDefault="001C7F57" w:rsidP="001C7F57">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496881B9" w14:textId="77777777" w:rsidR="001C7F57" w:rsidRPr="00E07116" w:rsidRDefault="001C7F57" w:rsidP="001C7F57">
      <w:pPr>
        <w:jc w:val="both"/>
        <w:rPr>
          <w:szCs w:val="19"/>
        </w:rPr>
      </w:pPr>
    </w:p>
    <w:p w14:paraId="49456E53" w14:textId="77777777" w:rsidR="001C7F57" w:rsidRPr="00E07116" w:rsidRDefault="001C7F57">
      <w:pPr>
        <w:jc w:val="both"/>
        <w:rPr>
          <w:szCs w:val="19"/>
        </w:rPr>
      </w:pPr>
    </w:p>
    <w:p w14:paraId="07A63102" w14:textId="77777777" w:rsidR="001C7F57" w:rsidRDefault="001C7F57" w:rsidP="001C7F57">
      <w:pPr>
        <w:spacing w:before="120" w:after="120"/>
        <w:ind w:firstLine="0"/>
        <w:jc w:val="both"/>
        <w:rPr>
          <w:lang w:eastAsia="fr-FR" w:bidi="fr-FR"/>
        </w:rPr>
      </w:pPr>
      <w:r w:rsidRPr="00E07116">
        <w:br w:type="page"/>
      </w:r>
      <w:r>
        <w:rPr>
          <w:lang w:eastAsia="fr-FR" w:bidi="fr-FR"/>
        </w:rPr>
        <w:lastRenderedPageBreak/>
        <w:t>[1]</w:t>
      </w:r>
    </w:p>
    <w:p w14:paraId="0DB2DED0" w14:textId="77777777" w:rsidR="001C7F57" w:rsidRDefault="001C7F57" w:rsidP="001C7F57">
      <w:pPr>
        <w:spacing w:before="120" w:after="120"/>
        <w:ind w:firstLine="0"/>
        <w:jc w:val="both"/>
        <w:rPr>
          <w:lang w:eastAsia="fr-FR" w:bidi="fr-FR"/>
        </w:rPr>
      </w:pPr>
    </w:p>
    <w:p w14:paraId="221A972C" w14:textId="77777777" w:rsidR="001C7F57" w:rsidRDefault="001C7F57" w:rsidP="001C7F57">
      <w:pPr>
        <w:spacing w:before="120" w:after="120"/>
        <w:ind w:firstLine="0"/>
        <w:jc w:val="both"/>
        <w:rPr>
          <w:lang w:eastAsia="fr-FR" w:bidi="fr-FR"/>
        </w:rPr>
      </w:pPr>
    </w:p>
    <w:p w14:paraId="71264301" w14:textId="77777777" w:rsidR="001C7F57" w:rsidRDefault="001C7F57" w:rsidP="001C7F57">
      <w:pPr>
        <w:spacing w:before="120" w:after="120"/>
        <w:ind w:firstLine="0"/>
        <w:jc w:val="both"/>
        <w:rPr>
          <w:lang w:eastAsia="fr-FR" w:bidi="fr-FR"/>
        </w:rPr>
      </w:pPr>
    </w:p>
    <w:p w14:paraId="63E57D44" w14:textId="77777777" w:rsidR="001C7F57" w:rsidRPr="00EF7B0F" w:rsidRDefault="001C7F57" w:rsidP="001C7F57">
      <w:pPr>
        <w:spacing w:before="120" w:after="120"/>
        <w:ind w:firstLine="0"/>
        <w:jc w:val="center"/>
        <w:rPr>
          <w:sz w:val="48"/>
        </w:rPr>
      </w:pPr>
      <w:r w:rsidRPr="00EF7B0F">
        <w:rPr>
          <w:sz w:val="48"/>
          <w:lang w:eastAsia="fr-FR" w:bidi="fr-FR"/>
        </w:rPr>
        <w:t>UNE SOCIÉTÉ SIMPLE</w:t>
      </w:r>
    </w:p>
    <w:p w14:paraId="760375F0" w14:textId="77777777" w:rsidR="001C7F57" w:rsidRDefault="001C7F57" w:rsidP="001C7F57">
      <w:pPr>
        <w:spacing w:before="120" w:after="120"/>
        <w:ind w:firstLine="0"/>
        <w:jc w:val="center"/>
        <w:rPr>
          <w:lang w:eastAsia="fr-FR" w:bidi="fr-FR"/>
        </w:rPr>
      </w:pPr>
    </w:p>
    <w:p w14:paraId="7DD06907" w14:textId="77777777" w:rsidR="001C7F57" w:rsidRPr="00EF7B0F" w:rsidRDefault="001C7F57" w:rsidP="001C7F57">
      <w:pPr>
        <w:spacing w:before="120" w:after="120"/>
        <w:ind w:firstLine="0"/>
        <w:jc w:val="center"/>
        <w:rPr>
          <w:sz w:val="36"/>
        </w:rPr>
      </w:pPr>
      <w:r w:rsidRPr="00EF7B0F">
        <w:rPr>
          <w:sz w:val="36"/>
          <w:lang w:eastAsia="fr-FR" w:bidi="fr-FR"/>
        </w:rPr>
        <w:t>Parenté et Résidence chez les Palawan</w:t>
      </w:r>
    </w:p>
    <w:p w14:paraId="3F5A20A9" w14:textId="77777777" w:rsidR="001C7F57" w:rsidRPr="00EF7B0F" w:rsidRDefault="001C7F57" w:rsidP="001C7F57">
      <w:pPr>
        <w:spacing w:before="120" w:after="120"/>
        <w:ind w:firstLine="0"/>
        <w:jc w:val="center"/>
        <w:rPr>
          <w:sz w:val="36"/>
        </w:rPr>
      </w:pPr>
      <w:r w:rsidRPr="00EF7B0F">
        <w:rPr>
          <w:sz w:val="36"/>
          <w:lang w:eastAsia="fr-FR" w:bidi="fr-FR"/>
        </w:rPr>
        <w:t>(Philippines)</w:t>
      </w:r>
    </w:p>
    <w:p w14:paraId="7FA3DB9E" w14:textId="77777777" w:rsidR="001C7F57" w:rsidRDefault="001C7F57" w:rsidP="001C7F57">
      <w:pPr>
        <w:spacing w:before="120" w:after="120"/>
        <w:ind w:firstLine="0"/>
        <w:jc w:val="center"/>
        <w:rPr>
          <w:lang w:eastAsia="fr-FR" w:bidi="fr-FR"/>
        </w:rPr>
      </w:pPr>
    </w:p>
    <w:p w14:paraId="4C2D2FA3" w14:textId="77777777" w:rsidR="001C7F57" w:rsidRDefault="001C7F57" w:rsidP="001C7F57">
      <w:pPr>
        <w:spacing w:before="120" w:after="120"/>
        <w:ind w:firstLine="0"/>
        <w:jc w:val="both"/>
        <w:rPr>
          <w:lang w:eastAsia="fr-FR" w:bidi="fr-FR"/>
        </w:rPr>
      </w:pPr>
    </w:p>
    <w:p w14:paraId="7C896823" w14:textId="77777777" w:rsidR="001C7F57" w:rsidRDefault="001C7F57" w:rsidP="001C7F57">
      <w:pPr>
        <w:spacing w:before="120" w:after="120"/>
        <w:ind w:firstLine="0"/>
        <w:jc w:val="both"/>
        <w:rPr>
          <w:lang w:eastAsia="fr-FR" w:bidi="fr-FR"/>
        </w:rPr>
      </w:pPr>
    </w:p>
    <w:p w14:paraId="3E6D0472" w14:textId="77777777" w:rsidR="001C7F57" w:rsidRDefault="001C7F57" w:rsidP="001C7F57">
      <w:pPr>
        <w:spacing w:before="120" w:after="120"/>
        <w:ind w:firstLine="0"/>
        <w:jc w:val="both"/>
        <w:rPr>
          <w:lang w:eastAsia="fr-FR" w:bidi="fr-FR"/>
        </w:rPr>
      </w:pPr>
    </w:p>
    <w:p w14:paraId="77505B75" w14:textId="77777777" w:rsidR="001C7F57" w:rsidRDefault="001C7F57" w:rsidP="001C7F57">
      <w:pPr>
        <w:spacing w:before="120" w:after="120"/>
        <w:ind w:firstLine="0"/>
        <w:jc w:val="both"/>
        <w:rPr>
          <w:lang w:eastAsia="fr-FR" w:bidi="fr-FR"/>
        </w:rPr>
      </w:pPr>
    </w:p>
    <w:p w14:paraId="60D193BC" w14:textId="77777777" w:rsidR="001C7F57" w:rsidRDefault="001C7F57" w:rsidP="001C7F57">
      <w:pPr>
        <w:spacing w:before="120" w:after="120"/>
        <w:ind w:firstLine="0"/>
        <w:jc w:val="both"/>
        <w:rPr>
          <w:lang w:eastAsia="fr-FR" w:bidi="fr-FR"/>
        </w:rPr>
      </w:pPr>
    </w:p>
    <w:p w14:paraId="631D736E" w14:textId="77777777" w:rsidR="001C7F57" w:rsidRDefault="001C7F57" w:rsidP="001C7F57">
      <w:pPr>
        <w:spacing w:before="120" w:after="120"/>
        <w:ind w:firstLine="0"/>
        <w:jc w:val="both"/>
        <w:rPr>
          <w:lang w:eastAsia="fr-FR" w:bidi="fr-FR"/>
        </w:rPr>
      </w:pPr>
    </w:p>
    <w:p w14:paraId="7BE21E85" w14:textId="77777777" w:rsidR="001C7F57" w:rsidRDefault="001C7F57" w:rsidP="001C7F57">
      <w:pPr>
        <w:spacing w:before="120" w:after="120"/>
        <w:ind w:firstLine="0"/>
        <w:jc w:val="both"/>
        <w:rPr>
          <w:lang w:eastAsia="fr-FR" w:bidi="fr-FR"/>
        </w:rPr>
      </w:pPr>
    </w:p>
    <w:p w14:paraId="2CB9D32C" w14:textId="77777777" w:rsidR="001C7F57" w:rsidRDefault="001C7F57" w:rsidP="001C7F57">
      <w:pPr>
        <w:spacing w:before="120" w:after="120"/>
        <w:ind w:firstLine="0"/>
        <w:jc w:val="both"/>
        <w:rPr>
          <w:lang w:eastAsia="fr-FR" w:bidi="fr-FR"/>
        </w:rPr>
      </w:pPr>
    </w:p>
    <w:p w14:paraId="6FE70663" w14:textId="77777777" w:rsidR="001C7F57" w:rsidRDefault="001C7F57" w:rsidP="001C7F57">
      <w:pPr>
        <w:spacing w:before="120" w:after="120"/>
        <w:ind w:firstLine="0"/>
        <w:jc w:val="both"/>
        <w:rPr>
          <w:lang w:eastAsia="fr-FR" w:bidi="fr-FR"/>
        </w:rPr>
      </w:pPr>
    </w:p>
    <w:p w14:paraId="0CED0824" w14:textId="77777777" w:rsidR="001C7F57" w:rsidRDefault="001C7F57" w:rsidP="001C7F57">
      <w:pPr>
        <w:spacing w:before="120" w:after="120"/>
        <w:ind w:firstLine="0"/>
        <w:jc w:val="both"/>
        <w:rPr>
          <w:lang w:eastAsia="fr-FR" w:bidi="fr-FR"/>
        </w:rPr>
      </w:pPr>
      <w:r>
        <w:rPr>
          <w:lang w:eastAsia="fr-FR" w:bidi="fr-FR"/>
        </w:rPr>
        <w:t>[2]</w:t>
      </w:r>
    </w:p>
    <w:p w14:paraId="7C5E106F" w14:textId="77777777" w:rsidR="001C7F57" w:rsidRDefault="001C7F57" w:rsidP="001C7F57">
      <w:pPr>
        <w:spacing w:before="120" w:after="120"/>
        <w:ind w:firstLine="0"/>
        <w:jc w:val="both"/>
        <w:rPr>
          <w:lang w:eastAsia="fr-FR" w:bidi="fr-FR"/>
        </w:rPr>
      </w:pPr>
    </w:p>
    <w:p w14:paraId="3FA97DD7" w14:textId="77777777" w:rsidR="001C7F57" w:rsidRDefault="001C7F57" w:rsidP="001C7F57">
      <w:pPr>
        <w:spacing w:before="120" w:after="120"/>
        <w:ind w:firstLine="0"/>
        <w:jc w:val="both"/>
        <w:rPr>
          <w:lang w:eastAsia="fr-FR" w:bidi="fr-FR"/>
        </w:rPr>
      </w:pPr>
      <w:r>
        <w:rPr>
          <w:lang w:eastAsia="fr-FR" w:bidi="fr-FR"/>
        </w:rPr>
        <w:br w:type="page"/>
      </w:r>
      <w:r w:rsidRPr="000628A6">
        <w:rPr>
          <w:lang w:eastAsia="fr-FR" w:bidi="fr-FR"/>
        </w:rPr>
        <w:lastRenderedPageBreak/>
        <w:t>[3]</w:t>
      </w:r>
    </w:p>
    <w:p w14:paraId="644D8356" w14:textId="77777777" w:rsidR="001C7F57" w:rsidRPr="000628A6" w:rsidRDefault="001C7F57" w:rsidP="001C7F57">
      <w:pPr>
        <w:spacing w:before="120" w:after="120"/>
        <w:ind w:firstLine="0"/>
        <w:jc w:val="both"/>
        <w:rPr>
          <w:lang w:eastAsia="fr-FR" w:bidi="fr-FR"/>
        </w:rPr>
      </w:pPr>
    </w:p>
    <w:p w14:paraId="0CB4591B" w14:textId="77777777" w:rsidR="001C7F57" w:rsidRDefault="001C7F57" w:rsidP="001C7F57">
      <w:pPr>
        <w:spacing w:before="120" w:after="120"/>
        <w:ind w:firstLine="0"/>
        <w:jc w:val="center"/>
        <w:rPr>
          <w:lang w:eastAsia="fr-FR" w:bidi="fr-FR"/>
        </w:rPr>
      </w:pPr>
      <w:r w:rsidRPr="000628A6">
        <w:rPr>
          <w:lang w:eastAsia="fr-FR" w:bidi="fr-FR"/>
        </w:rPr>
        <w:t>MUSEUM NATIONAL D’HISTOIRE NATURELLE</w:t>
      </w:r>
      <w:r w:rsidRPr="000628A6">
        <w:rPr>
          <w:lang w:eastAsia="fr-FR" w:bidi="fr-FR"/>
        </w:rPr>
        <w:br/>
        <w:t xml:space="preserve">MÉMOIRES DE L’INSTITUT D’ETHNOLOGIE </w:t>
      </w:r>
      <w:r>
        <w:rPr>
          <w:lang w:eastAsia="fr-FR" w:bidi="fr-FR"/>
        </w:rPr>
        <w:t>–</w:t>
      </w:r>
      <w:r w:rsidRPr="000628A6">
        <w:rPr>
          <w:lang w:eastAsia="fr-FR" w:bidi="fr-FR"/>
        </w:rPr>
        <w:t xml:space="preserve"> XV</w:t>
      </w:r>
    </w:p>
    <w:p w14:paraId="7DCB12A2" w14:textId="77777777" w:rsidR="001C7F57" w:rsidRDefault="001C7F57" w:rsidP="001C7F57">
      <w:pPr>
        <w:spacing w:before="120" w:after="120"/>
        <w:ind w:firstLine="0"/>
        <w:jc w:val="center"/>
        <w:rPr>
          <w:lang w:eastAsia="fr-FR" w:bidi="fr-FR"/>
        </w:rPr>
      </w:pPr>
    </w:p>
    <w:p w14:paraId="7296C909" w14:textId="77777777" w:rsidR="001C7F57" w:rsidRDefault="001C7F57" w:rsidP="001C7F57">
      <w:pPr>
        <w:spacing w:before="120" w:after="120"/>
        <w:ind w:firstLine="0"/>
        <w:jc w:val="center"/>
        <w:rPr>
          <w:lang w:eastAsia="fr-FR" w:bidi="fr-FR"/>
        </w:rPr>
      </w:pPr>
    </w:p>
    <w:p w14:paraId="1DAB4599" w14:textId="77777777" w:rsidR="001C7F57" w:rsidRPr="00EF7B0F" w:rsidRDefault="001C7F57" w:rsidP="001C7F57">
      <w:pPr>
        <w:spacing w:before="120" w:after="120"/>
        <w:ind w:firstLine="0"/>
        <w:jc w:val="center"/>
        <w:rPr>
          <w:sz w:val="36"/>
        </w:rPr>
      </w:pPr>
      <w:r w:rsidRPr="00EF7B0F">
        <w:rPr>
          <w:sz w:val="36"/>
          <w:lang w:eastAsia="fr-FR" w:bidi="fr-FR"/>
        </w:rPr>
        <w:t>Charles MACDONALD</w:t>
      </w:r>
    </w:p>
    <w:p w14:paraId="4E99C4A4" w14:textId="77777777" w:rsidR="001C7F57" w:rsidRDefault="001C7F57" w:rsidP="001C7F57">
      <w:pPr>
        <w:spacing w:before="120" w:after="120"/>
        <w:ind w:firstLine="0"/>
        <w:jc w:val="center"/>
        <w:rPr>
          <w:lang w:eastAsia="fr-FR" w:bidi="fr-FR"/>
        </w:rPr>
      </w:pPr>
    </w:p>
    <w:p w14:paraId="7C199B0B" w14:textId="77777777" w:rsidR="001C7F57" w:rsidRDefault="001C7F57" w:rsidP="001C7F57">
      <w:pPr>
        <w:spacing w:before="120" w:after="120"/>
        <w:ind w:firstLine="0"/>
        <w:jc w:val="center"/>
        <w:rPr>
          <w:lang w:eastAsia="fr-FR" w:bidi="fr-FR"/>
        </w:rPr>
      </w:pPr>
    </w:p>
    <w:p w14:paraId="7D5E0288" w14:textId="77777777" w:rsidR="001C7F57" w:rsidRPr="00EF7B0F" w:rsidRDefault="001C7F57" w:rsidP="001C7F57">
      <w:pPr>
        <w:spacing w:before="120" w:after="120"/>
        <w:ind w:firstLine="0"/>
        <w:jc w:val="center"/>
        <w:rPr>
          <w:sz w:val="48"/>
        </w:rPr>
      </w:pPr>
      <w:r w:rsidRPr="00EF7B0F">
        <w:rPr>
          <w:sz w:val="48"/>
          <w:lang w:eastAsia="fr-FR" w:bidi="fr-FR"/>
        </w:rPr>
        <w:t>UNE SOCIÉTÉ SIMPLE</w:t>
      </w:r>
    </w:p>
    <w:p w14:paraId="1A942042" w14:textId="77777777" w:rsidR="001C7F57" w:rsidRPr="00EF7B0F" w:rsidRDefault="001C7F57" w:rsidP="001C7F57">
      <w:pPr>
        <w:spacing w:before="120" w:after="120"/>
        <w:ind w:firstLine="0"/>
        <w:jc w:val="center"/>
        <w:rPr>
          <w:sz w:val="36"/>
        </w:rPr>
      </w:pPr>
      <w:r w:rsidRPr="00EF7B0F">
        <w:rPr>
          <w:sz w:val="36"/>
          <w:lang w:eastAsia="fr-FR" w:bidi="fr-FR"/>
        </w:rPr>
        <w:t>Parenté et Résidence chez les Palawan</w:t>
      </w:r>
    </w:p>
    <w:p w14:paraId="3FA63967" w14:textId="77777777" w:rsidR="001C7F57" w:rsidRPr="00EF7B0F" w:rsidRDefault="001C7F57" w:rsidP="001C7F57">
      <w:pPr>
        <w:spacing w:before="120" w:after="120"/>
        <w:ind w:firstLine="0"/>
        <w:jc w:val="center"/>
        <w:rPr>
          <w:sz w:val="36"/>
        </w:rPr>
      </w:pPr>
      <w:r w:rsidRPr="00EF7B0F">
        <w:rPr>
          <w:sz w:val="36"/>
          <w:lang w:eastAsia="fr-FR" w:bidi="fr-FR"/>
        </w:rPr>
        <w:t>(Philippines)</w:t>
      </w:r>
    </w:p>
    <w:p w14:paraId="66F4EB73" w14:textId="77777777" w:rsidR="001C7F57" w:rsidRDefault="001C7F57" w:rsidP="001C7F57">
      <w:pPr>
        <w:spacing w:before="120" w:after="120"/>
        <w:ind w:firstLine="0"/>
        <w:jc w:val="center"/>
        <w:rPr>
          <w:lang w:eastAsia="fr-FR" w:bidi="fr-FR"/>
        </w:rPr>
      </w:pPr>
    </w:p>
    <w:p w14:paraId="5CF97C1C" w14:textId="77777777" w:rsidR="001C7F57" w:rsidRDefault="001C7F57" w:rsidP="001C7F57">
      <w:pPr>
        <w:spacing w:before="120" w:after="120"/>
        <w:ind w:firstLine="0"/>
        <w:jc w:val="center"/>
        <w:rPr>
          <w:lang w:eastAsia="fr-FR" w:bidi="fr-FR"/>
        </w:rPr>
      </w:pPr>
    </w:p>
    <w:p w14:paraId="6A1B1623" w14:textId="77777777" w:rsidR="001C7F57" w:rsidRDefault="001C7F57" w:rsidP="001C7F57">
      <w:pPr>
        <w:spacing w:before="120" w:after="120"/>
        <w:ind w:firstLine="0"/>
        <w:jc w:val="center"/>
        <w:rPr>
          <w:lang w:eastAsia="fr-FR" w:bidi="fr-FR"/>
        </w:rPr>
      </w:pPr>
    </w:p>
    <w:p w14:paraId="2C2D1FFF" w14:textId="77777777" w:rsidR="001C7F57" w:rsidRDefault="001C7F57" w:rsidP="001C7F57">
      <w:pPr>
        <w:spacing w:before="120" w:after="120"/>
        <w:ind w:firstLine="0"/>
        <w:jc w:val="center"/>
        <w:rPr>
          <w:lang w:eastAsia="fr-FR" w:bidi="fr-FR"/>
        </w:rPr>
      </w:pPr>
      <w:r w:rsidRPr="000628A6">
        <w:rPr>
          <w:lang w:eastAsia="fr-FR" w:bidi="fr-FR"/>
        </w:rPr>
        <w:t>Ouvrage publié avec le concours</w:t>
      </w:r>
      <w:r w:rsidRPr="000628A6">
        <w:rPr>
          <w:lang w:eastAsia="fr-FR" w:bidi="fr-FR"/>
        </w:rPr>
        <w:br/>
        <w:t>du Centre National de la Recherche Scientifique</w:t>
      </w:r>
    </w:p>
    <w:p w14:paraId="5A3146F6" w14:textId="77777777" w:rsidR="001C7F57" w:rsidRDefault="001C7F57" w:rsidP="001C7F57">
      <w:pPr>
        <w:spacing w:before="120" w:after="120"/>
        <w:ind w:firstLine="0"/>
        <w:jc w:val="center"/>
        <w:rPr>
          <w:lang w:eastAsia="fr-FR" w:bidi="fr-FR"/>
        </w:rPr>
      </w:pPr>
    </w:p>
    <w:p w14:paraId="2F7C3697" w14:textId="77777777" w:rsidR="001C7F57" w:rsidRDefault="001C7F57" w:rsidP="001C7F57">
      <w:pPr>
        <w:spacing w:before="120" w:after="120"/>
        <w:ind w:firstLine="0"/>
        <w:jc w:val="center"/>
        <w:rPr>
          <w:lang w:eastAsia="fr-FR" w:bidi="fr-FR"/>
        </w:rPr>
      </w:pPr>
    </w:p>
    <w:p w14:paraId="4B4715EC" w14:textId="77777777" w:rsidR="001C7F57" w:rsidRPr="000628A6" w:rsidRDefault="001C7F57" w:rsidP="001C7F57">
      <w:pPr>
        <w:spacing w:before="120" w:after="120"/>
        <w:ind w:firstLine="0"/>
        <w:jc w:val="center"/>
      </w:pPr>
      <w:r w:rsidRPr="000628A6">
        <w:rPr>
          <w:lang w:eastAsia="fr-FR" w:bidi="fr-FR"/>
        </w:rPr>
        <w:t>PARIS</w:t>
      </w:r>
    </w:p>
    <w:p w14:paraId="0120DB20" w14:textId="77777777" w:rsidR="001C7F57" w:rsidRPr="00B20ADB" w:rsidRDefault="001C7F57" w:rsidP="001C7F57">
      <w:pPr>
        <w:spacing w:before="120" w:after="120"/>
        <w:ind w:firstLine="0"/>
        <w:jc w:val="center"/>
        <w:rPr>
          <w:b/>
        </w:rPr>
      </w:pPr>
      <w:r w:rsidRPr="00B20ADB">
        <w:rPr>
          <w:rStyle w:val="Corpsdutexte2105ptGras"/>
          <w:b w:val="0"/>
        </w:rPr>
        <w:t>IN</w:t>
      </w:r>
      <w:r>
        <w:rPr>
          <w:rStyle w:val="Corpsdutexte2105ptGras"/>
          <w:b w:val="0"/>
        </w:rPr>
        <w:t>STITUT D’ETHNOLOGIE</w:t>
      </w:r>
      <w:r>
        <w:rPr>
          <w:rStyle w:val="Corpsdutexte2105ptGras"/>
          <w:b w:val="0"/>
        </w:rPr>
        <w:br/>
        <w:t>MUSÉ</w:t>
      </w:r>
      <w:r w:rsidRPr="00B20ADB">
        <w:rPr>
          <w:rStyle w:val="Corpsdutexte2105ptGras"/>
          <w:b w:val="0"/>
        </w:rPr>
        <w:t>E DE L’HOMME</w:t>
      </w:r>
    </w:p>
    <w:p w14:paraId="64830CAD" w14:textId="77777777" w:rsidR="001C7F57" w:rsidRPr="000628A6" w:rsidRDefault="001C7F57" w:rsidP="001C7F57">
      <w:pPr>
        <w:spacing w:before="120" w:after="120"/>
        <w:ind w:firstLine="0"/>
        <w:jc w:val="center"/>
      </w:pPr>
      <w:r w:rsidRPr="000628A6">
        <w:rPr>
          <w:lang w:eastAsia="fr-FR" w:bidi="fr-FR"/>
        </w:rPr>
        <w:t>Palais de Chaillot, place du Trocadéro, 16e</w:t>
      </w:r>
    </w:p>
    <w:p w14:paraId="128A2F94" w14:textId="77777777" w:rsidR="001C7F57" w:rsidRPr="000628A6" w:rsidRDefault="001C7F57" w:rsidP="001C7F57">
      <w:pPr>
        <w:spacing w:before="120" w:after="120"/>
        <w:ind w:firstLine="0"/>
        <w:jc w:val="center"/>
      </w:pPr>
      <w:r w:rsidRPr="000628A6">
        <w:rPr>
          <w:lang w:eastAsia="fr-FR" w:bidi="fr-FR"/>
        </w:rPr>
        <w:t>1977</w:t>
      </w:r>
    </w:p>
    <w:p w14:paraId="5A5000D4" w14:textId="77777777" w:rsidR="001C7F57" w:rsidRDefault="001C7F57" w:rsidP="001C7F57">
      <w:pPr>
        <w:spacing w:before="120" w:after="120"/>
        <w:ind w:firstLine="0"/>
        <w:jc w:val="both"/>
      </w:pPr>
    </w:p>
    <w:p w14:paraId="4A3CAA78" w14:textId="77777777" w:rsidR="001C7F57" w:rsidRDefault="001C7F57" w:rsidP="001C7F57">
      <w:pPr>
        <w:spacing w:before="120" w:after="120"/>
        <w:ind w:firstLine="0"/>
        <w:jc w:val="both"/>
      </w:pPr>
    </w:p>
    <w:p w14:paraId="14649530" w14:textId="77777777" w:rsidR="001C7F57" w:rsidRDefault="001C7F57" w:rsidP="001C7F57">
      <w:pPr>
        <w:spacing w:before="120" w:after="120"/>
        <w:ind w:firstLine="0"/>
        <w:jc w:val="both"/>
      </w:pPr>
      <w:r>
        <w:br w:type="page"/>
      </w:r>
      <w:r>
        <w:lastRenderedPageBreak/>
        <w:t>[4]</w:t>
      </w:r>
    </w:p>
    <w:p w14:paraId="71BC12E0" w14:textId="77777777" w:rsidR="001C7F57" w:rsidRDefault="001C7F57" w:rsidP="001C7F57">
      <w:pPr>
        <w:pStyle w:val="p"/>
      </w:pPr>
    </w:p>
    <w:p w14:paraId="572CFD4E" w14:textId="77777777" w:rsidR="001C7F57" w:rsidRDefault="001C7F57" w:rsidP="001C7F57">
      <w:pPr>
        <w:pStyle w:val="p"/>
      </w:pPr>
    </w:p>
    <w:p w14:paraId="73FE82C2" w14:textId="77777777" w:rsidR="001C7F57" w:rsidRDefault="001C7F57" w:rsidP="001C7F57">
      <w:pPr>
        <w:pStyle w:val="p"/>
      </w:pPr>
    </w:p>
    <w:p w14:paraId="05EB3C20" w14:textId="77777777" w:rsidR="001C7F57" w:rsidRDefault="001C7F57" w:rsidP="001C7F57">
      <w:pPr>
        <w:pStyle w:val="p"/>
      </w:pPr>
    </w:p>
    <w:p w14:paraId="2C6E3D9D" w14:textId="77777777" w:rsidR="001C7F57" w:rsidRDefault="001C7F57" w:rsidP="001C7F57">
      <w:pPr>
        <w:pStyle w:val="p"/>
      </w:pPr>
    </w:p>
    <w:p w14:paraId="1C3E8D66" w14:textId="77777777" w:rsidR="001C7F57" w:rsidRDefault="001C7F57" w:rsidP="001C7F57">
      <w:pPr>
        <w:pStyle w:val="p"/>
      </w:pPr>
    </w:p>
    <w:p w14:paraId="26C341F8" w14:textId="77777777" w:rsidR="001C7F57" w:rsidRDefault="001C7F57" w:rsidP="001C7F57">
      <w:pPr>
        <w:pStyle w:val="p"/>
      </w:pPr>
    </w:p>
    <w:p w14:paraId="2BC69E9D" w14:textId="77777777" w:rsidR="001C7F57" w:rsidRDefault="001C7F57" w:rsidP="001C7F57">
      <w:pPr>
        <w:pStyle w:val="p"/>
      </w:pPr>
    </w:p>
    <w:p w14:paraId="7DBFA680" w14:textId="77777777" w:rsidR="001C7F57" w:rsidRDefault="001C7F57" w:rsidP="001C7F57">
      <w:pPr>
        <w:pStyle w:val="p"/>
      </w:pPr>
    </w:p>
    <w:p w14:paraId="3C6388EB" w14:textId="77777777" w:rsidR="001C7F57" w:rsidRDefault="001C7F57" w:rsidP="001C7F57">
      <w:pPr>
        <w:pStyle w:val="p"/>
      </w:pPr>
    </w:p>
    <w:p w14:paraId="51886222" w14:textId="77777777" w:rsidR="001C7F57" w:rsidRDefault="001C7F57" w:rsidP="001C7F57">
      <w:pPr>
        <w:pStyle w:val="p"/>
      </w:pPr>
    </w:p>
    <w:p w14:paraId="7829861E" w14:textId="77777777" w:rsidR="001C7F57" w:rsidRDefault="001C7F57" w:rsidP="001C7F57">
      <w:pPr>
        <w:pStyle w:val="p"/>
      </w:pPr>
    </w:p>
    <w:p w14:paraId="6C0B2FF2" w14:textId="77777777" w:rsidR="001C7F57" w:rsidRDefault="001C7F57" w:rsidP="001C7F57">
      <w:pPr>
        <w:pStyle w:val="p"/>
      </w:pPr>
    </w:p>
    <w:p w14:paraId="043B4B48" w14:textId="77777777" w:rsidR="001C7F57" w:rsidRDefault="001C7F57" w:rsidP="001C7F57">
      <w:pPr>
        <w:pStyle w:val="p"/>
      </w:pPr>
    </w:p>
    <w:p w14:paraId="71C3C013" w14:textId="77777777" w:rsidR="001C7F57" w:rsidRDefault="001C7F57" w:rsidP="001C7F57">
      <w:pPr>
        <w:pStyle w:val="p"/>
      </w:pPr>
    </w:p>
    <w:p w14:paraId="7DAC9E92" w14:textId="77777777" w:rsidR="001C7F57" w:rsidRDefault="001C7F57" w:rsidP="001C7F57">
      <w:pPr>
        <w:pStyle w:val="p"/>
      </w:pPr>
    </w:p>
    <w:p w14:paraId="624C490A" w14:textId="77777777" w:rsidR="001C7F57" w:rsidRDefault="001C7F57" w:rsidP="001C7F57">
      <w:pPr>
        <w:pStyle w:val="p"/>
      </w:pPr>
    </w:p>
    <w:p w14:paraId="239AE42B" w14:textId="77777777" w:rsidR="001C7F57" w:rsidRDefault="001C7F57" w:rsidP="001C7F57">
      <w:pPr>
        <w:pStyle w:val="p"/>
      </w:pPr>
    </w:p>
    <w:p w14:paraId="08300FCE" w14:textId="77777777" w:rsidR="001C7F57" w:rsidRDefault="001C7F57" w:rsidP="001C7F57">
      <w:pPr>
        <w:pStyle w:val="p"/>
      </w:pPr>
    </w:p>
    <w:p w14:paraId="36DAFE92" w14:textId="77777777" w:rsidR="001C7F57" w:rsidRDefault="001C7F57" w:rsidP="001C7F57">
      <w:pPr>
        <w:pStyle w:val="p"/>
      </w:pPr>
    </w:p>
    <w:p w14:paraId="0A64EB61" w14:textId="77777777" w:rsidR="001C7F57" w:rsidRDefault="001C7F57" w:rsidP="001C7F57">
      <w:pPr>
        <w:pStyle w:val="p"/>
      </w:pPr>
    </w:p>
    <w:p w14:paraId="5CA68E86" w14:textId="77777777" w:rsidR="001C7F57" w:rsidRDefault="001C7F57" w:rsidP="001C7F57">
      <w:pPr>
        <w:pStyle w:val="p"/>
      </w:pPr>
    </w:p>
    <w:p w14:paraId="7CB6A3E9" w14:textId="77777777" w:rsidR="001C7F57" w:rsidRDefault="001C7F57" w:rsidP="001C7F57">
      <w:pPr>
        <w:pStyle w:val="p"/>
      </w:pPr>
    </w:p>
    <w:p w14:paraId="05BB1DCE" w14:textId="77777777" w:rsidR="001C7F57" w:rsidRDefault="001C7F57" w:rsidP="001C7F57">
      <w:pPr>
        <w:pStyle w:val="p"/>
      </w:pPr>
    </w:p>
    <w:p w14:paraId="76731A8F" w14:textId="77777777" w:rsidR="001C7F57" w:rsidRDefault="001C7F57" w:rsidP="001C7F57">
      <w:pPr>
        <w:pStyle w:val="p"/>
      </w:pPr>
    </w:p>
    <w:p w14:paraId="38CEDF07" w14:textId="77777777" w:rsidR="001C7F57" w:rsidRDefault="001C7F57" w:rsidP="001C7F57">
      <w:pPr>
        <w:pStyle w:val="p"/>
      </w:pPr>
    </w:p>
    <w:p w14:paraId="734EEBC7" w14:textId="77777777" w:rsidR="001C7F57" w:rsidRDefault="001C7F57" w:rsidP="001C7F57">
      <w:pPr>
        <w:pStyle w:val="p"/>
      </w:pPr>
    </w:p>
    <w:p w14:paraId="35B82223" w14:textId="77777777" w:rsidR="001C7F57" w:rsidRDefault="001C7F57" w:rsidP="001C7F57">
      <w:pPr>
        <w:pStyle w:val="p"/>
      </w:pPr>
    </w:p>
    <w:p w14:paraId="74026178" w14:textId="77777777" w:rsidR="001C7F57" w:rsidRDefault="001C7F57" w:rsidP="001C7F57">
      <w:pPr>
        <w:pStyle w:val="p"/>
      </w:pPr>
    </w:p>
    <w:p w14:paraId="1A6220BF" w14:textId="77777777" w:rsidR="001C7F57" w:rsidRDefault="001C7F57" w:rsidP="001C7F57">
      <w:pPr>
        <w:pStyle w:val="p"/>
      </w:pPr>
    </w:p>
    <w:p w14:paraId="418F0572" w14:textId="77777777" w:rsidR="001C7F57" w:rsidRDefault="001C7F57" w:rsidP="001C7F57">
      <w:pPr>
        <w:pStyle w:val="p"/>
      </w:pPr>
    </w:p>
    <w:p w14:paraId="26D0B9E3" w14:textId="77777777" w:rsidR="001C7F57" w:rsidRDefault="001C7F57" w:rsidP="001C7F57">
      <w:pPr>
        <w:pStyle w:val="fig"/>
      </w:pPr>
      <w:r>
        <w:t>© Institut d’Ethnologie, Paris, 1977</w:t>
      </w:r>
    </w:p>
    <w:p w14:paraId="3077FA47" w14:textId="77777777" w:rsidR="001C7F57" w:rsidRDefault="001C7F57" w:rsidP="001C7F57">
      <w:pPr>
        <w:pStyle w:val="p"/>
      </w:pPr>
      <w:r w:rsidRPr="000628A6">
        <w:br w:type="page"/>
      </w:r>
      <w:r>
        <w:lastRenderedPageBreak/>
        <w:t>[5]</w:t>
      </w:r>
    </w:p>
    <w:p w14:paraId="05C95435" w14:textId="77777777" w:rsidR="001C7F57" w:rsidRPr="00E07116" w:rsidRDefault="001C7F57">
      <w:pPr>
        <w:jc w:val="both"/>
      </w:pPr>
    </w:p>
    <w:p w14:paraId="17B023A3" w14:textId="77777777" w:rsidR="001C7F57" w:rsidRDefault="001C7F57">
      <w:pPr>
        <w:jc w:val="both"/>
      </w:pPr>
    </w:p>
    <w:p w14:paraId="5B53E866" w14:textId="77777777" w:rsidR="001C7F57" w:rsidRPr="00B36157" w:rsidRDefault="001C7F57" w:rsidP="001C7F57">
      <w:pPr>
        <w:spacing w:after="120"/>
        <w:ind w:firstLine="0"/>
        <w:jc w:val="center"/>
        <w:rPr>
          <w:sz w:val="24"/>
        </w:rPr>
      </w:pPr>
      <w:bookmarkStart w:id="0" w:name="sommaire"/>
      <w:r>
        <w:rPr>
          <w:b/>
          <w:color w:val="000000"/>
          <w:sz w:val="24"/>
        </w:rPr>
        <w:t>UNE SOCIÉTÉ SIMPLE</w:t>
      </w:r>
      <w:r w:rsidRPr="00B36157">
        <w:rPr>
          <w:color w:val="000000"/>
          <w:sz w:val="24"/>
        </w:rPr>
        <w:t>.</w:t>
      </w:r>
      <w:r>
        <w:rPr>
          <w:color w:val="000000"/>
          <w:sz w:val="24"/>
        </w:rPr>
        <w:br/>
      </w:r>
      <w:r>
        <w:rPr>
          <w:i/>
          <w:color w:val="000000"/>
          <w:sz w:val="24"/>
        </w:rPr>
        <w:t>Parenté et résidence chez les Palawan (Philippines)</w:t>
      </w:r>
    </w:p>
    <w:p w14:paraId="3D077622" w14:textId="77777777" w:rsidR="001C7F57" w:rsidRPr="00384B20" w:rsidRDefault="001C7F57" w:rsidP="001C7F57">
      <w:pPr>
        <w:pStyle w:val="planchest"/>
      </w:pPr>
      <w:r>
        <w:t>SOMMAIRE</w:t>
      </w:r>
    </w:p>
    <w:bookmarkEnd w:id="0"/>
    <w:p w14:paraId="624BD176" w14:textId="77777777" w:rsidR="001C7F57" w:rsidRPr="00E07116" w:rsidRDefault="001C7F57">
      <w:pPr>
        <w:ind w:firstLine="0"/>
      </w:pPr>
    </w:p>
    <w:p w14:paraId="11AF9747" w14:textId="77777777" w:rsidR="001C7F57" w:rsidRPr="00E07116" w:rsidRDefault="001C7F57">
      <w:pPr>
        <w:ind w:firstLine="0"/>
      </w:pPr>
    </w:p>
    <w:p w14:paraId="184B387E" w14:textId="77777777" w:rsidR="001C7F57" w:rsidRPr="00F9368B" w:rsidRDefault="001C7F57" w:rsidP="001C7F57">
      <w:pPr>
        <w:spacing w:before="120" w:after="120"/>
        <w:ind w:firstLine="0"/>
        <w:jc w:val="both"/>
        <w:rPr>
          <w:sz w:val="24"/>
        </w:rPr>
      </w:pPr>
      <w:hyperlink w:anchor="Palawan_preface" w:history="1">
        <w:r w:rsidRPr="00397AEE">
          <w:rPr>
            <w:rStyle w:val="Hyperlien"/>
            <w:sz w:val="24"/>
          </w:rPr>
          <w:t>PRÉFACE</w:t>
        </w:r>
      </w:hyperlink>
      <w:r>
        <w:rPr>
          <w:sz w:val="24"/>
        </w:rPr>
        <w:t xml:space="preserve"> [</w:t>
      </w:r>
      <w:r w:rsidRPr="00F9368B">
        <w:rPr>
          <w:sz w:val="24"/>
        </w:rPr>
        <w:t>7</w:t>
      </w:r>
      <w:r>
        <w:rPr>
          <w:sz w:val="24"/>
        </w:rPr>
        <w:t>]</w:t>
      </w:r>
    </w:p>
    <w:p w14:paraId="18C2E802" w14:textId="77777777" w:rsidR="001C7F57" w:rsidRPr="00F9368B" w:rsidRDefault="001C7F57" w:rsidP="001C7F57">
      <w:pPr>
        <w:spacing w:before="120" w:after="120"/>
        <w:ind w:firstLine="0"/>
        <w:jc w:val="both"/>
        <w:rPr>
          <w:sz w:val="24"/>
        </w:rPr>
      </w:pPr>
      <w:hyperlink w:anchor="Palawan_intro" w:history="1">
        <w:r w:rsidRPr="00397AEE">
          <w:rPr>
            <w:rStyle w:val="Hyperlien"/>
            <w:sz w:val="24"/>
          </w:rPr>
          <w:t>INTRODUCTION</w:t>
        </w:r>
      </w:hyperlink>
      <w:r>
        <w:rPr>
          <w:sz w:val="24"/>
        </w:rPr>
        <w:t xml:space="preserve"> [</w:t>
      </w:r>
      <w:r w:rsidRPr="00F9368B">
        <w:rPr>
          <w:sz w:val="24"/>
        </w:rPr>
        <w:t>17</w:t>
      </w:r>
      <w:r>
        <w:rPr>
          <w:sz w:val="24"/>
        </w:rPr>
        <w:t>]</w:t>
      </w:r>
    </w:p>
    <w:p w14:paraId="084B4AFA" w14:textId="77777777" w:rsidR="001C7F57" w:rsidRPr="00F9368B" w:rsidRDefault="001C7F57" w:rsidP="001C7F57">
      <w:pPr>
        <w:ind w:left="720" w:hanging="360"/>
        <w:jc w:val="both"/>
        <w:rPr>
          <w:sz w:val="24"/>
        </w:rPr>
      </w:pPr>
      <w:r w:rsidRPr="00F9368B">
        <w:rPr>
          <w:sz w:val="24"/>
        </w:rPr>
        <w:t>Situation géographique du groupe étudié</w:t>
      </w:r>
      <w:r>
        <w:rPr>
          <w:sz w:val="24"/>
        </w:rPr>
        <w:t xml:space="preserve"> [</w:t>
      </w:r>
      <w:r w:rsidRPr="00F9368B">
        <w:rPr>
          <w:sz w:val="24"/>
        </w:rPr>
        <w:t>22</w:t>
      </w:r>
      <w:r>
        <w:rPr>
          <w:sz w:val="24"/>
        </w:rPr>
        <w:t>]</w:t>
      </w:r>
    </w:p>
    <w:p w14:paraId="4B881FC7" w14:textId="77777777" w:rsidR="001C7F57" w:rsidRPr="00F9368B" w:rsidRDefault="001C7F57" w:rsidP="001C7F57">
      <w:pPr>
        <w:ind w:left="720" w:hanging="360"/>
        <w:jc w:val="both"/>
        <w:rPr>
          <w:sz w:val="24"/>
        </w:rPr>
      </w:pPr>
      <w:r w:rsidRPr="00F9368B">
        <w:rPr>
          <w:sz w:val="24"/>
        </w:rPr>
        <w:t>Société</w:t>
      </w:r>
      <w:r>
        <w:rPr>
          <w:sz w:val="24"/>
        </w:rPr>
        <w:t xml:space="preserve"> [</w:t>
      </w:r>
      <w:r w:rsidRPr="00F9368B">
        <w:rPr>
          <w:sz w:val="24"/>
        </w:rPr>
        <w:t>28</w:t>
      </w:r>
      <w:r>
        <w:rPr>
          <w:sz w:val="24"/>
        </w:rPr>
        <w:t>]</w:t>
      </w:r>
    </w:p>
    <w:p w14:paraId="4037EFA8" w14:textId="77777777" w:rsidR="001C7F57" w:rsidRPr="00F9368B" w:rsidRDefault="001C7F57" w:rsidP="001C7F57">
      <w:pPr>
        <w:ind w:left="720" w:hanging="360"/>
        <w:jc w:val="both"/>
        <w:rPr>
          <w:sz w:val="24"/>
        </w:rPr>
      </w:pPr>
      <w:r w:rsidRPr="00F9368B">
        <w:rPr>
          <w:sz w:val="24"/>
        </w:rPr>
        <w:t>Religion</w:t>
      </w:r>
      <w:r>
        <w:rPr>
          <w:sz w:val="24"/>
        </w:rPr>
        <w:t xml:space="preserve"> [</w:t>
      </w:r>
      <w:r w:rsidRPr="00F9368B">
        <w:rPr>
          <w:sz w:val="24"/>
        </w:rPr>
        <w:t>31</w:t>
      </w:r>
      <w:r>
        <w:rPr>
          <w:sz w:val="24"/>
        </w:rPr>
        <w:t>]</w:t>
      </w:r>
    </w:p>
    <w:p w14:paraId="3CF1DC1E" w14:textId="77777777" w:rsidR="001C7F57" w:rsidRPr="00F9368B" w:rsidRDefault="001C7F57" w:rsidP="001C7F57">
      <w:pPr>
        <w:ind w:left="720" w:hanging="360"/>
        <w:jc w:val="both"/>
        <w:rPr>
          <w:sz w:val="24"/>
        </w:rPr>
      </w:pPr>
      <w:r w:rsidRPr="00F9368B">
        <w:rPr>
          <w:sz w:val="24"/>
        </w:rPr>
        <w:t>Histoire</w:t>
      </w:r>
      <w:r>
        <w:rPr>
          <w:sz w:val="24"/>
        </w:rPr>
        <w:t xml:space="preserve"> [</w:t>
      </w:r>
      <w:r w:rsidRPr="00F9368B">
        <w:rPr>
          <w:sz w:val="24"/>
        </w:rPr>
        <w:t>33</w:t>
      </w:r>
      <w:r>
        <w:rPr>
          <w:sz w:val="24"/>
        </w:rPr>
        <w:t>]</w:t>
      </w:r>
    </w:p>
    <w:p w14:paraId="25964DCE" w14:textId="77777777" w:rsidR="001C7F57" w:rsidRPr="00F9368B" w:rsidRDefault="001C7F57" w:rsidP="001C7F57">
      <w:pPr>
        <w:ind w:left="720" w:hanging="360"/>
        <w:jc w:val="both"/>
        <w:rPr>
          <w:sz w:val="24"/>
        </w:rPr>
      </w:pPr>
      <w:r w:rsidRPr="00F9368B">
        <w:rPr>
          <w:sz w:val="24"/>
        </w:rPr>
        <w:t>Langue et littérature orale</w:t>
      </w:r>
      <w:r>
        <w:rPr>
          <w:sz w:val="24"/>
        </w:rPr>
        <w:t xml:space="preserve"> [</w:t>
      </w:r>
      <w:r w:rsidRPr="00F9368B">
        <w:rPr>
          <w:sz w:val="24"/>
        </w:rPr>
        <w:t>35</w:t>
      </w:r>
      <w:r>
        <w:rPr>
          <w:sz w:val="24"/>
        </w:rPr>
        <w:t>]</w:t>
      </w:r>
    </w:p>
    <w:p w14:paraId="1233A8B0" w14:textId="77777777" w:rsidR="001C7F57" w:rsidRPr="00F9368B" w:rsidRDefault="001C7F57" w:rsidP="001C7F57">
      <w:pPr>
        <w:ind w:left="720" w:hanging="360"/>
        <w:jc w:val="both"/>
        <w:rPr>
          <w:sz w:val="24"/>
        </w:rPr>
      </w:pPr>
      <w:r w:rsidRPr="00F9368B">
        <w:rPr>
          <w:sz w:val="24"/>
        </w:rPr>
        <w:t>Système de transcription</w:t>
      </w:r>
      <w:r>
        <w:rPr>
          <w:sz w:val="24"/>
        </w:rPr>
        <w:t xml:space="preserve"> [</w:t>
      </w:r>
      <w:r w:rsidRPr="00F9368B">
        <w:rPr>
          <w:sz w:val="24"/>
        </w:rPr>
        <w:t>36</w:t>
      </w:r>
      <w:r>
        <w:rPr>
          <w:sz w:val="24"/>
        </w:rPr>
        <w:t>]</w:t>
      </w:r>
    </w:p>
    <w:p w14:paraId="62DB1B09" w14:textId="77777777" w:rsidR="001C7F57" w:rsidRDefault="001C7F57" w:rsidP="001C7F57">
      <w:pPr>
        <w:spacing w:before="120" w:after="120"/>
        <w:ind w:firstLine="0"/>
        <w:jc w:val="both"/>
        <w:rPr>
          <w:sz w:val="24"/>
        </w:rPr>
      </w:pPr>
    </w:p>
    <w:p w14:paraId="0AA923D4" w14:textId="77777777" w:rsidR="001C7F57" w:rsidRPr="00F9368B" w:rsidRDefault="001C7F57" w:rsidP="001C7F57">
      <w:pPr>
        <w:spacing w:before="120" w:after="120"/>
        <w:ind w:firstLine="0"/>
        <w:jc w:val="both"/>
        <w:rPr>
          <w:sz w:val="24"/>
        </w:rPr>
      </w:pPr>
      <w:r w:rsidRPr="00397AEE">
        <w:rPr>
          <w:b/>
          <w:sz w:val="24"/>
        </w:rPr>
        <w:t>CHAPITRE I</w:t>
      </w:r>
      <w:r w:rsidRPr="00F9368B">
        <w:rPr>
          <w:sz w:val="24"/>
        </w:rPr>
        <w:t xml:space="preserve"> - </w:t>
      </w:r>
      <w:hyperlink w:anchor="Palawan_chap_I" w:history="1">
        <w:r w:rsidRPr="00397AEE">
          <w:rPr>
            <w:rStyle w:val="Hyperlien"/>
            <w:b/>
            <w:sz w:val="24"/>
          </w:rPr>
          <w:t>INTRODUCTION AU SYSTÈME DES RELATIONS S</w:t>
        </w:r>
        <w:r w:rsidRPr="00397AEE">
          <w:rPr>
            <w:rStyle w:val="Hyperlien"/>
            <w:b/>
            <w:sz w:val="24"/>
          </w:rPr>
          <w:t>O</w:t>
        </w:r>
        <w:r w:rsidRPr="00397AEE">
          <w:rPr>
            <w:rStyle w:val="Hyperlien"/>
            <w:b/>
            <w:sz w:val="24"/>
          </w:rPr>
          <w:t>CIALES</w:t>
        </w:r>
      </w:hyperlink>
      <w:r>
        <w:rPr>
          <w:sz w:val="24"/>
        </w:rPr>
        <w:t xml:space="preserve"> [37]</w:t>
      </w:r>
    </w:p>
    <w:p w14:paraId="15D043A6" w14:textId="77777777" w:rsidR="001C7F57" w:rsidRPr="00F9368B" w:rsidRDefault="001C7F57" w:rsidP="001C7F57">
      <w:pPr>
        <w:spacing w:before="120" w:after="120"/>
        <w:ind w:left="900" w:hanging="540"/>
        <w:jc w:val="both"/>
        <w:rPr>
          <w:sz w:val="24"/>
        </w:rPr>
      </w:pPr>
      <w:hyperlink w:anchor="Palawan_chap_I_intro" w:history="1">
        <w:r w:rsidRPr="00397AEE">
          <w:rPr>
            <w:rStyle w:val="Hyperlien"/>
            <w:sz w:val="24"/>
          </w:rPr>
          <w:t>Introduction</w:t>
        </w:r>
      </w:hyperlink>
      <w:r>
        <w:rPr>
          <w:sz w:val="24"/>
        </w:rPr>
        <w:t xml:space="preserve"> [</w:t>
      </w:r>
      <w:r w:rsidRPr="00F9368B">
        <w:rPr>
          <w:sz w:val="24"/>
        </w:rPr>
        <w:t>37</w:t>
      </w:r>
      <w:r>
        <w:rPr>
          <w:sz w:val="24"/>
        </w:rPr>
        <w:t>]</w:t>
      </w:r>
    </w:p>
    <w:p w14:paraId="71C003A7" w14:textId="77777777" w:rsidR="001C7F57" w:rsidRPr="00F9368B" w:rsidRDefault="001C7F57" w:rsidP="001C7F57">
      <w:pPr>
        <w:spacing w:before="60" w:after="60"/>
        <w:ind w:left="900" w:hanging="540"/>
        <w:jc w:val="both"/>
        <w:rPr>
          <w:sz w:val="24"/>
        </w:rPr>
      </w:pPr>
      <w:r>
        <w:rPr>
          <w:sz w:val="24"/>
        </w:rPr>
        <w:t>I.</w:t>
      </w:r>
      <w:r w:rsidRPr="00F9368B">
        <w:rPr>
          <w:sz w:val="24"/>
        </w:rPr>
        <w:tab/>
      </w:r>
      <w:hyperlink w:anchor="Palawan_chap_I_I" w:history="1">
        <w:r w:rsidRPr="00397AEE">
          <w:rPr>
            <w:rStyle w:val="Hyperlien"/>
            <w:sz w:val="24"/>
          </w:rPr>
          <w:t>Les Consanguins</w:t>
        </w:r>
      </w:hyperlink>
      <w:r>
        <w:rPr>
          <w:sz w:val="24"/>
        </w:rPr>
        <w:t xml:space="preserve"> [</w:t>
      </w:r>
      <w:r w:rsidRPr="00F9368B">
        <w:rPr>
          <w:sz w:val="24"/>
        </w:rPr>
        <w:t>39</w:t>
      </w:r>
      <w:r>
        <w:rPr>
          <w:sz w:val="24"/>
        </w:rPr>
        <w:t>]</w:t>
      </w:r>
    </w:p>
    <w:p w14:paraId="6E592164" w14:textId="77777777" w:rsidR="001C7F57" w:rsidRPr="00F9368B" w:rsidRDefault="001C7F57" w:rsidP="001C7F57">
      <w:pPr>
        <w:spacing w:before="60" w:after="60"/>
        <w:ind w:left="900" w:hanging="540"/>
        <w:jc w:val="both"/>
        <w:rPr>
          <w:sz w:val="24"/>
        </w:rPr>
      </w:pPr>
      <w:r>
        <w:rPr>
          <w:sz w:val="24"/>
        </w:rPr>
        <w:t>II.</w:t>
      </w:r>
      <w:r>
        <w:rPr>
          <w:sz w:val="24"/>
        </w:rPr>
        <w:tab/>
      </w:r>
      <w:hyperlink w:anchor="Palawan_chap_I_II" w:history="1">
        <w:r w:rsidRPr="00397AEE">
          <w:rPr>
            <w:rStyle w:val="Hyperlien"/>
            <w:sz w:val="24"/>
          </w:rPr>
          <w:t>Les Alliés</w:t>
        </w:r>
      </w:hyperlink>
      <w:r>
        <w:rPr>
          <w:sz w:val="24"/>
        </w:rPr>
        <w:t xml:space="preserve"> [</w:t>
      </w:r>
      <w:r w:rsidRPr="00F9368B">
        <w:rPr>
          <w:sz w:val="24"/>
        </w:rPr>
        <w:t>60</w:t>
      </w:r>
      <w:r>
        <w:rPr>
          <w:sz w:val="24"/>
        </w:rPr>
        <w:t>]</w:t>
      </w:r>
    </w:p>
    <w:p w14:paraId="6C62DFC1" w14:textId="77777777" w:rsidR="001C7F57" w:rsidRPr="00F9368B" w:rsidRDefault="001C7F57" w:rsidP="001C7F57">
      <w:pPr>
        <w:spacing w:before="60" w:after="60"/>
        <w:ind w:left="900" w:hanging="540"/>
        <w:jc w:val="both"/>
        <w:rPr>
          <w:sz w:val="24"/>
        </w:rPr>
      </w:pPr>
      <w:r>
        <w:rPr>
          <w:sz w:val="24"/>
        </w:rPr>
        <w:t>III.</w:t>
      </w:r>
      <w:r>
        <w:rPr>
          <w:sz w:val="24"/>
        </w:rPr>
        <w:tab/>
      </w:r>
      <w:hyperlink w:anchor="Palawan_chap_I_III" w:history="1">
        <w:r w:rsidRPr="00397AEE">
          <w:rPr>
            <w:rStyle w:val="Hyperlien"/>
            <w:sz w:val="24"/>
          </w:rPr>
          <w:t>L’adresse et la référence</w:t>
        </w:r>
      </w:hyperlink>
      <w:r>
        <w:rPr>
          <w:sz w:val="24"/>
        </w:rPr>
        <w:t xml:space="preserve"> [</w:t>
      </w:r>
      <w:r w:rsidRPr="00F9368B">
        <w:rPr>
          <w:sz w:val="24"/>
        </w:rPr>
        <w:t>73</w:t>
      </w:r>
      <w:r>
        <w:rPr>
          <w:sz w:val="24"/>
        </w:rPr>
        <w:t>]</w:t>
      </w:r>
    </w:p>
    <w:p w14:paraId="282ED4A5" w14:textId="77777777" w:rsidR="001C7F57" w:rsidRPr="00F9368B" w:rsidRDefault="001C7F57" w:rsidP="001C7F57">
      <w:pPr>
        <w:spacing w:before="60" w:after="60"/>
        <w:ind w:left="900" w:hanging="540"/>
        <w:jc w:val="both"/>
        <w:rPr>
          <w:sz w:val="24"/>
        </w:rPr>
      </w:pPr>
      <w:r>
        <w:rPr>
          <w:sz w:val="24"/>
        </w:rPr>
        <w:t>IV.</w:t>
      </w:r>
      <w:r w:rsidRPr="00F9368B">
        <w:rPr>
          <w:sz w:val="24"/>
        </w:rPr>
        <w:tab/>
      </w:r>
      <w:hyperlink w:anchor="Palawan_chap_I_IV" w:history="1">
        <w:r w:rsidRPr="00397AEE">
          <w:rPr>
            <w:rStyle w:val="Hyperlien"/>
            <w:sz w:val="24"/>
          </w:rPr>
          <w:t>La consanguinité et l’alliance</w:t>
        </w:r>
      </w:hyperlink>
      <w:r>
        <w:rPr>
          <w:sz w:val="24"/>
        </w:rPr>
        <w:t xml:space="preserve"> [</w:t>
      </w:r>
      <w:r w:rsidRPr="00F9368B">
        <w:rPr>
          <w:sz w:val="24"/>
        </w:rPr>
        <w:t>82</w:t>
      </w:r>
      <w:r>
        <w:rPr>
          <w:sz w:val="24"/>
        </w:rPr>
        <w:t>]</w:t>
      </w:r>
    </w:p>
    <w:p w14:paraId="27A07637" w14:textId="77777777" w:rsidR="001C7F57" w:rsidRPr="00F9368B" w:rsidRDefault="001C7F57" w:rsidP="001C7F57">
      <w:pPr>
        <w:spacing w:before="60" w:after="60"/>
        <w:ind w:left="900" w:hanging="540"/>
        <w:jc w:val="both"/>
        <w:rPr>
          <w:sz w:val="24"/>
        </w:rPr>
      </w:pPr>
      <w:r>
        <w:rPr>
          <w:sz w:val="24"/>
        </w:rPr>
        <w:t>V.</w:t>
      </w:r>
      <w:r w:rsidRPr="00F9368B">
        <w:rPr>
          <w:sz w:val="24"/>
        </w:rPr>
        <w:tab/>
      </w:r>
      <w:hyperlink w:anchor="Palawan_chap_I_V" w:history="1">
        <w:r w:rsidRPr="00397AEE">
          <w:rPr>
            <w:rStyle w:val="Hyperlien"/>
            <w:sz w:val="24"/>
          </w:rPr>
          <w:t>Les noms de personne</w:t>
        </w:r>
      </w:hyperlink>
      <w:r>
        <w:rPr>
          <w:sz w:val="24"/>
        </w:rPr>
        <w:t xml:space="preserve"> [</w:t>
      </w:r>
      <w:r w:rsidRPr="00F9368B">
        <w:rPr>
          <w:sz w:val="24"/>
        </w:rPr>
        <w:t>93</w:t>
      </w:r>
      <w:r>
        <w:rPr>
          <w:sz w:val="24"/>
        </w:rPr>
        <w:t>]</w:t>
      </w:r>
    </w:p>
    <w:p w14:paraId="51E3DF44" w14:textId="77777777" w:rsidR="001C7F57" w:rsidRDefault="001C7F57" w:rsidP="001C7F57">
      <w:pPr>
        <w:spacing w:before="120" w:after="120"/>
        <w:ind w:firstLine="0"/>
        <w:jc w:val="both"/>
        <w:rPr>
          <w:sz w:val="24"/>
        </w:rPr>
      </w:pPr>
    </w:p>
    <w:p w14:paraId="2DF911E4" w14:textId="77777777" w:rsidR="001C7F57" w:rsidRPr="00F9368B" w:rsidRDefault="001C7F57" w:rsidP="001C7F57">
      <w:pPr>
        <w:spacing w:before="120" w:after="120"/>
        <w:ind w:firstLine="0"/>
        <w:jc w:val="both"/>
        <w:rPr>
          <w:sz w:val="24"/>
        </w:rPr>
      </w:pPr>
      <w:r w:rsidRPr="00D8204D">
        <w:rPr>
          <w:b/>
          <w:sz w:val="24"/>
        </w:rPr>
        <w:t xml:space="preserve">CHAPITRE II - </w:t>
      </w:r>
      <w:hyperlink w:anchor="Palawan_chap_II" w:history="1">
        <w:r w:rsidRPr="00D8204D">
          <w:rPr>
            <w:rStyle w:val="Hyperlien"/>
            <w:b/>
            <w:sz w:val="24"/>
          </w:rPr>
          <w:t>LE MARIAGE</w:t>
        </w:r>
      </w:hyperlink>
      <w:r>
        <w:rPr>
          <w:sz w:val="24"/>
        </w:rPr>
        <w:t xml:space="preserve"> [101]</w:t>
      </w:r>
    </w:p>
    <w:p w14:paraId="473017AB" w14:textId="77777777" w:rsidR="001C7F57" w:rsidRPr="00F9368B" w:rsidRDefault="001C7F57" w:rsidP="001C7F57">
      <w:pPr>
        <w:spacing w:before="60" w:after="60"/>
        <w:ind w:left="900" w:hanging="540"/>
        <w:jc w:val="both"/>
        <w:rPr>
          <w:sz w:val="24"/>
        </w:rPr>
      </w:pPr>
      <w:hyperlink w:anchor="Palawan_chap_II_intro" w:history="1">
        <w:r w:rsidRPr="00D8204D">
          <w:rPr>
            <w:rStyle w:val="Hyperlien"/>
            <w:sz w:val="24"/>
          </w:rPr>
          <w:t>Introduction</w:t>
        </w:r>
      </w:hyperlink>
      <w:r>
        <w:rPr>
          <w:sz w:val="24"/>
        </w:rPr>
        <w:t xml:space="preserve"> [</w:t>
      </w:r>
      <w:r w:rsidRPr="00F9368B">
        <w:rPr>
          <w:sz w:val="24"/>
        </w:rPr>
        <w:t>101</w:t>
      </w:r>
      <w:r>
        <w:rPr>
          <w:sz w:val="24"/>
        </w:rPr>
        <w:t>]</w:t>
      </w:r>
    </w:p>
    <w:p w14:paraId="1B08CBAC" w14:textId="77777777" w:rsidR="001C7F57" w:rsidRPr="00F9368B" w:rsidRDefault="001C7F57" w:rsidP="001C7F57">
      <w:pPr>
        <w:spacing w:before="60" w:after="60"/>
        <w:ind w:left="900" w:hanging="540"/>
        <w:jc w:val="both"/>
        <w:rPr>
          <w:sz w:val="24"/>
        </w:rPr>
      </w:pPr>
      <w:r>
        <w:rPr>
          <w:sz w:val="24"/>
        </w:rPr>
        <w:t>I.</w:t>
      </w:r>
      <w:r w:rsidRPr="00F9368B">
        <w:rPr>
          <w:sz w:val="24"/>
        </w:rPr>
        <w:tab/>
      </w:r>
      <w:hyperlink w:anchor="Palawan_chap_II_I" w:history="1">
        <w:r w:rsidRPr="00D8204D">
          <w:rPr>
            <w:rStyle w:val="Hyperlien"/>
            <w:sz w:val="24"/>
          </w:rPr>
          <w:t>Inceste et interdits de mariage</w:t>
        </w:r>
      </w:hyperlink>
      <w:r>
        <w:rPr>
          <w:sz w:val="24"/>
        </w:rPr>
        <w:t xml:space="preserve"> [</w:t>
      </w:r>
      <w:r w:rsidRPr="00F9368B">
        <w:rPr>
          <w:sz w:val="24"/>
        </w:rPr>
        <w:t>102</w:t>
      </w:r>
      <w:r>
        <w:rPr>
          <w:sz w:val="24"/>
        </w:rPr>
        <w:t>]</w:t>
      </w:r>
    </w:p>
    <w:p w14:paraId="3B7A4313" w14:textId="77777777" w:rsidR="001C7F57" w:rsidRPr="00F9368B" w:rsidRDefault="001C7F57" w:rsidP="001C7F57">
      <w:pPr>
        <w:spacing w:before="60" w:after="60"/>
        <w:ind w:left="900" w:hanging="540"/>
        <w:jc w:val="both"/>
        <w:rPr>
          <w:sz w:val="24"/>
        </w:rPr>
      </w:pPr>
      <w:r>
        <w:rPr>
          <w:sz w:val="24"/>
        </w:rPr>
        <w:t>II.</w:t>
      </w:r>
      <w:r w:rsidRPr="00F9368B">
        <w:rPr>
          <w:sz w:val="24"/>
        </w:rPr>
        <w:tab/>
      </w:r>
      <w:hyperlink w:anchor="Palawan_chap_II_II" w:history="1">
        <w:r w:rsidRPr="00D8204D">
          <w:rPr>
            <w:rStyle w:val="Hyperlien"/>
            <w:sz w:val="24"/>
          </w:rPr>
          <w:t>Endogamie et exogamie</w:t>
        </w:r>
      </w:hyperlink>
      <w:r>
        <w:rPr>
          <w:sz w:val="24"/>
        </w:rPr>
        <w:t xml:space="preserve"> [</w:t>
      </w:r>
      <w:r w:rsidRPr="00F9368B">
        <w:rPr>
          <w:sz w:val="24"/>
        </w:rPr>
        <w:t>114</w:t>
      </w:r>
      <w:r>
        <w:rPr>
          <w:sz w:val="24"/>
        </w:rPr>
        <w:t>]</w:t>
      </w:r>
    </w:p>
    <w:p w14:paraId="5C6C1594" w14:textId="77777777" w:rsidR="001C7F57" w:rsidRPr="00F9368B" w:rsidRDefault="001C7F57" w:rsidP="001C7F57">
      <w:pPr>
        <w:spacing w:before="60" w:after="60"/>
        <w:ind w:left="900" w:hanging="540"/>
        <w:jc w:val="both"/>
        <w:rPr>
          <w:sz w:val="24"/>
        </w:rPr>
      </w:pPr>
      <w:r>
        <w:rPr>
          <w:sz w:val="24"/>
        </w:rPr>
        <w:t>III.</w:t>
      </w:r>
      <w:r w:rsidRPr="00F9368B">
        <w:rPr>
          <w:sz w:val="24"/>
        </w:rPr>
        <w:tab/>
      </w:r>
      <w:hyperlink w:anchor="Palawan_chap_II_III" w:history="1">
        <w:r w:rsidRPr="00D8204D">
          <w:rPr>
            <w:rStyle w:val="Hyperlien"/>
            <w:sz w:val="24"/>
          </w:rPr>
          <w:t>Procédures de mariage</w:t>
        </w:r>
      </w:hyperlink>
      <w:r>
        <w:rPr>
          <w:sz w:val="24"/>
        </w:rPr>
        <w:t xml:space="preserve"> [</w:t>
      </w:r>
      <w:r w:rsidRPr="00F9368B">
        <w:rPr>
          <w:sz w:val="24"/>
        </w:rPr>
        <w:t>118</w:t>
      </w:r>
      <w:r>
        <w:rPr>
          <w:sz w:val="24"/>
        </w:rPr>
        <w:t>]</w:t>
      </w:r>
    </w:p>
    <w:p w14:paraId="3984BB43" w14:textId="77777777" w:rsidR="001C7F57" w:rsidRPr="00F9368B" w:rsidRDefault="001C7F57" w:rsidP="001C7F57">
      <w:pPr>
        <w:spacing w:before="60" w:after="60"/>
        <w:ind w:left="900" w:hanging="540"/>
        <w:jc w:val="both"/>
        <w:rPr>
          <w:sz w:val="24"/>
        </w:rPr>
      </w:pPr>
      <w:r>
        <w:rPr>
          <w:sz w:val="24"/>
        </w:rPr>
        <w:t>IV.</w:t>
      </w:r>
      <w:r w:rsidRPr="00F9368B">
        <w:rPr>
          <w:sz w:val="24"/>
        </w:rPr>
        <w:tab/>
      </w:r>
      <w:hyperlink w:anchor="Palawan_chap_II_IV" w:history="1">
        <w:r w:rsidRPr="00D8204D">
          <w:rPr>
            <w:rStyle w:val="Hyperlien"/>
            <w:sz w:val="24"/>
          </w:rPr>
          <w:t>Cérémonie de mariage : fête, rite et palabre</w:t>
        </w:r>
      </w:hyperlink>
      <w:r>
        <w:rPr>
          <w:sz w:val="24"/>
        </w:rPr>
        <w:t xml:space="preserve"> [</w:t>
      </w:r>
      <w:r w:rsidRPr="00F9368B">
        <w:rPr>
          <w:sz w:val="24"/>
        </w:rPr>
        <w:t>123</w:t>
      </w:r>
      <w:r>
        <w:rPr>
          <w:sz w:val="24"/>
        </w:rPr>
        <w:t>]</w:t>
      </w:r>
    </w:p>
    <w:p w14:paraId="3410D3C8" w14:textId="77777777" w:rsidR="001C7F57" w:rsidRPr="00F9368B" w:rsidRDefault="001C7F57" w:rsidP="001C7F57">
      <w:pPr>
        <w:spacing w:before="60" w:after="60"/>
        <w:ind w:left="900" w:hanging="540"/>
        <w:jc w:val="both"/>
        <w:rPr>
          <w:sz w:val="24"/>
        </w:rPr>
      </w:pPr>
      <w:r>
        <w:rPr>
          <w:sz w:val="24"/>
        </w:rPr>
        <w:t>V.</w:t>
      </w:r>
      <w:r w:rsidRPr="00F9368B">
        <w:rPr>
          <w:sz w:val="24"/>
        </w:rPr>
        <w:tab/>
      </w:r>
      <w:hyperlink w:anchor="Palawan_chap_II_V" w:history="1">
        <w:r w:rsidRPr="00D8204D">
          <w:rPr>
            <w:rStyle w:val="Hyperlien"/>
            <w:sz w:val="24"/>
          </w:rPr>
          <w:t>La prestation matrimoniale</w:t>
        </w:r>
      </w:hyperlink>
      <w:r>
        <w:rPr>
          <w:sz w:val="24"/>
        </w:rPr>
        <w:t xml:space="preserve"> [</w:t>
      </w:r>
      <w:r w:rsidRPr="00F9368B">
        <w:rPr>
          <w:sz w:val="24"/>
        </w:rPr>
        <w:t>143</w:t>
      </w:r>
      <w:r>
        <w:rPr>
          <w:sz w:val="24"/>
        </w:rPr>
        <w:t>]</w:t>
      </w:r>
    </w:p>
    <w:p w14:paraId="04995C5A" w14:textId="77777777" w:rsidR="001C7F57" w:rsidRPr="00F9368B" w:rsidRDefault="001C7F57" w:rsidP="001C7F57">
      <w:pPr>
        <w:spacing w:before="60" w:after="60"/>
        <w:ind w:left="900" w:hanging="540"/>
        <w:jc w:val="both"/>
        <w:rPr>
          <w:sz w:val="24"/>
        </w:rPr>
      </w:pPr>
      <w:r>
        <w:rPr>
          <w:sz w:val="24"/>
        </w:rPr>
        <w:t>VI.</w:t>
      </w:r>
      <w:r w:rsidRPr="00F9368B">
        <w:rPr>
          <w:sz w:val="24"/>
        </w:rPr>
        <w:tab/>
      </w:r>
      <w:hyperlink w:anchor="Palawan_chap_II_VI" w:history="1">
        <w:r w:rsidRPr="00D8204D">
          <w:rPr>
            <w:rStyle w:val="Hyperlien"/>
            <w:sz w:val="24"/>
          </w:rPr>
          <w:t>Séparation des conjoints</w:t>
        </w:r>
      </w:hyperlink>
      <w:r>
        <w:rPr>
          <w:sz w:val="24"/>
        </w:rPr>
        <w:t xml:space="preserve"> [</w:t>
      </w:r>
      <w:r w:rsidRPr="00F9368B">
        <w:rPr>
          <w:sz w:val="24"/>
        </w:rPr>
        <w:t>157</w:t>
      </w:r>
      <w:r>
        <w:rPr>
          <w:sz w:val="24"/>
        </w:rPr>
        <w:t>]</w:t>
      </w:r>
    </w:p>
    <w:p w14:paraId="0A78A11F" w14:textId="77777777" w:rsidR="001C7F57" w:rsidRPr="00F9368B" w:rsidRDefault="001C7F57" w:rsidP="001C7F57">
      <w:pPr>
        <w:spacing w:before="60" w:after="60"/>
        <w:ind w:left="900" w:hanging="540"/>
        <w:jc w:val="both"/>
        <w:rPr>
          <w:sz w:val="24"/>
        </w:rPr>
      </w:pPr>
      <w:r>
        <w:rPr>
          <w:sz w:val="24"/>
        </w:rPr>
        <w:t>VII.</w:t>
      </w:r>
      <w:r w:rsidRPr="00F9368B">
        <w:rPr>
          <w:sz w:val="24"/>
        </w:rPr>
        <w:tab/>
      </w:r>
      <w:hyperlink w:anchor="Palawan_chap_II_VII" w:history="1">
        <w:r w:rsidRPr="00D8204D">
          <w:rPr>
            <w:rStyle w:val="Hyperlien"/>
            <w:sz w:val="24"/>
          </w:rPr>
          <w:t>Polygynie</w:t>
        </w:r>
      </w:hyperlink>
      <w:r>
        <w:rPr>
          <w:sz w:val="24"/>
        </w:rPr>
        <w:t xml:space="preserve"> [</w:t>
      </w:r>
      <w:r w:rsidRPr="00F9368B">
        <w:rPr>
          <w:sz w:val="24"/>
        </w:rPr>
        <w:t>162</w:t>
      </w:r>
      <w:r>
        <w:rPr>
          <w:sz w:val="24"/>
        </w:rPr>
        <w:t>]</w:t>
      </w:r>
    </w:p>
    <w:p w14:paraId="50C9CD1F" w14:textId="77777777" w:rsidR="001C7F57" w:rsidRPr="00F9368B" w:rsidRDefault="001C7F57" w:rsidP="001C7F57">
      <w:pPr>
        <w:spacing w:before="60" w:after="60"/>
        <w:ind w:left="900" w:hanging="540"/>
        <w:jc w:val="both"/>
        <w:rPr>
          <w:sz w:val="24"/>
        </w:rPr>
      </w:pPr>
      <w:r>
        <w:rPr>
          <w:sz w:val="24"/>
        </w:rPr>
        <w:t>VIII.</w:t>
      </w:r>
      <w:r w:rsidRPr="00F9368B">
        <w:rPr>
          <w:sz w:val="24"/>
        </w:rPr>
        <w:tab/>
      </w:r>
      <w:hyperlink w:anchor="Palawan_chap_II_VIII" w:history="1">
        <w:r w:rsidRPr="00D8204D">
          <w:rPr>
            <w:rStyle w:val="Hyperlien"/>
            <w:sz w:val="24"/>
          </w:rPr>
          <w:t>Résumé et conclusion</w:t>
        </w:r>
      </w:hyperlink>
      <w:r>
        <w:rPr>
          <w:sz w:val="24"/>
        </w:rPr>
        <w:t xml:space="preserve"> [</w:t>
      </w:r>
      <w:r w:rsidRPr="00F9368B">
        <w:rPr>
          <w:sz w:val="24"/>
        </w:rPr>
        <w:t>164</w:t>
      </w:r>
      <w:r>
        <w:rPr>
          <w:sz w:val="24"/>
        </w:rPr>
        <w:t>]</w:t>
      </w:r>
    </w:p>
    <w:p w14:paraId="68CEF434" w14:textId="77777777" w:rsidR="001C7F57" w:rsidRPr="00F9368B" w:rsidRDefault="001C7F57" w:rsidP="001C7F57">
      <w:pPr>
        <w:spacing w:before="60" w:after="60"/>
        <w:ind w:firstLine="0"/>
        <w:jc w:val="both"/>
        <w:rPr>
          <w:sz w:val="24"/>
        </w:rPr>
      </w:pPr>
      <w:r w:rsidRPr="00F9368B">
        <w:rPr>
          <w:sz w:val="24"/>
        </w:rPr>
        <w:lastRenderedPageBreak/>
        <w:t xml:space="preserve"> </w:t>
      </w:r>
    </w:p>
    <w:p w14:paraId="667B55D7" w14:textId="77777777" w:rsidR="001C7F57" w:rsidRPr="00F9368B" w:rsidRDefault="001C7F57" w:rsidP="001C7F57">
      <w:pPr>
        <w:spacing w:before="120" w:after="120"/>
        <w:ind w:firstLine="0"/>
        <w:jc w:val="both"/>
        <w:rPr>
          <w:sz w:val="24"/>
        </w:rPr>
      </w:pPr>
      <w:r>
        <w:rPr>
          <w:sz w:val="24"/>
        </w:rPr>
        <w:t>[6]</w:t>
      </w:r>
    </w:p>
    <w:p w14:paraId="249908FA" w14:textId="77777777" w:rsidR="001C7F57" w:rsidRDefault="001C7F57" w:rsidP="001C7F57">
      <w:pPr>
        <w:spacing w:before="120" w:after="120"/>
        <w:ind w:firstLine="0"/>
        <w:jc w:val="both"/>
        <w:rPr>
          <w:sz w:val="24"/>
        </w:rPr>
      </w:pPr>
    </w:p>
    <w:p w14:paraId="1DFA1991" w14:textId="77777777" w:rsidR="001C7F57" w:rsidRPr="00F9368B" w:rsidRDefault="001C7F57" w:rsidP="001C7F57">
      <w:pPr>
        <w:spacing w:before="120" w:after="120"/>
        <w:ind w:firstLine="0"/>
        <w:jc w:val="both"/>
        <w:rPr>
          <w:sz w:val="24"/>
        </w:rPr>
      </w:pPr>
      <w:r w:rsidRPr="00D8204D">
        <w:rPr>
          <w:b/>
          <w:sz w:val="24"/>
        </w:rPr>
        <w:t xml:space="preserve">CHAPITRE III - </w:t>
      </w:r>
      <w:hyperlink w:anchor="Palawan_chap_III" w:history="1">
        <w:r w:rsidRPr="00567F6D">
          <w:rPr>
            <w:rStyle w:val="Hyperlien"/>
            <w:b/>
            <w:sz w:val="24"/>
          </w:rPr>
          <w:t>LES GROUPES DE RÉSIDENCE. FORMATION ET COMPOSITION</w:t>
        </w:r>
      </w:hyperlink>
      <w:r>
        <w:rPr>
          <w:sz w:val="24"/>
        </w:rPr>
        <w:t xml:space="preserve"> [165]</w:t>
      </w:r>
    </w:p>
    <w:p w14:paraId="1EB392BD" w14:textId="77777777" w:rsidR="001C7F57" w:rsidRDefault="001C7F57" w:rsidP="001C7F57">
      <w:pPr>
        <w:spacing w:before="60" w:after="60"/>
        <w:ind w:left="900" w:hanging="540"/>
        <w:jc w:val="both"/>
        <w:rPr>
          <w:sz w:val="24"/>
        </w:rPr>
      </w:pPr>
    </w:p>
    <w:p w14:paraId="6A1125F0" w14:textId="77777777" w:rsidR="001C7F57" w:rsidRPr="00F9368B" w:rsidRDefault="001C7F57" w:rsidP="001C7F57">
      <w:pPr>
        <w:spacing w:before="60" w:after="60"/>
        <w:ind w:left="900" w:hanging="540"/>
        <w:jc w:val="both"/>
        <w:rPr>
          <w:sz w:val="24"/>
        </w:rPr>
      </w:pPr>
      <w:r>
        <w:rPr>
          <w:sz w:val="24"/>
        </w:rPr>
        <w:t>I.</w:t>
      </w:r>
      <w:r>
        <w:rPr>
          <w:sz w:val="24"/>
        </w:rPr>
        <w:tab/>
      </w:r>
      <w:hyperlink w:anchor="Palawan_chap_III_I" w:history="1">
        <w:r w:rsidRPr="00567F6D">
          <w:rPr>
            <w:rStyle w:val="Hyperlien"/>
            <w:sz w:val="24"/>
          </w:rPr>
          <w:t>Répartition de la population</w:t>
        </w:r>
      </w:hyperlink>
      <w:r>
        <w:rPr>
          <w:sz w:val="24"/>
        </w:rPr>
        <w:t xml:space="preserve"> [</w:t>
      </w:r>
      <w:r w:rsidRPr="00F9368B">
        <w:rPr>
          <w:sz w:val="24"/>
        </w:rPr>
        <w:t>165</w:t>
      </w:r>
      <w:r>
        <w:rPr>
          <w:sz w:val="24"/>
        </w:rPr>
        <w:t>]</w:t>
      </w:r>
    </w:p>
    <w:p w14:paraId="2EE95AC1" w14:textId="77777777" w:rsidR="001C7F57" w:rsidRPr="00F9368B" w:rsidRDefault="001C7F57" w:rsidP="001C7F57">
      <w:pPr>
        <w:spacing w:before="60" w:after="60"/>
        <w:ind w:left="900" w:hanging="540"/>
        <w:jc w:val="both"/>
        <w:rPr>
          <w:sz w:val="24"/>
        </w:rPr>
      </w:pPr>
      <w:r>
        <w:rPr>
          <w:sz w:val="24"/>
        </w:rPr>
        <w:t>II.</w:t>
      </w:r>
      <w:r>
        <w:rPr>
          <w:sz w:val="24"/>
        </w:rPr>
        <w:tab/>
      </w:r>
      <w:hyperlink w:anchor="Palawan_chap_III_II" w:history="1">
        <w:r w:rsidRPr="00567F6D">
          <w:rPr>
            <w:rStyle w:val="Hyperlien"/>
            <w:sz w:val="24"/>
          </w:rPr>
          <w:t>Formation de la maisonnée</w:t>
        </w:r>
      </w:hyperlink>
      <w:r w:rsidRPr="00F9368B">
        <w:rPr>
          <w:sz w:val="24"/>
        </w:rPr>
        <w:t xml:space="preserve"> (</w:t>
      </w:r>
      <w:r>
        <w:rPr>
          <w:i/>
          <w:sz w:val="24"/>
        </w:rPr>
        <w:t xml:space="preserve">bänwa </w:t>
      </w:r>
      <w:r w:rsidRPr="00F9368B">
        <w:rPr>
          <w:sz w:val="24"/>
        </w:rPr>
        <w:t>)</w:t>
      </w:r>
      <w:r>
        <w:rPr>
          <w:sz w:val="24"/>
        </w:rPr>
        <w:t xml:space="preserve"> [</w:t>
      </w:r>
      <w:r w:rsidRPr="00F9368B">
        <w:rPr>
          <w:sz w:val="24"/>
        </w:rPr>
        <w:t>167</w:t>
      </w:r>
      <w:r>
        <w:rPr>
          <w:sz w:val="24"/>
        </w:rPr>
        <w:t>]</w:t>
      </w:r>
    </w:p>
    <w:p w14:paraId="494B6D89" w14:textId="77777777" w:rsidR="001C7F57" w:rsidRPr="00F9368B" w:rsidRDefault="001C7F57" w:rsidP="001C7F57">
      <w:pPr>
        <w:spacing w:before="60" w:after="60"/>
        <w:ind w:left="900" w:hanging="540"/>
        <w:jc w:val="both"/>
        <w:rPr>
          <w:sz w:val="24"/>
        </w:rPr>
      </w:pPr>
      <w:r>
        <w:rPr>
          <w:sz w:val="24"/>
        </w:rPr>
        <w:t>III.</w:t>
      </w:r>
      <w:r>
        <w:rPr>
          <w:sz w:val="24"/>
        </w:rPr>
        <w:tab/>
      </w:r>
      <w:hyperlink w:anchor="Palawan_chap_III_III" w:history="1">
        <w:r w:rsidRPr="00567F6D">
          <w:rPr>
            <w:rStyle w:val="Hyperlien"/>
            <w:sz w:val="24"/>
          </w:rPr>
          <w:t>Formation du groupe de résidence</w:t>
        </w:r>
      </w:hyperlink>
      <w:r w:rsidRPr="00F9368B">
        <w:rPr>
          <w:sz w:val="24"/>
        </w:rPr>
        <w:t xml:space="preserve"> (</w:t>
      </w:r>
      <w:r w:rsidRPr="0000428A">
        <w:rPr>
          <w:i/>
          <w:sz w:val="24"/>
        </w:rPr>
        <w:t>rurungan</w:t>
      </w:r>
      <w:r w:rsidRPr="00F9368B">
        <w:rPr>
          <w:sz w:val="24"/>
        </w:rPr>
        <w:t>)</w:t>
      </w:r>
      <w:r>
        <w:rPr>
          <w:sz w:val="24"/>
        </w:rPr>
        <w:t xml:space="preserve"> [</w:t>
      </w:r>
      <w:r w:rsidRPr="00F9368B">
        <w:rPr>
          <w:sz w:val="24"/>
        </w:rPr>
        <w:t>175</w:t>
      </w:r>
      <w:r>
        <w:rPr>
          <w:sz w:val="24"/>
        </w:rPr>
        <w:t>]</w:t>
      </w:r>
    </w:p>
    <w:p w14:paraId="6DB60F49" w14:textId="77777777" w:rsidR="001C7F57" w:rsidRPr="00F9368B" w:rsidRDefault="001C7F57" w:rsidP="001C7F57">
      <w:pPr>
        <w:spacing w:before="60" w:after="60"/>
        <w:ind w:left="900" w:hanging="540"/>
        <w:jc w:val="both"/>
        <w:rPr>
          <w:sz w:val="24"/>
        </w:rPr>
      </w:pPr>
      <w:r>
        <w:rPr>
          <w:sz w:val="24"/>
        </w:rPr>
        <w:t>IV.</w:t>
      </w:r>
      <w:r>
        <w:rPr>
          <w:sz w:val="24"/>
        </w:rPr>
        <w:tab/>
      </w:r>
      <w:hyperlink w:anchor="Palawan_chap_III_IV" w:history="1">
        <w:r w:rsidRPr="00567F6D">
          <w:rPr>
            <w:rStyle w:val="Hyperlien"/>
            <w:sz w:val="24"/>
          </w:rPr>
          <w:t>Unité du groupe de résidence</w:t>
        </w:r>
      </w:hyperlink>
      <w:r>
        <w:rPr>
          <w:sz w:val="24"/>
        </w:rPr>
        <w:t xml:space="preserve"> [</w:t>
      </w:r>
      <w:r w:rsidRPr="00F9368B">
        <w:rPr>
          <w:sz w:val="24"/>
        </w:rPr>
        <w:t>211</w:t>
      </w:r>
      <w:r>
        <w:rPr>
          <w:sz w:val="24"/>
        </w:rPr>
        <w:t>]</w:t>
      </w:r>
    </w:p>
    <w:p w14:paraId="7C7560A5" w14:textId="77777777" w:rsidR="001C7F57" w:rsidRPr="00F9368B" w:rsidRDefault="001C7F57" w:rsidP="001C7F57">
      <w:pPr>
        <w:spacing w:before="60" w:after="60"/>
        <w:ind w:left="900" w:hanging="540"/>
        <w:jc w:val="both"/>
        <w:rPr>
          <w:sz w:val="24"/>
        </w:rPr>
      </w:pPr>
      <w:r>
        <w:rPr>
          <w:sz w:val="24"/>
        </w:rPr>
        <w:t>V.</w:t>
      </w:r>
      <w:r>
        <w:rPr>
          <w:sz w:val="24"/>
        </w:rPr>
        <w:tab/>
      </w:r>
      <w:hyperlink w:anchor="Palawan_chap_III_V" w:history="1">
        <w:r w:rsidRPr="00567F6D">
          <w:rPr>
            <w:rStyle w:val="Hyperlien"/>
            <w:sz w:val="24"/>
          </w:rPr>
          <w:t>Aspects juridiques et économiques des relations internes au groupe de résidence</w:t>
        </w:r>
      </w:hyperlink>
      <w:r>
        <w:rPr>
          <w:sz w:val="24"/>
        </w:rPr>
        <w:t xml:space="preserve"> [</w:t>
      </w:r>
      <w:r w:rsidRPr="00F9368B">
        <w:rPr>
          <w:sz w:val="24"/>
        </w:rPr>
        <w:t>221</w:t>
      </w:r>
      <w:r>
        <w:rPr>
          <w:sz w:val="24"/>
        </w:rPr>
        <w:t>]</w:t>
      </w:r>
    </w:p>
    <w:p w14:paraId="3E09A755" w14:textId="77777777" w:rsidR="001C7F57" w:rsidRPr="00F9368B" w:rsidRDefault="001C7F57" w:rsidP="001C7F57">
      <w:pPr>
        <w:spacing w:before="60" w:after="60"/>
        <w:ind w:left="900" w:hanging="540"/>
        <w:jc w:val="both"/>
        <w:rPr>
          <w:sz w:val="24"/>
        </w:rPr>
      </w:pPr>
      <w:r>
        <w:rPr>
          <w:sz w:val="24"/>
        </w:rPr>
        <w:t>VI.</w:t>
      </w:r>
      <w:r>
        <w:rPr>
          <w:sz w:val="24"/>
        </w:rPr>
        <w:tab/>
      </w:r>
      <w:hyperlink w:anchor="Palawan_chap_III_VI" w:history="1">
        <w:r w:rsidRPr="00567F6D">
          <w:rPr>
            <w:rStyle w:val="Hyperlien"/>
            <w:sz w:val="24"/>
          </w:rPr>
          <w:t>Relations entre groupes de résidence</w:t>
        </w:r>
      </w:hyperlink>
      <w:r>
        <w:rPr>
          <w:sz w:val="24"/>
        </w:rPr>
        <w:t xml:space="preserve"> [</w:t>
      </w:r>
      <w:r w:rsidRPr="00F9368B">
        <w:rPr>
          <w:sz w:val="24"/>
        </w:rPr>
        <w:t>230</w:t>
      </w:r>
      <w:r>
        <w:rPr>
          <w:sz w:val="24"/>
        </w:rPr>
        <w:t>]</w:t>
      </w:r>
    </w:p>
    <w:p w14:paraId="1365386E" w14:textId="77777777" w:rsidR="001C7F57" w:rsidRPr="00F9368B" w:rsidRDefault="001C7F57" w:rsidP="001C7F57">
      <w:pPr>
        <w:spacing w:before="60" w:after="60"/>
        <w:ind w:left="900" w:hanging="540"/>
        <w:jc w:val="both"/>
        <w:rPr>
          <w:sz w:val="24"/>
        </w:rPr>
      </w:pPr>
      <w:r>
        <w:rPr>
          <w:sz w:val="24"/>
        </w:rPr>
        <w:t>VII.</w:t>
      </w:r>
      <w:r>
        <w:rPr>
          <w:sz w:val="24"/>
        </w:rPr>
        <w:tab/>
      </w:r>
      <w:hyperlink w:anchor="Palawan_chap_III_VII" w:history="1">
        <w:r w:rsidRPr="00567F6D">
          <w:rPr>
            <w:rStyle w:val="Hyperlien"/>
            <w:sz w:val="24"/>
          </w:rPr>
          <w:t>Résumé et conclusion</w:t>
        </w:r>
      </w:hyperlink>
      <w:r>
        <w:rPr>
          <w:sz w:val="24"/>
        </w:rPr>
        <w:t xml:space="preserve"> [</w:t>
      </w:r>
      <w:r w:rsidRPr="00F9368B">
        <w:rPr>
          <w:sz w:val="24"/>
        </w:rPr>
        <w:t>235</w:t>
      </w:r>
      <w:r>
        <w:rPr>
          <w:sz w:val="24"/>
        </w:rPr>
        <w:t>]</w:t>
      </w:r>
    </w:p>
    <w:p w14:paraId="2D32918E" w14:textId="77777777" w:rsidR="001C7F57" w:rsidRDefault="001C7F57" w:rsidP="001C7F57">
      <w:pPr>
        <w:spacing w:before="60" w:after="60"/>
        <w:ind w:firstLine="0"/>
        <w:jc w:val="both"/>
        <w:rPr>
          <w:sz w:val="24"/>
        </w:rPr>
      </w:pPr>
    </w:p>
    <w:p w14:paraId="0806B3E7" w14:textId="77777777" w:rsidR="001C7F57" w:rsidRPr="00F9368B" w:rsidRDefault="001C7F57" w:rsidP="001C7F57">
      <w:pPr>
        <w:spacing w:before="120" w:after="120"/>
        <w:ind w:firstLine="0"/>
        <w:jc w:val="both"/>
        <w:rPr>
          <w:sz w:val="24"/>
        </w:rPr>
      </w:pPr>
      <w:hyperlink w:anchor="Palawan_conclusion" w:history="1">
        <w:r w:rsidRPr="00694EA2">
          <w:rPr>
            <w:rStyle w:val="Hyperlien"/>
            <w:sz w:val="24"/>
          </w:rPr>
          <w:t>CONCLUSION</w:t>
        </w:r>
      </w:hyperlink>
      <w:r>
        <w:rPr>
          <w:sz w:val="24"/>
        </w:rPr>
        <w:t xml:space="preserve"> [</w:t>
      </w:r>
      <w:r w:rsidRPr="00F9368B">
        <w:rPr>
          <w:sz w:val="24"/>
        </w:rPr>
        <w:t>237</w:t>
      </w:r>
      <w:r>
        <w:rPr>
          <w:sz w:val="24"/>
        </w:rPr>
        <w:t>]</w:t>
      </w:r>
    </w:p>
    <w:p w14:paraId="04306B0E" w14:textId="77777777" w:rsidR="001C7F57" w:rsidRPr="00F9368B" w:rsidRDefault="001C7F57" w:rsidP="001C7F57">
      <w:pPr>
        <w:spacing w:before="120" w:after="120"/>
        <w:ind w:firstLine="0"/>
        <w:jc w:val="both"/>
        <w:rPr>
          <w:sz w:val="24"/>
        </w:rPr>
      </w:pPr>
      <w:hyperlink w:anchor="Palawan_table_planches_photo" w:history="1">
        <w:r w:rsidRPr="00A11896">
          <w:rPr>
            <w:rStyle w:val="Hyperlien"/>
            <w:sz w:val="24"/>
          </w:rPr>
          <w:t>PLANCHES-PHOTO</w:t>
        </w:r>
      </w:hyperlink>
      <w:r>
        <w:rPr>
          <w:sz w:val="24"/>
        </w:rPr>
        <w:t xml:space="preserve"> [</w:t>
      </w:r>
      <w:r w:rsidRPr="00F9368B">
        <w:rPr>
          <w:sz w:val="24"/>
        </w:rPr>
        <w:t>259</w:t>
      </w:r>
      <w:r>
        <w:rPr>
          <w:sz w:val="24"/>
        </w:rPr>
        <w:t>]</w:t>
      </w:r>
    </w:p>
    <w:p w14:paraId="5087AC29" w14:textId="77777777" w:rsidR="001C7F57" w:rsidRPr="00F9368B" w:rsidRDefault="001C7F57" w:rsidP="001C7F57">
      <w:pPr>
        <w:spacing w:before="120" w:after="120"/>
        <w:ind w:firstLine="0"/>
        <w:jc w:val="both"/>
        <w:rPr>
          <w:sz w:val="24"/>
        </w:rPr>
      </w:pPr>
      <w:hyperlink w:anchor="Palawan_biblio" w:history="1">
        <w:r w:rsidRPr="00A11896">
          <w:rPr>
            <w:rStyle w:val="Hyperlien"/>
            <w:sz w:val="24"/>
          </w:rPr>
          <w:t>BIBLIOGRAPHIE</w:t>
        </w:r>
      </w:hyperlink>
      <w:r>
        <w:rPr>
          <w:sz w:val="24"/>
        </w:rPr>
        <w:t xml:space="preserve"> [</w:t>
      </w:r>
      <w:r w:rsidRPr="00F9368B">
        <w:rPr>
          <w:sz w:val="24"/>
        </w:rPr>
        <w:t>269</w:t>
      </w:r>
      <w:r>
        <w:rPr>
          <w:sz w:val="24"/>
        </w:rPr>
        <w:t>]</w:t>
      </w:r>
    </w:p>
    <w:p w14:paraId="7FE483F2" w14:textId="77777777" w:rsidR="001C7F57" w:rsidRDefault="001C7F57" w:rsidP="001C7F57">
      <w:pPr>
        <w:spacing w:before="120" w:after="120"/>
        <w:ind w:firstLine="0"/>
        <w:jc w:val="both"/>
        <w:rPr>
          <w:sz w:val="24"/>
        </w:rPr>
      </w:pPr>
    </w:p>
    <w:p w14:paraId="7CA6E00F" w14:textId="77777777" w:rsidR="001C7F57" w:rsidRPr="00F9368B" w:rsidRDefault="001C7F57" w:rsidP="001C7F57">
      <w:pPr>
        <w:spacing w:before="120" w:after="120"/>
        <w:ind w:firstLine="0"/>
        <w:jc w:val="both"/>
        <w:rPr>
          <w:sz w:val="24"/>
        </w:rPr>
      </w:pPr>
      <w:hyperlink w:anchor="Palawan_table_tableaux" w:history="1">
        <w:r w:rsidRPr="00A11896">
          <w:rPr>
            <w:rStyle w:val="Hyperlien"/>
            <w:sz w:val="24"/>
          </w:rPr>
          <w:t>Table des principaux diagrammes</w:t>
        </w:r>
      </w:hyperlink>
      <w:r>
        <w:rPr>
          <w:sz w:val="24"/>
        </w:rPr>
        <w:t xml:space="preserve"> [</w:t>
      </w:r>
      <w:r w:rsidRPr="00F9368B">
        <w:rPr>
          <w:sz w:val="24"/>
        </w:rPr>
        <w:t>275</w:t>
      </w:r>
      <w:r>
        <w:rPr>
          <w:sz w:val="24"/>
        </w:rPr>
        <w:t>]</w:t>
      </w:r>
    </w:p>
    <w:p w14:paraId="28EE971D" w14:textId="77777777" w:rsidR="001C7F57" w:rsidRPr="00F9368B" w:rsidRDefault="001C7F57" w:rsidP="001C7F57">
      <w:pPr>
        <w:spacing w:before="120" w:after="120"/>
        <w:ind w:firstLine="0"/>
        <w:jc w:val="both"/>
        <w:rPr>
          <w:sz w:val="24"/>
        </w:rPr>
      </w:pPr>
      <w:hyperlink w:anchor="Palawan_table_cartes" w:history="1">
        <w:r w:rsidRPr="00A11896">
          <w:rPr>
            <w:rStyle w:val="Hyperlien"/>
            <w:sz w:val="24"/>
          </w:rPr>
          <w:t>Table des cartes</w:t>
        </w:r>
      </w:hyperlink>
      <w:r>
        <w:rPr>
          <w:sz w:val="24"/>
        </w:rPr>
        <w:t xml:space="preserve"> [</w:t>
      </w:r>
      <w:r w:rsidRPr="00F9368B">
        <w:rPr>
          <w:sz w:val="24"/>
        </w:rPr>
        <w:t>277</w:t>
      </w:r>
      <w:r>
        <w:rPr>
          <w:sz w:val="24"/>
        </w:rPr>
        <w:t>]</w:t>
      </w:r>
    </w:p>
    <w:p w14:paraId="6427EA28" w14:textId="77777777" w:rsidR="001C7F57" w:rsidRPr="00F9368B" w:rsidRDefault="001C7F57" w:rsidP="001C7F57">
      <w:pPr>
        <w:spacing w:before="120" w:after="120"/>
        <w:ind w:firstLine="0"/>
        <w:jc w:val="both"/>
        <w:rPr>
          <w:sz w:val="24"/>
        </w:rPr>
      </w:pPr>
      <w:hyperlink w:anchor="Palawan_table_planches_photo" w:history="1">
        <w:r w:rsidRPr="00A11896">
          <w:rPr>
            <w:rStyle w:val="Hyperlien"/>
            <w:sz w:val="24"/>
          </w:rPr>
          <w:t>Table des planches-photo</w:t>
        </w:r>
      </w:hyperlink>
      <w:r>
        <w:rPr>
          <w:sz w:val="24"/>
        </w:rPr>
        <w:t xml:space="preserve"> [</w:t>
      </w:r>
      <w:r w:rsidRPr="00F9368B">
        <w:rPr>
          <w:sz w:val="24"/>
        </w:rPr>
        <w:t>279</w:t>
      </w:r>
      <w:r>
        <w:rPr>
          <w:sz w:val="24"/>
        </w:rPr>
        <w:t>]</w:t>
      </w:r>
    </w:p>
    <w:p w14:paraId="6A4EEA54" w14:textId="77777777" w:rsidR="001C7F57" w:rsidRPr="00F9368B" w:rsidRDefault="001C7F57" w:rsidP="001C7F57">
      <w:pPr>
        <w:spacing w:before="120" w:after="120"/>
        <w:ind w:firstLine="0"/>
        <w:jc w:val="both"/>
        <w:rPr>
          <w:sz w:val="24"/>
        </w:rPr>
      </w:pPr>
      <w:r w:rsidRPr="00F9368B">
        <w:rPr>
          <w:sz w:val="24"/>
        </w:rPr>
        <w:t>Table des matières</w:t>
      </w:r>
      <w:r>
        <w:rPr>
          <w:sz w:val="24"/>
        </w:rPr>
        <w:t xml:space="preserve"> [</w:t>
      </w:r>
      <w:r w:rsidRPr="00F9368B">
        <w:rPr>
          <w:sz w:val="24"/>
        </w:rPr>
        <w:t>281</w:t>
      </w:r>
      <w:r>
        <w:rPr>
          <w:sz w:val="24"/>
        </w:rPr>
        <w:t>]</w:t>
      </w:r>
    </w:p>
    <w:p w14:paraId="708084A2" w14:textId="77777777" w:rsidR="001C7F57" w:rsidRPr="00E07116" w:rsidRDefault="001C7F57" w:rsidP="001C7F57">
      <w:pPr>
        <w:ind w:left="540" w:hanging="540"/>
      </w:pPr>
    </w:p>
    <w:p w14:paraId="0D6D3F2E" w14:textId="77777777" w:rsidR="001C7F57" w:rsidRDefault="001C7F57" w:rsidP="001C7F57">
      <w:pPr>
        <w:pStyle w:val="p"/>
      </w:pPr>
      <w:r w:rsidRPr="00E07116">
        <w:br w:type="page"/>
      </w:r>
      <w:r>
        <w:lastRenderedPageBreak/>
        <w:t>[281]</w:t>
      </w:r>
    </w:p>
    <w:p w14:paraId="331D72CC" w14:textId="77777777" w:rsidR="001C7F57" w:rsidRPr="00E07116" w:rsidRDefault="001C7F57" w:rsidP="001C7F57">
      <w:pPr>
        <w:jc w:val="both"/>
      </w:pPr>
    </w:p>
    <w:p w14:paraId="0BC9C099" w14:textId="77777777" w:rsidR="001C7F57" w:rsidRDefault="001C7F57" w:rsidP="001C7F57">
      <w:pPr>
        <w:jc w:val="both"/>
      </w:pPr>
    </w:p>
    <w:p w14:paraId="55EE61CE" w14:textId="77777777" w:rsidR="001C7F57" w:rsidRPr="00B36157" w:rsidRDefault="001C7F57" w:rsidP="001C7F57">
      <w:pPr>
        <w:spacing w:after="120"/>
        <w:ind w:firstLine="0"/>
        <w:jc w:val="center"/>
        <w:rPr>
          <w:sz w:val="24"/>
        </w:rPr>
      </w:pPr>
      <w:bookmarkStart w:id="1" w:name="tdm"/>
      <w:r>
        <w:rPr>
          <w:b/>
          <w:color w:val="000000"/>
          <w:sz w:val="24"/>
        </w:rPr>
        <w:t>UNE SOCIÉTÉ SIMPLE</w:t>
      </w:r>
      <w:r w:rsidRPr="00B36157">
        <w:rPr>
          <w:color w:val="000000"/>
          <w:sz w:val="24"/>
        </w:rPr>
        <w:t>.</w:t>
      </w:r>
      <w:r>
        <w:rPr>
          <w:color w:val="000000"/>
          <w:sz w:val="24"/>
        </w:rPr>
        <w:br/>
      </w:r>
      <w:r>
        <w:rPr>
          <w:i/>
          <w:color w:val="000000"/>
          <w:sz w:val="24"/>
        </w:rPr>
        <w:t>Parenté et résidence chez les Palawan (Philippines)</w:t>
      </w:r>
    </w:p>
    <w:p w14:paraId="352B0CD4" w14:textId="77777777" w:rsidR="001C7F57" w:rsidRPr="00384B20" w:rsidRDefault="001C7F57" w:rsidP="001C7F57">
      <w:pPr>
        <w:pStyle w:val="planchest"/>
      </w:pPr>
      <w:r>
        <w:t>Table des matières</w:t>
      </w:r>
    </w:p>
    <w:bookmarkEnd w:id="1"/>
    <w:p w14:paraId="4F97F78F" w14:textId="77777777" w:rsidR="001C7F57" w:rsidRPr="00E07116" w:rsidRDefault="001C7F57" w:rsidP="001C7F57">
      <w:pPr>
        <w:ind w:firstLine="0"/>
      </w:pPr>
    </w:p>
    <w:p w14:paraId="1400FAEC" w14:textId="77777777" w:rsidR="001C7F57" w:rsidRPr="00E07116" w:rsidRDefault="001C7F57" w:rsidP="001C7F57">
      <w:pPr>
        <w:ind w:firstLine="0"/>
      </w:pPr>
    </w:p>
    <w:p w14:paraId="04A6FEA3" w14:textId="77777777" w:rsidR="001C7F57" w:rsidRPr="004B69F5" w:rsidRDefault="001C7F57" w:rsidP="001C7F57">
      <w:pPr>
        <w:spacing w:before="60" w:after="60"/>
        <w:ind w:firstLine="0"/>
        <w:jc w:val="both"/>
        <w:rPr>
          <w:sz w:val="24"/>
        </w:rPr>
      </w:pPr>
      <w:hyperlink w:anchor="sommaire" w:history="1">
        <w:r w:rsidRPr="00397AEE">
          <w:rPr>
            <w:rStyle w:val="Hyperlien"/>
            <w:sz w:val="24"/>
          </w:rPr>
          <w:t>SOMMAIRE</w:t>
        </w:r>
      </w:hyperlink>
      <w:r>
        <w:rPr>
          <w:sz w:val="24"/>
        </w:rPr>
        <w:t xml:space="preserve"> [</w:t>
      </w:r>
      <w:r w:rsidRPr="004B69F5">
        <w:rPr>
          <w:sz w:val="24"/>
        </w:rPr>
        <w:t>5</w:t>
      </w:r>
      <w:r>
        <w:rPr>
          <w:sz w:val="24"/>
        </w:rPr>
        <w:t>]</w:t>
      </w:r>
    </w:p>
    <w:p w14:paraId="158370F5" w14:textId="77777777" w:rsidR="001C7F57" w:rsidRPr="004B69F5" w:rsidRDefault="001C7F57" w:rsidP="001C7F57">
      <w:pPr>
        <w:spacing w:before="60" w:after="60"/>
        <w:ind w:firstLine="0"/>
        <w:jc w:val="both"/>
        <w:rPr>
          <w:sz w:val="24"/>
        </w:rPr>
      </w:pPr>
      <w:hyperlink w:anchor="Palawan_preface" w:history="1">
        <w:r w:rsidRPr="00397AEE">
          <w:rPr>
            <w:rStyle w:val="Hyperlien"/>
            <w:sz w:val="24"/>
          </w:rPr>
          <w:t>PRÉFACE</w:t>
        </w:r>
      </w:hyperlink>
      <w:r>
        <w:rPr>
          <w:sz w:val="24"/>
        </w:rPr>
        <w:t xml:space="preserve"> [</w:t>
      </w:r>
      <w:r w:rsidRPr="004B69F5">
        <w:rPr>
          <w:sz w:val="24"/>
        </w:rPr>
        <w:t>7</w:t>
      </w:r>
      <w:r>
        <w:rPr>
          <w:sz w:val="24"/>
        </w:rPr>
        <w:t>]</w:t>
      </w:r>
    </w:p>
    <w:p w14:paraId="6E913441" w14:textId="77777777" w:rsidR="001C7F57" w:rsidRPr="004B69F5" w:rsidRDefault="001C7F57" w:rsidP="001C7F57">
      <w:pPr>
        <w:spacing w:before="60" w:after="60"/>
        <w:ind w:firstLine="0"/>
        <w:jc w:val="both"/>
        <w:rPr>
          <w:sz w:val="24"/>
        </w:rPr>
      </w:pPr>
      <w:r w:rsidRPr="004B69F5">
        <w:rPr>
          <w:sz w:val="24"/>
        </w:rPr>
        <w:t>CARTES</w:t>
      </w:r>
      <w:r>
        <w:rPr>
          <w:sz w:val="24"/>
        </w:rPr>
        <w:t xml:space="preserve"> [</w:t>
      </w:r>
      <w:r w:rsidRPr="004B69F5">
        <w:rPr>
          <w:sz w:val="24"/>
        </w:rPr>
        <w:t>13</w:t>
      </w:r>
      <w:r>
        <w:rPr>
          <w:sz w:val="24"/>
        </w:rPr>
        <w:t>]</w:t>
      </w:r>
    </w:p>
    <w:p w14:paraId="538E85DE" w14:textId="77777777" w:rsidR="001C7F57" w:rsidRDefault="001C7F57" w:rsidP="001C7F57">
      <w:pPr>
        <w:spacing w:before="60" w:after="60"/>
        <w:ind w:firstLine="0"/>
        <w:jc w:val="both"/>
        <w:rPr>
          <w:sz w:val="24"/>
        </w:rPr>
      </w:pPr>
    </w:p>
    <w:p w14:paraId="1DB270FD" w14:textId="77777777" w:rsidR="001C7F57" w:rsidRPr="004B69F5" w:rsidRDefault="001C7F57" w:rsidP="001C7F57">
      <w:pPr>
        <w:spacing w:before="60" w:after="60"/>
        <w:ind w:firstLine="0"/>
        <w:jc w:val="both"/>
        <w:rPr>
          <w:sz w:val="24"/>
        </w:rPr>
      </w:pPr>
      <w:hyperlink w:anchor="Palawan_intro" w:history="1">
        <w:r w:rsidRPr="00397AEE">
          <w:rPr>
            <w:rStyle w:val="Hyperlien"/>
            <w:sz w:val="24"/>
          </w:rPr>
          <w:t>INTRODUCTION</w:t>
        </w:r>
      </w:hyperlink>
      <w:r>
        <w:rPr>
          <w:sz w:val="24"/>
        </w:rPr>
        <w:t xml:space="preserve"> [</w:t>
      </w:r>
      <w:r w:rsidRPr="004B69F5">
        <w:rPr>
          <w:sz w:val="24"/>
        </w:rPr>
        <w:t>17</w:t>
      </w:r>
      <w:r>
        <w:rPr>
          <w:sz w:val="24"/>
        </w:rPr>
        <w:t>]</w:t>
      </w:r>
    </w:p>
    <w:p w14:paraId="61A55D7E" w14:textId="77777777" w:rsidR="001C7F57" w:rsidRPr="004B69F5" w:rsidRDefault="001C7F57" w:rsidP="001C7F57">
      <w:pPr>
        <w:ind w:left="720" w:hanging="360"/>
        <w:jc w:val="both"/>
        <w:rPr>
          <w:sz w:val="24"/>
        </w:rPr>
      </w:pPr>
      <w:r w:rsidRPr="004B69F5">
        <w:rPr>
          <w:sz w:val="24"/>
        </w:rPr>
        <w:t>Palawan : le nom</w:t>
      </w:r>
      <w:r>
        <w:rPr>
          <w:sz w:val="24"/>
        </w:rPr>
        <w:t xml:space="preserve"> [</w:t>
      </w:r>
      <w:r w:rsidRPr="004B69F5">
        <w:rPr>
          <w:sz w:val="24"/>
        </w:rPr>
        <w:t>17</w:t>
      </w:r>
      <w:r>
        <w:rPr>
          <w:sz w:val="24"/>
        </w:rPr>
        <w:t>]</w:t>
      </w:r>
    </w:p>
    <w:p w14:paraId="2000A4D5" w14:textId="77777777" w:rsidR="001C7F57" w:rsidRPr="004B69F5" w:rsidRDefault="001C7F57" w:rsidP="001C7F57">
      <w:pPr>
        <w:ind w:left="720" w:hanging="360"/>
        <w:jc w:val="both"/>
        <w:rPr>
          <w:sz w:val="24"/>
        </w:rPr>
      </w:pPr>
      <w:r w:rsidRPr="004B69F5">
        <w:rPr>
          <w:sz w:val="24"/>
        </w:rPr>
        <w:t>L’ethnie et ses subdivisions</w:t>
      </w:r>
      <w:r>
        <w:rPr>
          <w:sz w:val="24"/>
        </w:rPr>
        <w:t xml:space="preserve"> [</w:t>
      </w:r>
      <w:r w:rsidRPr="004B69F5">
        <w:rPr>
          <w:sz w:val="24"/>
        </w:rPr>
        <w:t>17</w:t>
      </w:r>
      <w:r>
        <w:rPr>
          <w:sz w:val="24"/>
        </w:rPr>
        <w:t>]</w:t>
      </w:r>
    </w:p>
    <w:p w14:paraId="53C05519" w14:textId="77777777" w:rsidR="001C7F57" w:rsidRPr="004B69F5" w:rsidRDefault="001C7F57" w:rsidP="001C7F57">
      <w:pPr>
        <w:ind w:left="720" w:hanging="360"/>
        <w:jc w:val="both"/>
        <w:rPr>
          <w:sz w:val="24"/>
        </w:rPr>
      </w:pPr>
      <w:r w:rsidRPr="004B69F5">
        <w:rPr>
          <w:sz w:val="24"/>
        </w:rPr>
        <w:t>Situation géographique du groupe étudié</w:t>
      </w:r>
      <w:r>
        <w:rPr>
          <w:sz w:val="24"/>
        </w:rPr>
        <w:t xml:space="preserve"> [</w:t>
      </w:r>
      <w:r w:rsidRPr="004B69F5">
        <w:rPr>
          <w:sz w:val="24"/>
        </w:rPr>
        <w:t>22</w:t>
      </w:r>
      <w:r>
        <w:rPr>
          <w:sz w:val="24"/>
        </w:rPr>
        <w:t>]</w:t>
      </w:r>
    </w:p>
    <w:p w14:paraId="148D7222" w14:textId="77777777" w:rsidR="001C7F57" w:rsidRPr="004B69F5" w:rsidRDefault="001C7F57" w:rsidP="001C7F57">
      <w:pPr>
        <w:ind w:left="720" w:hanging="360"/>
        <w:jc w:val="both"/>
        <w:rPr>
          <w:sz w:val="24"/>
        </w:rPr>
      </w:pPr>
      <w:r>
        <w:rPr>
          <w:sz w:val="24"/>
        </w:rPr>
        <w:t>Culture matérielle [</w:t>
      </w:r>
      <w:r w:rsidRPr="004B69F5">
        <w:rPr>
          <w:sz w:val="24"/>
        </w:rPr>
        <w:t>24</w:t>
      </w:r>
      <w:r>
        <w:rPr>
          <w:sz w:val="24"/>
        </w:rPr>
        <w:t>]</w:t>
      </w:r>
    </w:p>
    <w:p w14:paraId="116031DC" w14:textId="77777777" w:rsidR="001C7F57" w:rsidRPr="004B69F5" w:rsidRDefault="001C7F57" w:rsidP="001C7F57">
      <w:pPr>
        <w:ind w:left="720" w:hanging="360"/>
        <w:jc w:val="both"/>
        <w:rPr>
          <w:sz w:val="24"/>
        </w:rPr>
      </w:pPr>
      <w:r w:rsidRPr="004B69F5">
        <w:rPr>
          <w:sz w:val="24"/>
        </w:rPr>
        <w:t>Société</w:t>
      </w:r>
      <w:r>
        <w:rPr>
          <w:sz w:val="24"/>
        </w:rPr>
        <w:t xml:space="preserve"> [</w:t>
      </w:r>
      <w:r w:rsidRPr="004B69F5">
        <w:rPr>
          <w:sz w:val="24"/>
        </w:rPr>
        <w:t>28</w:t>
      </w:r>
      <w:r>
        <w:rPr>
          <w:sz w:val="24"/>
        </w:rPr>
        <w:t>]</w:t>
      </w:r>
    </w:p>
    <w:p w14:paraId="32657E8B" w14:textId="77777777" w:rsidR="001C7F57" w:rsidRPr="004B69F5" w:rsidRDefault="001C7F57" w:rsidP="001C7F57">
      <w:pPr>
        <w:ind w:left="720" w:hanging="360"/>
        <w:jc w:val="both"/>
        <w:rPr>
          <w:sz w:val="24"/>
        </w:rPr>
      </w:pPr>
      <w:r w:rsidRPr="004B69F5">
        <w:rPr>
          <w:sz w:val="24"/>
        </w:rPr>
        <w:t>Religion</w:t>
      </w:r>
      <w:r>
        <w:rPr>
          <w:sz w:val="24"/>
        </w:rPr>
        <w:t xml:space="preserve"> [</w:t>
      </w:r>
      <w:r w:rsidRPr="004B69F5">
        <w:rPr>
          <w:sz w:val="24"/>
        </w:rPr>
        <w:t>31</w:t>
      </w:r>
      <w:r>
        <w:rPr>
          <w:sz w:val="24"/>
        </w:rPr>
        <w:t>]</w:t>
      </w:r>
    </w:p>
    <w:p w14:paraId="7AB4681E" w14:textId="77777777" w:rsidR="001C7F57" w:rsidRPr="004B69F5" w:rsidRDefault="001C7F57" w:rsidP="001C7F57">
      <w:pPr>
        <w:ind w:left="720" w:hanging="360"/>
        <w:jc w:val="both"/>
        <w:rPr>
          <w:sz w:val="24"/>
        </w:rPr>
      </w:pPr>
      <w:r>
        <w:rPr>
          <w:sz w:val="24"/>
        </w:rPr>
        <w:t>Histoire [</w:t>
      </w:r>
      <w:r w:rsidRPr="004B69F5">
        <w:rPr>
          <w:sz w:val="24"/>
        </w:rPr>
        <w:t>33</w:t>
      </w:r>
      <w:r>
        <w:rPr>
          <w:sz w:val="24"/>
        </w:rPr>
        <w:t>]</w:t>
      </w:r>
    </w:p>
    <w:p w14:paraId="760B4DFE" w14:textId="77777777" w:rsidR="001C7F57" w:rsidRPr="004B69F5" w:rsidRDefault="001C7F57" w:rsidP="001C7F57">
      <w:pPr>
        <w:ind w:left="720" w:hanging="360"/>
        <w:jc w:val="both"/>
        <w:rPr>
          <w:sz w:val="24"/>
        </w:rPr>
      </w:pPr>
      <w:r w:rsidRPr="004B69F5">
        <w:rPr>
          <w:sz w:val="24"/>
        </w:rPr>
        <w:t>Langue et littérature orale</w:t>
      </w:r>
      <w:r>
        <w:rPr>
          <w:sz w:val="24"/>
        </w:rPr>
        <w:t xml:space="preserve"> [</w:t>
      </w:r>
      <w:r w:rsidRPr="004B69F5">
        <w:rPr>
          <w:sz w:val="24"/>
        </w:rPr>
        <w:t>35</w:t>
      </w:r>
      <w:r>
        <w:rPr>
          <w:sz w:val="24"/>
        </w:rPr>
        <w:t>]</w:t>
      </w:r>
    </w:p>
    <w:p w14:paraId="2ABBF64C" w14:textId="77777777" w:rsidR="001C7F57" w:rsidRPr="004B69F5" w:rsidRDefault="001C7F57" w:rsidP="001C7F57">
      <w:pPr>
        <w:ind w:left="720" w:hanging="360"/>
        <w:jc w:val="both"/>
        <w:rPr>
          <w:sz w:val="24"/>
        </w:rPr>
      </w:pPr>
      <w:r w:rsidRPr="004B69F5">
        <w:rPr>
          <w:sz w:val="24"/>
        </w:rPr>
        <w:t>Système de transcription</w:t>
      </w:r>
      <w:r>
        <w:rPr>
          <w:sz w:val="24"/>
        </w:rPr>
        <w:t xml:space="preserve"> [</w:t>
      </w:r>
      <w:r w:rsidRPr="004B69F5">
        <w:rPr>
          <w:sz w:val="24"/>
        </w:rPr>
        <w:t>36</w:t>
      </w:r>
      <w:r>
        <w:rPr>
          <w:sz w:val="24"/>
        </w:rPr>
        <w:t>]</w:t>
      </w:r>
    </w:p>
    <w:p w14:paraId="07E4802E" w14:textId="77777777" w:rsidR="001C7F57" w:rsidRDefault="001C7F57" w:rsidP="001C7F57">
      <w:pPr>
        <w:spacing w:before="60" w:after="60"/>
        <w:ind w:firstLine="0"/>
        <w:jc w:val="both"/>
        <w:rPr>
          <w:sz w:val="24"/>
        </w:rPr>
      </w:pPr>
    </w:p>
    <w:p w14:paraId="64160B86" w14:textId="77777777" w:rsidR="001C7F57" w:rsidRPr="004B69F5" w:rsidRDefault="001C7F57" w:rsidP="001C7F57">
      <w:pPr>
        <w:spacing w:before="60" w:after="60"/>
        <w:ind w:firstLine="0"/>
        <w:jc w:val="both"/>
        <w:rPr>
          <w:sz w:val="24"/>
        </w:rPr>
      </w:pPr>
      <w:r w:rsidRPr="00397AEE">
        <w:rPr>
          <w:b/>
          <w:sz w:val="24"/>
        </w:rPr>
        <w:t xml:space="preserve">Chapitre I. </w:t>
      </w:r>
      <w:hyperlink w:anchor="Palawan_chap_I" w:history="1">
        <w:r w:rsidRPr="00397AEE">
          <w:rPr>
            <w:rStyle w:val="Hyperlien"/>
            <w:b/>
            <w:sz w:val="24"/>
          </w:rPr>
          <w:t>Introduction au système des relations sociales</w:t>
        </w:r>
      </w:hyperlink>
      <w:r w:rsidRPr="004B69F5">
        <w:rPr>
          <w:sz w:val="24"/>
        </w:rPr>
        <w:t>.</w:t>
      </w:r>
      <w:r>
        <w:rPr>
          <w:sz w:val="24"/>
        </w:rPr>
        <w:t xml:space="preserve"> [37]</w:t>
      </w:r>
    </w:p>
    <w:p w14:paraId="3CC4F0F7" w14:textId="77777777" w:rsidR="001C7F57" w:rsidRDefault="001C7F57" w:rsidP="001C7F57">
      <w:pPr>
        <w:spacing w:before="60" w:after="60"/>
        <w:ind w:firstLine="0"/>
        <w:jc w:val="both"/>
        <w:rPr>
          <w:sz w:val="24"/>
        </w:rPr>
      </w:pPr>
    </w:p>
    <w:p w14:paraId="6A5D1309" w14:textId="77777777" w:rsidR="001C7F57" w:rsidRPr="004B69F5" w:rsidRDefault="001C7F57" w:rsidP="001C7F57">
      <w:pPr>
        <w:spacing w:before="60" w:after="60"/>
        <w:ind w:left="720" w:hanging="360"/>
        <w:jc w:val="both"/>
        <w:rPr>
          <w:sz w:val="24"/>
        </w:rPr>
      </w:pPr>
      <w:hyperlink w:anchor="Palawan_chap_I_intro" w:history="1">
        <w:r w:rsidRPr="00397AEE">
          <w:rPr>
            <w:rStyle w:val="Hyperlien"/>
            <w:sz w:val="24"/>
          </w:rPr>
          <w:t>Introduction</w:t>
        </w:r>
      </w:hyperlink>
      <w:r>
        <w:rPr>
          <w:sz w:val="24"/>
        </w:rPr>
        <w:t xml:space="preserve"> [</w:t>
      </w:r>
      <w:r w:rsidRPr="004B69F5">
        <w:rPr>
          <w:sz w:val="24"/>
        </w:rPr>
        <w:t>37</w:t>
      </w:r>
      <w:r>
        <w:rPr>
          <w:sz w:val="24"/>
        </w:rPr>
        <w:t>]</w:t>
      </w:r>
    </w:p>
    <w:p w14:paraId="0FB04246" w14:textId="77777777" w:rsidR="001C7F57" w:rsidRPr="004B69F5" w:rsidRDefault="001C7F57" w:rsidP="001C7F57">
      <w:pPr>
        <w:spacing w:before="60" w:after="60"/>
        <w:ind w:left="720" w:hanging="360"/>
        <w:jc w:val="both"/>
        <w:rPr>
          <w:sz w:val="24"/>
        </w:rPr>
      </w:pPr>
      <w:r>
        <w:rPr>
          <w:sz w:val="24"/>
        </w:rPr>
        <w:t>I.</w:t>
      </w:r>
      <w:r>
        <w:rPr>
          <w:sz w:val="24"/>
        </w:rPr>
        <w:tab/>
      </w:r>
      <w:hyperlink w:anchor="Palawan_chap_I_I" w:history="1">
        <w:r w:rsidRPr="00397AEE">
          <w:rPr>
            <w:rStyle w:val="Hyperlien"/>
            <w:sz w:val="24"/>
          </w:rPr>
          <w:t>Les Consanguins</w:t>
        </w:r>
      </w:hyperlink>
      <w:r>
        <w:rPr>
          <w:sz w:val="24"/>
        </w:rPr>
        <w:t xml:space="preserve"> [</w:t>
      </w:r>
      <w:r w:rsidRPr="004B69F5">
        <w:rPr>
          <w:sz w:val="24"/>
        </w:rPr>
        <w:t>39</w:t>
      </w:r>
      <w:r>
        <w:rPr>
          <w:sz w:val="24"/>
        </w:rPr>
        <w:t>]</w:t>
      </w:r>
    </w:p>
    <w:p w14:paraId="77EB3086" w14:textId="77777777" w:rsidR="001C7F57" w:rsidRPr="004B69F5" w:rsidRDefault="001C7F57" w:rsidP="001C7F57">
      <w:pPr>
        <w:ind w:left="1080" w:hanging="360"/>
        <w:jc w:val="both"/>
        <w:rPr>
          <w:sz w:val="24"/>
        </w:rPr>
      </w:pPr>
      <w:r>
        <w:rPr>
          <w:sz w:val="24"/>
        </w:rPr>
        <w:t>1.</w:t>
      </w:r>
      <w:r>
        <w:rPr>
          <w:sz w:val="24"/>
        </w:rPr>
        <w:tab/>
      </w:r>
      <w:hyperlink w:anchor="Palawan_chap_I_I_1" w:history="1">
        <w:r w:rsidRPr="00397AEE">
          <w:rPr>
            <w:rStyle w:val="Hyperlien"/>
            <w:sz w:val="24"/>
          </w:rPr>
          <w:t>Terminologie</w:t>
        </w:r>
      </w:hyperlink>
      <w:r>
        <w:rPr>
          <w:sz w:val="24"/>
        </w:rPr>
        <w:t xml:space="preserve"> [</w:t>
      </w:r>
      <w:r w:rsidRPr="004B69F5">
        <w:rPr>
          <w:sz w:val="24"/>
        </w:rPr>
        <w:t>39</w:t>
      </w:r>
      <w:r>
        <w:rPr>
          <w:sz w:val="24"/>
        </w:rPr>
        <w:t>]</w:t>
      </w:r>
    </w:p>
    <w:p w14:paraId="14B16E42" w14:textId="77777777" w:rsidR="001C7F57" w:rsidRPr="004B69F5" w:rsidRDefault="001C7F57" w:rsidP="001C7F57">
      <w:pPr>
        <w:ind w:left="1440" w:hanging="360"/>
        <w:jc w:val="both"/>
        <w:rPr>
          <w:sz w:val="24"/>
        </w:rPr>
      </w:pPr>
      <w:r>
        <w:rPr>
          <w:i/>
          <w:sz w:val="24"/>
        </w:rPr>
        <w:t>tipusäd</w:t>
      </w:r>
      <w:r>
        <w:rPr>
          <w:sz w:val="24"/>
        </w:rPr>
        <w:t xml:space="preserve"> [</w:t>
      </w:r>
      <w:r w:rsidRPr="004B69F5">
        <w:rPr>
          <w:sz w:val="24"/>
        </w:rPr>
        <w:t>39</w:t>
      </w:r>
      <w:r>
        <w:rPr>
          <w:sz w:val="24"/>
        </w:rPr>
        <w:t>]</w:t>
      </w:r>
    </w:p>
    <w:p w14:paraId="75DF8AE7" w14:textId="77777777" w:rsidR="001C7F57" w:rsidRPr="004B69F5" w:rsidRDefault="001C7F57" w:rsidP="001C7F57">
      <w:pPr>
        <w:ind w:left="1440" w:hanging="360"/>
        <w:jc w:val="both"/>
        <w:rPr>
          <w:sz w:val="24"/>
        </w:rPr>
      </w:pPr>
      <w:r>
        <w:rPr>
          <w:i/>
          <w:sz w:val="24"/>
        </w:rPr>
        <w:t>ägsa</w:t>
      </w:r>
      <w:r>
        <w:rPr>
          <w:sz w:val="24"/>
        </w:rPr>
        <w:t>[</w:t>
      </w:r>
      <w:r w:rsidRPr="004B69F5">
        <w:rPr>
          <w:sz w:val="24"/>
        </w:rPr>
        <w:t>42</w:t>
      </w:r>
      <w:r>
        <w:rPr>
          <w:sz w:val="24"/>
        </w:rPr>
        <w:t>]</w:t>
      </w:r>
    </w:p>
    <w:p w14:paraId="1BE0B136" w14:textId="77777777" w:rsidR="001C7F57" w:rsidRPr="004B69F5" w:rsidRDefault="001C7F57" w:rsidP="001C7F57">
      <w:pPr>
        <w:ind w:left="1440" w:hanging="360"/>
        <w:jc w:val="both"/>
        <w:rPr>
          <w:sz w:val="24"/>
        </w:rPr>
      </w:pPr>
      <w:r>
        <w:rPr>
          <w:i/>
          <w:sz w:val="24"/>
        </w:rPr>
        <w:t>jägang</w:t>
      </w:r>
      <w:r w:rsidRPr="00A3392F">
        <w:rPr>
          <w:i/>
          <w:sz w:val="24"/>
        </w:rPr>
        <w:t xml:space="preserve"> - k</w:t>
      </w:r>
      <w:r>
        <w:rPr>
          <w:i/>
          <w:sz w:val="24"/>
        </w:rPr>
        <w:t>e</w:t>
      </w:r>
      <w:r w:rsidRPr="00A3392F">
        <w:rPr>
          <w:i/>
          <w:sz w:val="24"/>
        </w:rPr>
        <w:t>m</w:t>
      </w:r>
      <w:r>
        <w:rPr>
          <w:i/>
          <w:sz w:val="24"/>
        </w:rPr>
        <w:t>e</w:t>
      </w:r>
      <w:r w:rsidRPr="00A3392F">
        <w:rPr>
          <w:i/>
          <w:sz w:val="24"/>
        </w:rPr>
        <w:t>na</w:t>
      </w:r>
      <w:r>
        <w:rPr>
          <w:i/>
          <w:sz w:val="24"/>
        </w:rPr>
        <w:t>ke</w:t>
      </w:r>
      <w:r w:rsidRPr="00A3392F">
        <w:rPr>
          <w:i/>
          <w:sz w:val="24"/>
        </w:rPr>
        <w:t>n</w:t>
      </w:r>
      <w:r>
        <w:rPr>
          <w:sz w:val="24"/>
        </w:rPr>
        <w:t xml:space="preserve"> [</w:t>
      </w:r>
      <w:r w:rsidRPr="004B69F5">
        <w:rPr>
          <w:sz w:val="24"/>
        </w:rPr>
        <w:t>44</w:t>
      </w:r>
      <w:r>
        <w:rPr>
          <w:sz w:val="24"/>
        </w:rPr>
        <w:t>]</w:t>
      </w:r>
    </w:p>
    <w:p w14:paraId="15FB30AC" w14:textId="77777777" w:rsidR="001C7F57" w:rsidRPr="004B69F5" w:rsidRDefault="001C7F57" w:rsidP="001C7F57">
      <w:pPr>
        <w:ind w:left="1440" w:hanging="360"/>
        <w:jc w:val="both"/>
        <w:rPr>
          <w:sz w:val="24"/>
        </w:rPr>
      </w:pPr>
      <w:r w:rsidRPr="00A3392F">
        <w:rPr>
          <w:i/>
          <w:sz w:val="24"/>
        </w:rPr>
        <w:t>amaq - induq</w:t>
      </w:r>
      <w:r w:rsidRPr="004B69F5">
        <w:rPr>
          <w:sz w:val="24"/>
        </w:rPr>
        <w:t xml:space="preserve"> - </w:t>
      </w:r>
      <w:r w:rsidRPr="00512076">
        <w:rPr>
          <w:i/>
          <w:iCs/>
          <w:sz w:val="24"/>
        </w:rPr>
        <w:t>maman</w:t>
      </w:r>
      <w:r>
        <w:rPr>
          <w:sz w:val="24"/>
        </w:rPr>
        <w:t xml:space="preserve"> [</w:t>
      </w:r>
      <w:r w:rsidRPr="004B69F5">
        <w:rPr>
          <w:sz w:val="24"/>
        </w:rPr>
        <w:t>45</w:t>
      </w:r>
      <w:r>
        <w:rPr>
          <w:sz w:val="24"/>
        </w:rPr>
        <w:t>]</w:t>
      </w:r>
    </w:p>
    <w:p w14:paraId="6086F7F8" w14:textId="77777777" w:rsidR="001C7F57" w:rsidRPr="004B69F5" w:rsidRDefault="001C7F57" w:rsidP="001C7F57">
      <w:pPr>
        <w:ind w:left="1440" w:hanging="360"/>
        <w:jc w:val="both"/>
        <w:rPr>
          <w:sz w:val="24"/>
        </w:rPr>
      </w:pPr>
      <w:r w:rsidRPr="00A3392F">
        <w:rPr>
          <w:i/>
          <w:sz w:val="24"/>
        </w:rPr>
        <w:t>minan - upuq</w:t>
      </w:r>
      <w:r>
        <w:rPr>
          <w:sz w:val="24"/>
        </w:rPr>
        <w:t xml:space="preserve"> [</w:t>
      </w:r>
      <w:r w:rsidRPr="004B69F5">
        <w:rPr>
          <w:sz w:val="24"/>
        </w:rPr>
        <w:t>46</w:t>
      </w:r>
      <w:r>
        <w:rPr>
          <w:sz w:val="24"/>
        </w:rPr>
        <w:t>]</w:t>
      </w:r>
    </w:p>
    <w:p w14:paraId="34E3DBDB" w14:textId="77777777" w:rsidR="001C7F57" w:rsidRPr="004B69F5" w:rsidRDefault="001C7F57" w:rsidP="001C7F57">
      <w:pPr>
        <w:ind w:left="1440" w:hanging="360"/>
        <w:jc w:val="both"/>
        <w:rPr>
          <w:sz w:val="24"/>
        </w:rPr>
      </w:pPr>
      <w:r w:rsidRPr="00A3392F">
        <w:rPr>
          <w:i/>
          <w:sz w:val="24"/>
        </w:rPr>
        <w:t>gunggurang</w:t>
      </w:r>
      <w:r>
        <w:rPr>
          <w:sz w:val="24"/>
        </w:rPr>
        <w:t xml:space="preserve"> [</w:t>
      </w:r>
      <w:r w:rsidRPr="004B69F5">
        <w:rPr>
          <w:sz w:val="24"/>
        </w:rPr>
        <w:t>47</w:t>
      </w:r>
      <w:r>
        <w:rPr>
          <w:sz w:val="24"/>
        </w:rPr>
        <w:t>]</w:t>
      </w:r>
    </w:p>
    <w:p w14:paraId="24763694" w14:textId="77777777" w:rsidR="001C7F57" w:rsidRPr="004B69F5" w:rsidRDefault="001C7F57" w:rsidP="001C7F57">
      <w:pPr>
        <w:ind w:left="1440" w:hanging="360"/>
        <w:jc w:val="both"/>
        <w:rPr>
          <w:sz w:val="24"/>
        </w:rPr>
      </w:pPr>
      <w:r w:rsidRPr="004B69F5">
        <w:rPr>
          <w:sz w:val="24"/>
        </w:rPr>
        <w:t>Distinctions selon le sexe</w:t>
      </w:r>
      <w:r>
        <w:rPr>
          <w:sz w:val="24"/>
        </w:rPr>
        <w:t xml:space="preserve"> [</w:t>
      </w:r>
      <w:r w:rsidRPr="004B69F5">
        <w:rPr>
          <w:sz w:val="24"/>
        </w:rPr>
        <w:t>47</w:t>
      </w:r>
      <w:r>
        <w:rPr>
          <w:sz w:val="24"/>
        </w:rPr>
        <w:t>]</w:t>
      </w:r>
    </w:p>
    <w:p w14:paraId="66189352" w14:textId="77777777" w:rsidR="001C7F57" w:rsidRPr="004B69F5" w:rsidRDefault="001C7F57" w:rsidP="001C7F57">
      <w:pPr>
        <w:ind w:left="1440" w:hanging="360"/>
        <w:jc w:val="both"/>
        <w:rPr>
          <w:sz w:val="24"/>
        </w:rPr>
      </w:pPr>
      <w:r w:rsidRPr="004B69F5">
        <w:rPr>
          <w:sz w:val="24"/>
        </w:rPr>
        <w:t>Termes réciproques</w:t>
      </w:r>
      <w:r>
        <w:rPr>
          <w:sz w:val="24"/>
        </w:rPr>
        <w:t xml:space="preserve"> [</w:t>
      </w:r>
      <w:r w:rsidRPr="004B69F5">
        <w:rPr>
          <w:sz w:val="24"/>
        </w:rPr>
        <w:t>47</w:t>
      </w:r>
      <w:r>
        <w:rPr>
          <w:sz w:val="24"/>
        </w:rPr>
        <w:t>]</w:t>
      </w:r>
    </w:p>
    <w:p w14:paraId="57D89C89" w14:textId="77777777" w:rsidR="001C7F57" w:rsidRDefault="001C7F57" w:rsidP="001C7F57">
      <w:pPr>
        <w:pStyle w:val="p"/>
      </w:pPr>
      <w:r>
        <w:t>[282]</w:t>
      </w:r>
    </w:p>
    <w:p w14:paraId="2BFA1541" w14:textId="77777777" w:rsidR="001C7F57" w:rsidRPr="00981CE1" w:rsidRDefault="001C7F57" w:rsidP="001C7F57">
      <w:pPr>
        <w:ind w:left="1440" w:hanging="360"/>
        <w:jc w:val="both"/>
        <w:rPr>
          <w:sz w:val="24"/>
        </w:rPr>
      </w:pPr>
      <w:r w:rsidRPr="00981CE1">
        <w:rPr>
          <w:sz w:val="24"/>
        </w:rPr>
        <w:t>Schéma de la distribution des termes de consanguinité</w:t>
      </w:r>
      <w:r>
        <w:rPr>
          <w:sz w:val="24"/>
        </w:rPr>
        <w:t xml:space="preserve"> [</w:t>
      </w:r>
      <w:r w:rsidRPr="00981CE1">
        <w:rPr>
          <w:sz w:val="24"/>
        </w:rPr>
        <w:t>48</w:t>
      </w:r>
      <w:r>
        <w:rPr>
          <w:sz w:val="24"/>
        </w:rPr>
        <w:t>]</w:t>
      </w:r>
    </w:p>
    <w:p w14:paraId="340E1E27" w14:textId="77777777" w:rsidR="001C7F57" w:rsidRPr="00981CE1" w:rsidRDefault="001C7F57" w:rsidP="001C7F57">
      <w:pPr>
        <w:ind w:left="1080" w:hanging="360"/>
        <w:jc w:val="both"/>
        <w:rPr>
          <w:sz w:val="24"/>
        </w:rPr>
      </w:pPr>
      <w:r>
        <w:rPr>
          <w:sz w:val="24"/>
        </w:rPr>
        <w:t>2.</w:t>
      </w:r>
      <w:r>
        <w:rPr>
          <w:sz w:val="24"/>
        </w:rPr>
        <w:tab/>
      </w:r>
      <w:hyperlink w:anchor="Palawan_chap_I_I_2" w:history="1">
        <w:r w:rsidRPr="00397AEE">
          <w:rPr>
            <w:rStyle w:val="Hyperlien"/>
            <w:sz w:val="24"/>
          </w:rPr>
          <w:t>Modalités, groupements et types de relations de consanguinité</w:t>
        </w:r>
      </w:hyperlink>
      <w:r>
        <w:rPr>
          <w:sz w:val="24"/>
        </w:rPr>
        <w:t xml:space="preserve"> [</w:t>
      </w:r>
      <w:r w:rsidRPr="00981CE1">
        <w:rPr>
          <w:sz w:val="24"/>
        </w:rPr>
        <w:t>49</w:t>
      </w:r>
      <w:r>
        <w:rPr>
          <w:sz w:val="24"/>
        </w:rPr>
        <w:t>]</w:t>
      </w:r>
    </w:p>
    <w:p w14:paraId="1CA79935" w14:textId="77777777" w:rsidR="001C7F57" w:rsidRPr="00981CE1" w:rsidRDefault="001C7F57" w:rsidP="001C7F57">
      <w:pPr>
        <w:ind w:left="1080" w:hanging="360"/>
        <w:jc w:val="both"/>
        <w:rPr>
          <w:sz w:val="24"/>
        </w:rPr>
      </w:pPr>
      <w:r>
        <w:rPr>
          <w:sz w:val="24"/>
        </w:rPr>
        <w:t>3.</w:t>
      </w:r>
      <w:r>
        <w:rPr>
          <w:sz w:val="24"/>
        </w:rPr>
        <w:tab/>
      </w:r>
      <w:hyperlink w:anchor="Palawan_chap_I_I_3" w:history="1">
        <w:r w:rsidRPr="00397AEE">
          <w:rPr>
            <w:rStyle w:val="Hyperlien"/>
            <w:sz w:val="24"/>
          </w:rPr>
          <w:t>Famille étendue, parentèle, parenté étendue</w:t>
        </w:r>
      </w:hyperlink>
      <w:r>
        <w:rPr>
          <w:sz w:val="24"/>
        </w:rPr>
        <w:t xml:space="preserve"> [</w:t>
      </w:r>
      <w:r w:rsidRPr="00981CE1">
        <w:rPr>
          <w:sz w:val="24"/>
        </w:rPr>
        <w:t>52</w:t>
      </w:r>
      <w:r>
        <w:rPr>
          <w:sz w:val="24"/>
        </w:rPr>
        <w:t>]</w:t>
      </w:r>
    </w:p>
    <w:p w14:paraId="64AD5454" w14:textId="77777777" w:rsidR="001C7F57" w:rsidRPr="00981CE1" w:rsidRDefault="001C7F57" w:rsidP="001C7F57">
      <w:pPr>
        <w:ind w:left="1080" w:hanging="360"/>
        <w:jc w:val="both"/>
        <w:rPr>
          <w:sz w:val="24"/>
        </w:rPr>
      </w:pPr>
      <w:r>
        <w:rPr>
          <w:sz w:val="24"/>
        </w:rPr>
        <w:lastRenderedPageBreak/>
        <w:t>4.</w:t>
      </w:r>
      <w:r>
        <w:rPr>
          <w:sz w:val="24"/>
        </w:rPr>
        <w:tab/>
      </w:r>
      <w:hyperlink w:anchor="Palawan_chap_I_I_4" w:history="1">
        <w:r w:rsidRPr="00397AEE">
          <w:rPr>
            <w:rStyle w:val="Hyperlien"/>
            <w:sz w:val="24"/>
          </w:rPr>
          <w:t>Propriété collective des descendants d’un ancêtre commun</w:t>
        </w:r>
      </w:hyperlink>
      <w:r>
        <w:rPr>
          <w:sz w:val="24"/>
        </w:rPr>
        <w:t xml:space="preserve"> [</w:t>
      </w:r>
      <w:r w:rsidRPr="00981CE1">
        <w:rPr>
          <w:sz w:val="24"/>
        </w:rPr>
        <w:t>54</w:t>
      </w:r>
      <w:r>
        <w:rPr>
          <w:sz w:val="24"/>
        </w:rPr>
        <w:t>]</w:t>
      </w:r>
    </w:p>
    <w:p w14:paraId="6888FEB1" w14:textId="77777777" w:rsidR="001C7F57" w:rsidRPr="00981CE1" w:rsidRDefault="001C7F57" w:rsidP="001C7F57">
      <w:pPr>
        <w:ind w:left="1080" w:hanging="360"/>
        <w:jc w:val="both"/>
        <w:rPr>
          <w:sz w:val="24"/>
        </w:rPr>
      </w:pPr>
      <w:r>
        <w:rPr>
          <w:sz w:val="24"/>
        </w:rPr>
        <w:t>5.</w:t>
      </w:r>
      <w:r>
        <w:rPr>
          <w:sz w:val="24"/>
        </w:rPr>
        <w:tab/>
      </w:r>
      <w:hyperlink w:anchor="Palawan_chap_I_I_5" w:history="1">
        <w:r w:rsidRPr="00397AEE">
          <w:rPr>
            <w:rStyle w:val="Hyperlien"/>
            <w:sz w:val="24"/>
          </w:rPr>
          <w:t>Le pacte de sang</w:t>
        </w:r>
      </w:hyperlink>
      <w:r>
        <w:rPr>
          <w:sz w:val="24"/>
        </w:rPr>
        <w:t xml:space="preserve"> [</w:t>
      </w:r>
      <w:r w:rsidRPr="00981CE1">
        <w:rPr>
          <w:sz w:val="24"/>
        </w:rPr>
        <w:t>56</w:t>
      </w:r>
      <w:r>
        <w:rPr>
          <w:sz w:val="24"/>
        </w:rPr>
        <w:t>]</w:t>
      </w:r>
    </w:p>
    <w:p w14:paraId="6A9FC6E2" w14:textId="77777777" w:rsidR="001C7F57" w:rsidRPr="00981CE1" w:rsidRDefault="001C7F57" w:rsidP="001C7F57">
      <w:pPr>
        <w:ind w:left="1080" w:hanging="360"/>
        <w:jc w:val="both"/>
        <w:rPr>
          <w:sz w:val="24"/>
        </w:rPr>
      </w:pPr>
      <w:r>
        <w:rPr>
          <w:sz w:val="24"/>
        </w:rPr>
        <w:t>6.</w:t>
      </w:r>
      <w:r>
        <w:rPr>
          <w:sz w:val="24"/>
        </w:rPr>
        <w:tab/>
      </w:r>
      <w:hyperlink w:anchor="Palawan_chap_I_I_6" w:history="1">
        <w:r w:rsidRPr="00397AEE">
          <w:rPr>
            <w:rStyle w:val="Hyperlien"/>
            <w:sz w:val="24"/>
          </w:rPr>
          <w:t>L’adoption</w:t>
        </w:r>
      </w:hyperlink>
      <w:r>
        <w:rPr>
          <w:sz w:val="24"/>
        </w:rPr>
        <w:t xml:space="preserve"> [</w:t>
      </w:r>
      <w:r w:rsidRPr="00981CE1">
        <w:rPr>
          <w:sz w:val="24"/>
        </w:rPr>
        <w:t>58</w:t>
      </w:r>
      <w:r>
        <w:rPr>
          <w:sz w:val="24"/>
        </w:rPr>
        <w:t>]</w:t>
      </w:r>
    </w:p>
    <w:p w14:paraId="0E9DAC3D" w14:textId="77777777" w:rsidR="001C7F57" w:rsidRPr="00981CE1" w:rsidRDefault="001C7F57" w:rsidP="001C7F57">
      <w:pPr>
        <w:ind w:left="1080" w:hanging="360"/>
        <w:jc w:val="both"/>
        <w:rPr>
          <w:sz w:val="24"/>
        </w:rPr>
      </w:pPr>
      <w:r>
        <w:rPr>
          <w:sz w:val="24"/>
        </w:rPr>
        <w:t>7.</w:t>
      </w:r>
      <w:r>
        <w:rPr>
          <w:sz w:val="24"/>
        </w:rPr>
        <w:tab/>
      </w:r>
      <w:hyperlink w:anchor="Palawan_chap_I_I_7" w:history="1">
        <w:r w:rsidRPr="00397AEE">
          <w:rPr>
            <w:rStyle w:val="Hyperlien"/>
            <w:sz w:val="24"/>
          </w:rPr>
          <w:t>Relations entre consanguins</w:t>
        </w:r>
      </w:hyperlink>
      <w:r>
        <w:rPr>
          <w:sz w:val="24"/>
        </w:rPr>
        <w:t xml:space="preserve"> [</w:t>
      </w:r>
      <w:r w:rsidRPr="00981CE1">
        <w:rPr>
          <w:sz w:val="24"/>
        </w:rPr>
        <w:t>59</w:t>
      </w:r>
      <w:r>
        <w:rPr>
          <w:sz w:val="24"/>
        </w:rPr>
        <w:t>]</w:t>
      </w:r>
    </w:p>
    <w:p w14:paraId="51E5555C" w14:textId="77777777" w:rsidR="001C7F57" w:rsidRPr="00981CE1" w:rsidRDefault="001C7F57" w:rsidP="001C7F57">
      <w:pPr>
        <w:spacing w:before="60" w:after="60"/>
        <w:ind w:left="720" w:hanging="360"/>
        <w:jc w:val="both"/>
        <w:rPr>
          <w:sz w:val="24"/>
        </w:rPr>
      </w:pPr>
      <w:r>
        <w:rPr>
          <w:sz w:val="24"/>
        </w:rPr>
        <w:t>II.</w:t>
      </w:r>
      <w:r>
        <w:rPr>
          <w:sz w:val="24"/>
        </w:rPr>
        <w:tab/>
      </w:r>
      <w:hyperlink w:anchor="Palawan_chap_I_II" w:history="1">
        <w:r w:rsidRPr="00397AEE">
          <w:rPr>
            <w:rStyle w:val="Hyperlien"/>
            <w:sz w:val="24"/>
          </w:rPr>
          <w:t>Les Alliés</w:t>
        </w:r>
      </w:hyperlink>
      <w:r>
        <w:rPr>
          <w:sz w:val="24"/>
        </w:rPr>
        <w:t xml:space="preserve"> [</w:t>
      </w:r>
      <w:r w:rsidRPr="00981CE1">
        <w:rPr>
          <w:sz w:val="24"/>
        </w:rPr>
        <w:t>60</w:t>
      </w:r>
      <w:r>
        <w:rPr>
          <w:sz w:val="24"/>
        </w:rPr>
        <w:t>]</w:t>
      </w:r>
    </w:p>
    <w:p w14:paraId="660882E9" w14:textId="77777777" w:rsidR="001C7F57" w:rsidRPr="00981CE1" w:rsidRDefault="001C7F57" w:rsidP="001C7F57">
      <w:pPr>
        <w:ind w:left="1080" w:hanging="360"/>
        <w:jc w:val="both"/>
        <w:rPr>
          <w:sz w:val="24"/>
        </w:rPr>
      </w:pPr>
      <w:r>
        <w:rPr>
          <w:sz w:val="24"/>
        </w:rPr>
        <w:t>1.</w:t>
      </w:r>
      <w:r>
        <w:rPr>
          <w:sz w:val="24"/>
        </w:rPr>
        <w:tab/>
      </w:r>
      <w:hyperlink w:anchor="Palawan_chap_I_II_1" w:history="1">
        <w:r w:rsidRPr="00397AEE">
          <w:rPr>
            <w:rStyle w:val="Hyperlien"/>
            <w:sz w:val="24"/>
          </w:rPr>
          <w:t>Terminologie</w:t>
        </w:r>
      </w:hyperlink>
      <w:r>
        <w:rPr>
          <w:sz w:val="24"/>
        </w:rPr>
        <w:t xml:space="preserve"> [</w:t>
      </w:r>
      <w:r w:rsidRPr="00981CE1">
        <w:rPr>
          <w:sz w:val="24"/>
        </w:rPr>
        <w:t>60</w:t>
      </w:r>
      <w:r>
        <w:rPr>
          <w:sz w:val="24"/>
        </w:rPr>
        <w:t>]</w:t>
      </w:r>
    </w:p>
    <w:p w14:paraId="6F931256" w14:textId="77777777" w:rsidR="001C7F57" w:rsidRPr="00512076" w:rsidRDefault="001C7F57" w:rsidP="001C7F57">
      <w:pPr>
        <w:ind w:left="1440" w:hanging="360"/>
        <w:jc w:val="both"/>
        <w:rPr>
          <w:sz w:val="24"/>
          <w:lang w:val="en-US"/>
        </w:rPr>
      </w:pPr>
      <w:r>
        <w:rPr>
          <w:i/>
          <w:sz w:val="24"/>
          <w:lang w:val="en-US"/>
        </w:rPr>
        <w:t>äsawa</w:t>
      </w:r>
      <w:r w:rsidRPr="00512076">
        <w:rPr>
          <w:sz w:val="24"/>
          <w:lang w:val="en-US"/>
        </w:rPr>
        <w:t xml:space="preserve"> [60]</w:t>
      </w:r>
    </w:p>
    <w:p w14:paraId="78336A72" w14:textId="77777777" w:rsidR="001C7F57" w:rsidRPr="00512076" w:rsidRDefault="001C7F57" w:rsidP="001C7F57">
      <w:pPr>
        <w:ind w:left="1440" w:hanging="360"/>
        <w:jc w:val="both"/>
        <w:rPr>
          <w:sz w:val="24"/>
          <w:lang w:val="en-US"/>
        </w:rPr>
      </w:pPr>
      <w:r>
        <w:rPr>
          <w:i/>
          <w:sz w:val="24"/>
          <w:lang w:val="en-US"/>
        </w:rPr>
        <w:t>bajäw</w:t>
      </w:r>
      <w:r w:rsidRPr="00512076">
        <w:rPr>
          <w:i/>
          <w:sz w:val="24"/>
          <w:lang w:val="en-US"/>
        </w:rPr>
        <w:t xml:space="preserve"> - ipag</w:t>
      </w:r>
      <w:r w:rsidRPr="00512076">
        <w:rPr>
          <w:sz w:val="24"/>
          <w:lang w:val="en-US"/>
        </w:rPr>
        <w:t xml:space="preserve"> [62]</w:t>
      </w:r>
    </w:p>
    <w:p w14:paraId="67878555" w14:textId="77777777" w:rsidR="001C7F57" w:rsidRPr="00512076" w:rsidRDefault="001C7F57" w:rsidP="001C7F57">
      <w:pPr>
        <w:ind w:left="1440" w:hanging="360"/>
        <w:jc w:val="both"/>
        <w:rPr>
          <w:sz w:val="24"/>
          <w:lang w:val="en-US"/>
        </w:rPr>
      </w:pPr>
      <w:r w:rsidRPr="00512076">
        <w:rPr>
          <w:i/>
          <w:sz w:val="24"/>
          <w:lang w:val="en-US"/>
        </w:rPr>
        <w:t xml:space="preserve">biras - </w:t>
      </w:r>
      <w:r>
        <w:rPr>
          <w:i/>
          <w:sz w:val="24"/>
          <w:lang w:val="en-US"/>
        </w:rPr>
        <w:t>pängibanan</w:t>
      </w:r>
      <w:r w:rsidRPr="00512076">
        <w:rPr>
          <w:sz w:val="24"/>
          <w:lang w:val="en-US"/>
        </w:rPr>
        <w:t xml:space="preserve"> [63]</w:t>
      </w:r>
    </w:p>
    <w:p w14:paraId="5512F9B3" w14:textId="77777777" w:rsidR="001C7F57" w:rsidRPr="00981CE1" w:rsidRDefault="001C7F57" w:rsidP="001C7F57">
      <w:pPr>
        <w:ind w:left="1440" w:hanging="360"/>
        <w:jc w:val="both"/>
        <w:rPr>
          <w:sz w:val="24"/>
        </w:rPr>
      </w:pPr>
      <w:r w:rsidRPr="007B4AF1">
        <w:rPr>
          <w:i/>
          <w:sz w:val="24"/>
        </w:rPr>
        <w:t>ugang - m</w:t>
      </w:r>
      <w:r>
        <w:rPr>
          <w:i/>
          <w:sz w:val="24"/>
        </w:rPr>
        <w:t>e</w:t>
      </w:r>
      <w:r w:rsidRPr="007B4AF1">
        <w:rPr>
          <w:i/>
          <w:sz w:val="24"/>
        </w:rPr>
        <w:t>nampil</w:t>
      </w:r>
      <w:r>
        <w:rPr>
          <w:sz w:val="24"/>
        </w:rPr>
        <w:t xml:space="preserve"> [</w:t>
      </w:r>
      <w:r w:rsidRPr="00981CE1">
        <w:rPr>
          <w:sz w:val="24"/>
        </w:rPr>
        <w:t>64</w:t>
      </w:r>
      <w:r>
        <w:rPr>
          <w:sz w:val="24"/>
        </w:rPr>
        <w:t>]</w:t>
      </w:r>
    </w:p>
    <w:p w14:paraId="5402307A" w14:textId="77777777" w:rsidR="001C7F57" w:rsidRPr="00981CE1" w:rsidRDefault="001C7F57" w:rsidP="001C7F57">
      <w:pPr>
        <w:ind w:left="1440" w:hanging="360"/>
        <w:jc w:val="both"/>
        <w:rPr>
          <w:sz w:val="24"/>
        </w:rPr>
      </w:pPr>
      <w:r>
        <w:rPr>
          <w:i/>
          <w:sz w:val="24"/>
        </w:rPr>
        <w:t>baysan - bärät</w:t>
      </w:r>
      <w:r>
        <w:rPr>
          <w:sz w:val="24"/>
        </w:rPr>
        <w:t xml:space="preserve"> [</w:t>
      </w:r>
      <w:r w:rsidRPr="00981CE1">
        <w:rPr>
          <w:sz w:val="24"/>
        </w:rPr>
        <w:t>65</w:t>
      </w:r>
      <w:r>
        <w:rPr>
          <w:sz w:val="24"/>
        </w:rPr>
        <w:t>]</w:t>
      </w:r>
    </w:p>
    <w:p w14:paraId="730A9A19" w14:textId="77777777" w:rsidR="001C7F57" w:rsidRPr="00981CE1" w:rsidRDefault="001C7F57" w:rsidP="001C7F57">
      <w:pPr>
        <w:ind w:left="1080" w:hanging="360"/>
        <w:jc w:val="both"/>
        <w:rPr>
          <w:sz w:val="24"/>
        </w:rPr>
      </w:pPr>
      <w:r>
        <w:rPr>
          <w:sz w:val="24"/>
        </w:rPr>
        <w:t>2.</w:t>
      </w:r>
      <w:r>
        <w:rPr>
          <w:sz w:val="24"/>
        </w:rPr>
        <w:tab/>
      </w:r>
      <w:hyperlink w:anchor="Palawan_chap_I_II_2" w:history="1">
        <w:r w:rsidRPr="00397AEE">
          <w:rPr>
            <w:rStyle w:val="Hyperlien"/>
            <w:sz w:val="24"/>
          </w:rPr>
          <w:t>Relations entre alliés</w:t>
        </w:r>
      </w:hyperlink>
      <w:r>
        <w:rPr>
          <w:sz w:val="24"/>
        </w:rPr>
        <w:t xml:space="preserve"> [</w:t>
      </w:r>
      <w:r w:rsidRPr="00981CE1">
        <w:rPr>
          <w:sz w:val="24"/>
        </w:rPr>
        <w:t>66</w:t>
      </w:r>
      <w:r>
        <w:rPr>
          <w:sz w:val="24"/>
        </w:rPr>
        <w:t>]</w:t>
      </w:r>
    </w:p>
    <w:p w14:paraId="78C6B2DB" w14:textId="77777777" w:rsidR="001C7F57" w:rsidRPr="00981CE1" w:rsidRDefault="001C7F57" w:rsidP="001C7F57">
      <w:pPr>
        <w:ind w:left="1440" w:hanging="360"/>
        <w:jc w:val="both"/>
        <w:rPr>
          <w:sz w:val="24"/>
        </w:rPr>
      </w:pPr>
      <w:r w:rsidRPr="00981CE1">
        <w:rPr>
          <w:sz w:val="24"/>
        </w:rPr>
        <w:t>a - Relations d’alliance asymétriques</w:t>
      </w:r>
      <w:r>
        <w:rPr>
          <w:sz w:val="24"/>
        </w:rPr>
        <w:t xml:space="preserve"> [</w:t>
      </w:r>
      <w:r w:rsidRPr="00981CE1">
        <w:rPr>
          <w:sz w:val="24"/>
        </w:rPr>
        <w:t>66</w:t>
      </w:r>
      <w:r>
        <w:rPr>
          <w:sz w:val="24"/>
        </w:rPr>
        <w:t>]</w:t>
      </w:r>
    </w:p>
    <w:p w14:paraId="79C86C79" w14:textId="77777777" w:rsidR="001C7F57" w:rsidRPr="00981CE1" w:rsidRDefault="001C7F57" w:rsidP="001C7F57">
      <w:pPr>
        <w:ind w:left="1440" w:hanging="360"/>
        <w:jc w:val="both"/>
        <w:rPr>
          <w:sz w:val="24"/>
        </w:rPr>
      </w:pPr>
      <w:r w:rsidRPr="00981CE1">
        <w:rPr>
          <w:sz w:val="24"/>
        </w:rPr>
        <w:t>b - Relations d’alliance symétriques</w:t>
      </w:r>
      <w:r>
        <w:rPr>
          <w:sz w:val="24"/>
        </w:rPr>
        <w:t xml:space="preserve"> [</w:t>
      </w:r>
      <w:r w:rsidRPr="00981CE1">
        <w:rPr>
          <w:sz w:val="24"/>
        </w:rPr>
        <w:t>69</w:t>
      </w:r>
      <w:r>
        <w:rPr>
          <w:sz w:val="24"/>
        </w:rPr>
        <w:t>]</w:t>
      </w:r>
    </w:p>
    <w:p w14:paraId="18F653F9" w14:textId="77777777" w:rsidR="001C7F57" w:rsidRPr="00981CE1" w:rsidRDefault="001C7F57" w:rsidP="001C7F57">
      <w:pPr>
        <w:ind w:left="1440" w:hanging="360"/>
        <w:jc w:val="both"/>
        <w:rPr>
          <w:sz w:val="24"/>
        </w:rPr>
      </w:pPr>
      <w:r w:rsidRPr="00981CE1">
        <w:rPr>
          <w:sz w:val="24"/>
        </w:rPr>
        <w:t>c - Relations entre conjoints</w:t>
      </w:r>
      <w:r>
        <w:rPr>
          <w:sz w:val="24"/>
        </w:rPr>
        <w:t xml:space="preserve"> [</w:t>
      </w:r>
      <w:r w:rsidRPr="00981CE1">
        <w:rPr>
          <w:sz w:val="24"/>
        </w:rPr>
        <w:t>72</w:t>
      </w:r>
      <w:r>
        <w:rPr>
          <w:sz w:val="24"/>
        </w:rPr>
        <w:t>]</w:t>
      </w:r>
    </w:p>
    <w:p w14:paraId="3D002E3B" w14:textId="77777777" w:rsidR="001C7F57" w:rsidRPr="00981CE1" w:rsidRDefault="001C7F57" w:rsidP="001C7F57">
      <w:pPr>
        <w:spacing w:before="60" w:after="60"/>
        <w:ind w:left="720" w:hanging="360"/>
        <w:jc w:val="both"/>
        <w:rPr>
          <w:sz w:val="24"/>
        </w:rPr>
      </w:pPr>
      <w:r>
        <w:rPr>
          <w:sz w:val="24"/>
        </w:rPr>
        <w:t>III.</w:t>
      </w:r>
      <w:r>
        <w:rPr>
          <w:sz w:val="24"/>
        </w:rPr>
        <w:tab/>
      </w:r>
      <w:hyperlink w:anchor="Palawan_chap_I_III" w:history="1">
        <w:r w:rsidRPr="00397AEE">
          <w:rPr>
            <w:rStyle w:val="Hyperlien"/>
            <w:sz w:val="24"/>
          </w:rPr>
          <w:t>L’Adresse et la Référence</w:t>
        </w:r>
      </w:hyperlink>
      <w:r>
        <w:rPr>
          <w:sz w:val="24"/>
        </w:rPr>
        <w:t xml:space="preserve"> [</w:t>
      </w:r>
      <w:r w:rsidRPr="00981CE1">
        <w:rPr>
          <w:sz w:val="24"/>
        </w:rPr>
        <w:t>73</w:t>
      </w:r>
      <w:r>
        <w:rPr>
          <w:sz w:val="24"/>
        </w:rPr>
        <w:t>]</w:t>
      </w:r>
    </w:p>
    <w:p w14:paraId="4AFA5ECE" w14:textId="77777777" w:rsidR="001C7F57" w:rsidRPr="00981CE1" w:rsidRDefault="001C7F57" w:rsidP="001C7F57">
      <w:pPr>
        <w:ind w:left="1440" w:hanging="360"/>
        <w:jc w:val="both"/>
        <w:rPr>
          <w:sz w:val="24"/>
        </w:rPr>
      </w:pPr>
      <w:r w:rsidRPr="00981CE1">
        <w:rPr>
          <w:sz w:val="24"/>
        </w:rPr>
        <w:t>Usage en adresse et en référence des termes de parenté</w:t>
      </w:r>
      <w:r>
        <w:rPr>
          <w:sz w:val="24"/>
        </w:rPr>
        <w:t xml:space="preserve"> </w:t>
      </w:r>
      <w:r w:rsidRPr="00981CE1">
        <w:rPr>
          <w:sz w:val="24"/>
        </w:rPr>
        <w:t>(tableau 6)</w:t>
      </w:r>
      <w:r>
        <w:rPr>
          <w:sz w:val="24"/>
        </w:rPr>
        <w:t xml:space="preserve"> [</w:t>
      </w:r>
      <w:r w:rsidRPr="00981CE1">
        <w:rPr>
          <w:sz w:val="24"/>
        </w:rPr>
        <w:t>79</w:t>
      </w:r>
      <w:r>
        <w:rPr>
          <w:sz w:val="24"/>
        </w:rPr>
        <w:t>]</w:t>
      </w:r>
    </w:p>
    <w:p w14:paraId="0213E8B8" w14:textId="77777777" w:rsidR="001C7F57" w:rsidRPr="00981CE1" w:rsidRDefault="001C7F57" w:rsidP="001C7F57">
      <w:pPr>
        <w:ind w:left="1440" w:hanging="360"/>
        <w:jc w:val="both"/>
        <w:rPr>
          <w:sz w:val="24"/>
        </w:rPr>
      </w:pPr>
      <w:r w:rsidRPr="00981CE1">
        <w:rPr>
          <w:sz w:val="24"/>
        </w:rPr>
        <w:t>Système de l’adresse : terme de parenté et nom personnel</w:t>
      </w:r>
      <w:r>
        <w:rPr>
          <w:sz w:val="24"/>
        </w:rPr>
        <w:t xml:space="preserve"> </w:t>
      </w:r>
      <w:r w:rsidRPr="00981CE1">
        <w:rPr>
          <w:sz w:val="24"/>
        </w:rPr>
        <w:t>(tableau 7)</w:t>
      </w:r>
      <w:r>
        <w:rPr>
          <w:sz w:val="24"/>
        </w:rPr>
        <w:t xml:space="preserve"> [</w:t>
      </w:r>
      <w:r w:rsidRPr="00981CE1">
        <w:rPr>
          <w:sz w:val="24"/>
        </w:rPr>
        <w:t>80</w:t>
      </w:r>
      <w:r>
        <w:rPr>
          <w:sz w:val="24"/>
        </w:rPr>
        <w:t>]</w:t>
      </w:r>
    </w:p>
    <w:p w14:paraId="50D39330" w14:textId="77777777" w:rsidR="001C7F57" w:rsidRPr="00981CE1" w:rsidRDefault="001C7F57" w:rsidP="001C7F57">
      <w:pPr>
        <w:ind w:left="1440" w:hanging="360"/>
        <w:jc w:val="both"/>
        <w:rPr>
          <w:sz w:val="24"/>
        </w:rPr>
      </w:pPr>
      <w:r w:rsidRPr="00981CE1">
        <w:rPr>
          <w:sz w:val="24"/>
        </w:rPr>
        <w:t>Système des relations (tableau 8)</w:t>
      </w:r>
      <w:r>
        <w:rPr>
          <w:sz w:val="24"/>
        </w:rPr>
        <w:t xml:space="preserve"> [</w:t>
      </w:r>
      <w:r w:rsidRPr="00981CE1">
        <w:rPr>
          <w:sz w:val="24"/>
        </w:rPr>
        <w:t>81</w:t>
      </w:r>
      <w:r>
        <w:rPr>
          <w:sz w:val="24"/>
        </w:rPr>
        <w:t>]</w:t>
      </w:r>
    </w:p>
    <w:p w14:paraId="5FC2890E" w14:textId="77777777" w:rsidR="001C7F57" w:rsidRPr="00981CE1" w:rsidRDefault="001C7F57" w:rsidP="001C7F57">
      <w:pPr>
        <w:spacing w:before="60" w:after="60"/>
        <w:ind w:left="720" w:hanging="360"/>
        <w:jc w:val="both"/>
        <w:rPr>
          <w:sz w:val="24"/>
        </w:rPr>
      </w:pPr>
      <w:r>
        <w:rPr>
          <w:sz w:val="24"/>
        </w:rPr>
        <w:t>IV.</w:t>
      </w:r>
      <w:r>
        <w:rPr>
          <w:sz w:val="24"/>
        </w:rPr>
        <w:tab/>
      </w:r>
      <w:hyperlink w:anchor="Palawan_chap_I_IV" w:history="1">
        <w:r w:rsidRPr="00397AEE">
          <w:rPr>
            <w:rStyle w:val="Hyperlien"/>
            <w:sz w:val="24"/>
          </w:rPr>
          <w:t>La Consanguinité et l’Alliance</w:t>
        </w:r>
      </w:hyperlink>
      <w:r>
        <w:rPr>
          <w:sz w:val="24"/>
        </w:rPr>
        <w:t xml:space="preserve"> [</w:t>
      </w:r>
      <w:r w:rsidRPr="00981CE1">
        <w:rPr>
          <w:sz w:val="24"/>
        </w:rPr>
        <w:t>82</w:t>
      </w:r>
      <w:r>
        <w:rPr>
          <w:sz w:val="24"/>
        </w:rPr>
        <w:t>]</w:t>
      </w:r>
    </w:p>
    <w:p w14:paraId="4510CF27" w14:textId="77777777" w:rsidR="001C7F57" w:rsidRPr="00981CE1" w:rsidRDefault="001C7F57" w:rsidP="001C7F57">
      <w:pPr>
        <w:ind w:left="1080" w:hanging="360"/>
        <w:jc w:val="both"/>
        <w:rPr>
          <w:sz w:val="24"/>
        </w:rPr>
      </w:pPr>
      <w:r>
        <w:rPr>
          <w:sz w:val="24"/>
        </w:rPr>
        <w:t>1.</w:t>
      </w:r>
      <w:r>
        <w:rPr>
          <w:sz w:val="24"/>
        </w:rPr>
        <w:tab/>
      </w:r>
      <w:hyperlink w:anchor="Palawan_chap_I_IV_1" w:history="1">
        <w:r w:rsidRPr="00397AEE">
          <w:rPr>
            <w:rStyle w:val="Hyperlien"/>
            <w:sz w:val="24"/>
          </w:rPr>
          <w:t>Conjonction de deux relations de parenté</w:t>
        </w:r>
      </w:hyperlink>
      <w:r>
        <w:rPr>
          <w:sz w:val="24"/>
        </w:rPr>
        <w:t xml:space="preserve"> [</w:t>
      </w:r>
      <w:r w:rsidRPr="00981CE1">
        <w:rPr>
          <w:sz w:val="24"/>
        </w:rPr>
        <w:t>82</w:t>
      </w:r>
      <w:r>
        <w:rPr>
          <w:sz w:val="24"/>
        </w:rPr>
        <w:t>]</w:t>
      </w:r>
    </w:p>
    <w:p w14:paraId="30E7E8AE" w14:textId="77777777" w:rsidR="001C7F57" w:rsidRPr="00981CE1" w:rsidRDefault="001C7F57" w:rsidP="001C7F57">
      <w:pPr>
        <w:ind w:left="1080" w:hanging="360"/>
        <w:jc w:val="both"/>
        <w:rPr>
          <w:sz w:val="24"/>
        </w:rPr>
      </w:pPr>
      <w:r>
        <w:rPr>
          <w:sz w:val="24"/>
        </w:rPr>
        <w:t>2.</w:t>
      </w:r>
      <w:r>
        <w:rPr>
          <w:sz w:val="24"/>
        </w:rPr>
        <w:tab/>
      </w:r>
      <w:hyperlink w:anchor="Palawan_chap_I_IV_2" w:history="1">
        <w:r w:rsidRPr="00397AEE">
          <w:rPr>
            <w:rStyle w:val="Hyperlien"/>
            <w:sz w:val="24"/>
          </w:rPr>
          <w:t>Assimilation d’un non-parent</w:t>
        </w:r>
      </w:hyperlink>
      <w:r>
        <w:rPr>
          <w:sz w:val="24"/>
        </w:rPr>
        <w:t xml:space="preserve"> [</w:t>
      </w:r>
      <w:r w:rsidRPr="00981CE1">
        <w:rPr>
          <w:sz w:val="24"/>
        </w:rPr>
        <w:t>85</w:t>
      </w:r>
      <w:r>
        <w:rPr>
          <w:sz w:val="24"/>
        </w:rPr>
        <w:t>]</w:t>
      </w:r>
    </w:p>
    <w:p w14:paraId="4BD62910" w14:textId="77777777" w:rsidR="001C7F57" w:rsidRPr="00981CE1" w:rsidRDefault="001C7F57" w:rsidP="001C7F57">
      <w:pPr>
        <w:ind w:left="1080" w:hanging="360"/>
        <w:jc w:val="both"/>
        <w:rPr>
          <w:sz w:val="24"/>
        </w:rPr>
      </w:pPr>
      <w:r>
        <w:rPr>
          <w:sz w:val="24"/>
        </w:rPr>
        <w:t>3.</w:t>
      </w:r>
      <w:r>
        <w:rPr>
          <w:sz w:val="24"/>
        </w:rPr>
        <w:tab/>
      </w:r>
      <w:hyperlink w:anchor="Palawan_chap_I_IV_3" w:history="1">
        <w:r w:rsidRPr="00397AEE">
          <w:rPr>
            <w:rStyle w:val="Hyperlien"/>
            <w:sz w:val="24"/>
          </w:rPr>
          <w:t>Alliance, consanguinité et génération</w:t>
        </w:r>
      </w:hyperlink>
      <w:r>
        <w:rPr>
          <w:sz w:val="24"/>
        </w:rPr>
        <w:t xml:space="preserve"> [</w:t>
      </w:r>
      <w:r w:rsidRPr="00981CE1">
        <w:rPr>
          <w:sz w:val="24"/>
        </w:rPr>
        <w:t>86</w:t>
      </w:r>
      <w:r>
        <w:rPr>
          <w:sz w:val="24"/>
        </w:rPr>
        <w:t>]</w:t>
      </w:r>
    </w:p>
    <w:p w14:paraId="71F21A15" w14:textId="77777777" w:rsidR="001C7F57" w:rsidRPr="00981CE1" w:rsidRDefault="001C7F57" w:rsidP="001C7F57">
      <w:pPr>
        <w:ind w:left="1080" w:hanging="360"/>
        <w:jc w:val="both"/>
        <w:rPr>
          <w:sz w:val="24"/>
        </w:rPr>
      </w:pPr>
      <w:r>
        <w:rPr>
          <w:sz w:val="24"/>
        </w:rPr>
        <w:t>4.</w:t>
      </w:r>
      <w:r>
        <w:rPr>
          <w:sz w:val="24"/>
        </w:rPr>
        <w:tab/>
      </w:r>
      <w:hyperlink w:anchor="Palawan_chap_I_IV_4" w:history="1">
        <w:r w:rsidRPr="00397AEE">
          <w:rPr>
            <w:rStyle w:val="Hyperlien"/>
            <w:sz w:val="24"/>
          </w:rPr>
          <w:t>L’alliance et la consanguinité : deux systèmes distincts</w:t>
        </w:r>
      </w:hyperlink>
      <w:r>
        <w:rPr>
          <w:sz w:val="24"/>
        </w:rPr>
        <w:t xml:space="preserve"> [</w:t>
      </w:r>
      <w:r w:rsidRPr="00981CE1">
        <w:rPr>
          <w:sz w:val="24"/>
        </w:rPr>
        <w:t>89</w:t>
      </w:r>
      <w:r>
        <w:rPr>
          <w:sz w:val="24"/>
        </w:rPr>
        <w:t>]</w:t>
      </w:r>
    </w:p>
    <w:p w14:paraId="6FDF9E92" w14:textId="77777777" w:rsidR="001C7F57" w:rsidRPr="00981CE1" w:rsidRDefault="001C7F57" w:rsidP="001C7F57">
      <w:pPr>
        <w:ind w:left="1080" w:hanging="360"/>
        <w:jc w:val="both"/>
        <w:rPr>
          <w:sz w:val="24"/>
        </w:rPr>
      </w:pPr>
      <w:r>
        <w:rPr>
          <w:sz w:val="24"/>
        </w:rPr>
        <w:t>5.</w:t>
      </w:r>
      <w:r>
        <w:rPr>
          <w:sz w:val="24"/>
        </w:rPr>
        <w:tab/>
      </w:r>
      <w:hyperlink w:anchor="Palawan_chap_I_IV_5" w:history="1">
        <w:r w:rsidRPr="00397AEE">
          <w:rPr>
            <w:rStyle w:val="Hyperlien"/>
            <w:sz w:val="24"/>
          </w:rPr>
          <w:t>Résumé et conclusion</w:t>
        </w:r>
      </w:hyperlink>
      <w:r>
        <w:rPr>
          <w:sz w:val="24"/>
        </w:rPr>
        <w:t xml:space="preserve"> [</w:t>
      </w:r>
      <w:r w:rsidRPr="00981CE1">
        <w:rPr>
          <w:sz w:val="24"/>
        </w:rPr>
        <w:t>92</w:t>
      </w:r>
      <w:r>
        <w:rPr>
          <w:sz w:val="24"/>
        </w:rPr>
        <w:t>]</w:t>
      </w:r>
    </w:p>
    <w:p w14:paraId="70D34C7C" w14:textId="77777777" w:rsidR="001C7F57" w:rsidRPr="00981CE1" w:rsidRDefault="001C7F57" w:rsidP="001C7F57">
      <w:pPr>
        <w:spacing w:before="60" w:after="60"/>
        <w:ind w:left="720" w:hanging="360"/>
        <w:jc w:val="both"/>
        <w:rPr>
          <w:sz w:val="24"/>
        </w:rPr>
      </w:pPr>
      <w:r>
        <w:rPr>
          <w:sz w:val="24"/>
        </w:rPr>
        <w:t>V.</w:t>
      </w:r>
      <w:r>
        <w:rPr>
          <w:sz w:val="24"/>
        </w:rPr>
        <w:tab/>
      </w:r>
      <w:hyperlink w:anchor="Palawan_chap_I_V" w:history="1">
        <w:r w:rsidRPr="00397AEE">
          <w:rPr>
            <w:rStyle w:val="Hyperlien"/>
            <w:sz w:val="24"/>
          </w:rPr>
          <w:t>Les Noms de Personne</w:t>
        </w:r>
      </w:hyperlink>
      <w:r>
        <w:rPr>
          <w:sz w:val="24"/>
        </w:rPr>
        <w:t xml:space="preserve"> [</w:t>
      </w:r>
      <w:r w:rsidRPr="00981CE1">
        <w:rPr>
          <w:sz w:val="24"/>
        </w:rPr>
        <w:t>93</w:t>
      </w:r>
      <w:r>
        <w:rPr>
          <w:sz w:val="24"/>
        </w:rPr>
        <w:t>]</w:t>
      </w:r>
    </w:p>
    <w:p w14:paraId="752A1E37" w14:textId="77777777" w:rsidR="001C7F57" w:rsidRPr="00981CE1" w:rsidRDefault="001C7F57" w:rsidP="001C7F57">
      <w:pPr>
        <w:ind w:left="1080" w:hanging="360"/>
        <w:jc w:val="both"/>
        <w:rPr>
          <w:sz w:val="24"/>
        </w:rPr>
      </w:pPr>
      <w:r>
        <w:rPr>
          <w:sz w:val="24"/>
        </w:rPr>
        <w:t>1.</w:t>
      </w:r>
      <w:r>
        <w:rPr>
          <w:sz w:val="24"/>
        </w:rPr>
        <w:tab/>
      </w:r>
      <w:hyperlink w:anchor="Palawan_chap_I_V_1" w:history="1">
        <w:r w:rsidRPr="00397AEE">
          <w:rPr>
            <w:rStyle w:val="Hyperlien"/>
            <w:sz w:val="24"/>
          </w:rPr>
          <w:t>Le nom personnel</w:t>
        </w:r>
      </w:hyperlink>
      <w:r w:rsidRPr="00981CE1">
        <w:rPr>
          <w:sz w:val="24"/>
        </w:rPr>
        <w:t xml:space="preserve"> : </w:t>
      </w:r>
      <w:r w:rsidRPr="007B4AF1">
        <w:rPr>
          <w:i/>
          <w:sz w:val="24"/>
        </w:rPr>
        <w:t>ngaran</w:t>
      </w:r>
      <w:r>
        <w:rPr>
          <w:sz w:val="24"/>
        </w:rPr>
        <w:t xml:space="preserve"> [</w:t>
      </w:r>
      <w:r w:rsidRPr="00981CE1">
        <w:rPr>
          <w:sz w:val="24"/>
        </w:rPr>
        <w:t>93</w:t>
      </w:r>
      <w:r>
        <w:rPr>
          <w:sz w:val="24"/>
        </w:rPr>
        <w:t>]</w:t>
      </w:r>
    </w:p>
    <w:p w14:paraId="6BD616D8" w14:textId="77777777" w:rsidR="001C7F57" w:rsidRPr="00981CE1" w:rsidRDefault="001C7F57" w:rsidP="001C7F57">
      <w:pPr>
        <w:ind w:left="1080" w:hanging="360"/>
        <w:jc w:val="both"/>
        <w:rPr>
          <w:sz w:val="24"/>
        </w:rPr>
      </w:pPr>
      <w:r>
        <w:rPr>
          <w:sz w:val="24"/>
        </w:rPr>
        <w:t>2.</w:t>
      </w:r>
      <w:r>
        <w:rPr>
          <w:sz w:val="24"/>
        </w:rPr>
        <w:tab/>
      </w:r>
      <w:hyperlink w:anchor="Palawan_chap_I_V_2" w:history="1">
        <w:r w:rsidRPr="00397AEE">
          <w:rPr>
            <w:rStyle w:val="Hyperlien"/>
            <w:sz w:val="24"/>
          </w:rPr>
          <w:t>Le patronyme</w:t>
        </w:r>
      </w:hyperlink>
      <w:r w:rsidRPr="00981CE1">
        <w:rPr>
          <w:sz w:val="24"/>
        </w:rPr>
        <w:t xml:space="preserve"> : </w:t>
      </w:r>
      <w:r w:rsidRPr="007B4AF1">
        <w:rPr>
          <w:i/>
          <w:sz w:val="24"/>
        </w:rPr>
        <w:t>apilidu</w:t>
      </w:r>
      <w:r>
        <w:rPr>
          <w:sz w:val="24"/>
        </w:rPr>
        <w:t xml:space="preserve"> [</w:t>
      </w:r>
      <w:r w:rsidRPr="00981CE1">
        <w:rPr>
          <w:sz w:val="24"/>
        </w:rPr>
        <w:t>94</w:t>
      </w:r>
      <w:r>
        <w:rPr>
          <w:sz w:val="24"/>
        </w:rPr>
        <w:t>]</w:t>
      </w:r>
    </w:p>
    <w:p w14:paraId="0F3747D8" w14:textId="77777777" w:rsidR="001C7F57" w:rsidRPr="00981CE1" w:rsidRDefault="001C7F57" w:rsidP="001C7F57">
      <w:pPr>
        <w:ind w:left="1080" w:hanging="360"/>
        <w:jc w:val="both"/>
        <w:rPr>
          <w:sz w:val="24"/>
        </w:rPr>
      </w:pPr>
      <w:r>
        <w:rPr>
          <w:sz w:val="24"/>
        </w:rPr>
        <w:t>3.</w:t>
      </w:r>
      <w:r>
        <w:rPr>
          <w:sz w:val="24"/>
        </w:rPr>
        <w:tab/>
      </w:r>
      <w:hyperlink w:anchor="Palawan_chap_I_V_3" w:history="1">
        <w:r w:rsidRPr="00397AEE">
          <w:rPr>
            <w:rStyle w:val="Hyperlien"/>
            <w:sz w:val="24"/>
          </w:rPr>
          <w:t>Le surnom d’usage collectif</w:t>
        </w:r>
      </w:hyperlink>
      <w:r w:rsidRPr="00981CE1">
        <w:rPr>
          <w:sz w:val="24"/>
        </w:rPr>
        <w:t xml:space="preserve"> : </w:t>
      </w:r>
      <w:r>
        <w:rPr>
          <w:i/>
          <w:sz w:val="24"/>
        </w:rPr>
        <w:t xml:space="preserve">palajaq </w:t>
      </w:r>
      <w:r w:rsidRPr="00981CE1">
        <w:rPr>
          <w:sz w:val="24"/>
        </w:rPr>
        <w:t xml:space="preserve">ou </w:t>
      </w:r>
      <w:r>
        <w:rPr>
          <w:i/>
          <w:sz w:val="24"/>
        </w:rPr>
        <w:t xml:space="preserve">pangäd </w:t>
      </w:r>
      <w:r>
        <w:rPr>
          <w:sz w:val="24"/>
        </w:rPr>
        <w:t>[</w:t>
      </w:r>
      <w:r w:rsidRPr="00981CE1">
        <w:rPr>
          <w:sz w:val="24"/>
        </w:rPr>
        <w:t>95</w:t>
      </w:r>
      <w:r>
        <w:rPr>
          <w:sz w:val="24"/>
        </w:rPr>
        <w:t>]</w:t>
      </w:r>
    </w:p>
    <w:p w14:paraId="56CBE82F" w14:textId="77777777" w:rsidR="001C7F57" w:rsidRPr="00981CE1" w:rsidRDefault="001C7F57" w:rsidP="001C7F57">
      <w:pPr>
        <w:ind w:left="1080" w:hanging="360"/>
        <w:jc w:val="both"/>
        <w:rPr>
          <w:sz w:val="24"/>
        </w:rPr>
      </w:pPr>
      <w:r>
        <w:rPr>
          <w:sz w:val="24"/>
        </w:rPr>
        <w:t>4.</w:t>
      </w:r>
      <w:r>
        <w:rPr>
          <w:sz w:val="24"/>
        </w:rPr>
        <w:tab/>
      </w:r>
      <w:hyperlink w:anchor="Palawan_chap_I_V_4" w:history="1">
        <w:r w:rsidRPr="00397AEE">
          <w:rPr>
            <w:rStyle w:val="Hyperlien"/>
            <w:sz w:val="24"/>
          </w:rPr>
          <w:t>Le surnom réciproque</w:t>
        </w:r>
      </w:hyperlink>
      <w:r w:rsidRPr="00981CE1">
        <w:rPr>
          <w:sz w:val="24"/>
        </w:rPr>
        <w:t xml:space="preserve"> : </w:t>
      </w:r>
      <w:r>
        <w:rPr>
          <w:i/>
          <w:sz w:val="24"/>
        </w:rPr>
        <w:t xml:space="preserve">laläw </w:t>
      </w:r>
      <w:r>
        <w:rPr>
          <w:sz w:val="24"/>
        </w:rPr>
        <w:t xml:space="preserve"> [</w:t>
      </w:r>
      <w:r w:rsidRPr="00981CE1">
        <w:rPr>
          <w:sz w:val="24"/>
        </w:rPr>
        <w:t>97</w:t>
      </w:r>
      <w:r>
        <w:rPr>
          <w:sz w:val="24"/>
        </w:rPr>
        <w:t>]</w:t>
      </w:r>
    </w:p>
    <w:p w14:paraId="67972E2F" w14:textId="77777777" w:rsidR="001C7F57" w:rsidRPr="00981CE1" w:rsidRDefault="001C7F57" w:rsidP="001C7F57">
      <w:pPr>
        <w:ind w:left="1080" w:hanging="360"/>
        <w:jc w:val="both"/>
        <w:rPr>
          <w:sz w:val="24"/>
        </w:rPr>
      </w:pPr>
      <w:r>
        <w:rPr>
          <w:sz w:val="24"/>
        </w:rPr>
        <w:t>5.</w:t>
      </w:r>
      <w:r>
        <w:rPr>
          <w:sz w:val="24"/>
        </w:rPr>
        <w:tab/>
      </w:r>
      <w:hyperlink w:anchor="Palawan_chap_I_V_5" w:history="1">
        <w:r w:rsidRPr="00397AEE">
          <w:rPr>
            <w:rStyle w:val="Hyperlien"/>
            <w:sz w:val="24"/>
          </w:rPr>
          <w:t>Les noms d’un individu</w:t>
        </w:r>
      </w:hyperlink>
      <w:r>
        <w:rPr>
          <w:sz w:val="24"/>
        </w:rPr>
        <w:t xml:space="preserve"> [</w:t>
      </w:r>
      <w:r w:rsidRPr="00981CE1">
        <w:rPr>
          <w:sz w:val="24"/>
        </w:rPr>
        <w:t>98</w:t>
      </w:r>
      <w:r>
        <w:rPr>
          <w:sz w:val="24"/>
        </w:rPr>
        <w:t>]</w:t>
      </w:r>
    </w:p>
    <w:p w14:paraId="2DD3BC7C" w14:textId="77777777" w:rsidR="001C7F57" w:rsidRDefault="001C7F57" w:rsidP="001C7F57">
      <w:pPr>
        <w:spacing w:before="60" w:after="60"/>
        <w:ind w:left="720" w:hanging="360"/>
        <w:jc w:val="both"/>
        <w:rPr>
          <w:sz w:val="24"/>
        </w:rPr>
      </w:pPr>
    </w:p>
    <w:p w14:paraId="2EF29ABE" w14:textId="77777777" w:rsidR="001C7F57" w:rsidRDefault="001C7F57" w:rsidP="001C7F57">
      <w:pPr>
        <w:spacing w:before="60" w:after="60"/>
        <w:ind w:left="360" w:hanging="360"/>
        <w:jc w:val="both"/>
        <w:rPr>
          <w:sz w:val="24"/>
        </w:rPr>
      </w:pPr>
      <w:r w:rsidRPr="00D8204D">
        <w:rPr>
          <w:b/>
          <w:sz w:val="24"/>
        </w:rPr>
        <w:t xml:space="preserve">Chapitre II. </w:t>
      </w:r>
      <w:hyperlink w:anchor="Palawan_chap_II" w:history="1">
        <w:r w:rsidRPr="00D8204D">
          <w:rPr>
            <w:rStyle w:val="Hyperlien"/>
            <w:b/>
            <w:sz w:val="24"/>
          </w:rPr>
          <w:t>Le mariage</w:t>
        </w:r>
      </w:hyperlink>
      <w:r>
        <w:rPr>
          <w:sz w:val="24"/>
        </w:rPr>
        <w:t xml:space="preserve"> [101]</w:t>
      </w:r>
    </w:p>
    <w:p w14:paraId="2C273F9E" w14:textId="77777777" w:rsidR="001C7F57" w:rsidRPr="00981CE1" w:rsidRDefault="001C7F57" w:rsidP="001C7F57">
      <w:pPr>
        <w:spacing w:before="60" w:after="60"/>
        <w:ind w:left="720" w:hanging="360"/>
        <w:jc w:val="both"/>
        <w:rPr>
          <w:sz w:val="24"/>
        </w:rPr>
      </w:pPr>
    </w:p>
    <w:p w14:paraId="78C06D02" w14:textId="77777777" w:rsidR="001C7F57" w:rsidRPr="00981CE1" w:rsidRDefault="001C7F57" w:rsidP="001C7F57">
      <w:pPr>
        <w:spacing w:before="60" w:after="60"/>
        <w:ind w:left="900" w:hanging="540"/>
        <w:jc w:val="both"/>
        <w:rPr>
          <w:sz w:val="24"/>
        </w:rPr>
      </w:pPr>
      <w:hyperlink w:anchor="Palawan_chap_II_intro" w:history="1">
        <w:r w:rsidRPr="00D8204D">
          <w:rPr>
            <w:rStyle w:val="Hyperlien"/>
            <w:sz w:val="24"/>
          </w:rPr>
          <w:t>Introduction</w:t>
        </w:r>
      </w:hyperlink>
      <w:r>
        <w:rPr>
          <w:sz w:val="24"/>
        </w:rPr>
        <w:t xml:space="preserve"> [</w:t>
      </w:r>
      <w:r w:rsidRPr="00981CE1">
        <w:rPr>
          <w:sz w:val="24"/>
        </w:rPr>
        <w:t>101</w:t>
      </w:r>
      <w:r>
        <w:rPr>
          <w:sz w:val="24"/>
        </w:rPr>
        <w:t>]</w:t>
      </w:r>
    </w:p>
    <w:p w14:paraId="0922D30D" w14:textId="77777777" w:rsidR="001C7F57" w:rsidRPr="00981CE1" w:rsidRDefault="001C7F57" w:rsidP="001C7F57">
      <w:pPr>
        <w:spacing w:before="60" w:after="60"/>
        <w:ind w:left="900" w:hanging="540"/>
        <w:jc w:val="both"/>
        <w:rPr>
          <w:sz w:val="24"/>
        </w:rPr>
      </w:pPr>
      <w:r>
        <w:rPr>
          <w:sz w:val="24"/>
        </w:rPr>
        <w:t>I.</w:t>
      </w:r>
      <w:r>
        <w:rPr>
          <w:sz w:val="24"/>
        </w:rPr>
        <w:tab/>
      </w:r>
      <w:hyperlink w:anchor="Palawan_chap_II_I" w:history="1">
        <w:r w:rsidRPr="00D8204D">
          <w:rPr>
            <w:rStyle w:val="Hyperlien"/>
            <w:sz w:val="24"/>
          </w:rPr>
          <w:t>Inceste et interdits de mariage</w:t>
        </w:r>
      </w:hyperlink>
      <w:r>
        <w:rPr>
          <w:sz w:val="24"/>
        </w:rPr>
        <w:t xml:space="preserve"> [</w:t>
      </w:r>
      <w:r w:rsidRPr="00981CE1">
        <w:rPr>
          <w:sz w:val="24"/>
        </w:rPr>
        <w:t>102</w:t>
      </w:r>
      <w:r>
        <w:rPr>
          <w:sz w:val="24"/>
        </w:rPr>
        <w:t>]</w:t>
      </w:r>
    </w:p>
    <w:p w14:paraId="18074DCD" w14:textId="77777777" w:rsidR="001C7F57" w:rsidRPr="00981CE1" w:rsidRDefault="001C7F57" w:rsidP="001C7F57">
      <w:pPr>
        <w:ind w:left="1260" w:hanging="360"/>
        <w:jc w:val="both"/>
        <w:rPr>
          <w:sz w:val="24"/>
        </w:rPr>
      </w:pPr>
      <w:r>
        <w:rPr>
          <w:sz w:val="24"/>
        </w:rPr>
        <w:t>1.</w:t>
      </w:r>
      <w:r>
        <w:rPr>
          <w:sz w:val="24"/>
        </w:rPr>
        <w:tab/>
      </w:r>
      <w:hyperlink w:anchor="Palawan_chap_II_I_1" w:history="1">
        <w:r w:rsidRPr="00BD6DBE">
          <w:rPr>
            <w:rStyle w:val="Hyperlien"/>
            <w:sz w:val="24"/>
          </w:rPr>
          <w:t>Inceste</w:t>
        </w:r>
      </w:hyperlink>
      <w:r>
        <w:rPr>
          <w:sz w:val="24"/>
        </w:rPr>
        <w:t xml:space="preserve"> [</w:t>
      </w:r>
      <w:r w:rsidRPr="00981CE1">
        <w:rPr>
          <w:sz w:val="24"/>
        </w:rPr>
        <w:t>102</w:t>
      </w:r>
      <w:r>
        <w:rPr>
          <w:sz w:val="24"/>
        </w:rPr>
        <w:t>]</w:t>
      </w:r>
    </w:p>
    <w:p w14:paraId="6B406E2A" w14:textId="77777777" w:rsidR="001C7F57" w:rsidRPr="00981CE1" w:rsidRDefault="001C7F57" w:rsidP="001C7F57">
      <w:pPr>
        <w:ind w:left="1260" w:hanging="360"/>
        <w:jc w:val="both"/>
        <w:rPr>
          <w:sz w:val="24"/>
        </w:rPr>
      </w:pPr>
      <w:r>
        <w:rPr>
          <w:sz w:val="24"/>
        </w:rPr>
        <w:t>2.</w:t>
      </w:r>
      <w:r>
        <w:rPr>
          <w:sz w:val="24"/>
        </w:rPr>
        <w:tab/>
      </w:r>
      <w:hyperlink w:anchor="Palawan_chap_II_I_2" w:history="1">
        <w:r w:rsidRPr="00BD6DBE">
          <w:rPr>
            <w:rStyle w:val="Hyperlien"/>
            <w:sz w:val="24"/>
          </w:rPr>
          <w:t>Restrictions de mariage</w:t>
        </w:r>
      </w:hyperlink>
      <w:r>
        <w:rPr>
          <w:sz w:val="24"/>
        </w:rPr>
        <w:t xml:space="preserve"> [</w:t>
      </w:r>
      <w:r w:rsidRPr="00981CE1">
        <w:rPr>
          <w:sz w:val="24"/>
        </w:rPr>
        <w:t>111</w:t>
      </w:r>
      <w:r>
        <w:rPr>
          <w:sz w:val="24"/>
        </w:rPr>
        <w:t>]</w:t>
      </w:r>
    </w:p>
    <w:p w14:paraId="21CF200B" w14:textId="77777777" w:rsidR="001C7F57" w:rsidRPr="00981CE1" w:rsidRDefault="001C7F57" w:rsidP="001C7F57">
      <w:pPr>
        <w:spacing w:before="60" w:after="60"/>
        <w:ind w:left="900" w:hanging="540"/>
        <w:jc w:val="both"/>
        <w:rPr>
          <w:sz w:val="24"/>
        </w:rPr>
      </w:pPr>
      <w:r>
        <w:rPr>
          <w:sz w:val="24"/>
        </w:rPr>
        <w:t>II.</w:t>
      </w:r>
      <w:r>
        <w:rPr>
          <w:sz w:val="24"/>
        </w:rPr>
        <w:tab/>
      </w:r>
      <w:hyperlink w:anchor="Palawan_chap_II_II" w:history="1">
        <w:r w:rsidRPr="00CF0D09">
          <w:rPr>
            <w:rStyle w:val="Hyperlien"/>
            <w:sz w:val="24"/>
          </w:rPr>
          <w:t>Endogamie et exogamie</w:t>
        </w:r>
      </w:hyperlink>
      <w:r>
        <w:rPr>
          <w:sz w:val="24"/>
        </w:rPr>
        <w:t xml:space="preserve"> [</w:t>
      </w:r>
      <w:r w:rsidRPr="00981CE1">
        <w:rPr>
          <w:sz w:val="24"/>
        </w:rPr>
        <w:t>114</w:t>
      </w:r>
      <w:r>
        <w:rPr>
          <w:sz w:val="24"/>
        </w:rPr>
        <w:t>]</w:t>
      </w:r>
    </w:p>
    <w:p w14:paraId="220D174C" w14:textId="77777777" w:rsidR="001C7F57" w:rsidRDefault="001C7F57" w:rsidP="001C7F57">
      <w:pPr>
        <w:spacing w:before="60" w:after="60"/>
        <w:ind w:left="720" w:hanging="360"/>
        <w:jc w:val="both"/>
        <w:rPr>
          <w:sz w:val="24"/>
        </w:rPr>
      </w:pPr>
    </w:p>
    <w:p w14:paraId="6B437528" w14:textId="77777777" w:rsidR="001C7F57" w:rsidRDefault="001C7F57" w:rsidP="001C7F57">
      <w:pPr>
        <w:spacing w:before="60" w:after="60"/>
        <w:ind w:left="720" w:hanging="360"/>
        <w:jc w:val="both"/>
        <w:rPr>
          <w:sz w:val="24"/>
        </w:rPr>
      </w:pPr>
      <w:r>
        <w:rPr>
          <w:sz w:val="24"/>
        </w:rPr>
        <w:lastRenderedPageBreak/>
        <w:t>[283]</w:t>
      </w:r>
    </w:p>
    <w:p w14:paraId="15F2625D" w14:textId="77777777" w:rsidR="001C7F57" w:rsidRDefault="001C7F57" w:rsidP="001C7F57">
      <w:pPr>
        <w:spacing w:before="60" w:after="60"/>
        <w:ind w:left="720" w:hanging="360"/>
        <w:jc w:val="both"/>
        <w:rPr>
          <w:sz w:val="24"/>
        </w:rPr>
      </w:pPr>
    </w:p>
    <w:p w14:paraId="0EB453BE" w14:textId="77777777" w:rsidR="001C7F57" w:rsidRPr="00382A36" w:rsidRDefault="001C7F57" w:rsidP="001C7F57">
      <w:pPr>
        <w:ind w:left="1260" w:hanging="360"/>
        <w:jc w:val="both"/>
        <w:rPr>
          <w:sz w:val="24"/>
        </w:rPr>
      </w:pPr>
      <w:r w:rsidRPr="00382A36">
        <w:rPr>
          <w:sz w:val="24"/>
        </w:rPr>
        <w:t>1.</w:t>
      </w:r>
      <w:r>
        <w:rPr>
          <w:sz w:val="24"/>
        </w:rPr>
        <w:tab/>
      </w:r>
      <w:hyperlink w:anchor="Palawan_chap_II_II_1" w:history="1">
        <w:r w:rsidRPr="00BD6DBE">
          <w:rPr>
            <w:rStyle w:val="Hyperlien"/>
            <w:sz w:val="24"/>
          </w:rPr>
          <w:t>Endogamie et exogamie du groupe de résidence (</w:t>
        </w:r>
        <w:r w:rsidRPr="00BD6DBE">
          <w:rPr>
            <w:rStyle w:val="Hyperlien"/>
            <w:i/>
            <w:sz w:val="24"/>
          </w:rPr>
          <w:t>rurungan</w:t>
        </w:r>
        <w:r w:rsidRPr="00BD6DBE">
          <w:rPr>
            <w:rStyle w:val="Hyperlien"/>
            <w:sz w:val="24"/>
          </w:rPr>
          <w:t>) et de la région</w:t>
        </w:r>
      </w:hyperlink>
      <w:r>
        <w:rPr>
          <w:sz w:val="24"/>
        </w:rPr>
        <w:t xml:space="preserve"> [</w:t>
      </w:r>
      <w:r w:rsidRPr="00382A36">
        <w:rPr>
          <w:sz w:val="24"/>
        </w:rPr>
        <w:t>115</w:t>
      </w:r>
      <w:r>
        <w:rPr>
          <w:sz w:val="24"/>
        </w:rPr>
        <w:t>]</w:t>
      </w:r>
    </w:p>
    <w:p w14:paraId="36FD5E37" w14:textId="77777777" w:rsidR="001C7F57" w:rsidRPr="00382A36" w:rsidRDefault="001C7F57" w:rsidP="001C7F57">
      <w:pPr>
        <w:ind w:left="1260" w:hanging="360"/>
        <w:jc w:val="both"/>
        <w:rPr>
          <w:sz w:val="24"/>
        </w:rPr>
      </w:pPr>
      <w:r>
        <w:rPr>
          <w:sz w:val="24"/>
        </w:rPr>
        <w:t>2.</w:t>
      </w:r>
      <w:r>
        <w:rPr>
          <w:sz w:val="24"/>
        </w:rPr>
        <w:tab/>
      </w:r>
      <w:hyperlink w:anchor="Palawan_chap_II_II_2" w:history="1">
        <w:r w:rsidRPr="00BD6DBE">
          <w:rPr>
            <w:rStyle w:val="Hyperlien"/>
            <w:sz w:val="24"/>
          </w:rPr>
          <w:t>Endogamie et exogamie de la famille étendue, de la parentèle et de la parenté étendue</w:t>
        </w:r>
      </w:hyperlink>
      <w:r>
        <w:rPr>
          <w:sz w:val="24"/>
        </w:rPr>
        <w:t xml:space="preserve"> [</w:t>
      </w:r>
      <w:r w:rsidRPr="00382A36">
        <w:rPr>
          <w:sz w:val="24"/>
        </w:rPr>
        <w:t>116</w:t>
      </w:r>
      <w:r>
        <w:rPr>
          <w:sz w:val="24"/>
        </w:rPr>
        <w:t>]</w:t>
      </w:r>
    </w:p>
    <w:p w14:paraId="311434AE" w14:textId="77777777" w:rsidR="001C7F57" w:rsidRPr="00382A36" w:rsidRDefault="001C7F57" w:rsidP="001C7F57">
      <w:pPr>
        <w:ind w:left="1260" w:hanging="360"/>
        <w:jc w:val="both"/>
        <w:rPr>
          <w:sz w:val="24"/>
        </w:rPr>
      </w:pPr>
      <w:r>
        <w:rPr>
          <w:sz w:val="24"/>
        </w:rPr>
        <w:t>3.</w:t>
      </w:r>
      <w:r>
        <w:rPr>
          <w:sz w:val="24"/>
        </w:rPr>
        <w:tab/>
      </w:r>
      <w:hyperlink w:anchor="Palawan_chap_II_II_3" w:history="1">
        <w:r w:rsidRPr="00BD6DBE">
          <w:rPr>
            <w:rStyle w:val="Hyperlien"/>
            <w:sz w:val="24"/>
          </w:rPr>
          <w:t>Endogamie et exogamie de résidence et de parenté</w:t>
        </w:r>
      </w:hyperlink>
      <w:r>
        <w:rPr>
          <w:sz w:val="24"/>
        </w:rPr>
        <w:t xml:space="preserve"> [</w:t>
      </w:r>
      <w:r w:rsidRPr="00382A36">
        <w:rPr>
          <w:sz w:val="24"/>
        </w:rPr>
        <w:t>117</w:t>
      </w:r>
      <w:r>
        <w:rPr>
          <w:sz w:val="24"/>
        </w:rPr>
        <w:t>]</w:t>
      </w:r>
    </w:p>
    <w:p w14:paraId="6F35C2BC" w14:textId="77777777" w:rsidR="001C7F57" w:rsidRPr="00382A36" w:rsidRDefault="001C7F57" w:rsidP="001C7F57">
      <w:pPr>
        <w:spacing w:before="60" w:after="60"/>
        <w:ind w:left="900" w:hanging="540"/>
        <w:jc w:val="both"/>
        <w:rPr>
          <w:sz w:val="24"/>
        </w:rPr>
      </w:pPr>
      <w:r>
        <w:rPr>
          <w:sz w:val="24"/>
        </w:rPr>
        <w:t>III.</w:t>
      </w:r>
      <w:r>
        <w:rPr>
          <w:sz w:val="24"/>
        </w:rPr>
        <w:tab/>
      </w:r>
      <w:hyperlink w:anchor="Palawan_chap_II_III" w:history="1">
        <w:r w:rsidRPr="00CF0D09">
          <w:rPr>
            <w:rStyle w:val="Hyperlien"/>
            <w:sz w:val="24"/>
          </w:rPr>
          <w:t>Procédures de mariage</w:t>
        </w:r>
      </w:hyperlink>
      <w:r>
        <w:rPr>
          <w:sz w:val="24"/>
        </w:rPr>
        <w:t xml:space="preserve"> [</w:t>
      </w:r>
      <w:r w:rsidRPr="00382A36">
        <w:rPr>
          <w:sz w:val="24"/>
        </w:rPr>
        <w:t>118</w:t>
      </w:r>
      <w:r>
        <w:rPr>
          <w:sz w:val="24"/>
        </w:rPr>
        <w:t>]</w:t>
      </w:r>
    </w:p>
    <w:p w14:paraId="7C7CAA18" w14:textId="77777777" w:rsidR="001C7F57" w:rsidRPr="00382A36" w:rsidRDefault="001C7F57" w:rsidP="001C7F57">
      <w:pPr>
        <w:ind w:left="1260" w:hanging="360"/>
        <w:jc w:val="both"/>
        <w:rPr>
          <w:sz w:val="24"/>
        </w:rPr>
      </w:pPr>
      <w:r>
        <w:rPr>
          <w:sz w:val="24"/>
        </w:rPr>
        <w:t>1.</w:t>
      </w:r>
      <w:r>
        <w:rPr>
          <w:sz w:val="24"/>
        </w:rPr>
        <w:tab/>
      </w:r>
      <w:hyperlink w:anchor="Palawan_chap_II_III_1" w:history="1">
        <w:r w:rsidRPr="00BD6DBE">
          <w:rPr>
            <w:rStyle w:val="Hyperlien"/>
            <w:sz w:val="24"/>
          </w:rPr>
          <w:t xml:space="preserve">Mariage avec </w:t>
        </w:r>
        <w:r w:rsidRPr="00BD6DBE">
          <w:rPr>
            <w:rStyle w:val="Hyperlien"/>
            <w:i/>
            <w:sz w:val="24"/>
          </w:rPr>
          <w:t>pakirim</w:t>
        </w:r>
      </w:hyperlink>
      <w:r>
        <w:rPr>
          <w:sz w:val="24"/>
        </w:rPr>
        <w:t xml:space="preserve"> [</w:t>
      </w:r>
      <w:r w:rsidRPr="00382A36">
        <w:rPr>
          <w:sz w:val="24"/>
        </w:rPr>
        <w:t>118</w:t>
      </w:r>
      <w:r>
        <w:rPr>
          <w:sz w:val="24"/>
        </w:rPr>
        <w:t>]</w:t>
      </w:r>
    </w:p>
    <w:p w14:paraId="5596480A" w14:textId="77777777" w:rsidR="001C7F57" w:rsidRPr="00382A36" w:rsidRDefault="001C7F57" w:rsidP="001C7F57">
      <w:pPr>
        <w:ind w:left="1260" w:hanging="360"/>
        <w:jc w:val="both"/>
        <w:rPr>
          <w:sz w:val="24"/>
        </w:rPr>
      </w:pPr>
      <w:r>
        <w:rPr>
          <w:sz w:val="24"/>
        </w:rPr>
        <w:t>2.</w:t>
      </w:r>
      <w:r>
        <w:rPr>
          <w:sz w:val="24"/>
        </w:rPr>
        <w:tab/>
      </w:r>
      <w:hyperlink w:anchor="Palawan_chap_II_III_2" w:history="1">
        <w:r w:rsidRPr="00BD6DBE">
          <w:rPr>
            <w:rStyle w:val="Hyperlien"/>
            <w:sz w:val="24"/>
          </w:rPr>
          <w:t xml:space="preserve">Procédure de type </w:t>
        </w:r>
        <w:r w:rsidRPr="00BD6DBE">
          <w:rPr>
            <w:rStyle w:val="Hyperlien"/>
            <w:i/>
            <w:sz w:val="24"/>
          </w:rPr>
          <w:t>däqäs</w:t>
        </w:r>
      </w:hyperlink>
      <w:r>
        <w:rPr>
          <w:sz w:val="24"/>
        </w:rPr>
        <w:t xml:space="preserve"> [</w:t>
      </w:r>
      <w:r w:rsidRPr="00382A36">
        <w:rPr>
          <w:sz w:val="24"/>
        </w:rPr>
        <w:t>119</w:t>
      </w:r>
      <w:r>
        <w:rPr>
          <w:sz w:val="24"/>
        </w:rPr>
        <w:t>]</w:t>
      </w:r>
    </w:p>
    <w:p w14:paraId="01568213" w14:textId="77777777" w:rsidR="001C7F57" w:rsidRPr="00382A36" w:rsidRDefault="001C7F57" w:rsidP="001C7F57">
      <w:pPr>
        <w:ind w:left="1260" w:hanging="360"/>
        <w:jc w:val="both"/>
        <w:rPr>
          <w:sz w:val="24"/>
        </w:rPr>
      </w:pPr>
      <w:r>
        <w:rPr>
          <w:sz w:val="24"/>
        </w:rPr>
        <w:t>3.</w:t>
      </w:r>
      <w:r>
        <w:rPr>
          <w:sz w:val="24"/>
        </w:rPr>
        <w:tab/>
      </w:r>
      <w:hyperlink w:anchor="Palawan_chap_II_III_3" w:history="1">
        <w:r w:rsidRPr="00BD6DBE">
          <w:rPr>
            <w:rStyle w:val="Hyperlien"/>
            <w:sz w:val="24"/>
          </w:rPr>
          <w:t xml:space="preserve">Procédure de type </w:t>
        </w:r>
        <w:r w:rsidRPr="00BD6DBE">
          <w:rPr>
            <w:rStyle w:val="Hyperlien"/>
            <w:i/>
            <w:sz w:val="24"/>
          </w:rPr>
          <w:t>mansul</w:t>
        </w:r>
      </w:hyperlink>
      <w:r>
        <w:rPr>
          <w:sz w:val="24"/>
        </w:rPr>
        <w:t xml:space="preserve"> [</w:t>
      </w:r>
      <w:r w:rsidRPr="00382A36">
        <w:rPr>
          <w:sz w:val="24"/>
        </w:rPr>
        <w:t>119</w:t>
      </w:r>
      <w:r>
        <w:rPr>
          <w:sz w:val="24"/>
        </w:rPr>
        <w:t>]</w:t>
      </w:r>
    </w:p>
    <w:p w14:paraId="6EC8CF97" w14:textId="77777777" w:rsidR="001C7F57" w:rsidRPr="00382A36" w:rsidRDefault="001C7F57" w:rsidP="001C7F57">
      <w:pPr>
        <w:ind w:left="1260" w:hanging="360"/>
        <w:jc w:val="both"/>
        <w:rPr>
          <w:sz w:val="24"/>
        </w:rPr>
      </w:pPr>
      <w:r>
        <w:rPr>
          <w:sz w:val="24"/>
        </w:rPr>
        <w:t>4.</w:t>
      </w:r>
      <w:r>
        <w:rPr>
          <w:sz w:val="24"/>
        </w:rPr>
        <w:tab/>
      </w:r>
      <w:hyperlink w:anchor="Palawan_chap_II_III_4" w:history="1">
        <w:r w:rsidRPr="00BD6DBE">
          <w:rPr>
            <w:rStyle w:val="Hyperlien"/>
            <w:sz w:val="24"/>
          </w:rPr>
          <w:t>Mariages d’enfants</w:t>
        </w:r>
      </w:hyperlink>
      <w:r>
        <w:rPr>
          <w:sz w:val="24"/>
        </w:rPr>
        <w:t xml:space="preserve"> [</w:t>
      </w:r>
      <w:r w:rsidRPr="00382A36">
        <w:rPr>
          <w:sz w:val="24"/>
        </w:rPr>
        <w:t>122</w:t>
      </w:r>
      <w:r>
        <w:rPr>
          <w:sz w:val="24"/>
        </w:rPr>
        <w:t>]</w:t>
      </w:r>
    </w:p>
    <w:p w14:paraId="28D0D902" w14:textId="77777777" w:rsidR="001C7F57" w:rsidRPr="00382A36" w:rsidRDefault="001C7F57" w:rsidP="001C7F57">
      <w:pPr>
        <w:spacing w:before="60" w:after="60"/>
        <w:ind w:left="900" w:hanging="540"/>
        <w:jc w:val="both"/>
        <w:rPr>
          <w:sz w:val="24"/>
        </w:rPr>
      </w:pPr>
      <w:r>
        <w:rPr>
          <w:sz w:val="24"/>
        </w:rPr>
        <w:t>IV.</w:t>
      </w:r>
      <w:r>
        <w:rPr>
          <w:sz w:val="24"/>
        </w:rPr>
        <w:tab/>
      </w:r>
      <w:hyperlink w:anchor="Palawan_chap_II_IV" w:history="1">
        <w:r w:rsidRPr="00CF0D09">
          <w:rPr>
            <w:rStyle w:val="Hyperlien"/>
            <w:sz w:val="24"/>
          </w:rPr>
          <w:t>Cérémonie de mariage : fête, rite et palabre</w:t>
        </w:r>
      </w:hyperlink>
      <w:r>
        <w:rPr>
          <w:sz w:val="24"/>
        </w:rPr>
        <w:t xml:space="preserve"> [</w:t>
      </w:r>
      <w:r w:rsidRPr="00382A36">
        <w:rPr>
          <w:sz w:val="24"/>
        </w:rPr>
        <w:t>123</w:t>
      </w:r>
      <w:r>
        <w:rPr>
          <w:sz w:val="24"/>
        </w:rPr>
        <w:t>]</w:t>
      </w:r>
    </w:p>
    <w:p w14:paraId="6F21D832" w14:textId="77777777" w:rsidR="001C7F57" w:rsidRPr="00382A36" w:rsidRDefault="001C7F57" w:rsidP="001C7F57">
      <w:pPr>
        <w:ind w:left="1260" w:hanging="360"/>
        <w:jc w:val="both"/>
        <w:rPr>
          <w:sz w:val="24"/>
        </w:rPr>
      </w:pPr>
      <w:r>
        <w:rPr>
          <w:sz w:val="24"/>
        </w:rPr>
        <w:t>1.</w:t>
      </w:r>
      <w:r>
        <w:rPr>
          <w:sz w:val="24"/>
        </w:rPr>
        <w:tab/>
      </w:r>
      <w:hyperlink w:anchor="Palawan_chap_II_IV_1" w:history="1">
        <w:r w:rsidRPr="00BD6DBE">
          <w:rPr>
            <w:rStyle w:val="Hyperlien"/>
            <w:sz w:val="24"/>
          </w:rPr>
          <w:t>La fête</w:t>
        </w:r>
      </w:hyperlink>
      <w:r>
        <w:rPr>
          <w:sz w:val="24"/>
        </w:rPr>
        <w:t xml:space="preserve"> [</w:t>
      </w:r>
      <w:r w:rsidRPr="00382A36">
        <w:rPr>
          <w:sz w:val="24"/>
        </w:rPr>
        <w:t>123</w:t>
      </w:r>
      <w:r>
        <w:rPr>
          <w:sz w:val="24"/>
        </w:rPr>
        <w:t>]</w:t>
      </w:r>
    </w:p>
    <w:p w14:paraId="006FF865" w14:textId="77777777" w:rsidR="001C7F57" w:rsidRPr="00382A36" w:rsidRDefault="001C7F57" w:rsidP="001C7F57">
      <w:pPr>
        <w:ind w:left="1260" w:hanging="360"/>
        <w:jc w:val="both"/>
        <w:rPr>
          <w:sz w:val="24"/>
        </w:rPr>
      </w:pPr>
      <w:r>
        <w:rPr>
          <w:sz w:val="24"/>
        </w:rPr>
        <w:t>2.</w:t>
      </w:r>
      <w:r>
        <w:rPr>
          <w:sz w:val="24"/>
        </w:rPr>
        <w:tab/>
      </w:r>
      <w:hyperlink w:anchor="Palawan_chap_II_IV_2" w:history="1">
        <w:r w:rsidRPr="00BD6DBE">
          <w:rPr>
            <w:rStyle w:val="Hyperlien"/>
            <w:sz w:val="24"/>
          </w:rPr>
          <w:t>Le rite</w:t>
        </w:r>
      </w:hyperlink>
      <w:r>
        <w:rPr>
          <w:sz w:val="24"/>
        </w:rPr>
        <w:t xml:space="preserve"> [</w:t>
      </w:r>
      <w:r w:rsidRPr="00382A36">
        <w:rPr>
          <w:sz w:val="24"/>
        </w:rPr>
        <w:t>124</w:t>
      </w:r>
      <w:r>
        <w:rPr>
          <w:sz w:val="24"/>
        </w:rPr>
        <w:t>]</w:t>
      </w:r>
    </w:p>
    <w:p w14:paraId="6298E27A" w14:textId="77777777" w:rsidR="001C7F57" w:rsidRPr="00382A36" w:rsidRDefault="001C7F57" w:rsidP="001C7F57">
      <w:pPr>
        <w:ind w:left="1260" w:hanging="360"/>
        <w:jc w:val="both"/>
        <w:rPr>
          <w:sz w:val="24"/>
        </w:rPr>
      </w:pPr>
      <w:r>
        <w:rPr>
          <w:sz w:val="24"/>
        </w:rPr>
        <w:t>3.</w:t>
      </w:r>
      <w:r>
        <w:rPr>
          <w:sz w:val="24"/>
        </w:rPr>
        <w:tab/>
      </w:r>
      <w:hyperlink w:anchor="Palawan_chap_II_IV_3" w:history="1">
        <w:r w:rsidRPr="00BD6DBE">
          <w:rPr>
            <w:rStyle w:val="Hyperlien"/>
            <w:sz w:val="24"/>
          </w:rPr>
          <w:t>La palabre</w:t>
        </w:r>
      </w:hyperlink>
      <w:r>
        <w:rPr>
          <w:sz w:val="24"/>
        </w:rPr>
        <w:t xml:space="preserve"> [</w:t>
      </w:r>
      <w:r w:rsidRPr="00382A36">
        <w:rPr>
          <w:sz w:val="24"/>
        </w:rPr>
        <w:t>127</w:t>
      </w:r>
      <w:r>
        <w:rPr>
          <w:sz w:val="24"/>
        </w:rPr>
        <w:t>]</w:t>
      </w:r>
    </w:p>
    <w:p w14:paraId="1E354D79" w14:textId="77777777" w:rsidR="001C7F57" w:rsidRPr="00382A36" w:rsidRDefault="001C7F57" w:rsidP="001C7F57">
      <w:pPr>
        <w:spacing w:before="60" w:after="60"/>
        <w:ind w:left="900" w:hanging="540"/>
        <w:jc w:val="both"/>
        <w:rPr>
          <w:sz w:val="24"/>
        </w:rPr>
      </w:pPr>
      <w:r>
        <w:rPr>
          <w:sz w:val="24"/>
        </w:rPr>
        <w:t>V.</w:t>
      </w:r>
      <w:r>
        <w:rPr>
          <w:sz w:val="24"/>
        </w:rPr>
        <w:tab/>
      </w:r>
      <w:hyperlink w:anchor="Palawan_chap_II_V" w:history="1">
        <w:r w:rsidRPr="00CF0D09">
          <w:rPr>
            <w:rStyle w:val="Hyperlien"/>
            <w:sz w:val="24"/>
          </w:rPr>
          <w:t>La prestation matrimoniale</w:t>
        </w:r>
      </w:hyperlink>
      <w:r>
        <w:rPr>
          <w:sz w:val="24"/>
        </w:rPr>
        <w:t xml:space="preserve"> [</w:t>
      </w:r>
      <w:r w:rsidRPr="00382A36">
        <w:rPr>
          <w:sz w:val="24"/>
        </w:rPr>
        <w:t>143</w:t>
      </w:r>
      <w:r>
        <w:rPr>
          <w:sz w:val="24"/>
        </w:rPr>
        <w:t>]</w:t>
      </w:r>
    </w:p>
    <w:p w14:paraId="7DE9D027" w14:textId="77777777" w:rsidR="001C7F57" w:rsidRPr="00382A36" w:rsidRDefault="001C7F57" w:rsidP="001C7F57">
      <w:pPr>
        <w:ind w:left="1260" w:hanging="360"/>
        <w:jc w:val="both"/>
        <w:rPr>
          <w:sz w:val="24"/>
        </w:rPr>
      </w:pPr>
      <w:r>
        <w:rPr>
          <w:sz w:val="24"/>
        </w:rPr>
        <w:t>1.</w:t>
      </w:r>
      <w:r>
        <w:rPr>
          <w:sz w:val="24"/>
        </w:rPr>
        <w:tab/>
      </w:r>
      <w:hyperlink w:anchor="Palawan_chap_II_V_1" w:history="1">
        <w:r w:rsidRPr="00BD6DBE">
          <w:rPr>
            <w:rStyle w:val="Hyperlien"/>
            <w:sz w:val="24"/>
          </w:rPr>
          <w:t>Définition</w:t>
        </w:r>
      </w:hyperlink>
      <w:r>
        <w:rPr>
          <w:sz w:val="24"/>
        </w:rPr>
        <w:t xml:space="preserve"> [</w:t>
      </w:r>
      <w:r w:rsidRPr="00382A36">
        <w:rPr>
          <w:sz w:val="24"/>
        </w:rPr>
        <w:t>143</w:t>
      </w:r>
      <w:r>
        <w:rPr>
          <w:sz w:val="24"/>
        </w:rPr>
        <w:t>]</w:t>
      </w:r>
    </w:p>
    <w:p w14:paraId="0DE36706" w14:textId="77777777" w:rsidR="001C7F57" w:rsidRPr="00382A36" w:rsidRDefault="001C7F57" w:rsidP="001C7F57">
      <w:pPr>
        <w:ind w:left="1260" w:hanging="360"/>
        <w:jc w:val="both"/>
        <w:rPr>
          <w:sz w:val="24"/>
        </w:rPr>
      </w:pPr>
      <w:r>
        <w:rPr>
          <w:sz w:val="24"/>
        </w:rPr>
        <w:t>2.</w:t>
      </w:r>
      <w:r>
        <w:rPr>
          <w:sz w:val="24"/>
        </w:rPr>
        <w:tab/>
      </w:r>
      <w:hyperlink w:anchor="Palawan_chap_II_V_2" w:history="1">
        <w:r w:rsidRPr="00BD6DBE">
          <w:rPr>
            <w:rStyle w:val="Hyperlien"/>
            <w:sz w:val="24"/>
          </w:rPr>
          <w:t>Composition et évaluation de la prestation</w:t>
        </w:r>
      </w:hyperlink>
      <w:r>
        <w:rPr>
          <w:sz w:val="24"/>
        </w:rPr>
        <w:t xml:space="preserve"> [</w:t>
      </w:r>
      <w:r w:rsidRPr="00382A36">
        <w:rPr>
          <w:sz w:val="24"/>
        </w:rPr>
        <w:t>144</w:t>
      </w:r>
      <w:r>
        <w:rPr>
          <w:sz w:val="24"/>
        </w:rPr>
        <w:t>]</w:t>
      </w:r>
    </w:p>
    <w:p w14:paraId="67F41896" w14:textId="77777777" w:rsidR="001C7F57" w:rsidRPr="00382A36" w:rsidRDefault="001C7F57" w:rsidP="001C7F57">
      <w:pPr>
        <w:ind w:left="1260" w:hanging="360"/>
        <w:jc w:val="both"/>
        <w:rPr>
          <w:sz w:val="24"/>
        </w:rPr>
      </w:pPr>
      <w:r>
        <w:rPr>
          <w:sz w:val="24"/>
        </w:rPr>
        <w:t>3.</w:t>
      </w:r>
      <w:r>
        <w:rPr>
          <w:sz w:val="24"/>
        </w:rPr>
        <w:tab/>
      </w:r>
      <w:hyperlink w:anchor="Palawan_chap_II_V_3" w:history="1">
        <w:r w:rsidRPr="00BD6DBE">
          <w:rPr>
            <w:rStyle w:val="Hyperlien"/>
            <w:sz w:val="24"/>
          </w:rPr>
          <w:t>Facteurs de variation du montant de la prestation</w:t>
        </w:r>
      </w:hyperlink>
      <w:r>
        <w:rPr>
          <w:sz w:val="24"/>
        </w:rPr>
        <w:t xml:space="preserve"> [</w:t>
      </w:r>
      <w:r w:rsidRPr="00382A36">
        <w:rPr>
          <w:sz w:val="24"/>
        </w:rPr>
        <w:t>145</w:t>
      </w:r>
      <w:r>
        <w:rPr>
          <w:sz w:val="24"/>
        </w:rPr>
        <w:t>]</w:t>
      </w:r>
    </w:p>
    <w:p w14:paraId="1A60104E" w14:textId="77777777" w:rsidR="001C7F57" w:rsidRPr="00382A36" w:rsidRDefault="001C7F57" w:rsidP="001C7F57">
      <w:pPr>
        <w:ind w:left="1620" w:hanging="360"/>
        <w:jc w:val="both"/>
        <w:rPr>
          <w:sz w:val="24"/>
        </w:rPr>
      </w:pPr>
      <w:r w:rsidRPr="00382A36">
        <w:rPr>
          <w:sz w:val="24"/>
        </w:rPr>
        <w:t>1°)</w:t>
      </w:r>
      <w:r>
        <w:rPr>
          <w:sz w:val="24"/>
        </w:rPr>
        <w:tab/>
      </w:r>
      <w:r w:rsidRPr="007B4AF1">
        <w:rPr>
          <w:i/>
          <w:sz w:val="24"/>
        </w:rPr>
        <w:t>Facteurs traditionnels</w:t>
      </w:r>
      <w:r>
        <w:rPr>
          <w:sz w:val="24"/>
        </w:rPr>
        <w:t xml:space="preserve"> [</w:t>
      </w:r>
      <w:r w:rsidRPr="00382A36">
        <w:rPr>
          <w:sz w:val="24"/>
        </w:rPr>
        <w:t>145</w:t>
      </w:r>
      <w:r>
        <w:rPr>
          <w:sz w:val="24"/>
        </w:rPr>
        <w:t>]</w:t>
      </w:r>
    </w:p>
    <w:p w14:paraId="725E43B2" w14:textId="77777777" w:rsidR="001C7F57" w:rsidRPr="00382A36" w:rsidRDefault="001C7F57" w:rsidP="001C7F57">
      <w:pPr>
        <w:ind w:left="1620" w:hanging="360"/>
        <w:jc w:val="both"/>
        <w:rPr>
          <w:sz w:val="24"/>
        </w:rPr>
      </w:pPr>
      <w:r w:rsidRPr="00382A36">
        <w:rPr>
          <w:sz w:val="24"/>
        </w:rPr>
        <w:t>2°)</w:t>
      </w:r>
      <w:r>
        <w:rPr>
          <w:sz w:val="24"/>
        </w:rPr>
        <w:tab/>
      </w:r>
      <w:r w:rsidRPr="007B4AF1">
        <w:rPr>
          <w:i/>
          <w:sz w:val="24"/>
        </w:rPr>
        <w:t>Facteurs récents</w:t>
      </w:r>
      <w:r>
        <w:rPr>
          <w:sz w:val="24"/>
        </w:rPr>
        <w:t xml:space="preserve"> [</w:t>
      </w:r>
      <w:r w:rsidRPr="00382A36">
        <w:rPr>
          <w:sz w:val="24"/>
        </w:rPr>
        <w:t>146</w:t>
      </w:r>
      <w:r>
        <w:rPr>
          <w:sz w:val="24"/>
        </w:rPr>
        <w:t>]</w:t>
      </w:r>
    </w:p>
    <w:p w14:paraId="2557E8D2" w14:textId="77777777" w:rsidR="001C7F57" w:rsidRPr="00382A36" w:rsidRDefault="001C7F57" w:rsidP="001C7F57">
      <w:pPr>
        <w:ind w:left="1260" w:hanging="360"/>
        <w:jc w:val="both"/>
        <w:rPr>
          <w:sz w:val="24"/>
        </w:rPr>
      </w:pPr>
      <w:r>
        <w:rPr>
          <w:sz w:val="24"/>
        </w:rPr>
        <w:t>4.</w:t>
      </w:r>
      <w:r>
        <w:rPr>
          <w:sz w:val="24"/>
        </w:rPr>
        <w:tab/>
      </w:r>
      <w:hyperlink w:anchor="Palawan_chap_II_V_4" w:history="1">
        <w:r w:rsidRPr="00BD6DBE">
          <w:rPr>
            <w:rStyle w:val="Hyperlien"/>
            <w:sz w:val="24"/>
          </w:rPr>
          <w:t>Dépenses pour la cérémonie</w:t>
        </w:r>
      </w:hyperlink>
      <w:r>
        <w:rPr>
          <w:sz w:val="24"/>
        </w:rPr>
        <w:t xml:space="preserve"> [</w:t>
      </w:r>
      <w:r w:rsidRPr="00382A36">
        <w:rPr>
          <w:sz w:val="24"/>
        </w:rPr>
        <w:t>148</w:t>
      </w:r>
      <w:r>
        <w:rPr>
          <w:sz w:val="24"/>
        </w:rPr>
        <w:t>]</w:t>
      </w:r>
    </w:p>
    <w:p w14:paraId="388B7C28" w14:textId="77777777" w:rsidR="001C7F57" w:rsidRPr="00382A36" w:rsidRDefault="001C7F57" w:rsidP="001C7F57">
      <w:pPr>
        <w:ind w:left="1260" w:hanging="360"/>
        <w:jc w:val="both"/>
        <w:rPr>
          <w:sz w:val="24"/>
        </w:rPr>
      </w:pPr>
      <w:r>
        <w:rPr>
          <w:sz w:val="24"/>
        </w:rPr>
        <w:t>5.</w:t>
      </w:r>
      <w:r>
        <w:rPr>
          <w:sz w:val="24"/>
        </w:rPr>
        <w:tab/>
      </w:r>
      <w:hyperlink w:anchor="Palawan_chap_II_V_5" w:history="1">
        <w:r w:rsidRPr="00BD6DBE">
          <w:rPr>
            <w:rStyle w:val="Hyperlien"/>
            <w:sz w:val="24"/>
          </w:rPr>
          <w:t>Réunion et répartition de la prestation</w:t>
        </w:r>
      </w:hyperlink>
      <w:r>
        <w:rPr>
          <w:sz w:val="24"/>
        </w:rPr>
        <w:t xml:space="preserve"> [</w:t>
      </w:r>
      <w:r w:rsidRPr="00382A36">
        <w:rPr>
          <w:sz w:val="24"/>
        </w:rPr>
        <w:t>148</w:t>
      </w:r>
      <w:r>
        <w:rPr>
          <w:sz w:val="24"/>
        </w:rPr>
        <w:t>]</w:t>
      </w:r>
    </w:p>
    <w:p w14:paraId="5A26E964" w14:textId="77777777" w:rsidR="001C7F57" w:rsidRPr="00382A36" w:rsidRDefault="001C7F57" w:rsidP="001C7F57">
      <w:pPr>
        <w:ind w:left="1260" w:hanging="360"/>
        <w:jc w:val="both"/>
        <w:rPr>
          <w:sz w:val="24"/>
        </w:rPr>
      </w:pPr>
      <w:r>
        <w:rPr>
          <w:sz w:val="24"/>
        </w:rPr>
        <w:t>6.</w:t>
      </w:r>
      <w:r>
        <w:rPr>
          <w:sz w:val="24"/>
        </w:rPr>
        <w:tab/>
      </w:r>
      <w:hyperlink w:anchor="Palawan_chap_II_V_6" w:history="1">
        <w:r w:rsidRPr="00BD6DBE">
          <w:rPr>
            <w:rStyle w:val="Hyperlien"/>
            <w:sz w:val="24"/>
          </w:rPr>
          <w:t>Retour ou non de la prestation en cas de divorce, ou de décès</w:t>
        </w:r>
      </w:hyperlink>
      <w:r>
        <w:rPr>
          <w:sz w:val="24"/>
        </w:rPr>
        <w:t xml:space="preserve"> [</w:t>
      </w:r>
      <w:r w:rsidRPr="00382A36">
        <w:rPr>
          <w:sz w:val="24"/>
        </w:rPr>
        <w:t>151</w:t>
      </w:r>
      <w:r>
        <w:rPr>
          <w:sz w:val="24"/>
        </w:rPr>
        <w:t>]</w:t>
      </w:r>
    </w:p>
    <w:p w14:paraId="21D47985" w14:textId="77777777" w:rsidR="001C7F57" w:rsidRPr="00382A36" w:rsidRDefault="001C7F57" w:rsidP="001C7F57">
      <w:pPr>
        <w:ind w:left="1260" w:hanging="360"/>
        <w:jc w:val="both"/>
        <w:rPr>
          <w:sz w:val="24"/>
        </w:rPr>
      </w:pPr>
      <w:r>
        <w:rPr>
          <w:sz w:val="24"/>
        </w:rPr>
        <w:t>7.</w:t>
      </w:r>
      <w:r>
        <w:rPr>
          <w:sz w:val="24"/>
        </w:rPr>
        <w:tab/>
      </w:r>
      <w:hyperlink w:anchor="Palawan_chap_II_V_7" w:history="1">
        <w:r w:rsidRPr="00BD6DBE">
          <w:rPr>
            <w:rStyle w:val="Hyperlien"/>
            <w:sz w:val="24"/>
          </w:rPr>
          <w:t>Fonction de la prestation matrimoniale</w:t>
        </w:r>
      </w:hyperlink>
      <w:r>
        <w:rPr>
          <w:sz w:val="24"/>
        </w:rPr>
        <w:t xml:space="preserve"> [</w:t>
      </w:r>
      <w:r w:rsidRPr="00382A36">
        <w:rPr>
          <w:sz w:val="24"/>
        </w:rPr>
        <w:t>151</w:t>
      </w:r>
      <w:r>
        <w:rPr>
          <w:sz w:val="24"/>
        </w:rPr>
        <w:t>]</w:t>
      </w:r>
    </w:p>
    <w:p w14:paraId="6F46B523" w14:textId="77777777" w:rsidR="001C7F57" w:rsidRPr="00382A36" w:rsidRDefault="001C7F57" w:rsidP="001C7F57">
      <w:pPr>
        <w:spacing w:before="60" w:after="60"/>
        <w:ind w:left="900" w:hanging="540"/>
        <w:jc w:val="both"/>
        <w:rPr>
          <w:sz w:val="24"/>
        </w:rPr>
      </w:pPr>
      <w:r>
        <w:rPr>
          <w:sz w:val="24"/>
        </w:rPr>
        <w:t>VI.</w:t>
      </w:r>
      <w:r>
        <w:rPr>
          <w:sz w:val="24"/>
        </w:rPr>
        <w:tab/>
      </w:r>
      <w:hyperlink w:anchor="Palawan_chap_II_VI" w:history="1">
        <w:r w:rsidRPr="00CF0D09">
          <w:rPr>
            <w:rStyle w:val="Hyperlien"/>
            <w:sz w:val="24"/>
          </w:rPr>
          <w:t>Séparation des conjoints</w:t>
        </w:r>
      </w:hyperlink>
      <w:r>
        <w:rPr>
          <w:sz w:val="24"/>
        </w:rPr>
        <w:t xml:space="preserve"> [</w:t>
      </w:r>
      <w:r w:rsidRPr="00382A36">
        <w:rPr>
          <w:sz w:val="24"/>
        </w:rPr>
        <w:t>157</w:t>
      </w:r>
      <w:r>
        <w:rPr>
          <w:sz w:val="24"/>
        </w:rPr>
        <w:t>]</w:t>
      </w:r>
    </w:p>
    <w:p w14:paraId="069FE70B" w14:textId="77777777" w:rsidR="001C7F57" w:rsidRPr="00382A36" w:rsidRDefault="001C7F57" w:rsidP="001C7F57">
      <w:pPr>
        <w:ind w:left="1260" w:hanging="360"/>
        <w:jc w:val="both"/>
        <w:rPr>
          <w:sz w:val="24"/>
        </w:rPr>
      </w:pPr>
      <w:r>
        <w:rPr>
          <w:sz w:val="24"/>
        </w:rPr>
        <w:t>1.</w:t>
      </w:r>
      <w:r>
        <w:rPr>
          <w:sz w:val="24"/>
        </w:rPr>
        <w:tab/>
      </w:r>
      <w:hyperlink w:anchor="Palawan_chap_II_VI_1" w:history="1">
        <w:r w:rsidRPr="00BD6DBE">
          <w:rPr>
            <w:rStyle w:val="Hyperlien"/>
            <w:sz w:val="24"/>
          </w:rPr>
          <w:t>Fréquence des divorces</w:t>
        </w:r>
      </w:hyperlink>
      <w:r>
        <w:rPr>
          <w:sz w:val="24"/>
        </w:rPr>
        <w:t xml:space="preserve"> [</w:t>
      </w:r>
      <w:r w:rsidRPr="00382A36">
        <w:rPr>
          <w:sz w:val="24"/>
        </w:rPr>
        <w:t>157</w:t>
      </w:r>
      <w:r>
        <w:rPr>
          <w:sz w:val="24"/>
        </w:rPr>
        <w:t>]</w:t>
      </w:r>
    </w:p>
    <w:p w14:paraId="3F6F570E" w14:textId="77777777" w:rsidR="001C7F57" w:rsidRPr="00382A36" w:rsidRDefault="001C7F57" w:rsidP="001C7F57">
      <w:pPr>
        <w:ind w:left="1260" w:hanging="360"/>
        <w:jc w:val="both"/>
        <w:rPr>
          <w:sz w:val="24"/>
        </w:rPr>
      </w:pPr>
      <w:r>
        <w:rPr>
          <w:sz w:val="24"/>
        </w:rPr>
        <w:t>2.</w:t>
      </w:r>
      <w:r>
        <w:rPr>
          <w:sz w:val="24"/>
        </w:rPr>
        <w:tab/>
      </w:r>
      <w:hyperlink w:anchor="Palawan_chap_II_VI_2" w:history="1">
        <w:r w:rsidRPr="00BD6DBE">
          <w:rPr>
            <w:rStyle w:val="Hyperlien"/>
            <w:sz w:val="24"/>
          </w:rPr>
          <w:t>Enlèvement de femmes</w:t>
        </w:r>
      </w:hyperlink>
      <w:r>
        <w:rPr>
          <w:sz w:val="24"/>
        </w:rPr>
        <w:t xml:space="preserve"> [</w:t>
      </w:r>
      <w:r w:rsidRPr="00382A36">
        <w:rPr>
          <w:sz w:val="24"/>
        </w:rPr>
        <w:t>157</w:t>
      </w:r>
      <w:r>
        <w:rPr>
          <w:sz w:val="24"/>
        </w:rPr>
        <w:t>]</w:t>
      </w:r>
    </w:p>
    <w:p w14:paraId="2D6B878F" w14:textId="77777777" w:rsidR="001C7F57" w:rsidRPr="00382A36" w:rsidRDefault="001C7F57" w:rsidP="001C7F57">
      <w:pPr>
        <w:ind w:left="1260" w:hanging="360"/>
        <w:jc w:val="both"/>
        <w:rPr>
          <w:sz w:val="24"/>
        </w:rPr>
      </w:pPr>
      <w:r>
        <w:rPr>
          <w:sz w:val="24"/>
        </w:rPr>
        <w:t>3.</w:t>
      </w:r>
      <w:r>
        <w:rPr>
          <w:sz w:val="24"/>
        </w:rPr>
        <w:tab/>
      </w:r>
      <w:hyperlink w:anchor="Palawan_chap_II_VI_3" w:history="1">
        <w:r w:rsidRPr="00BD6DBE">
          <w:rPr>
            <w:rStyle w:val="Hyperlien"/>
            <w:sz w:val="24"/>
          </w:rPr>
          <w:t>Autres formes de divorce</w:t>
        </w:r>
      </w:hyperlink>
      <w:r>
        <w:rPr>
          <w:sz w:val="24"/>
        </w:rPr>
        <w:t xml:space="preserve"> [</w:t>
      </w:r>
      <w:r w:rsidRPr="00382A36">
        <w:rPr>
          <w:sz w:val="24"/>
        </w:rPr>
        <w:t>159</w:t>
      </w:r>
      <w:r>
        <w:rPr>
          <w:sz w:val="24"/>
        </w:rPr>
        <w:t>]</w:t>
      </w:r>
    </w:p>
    <w:p w14:paraId="113C39C4" w14:textId="77777777" w:rsidR="001C7F57" w:rsidRPr="00382A36" w:rsidRDefault="001C7F57" w:rsidP="001C7F57">
      <w:pPr>
        <w:ind w:left="1260" w:hanging="360"/>
        <w:jc w:val="both"/>
        <w:rPr>
          <w:sz w:val="24"/>
        </w:rPr>
      </w:pPr>
      <w:r>
        <w:rPr>
          <w:sz w:val="24"/>
        </w:rPr>
        <w:t>4.</w:t>
      </w:r>
      <w:r>
        <w:rPr>
          <w:sz w:val="24"/>
        </w:rPr>
        <w:tab/>
      </w:r>
      <w:hyperlink w:anchor="Palawan_chap_II_VI_4" w:history="1">
        <w:r w:rsidRPr="00BD6DBE">
          <w:rPr>
            <w:rStyle w:val="Hyperlien"/>
            <w:sz w:val="24"/>
          </w:rPr>
          <w:t>Signification sociologique du divorce</w:t>
        </w:r>
      </w:hyperlink>
      <w:r>
        <w:rPr>
          <w:sz w:val="24"/>
        </w:rPr>
        <w:t xml:space="preserve"> [</w:t>
      </w:r>
      <w:r w:rsidRPr="00382A36">
        <w:rPr>
          <w:sz w:val="24"/>
        </w:rPr>
        <w:t>162</w:t>
      </w:r>
      <w:r>
        <w:rPr>
          <w:sz w:val="24"/>
        </w:rPr>
        <w:t>]</w:t>
      </w:r>
    </w:p>
    <w:p w14:paraId="4E80CC40" w14:textId="77777777" w:rsidR="001C7F57" w:rsidRPr="00382A36" w:rsidRDefault="001C7F57" w:rsidP="001C7F57">
      <w:pPr>
        <w:spacing w:before="60" w:after="60"/>
        <w:ind w:left="900" w:hanging="540"/>
        <w:jc w:val="both"/>
        <w:rPr>
          <w:sz w:val="24"/>
        </w:rPr>
      </w:pPr>
      <w:r>
        <w:rPr>
          <w:sz w:val="24"/>
        </w:rPr>
        <w:t>VII.</w:t>
      </w:r>
      <w:r w:rsidRPr="00382A36">
        <w:rPr>
          <w:sz w:val="24"/>
        </w:rPr>
        <w:tab/>
      </w:r>
      <w:hyperlink w:anchor="Palawan_chap_II_VII" w:history="1">
        <w:r w:rsidRPr="00CF0D09">
          <w:rPr>
            <w:rStyle w:val="Hyperlien"/>
            <w:sz w:val="24"/>
          </w:rPr>
          <w:t>Polygynie</w:t>
        </w:r>
      </w:hyperlink>
      <w:r>
        <w:rPr>
          <w:sz w:val="24"/>
        </w:rPr>
        <w:t xml:space="preserve"> [</w:t>
      </w:r>
      <w:r w:rsidRPr="00382A36">
        <w:rPr>
          <w:sz w:val="24"/>
        </w:rPr>
        <w:t>162</w:t>
      </w:r>
      <w:r>
        <w:rPr>
          <w:sz w:val="24"/>
        </w:rPr>
        <w:t>]</w:t>
      </w:r>
    </w:p>
    <w:p w14:paraId="3E2887FF" w14:textId="77777777" w:rsidR="001C7F57" w:rsidRPr="00382A36" w:rsidRDefault="001C7F57" w:rsidP="001C7F57">
      <w:pPr>
        <w:spacing w:before="60" w:after="60"/>
        <w:ind w:left="900" w:hanging="540"/>
        <w:jc w:val="both"/>
        <w:rPr>
          <w:sz w:val="24"/>
        </w:rPr>
      </w:pPr>
      <w:r>
        <w:rPr>
          <w:sz w:val="24"/>
        </w:rPr>
        <w:t>VIII.</w:t>
      </w:r>
      <w:r>
        <w:rPr>
          <w:sz w:val="24"/>
        </w:rPr>
        <w:tab/>
      </w:r>
      <w:hyperlink w:anchor="Palawan_chap_II_VIII" w:history="1">
        <w:r w:rsidRPr="00CF0D09">
          <w:rPr>
            <w:rStyle w:val="Hyperlien"/>
            <w:sz w:val="24"/>
          </w:rPr>
          <w:t>Résumé et conclusion</w:t>
        </w:r>
      </w:hyperlink>
      <w:r>
        <w:rPr>
          <w:sz w:val="24"/>
        </w:rPr>
        <w:t xml:space="preserve"> [</w:t>
      </w:r>
      <w:r w:rsidRPr="00382A36">
        <w:rPr>
          <w:sz w:val="24"/>
        </w:rPr>
        <w:t>164</w:t>
      </w:r>
      <w:r>
        <w:rPr>
          <w:sz w:val="24"/>
        </w:rPr>
        <w:t>]</w:t>
      </w:r>
    </w:p>
    <w:p w14:paraId="33F605D3" w14:textId="77777777" w:rsidR="001C7F57" w:rsidRDefault="001C7F57" w:rsidP="001C7F57">
      <w:pPr>
        <w:spacing w:before="60" w:after="60"/>
        <w:ind w:firstLine="0"/>
        <w:jc w:val="both"/>
        <w:rPr>
          <w:sz w:val="24"/>
        </w:rPr>
      </w:pPr>
    </w:p>
    <w:p w14:paraId="004A2E5F" w14:textId="77777777" w:rsidR="001C7F57" w:rsidRDefault="001C7F57" w:rsidP="001C7F57">
      <w:pPr>
        <w:spacing w:before="60" w:after="60"/>
        <w:ind w:firstLine="0"/>
        <w:jc w:val="both"/>
        <w:rPr>
          <w:sz w:val="24"/>
        </w:rPr>
      </w:pPr>
      <w:r>
        <w:rPr>
          <w:sz w:val="24"/>
        </w:rPr>
        <w:br w:type="page"/>
      </w:r>
      <w:r w:rsidRPr="00567F6D">
        <w:rPr>
          <w:b/>
          <w:sz w:val="24"/>
        </w:rPr>
        <w:lastRenderedPageBreak/>
        <w:t xml:space="preserve">Chapitre III. </w:t>
      </w:r>
      <w:hyperlink w:anchor="Palawan_chap_III" w:history="1">
        <w:r w:rsidRPr="00567F6D">
          <w:rPr>
            <w:rStyle w:val="Hyperlien"/>
            <w:b/>
            <w:sz w:val="24"/>
          </w:rPr>
          <w:t>Les groupes de résidence - formation et composition</w:t>
        </w:r>
      </w:hyperlink>
      <w:r>
        <w:rPr>
          <w:sz w:val="24"/>
        </w:rPr>
        <w:t xml:space="preserve"> [165]</w:t>
      </w:r>
    </w:p>
    <w:p w14:paraId="38E1A743" w14:textId="77777777" w:rsidR="001C7F57" w:rsidRPr="00382A36" w:rsidRDefault="001C7F57" w:rsidP="001C7F57">
      <w:pPr>
        <w:spacing w:before="60" w:after="60"/>
        <w:ind w:firstLine="0"/>
        <w:jc w:val="both"/>
        <w:rPr>
          <w:sz w:val="24"/>
        </w:rPr>
      </w:pPr>
    </w:p>
    <w:p w14:paraId="43DA8A63" w14:textId="77777777" w:rsidR="001C7F57" w:rsidRPr="00382A36" w:rsidRDefault="001C7F57" w:rsidP="001C7F57">
      <w:pPr>
        <w:spacing w:before="60" w:after="60"/>
        <w:ind w:left="900" w:hanging="540"/>
        <w:jc w:val="both"/>
        <w:rPr>
          <w:sz w:val="24"/>
        </w:rPr>
      </w:pPr>
      <w:r>
        <w:rPr>
          <w:sz w:val="24"/>
        </w:rPr>
        <w:t>I.</w:t>
      </w:r>
      <w:r w:rsidRPr="00382A36">
        <w:rPr>
          <w:sz w:val="24"/>
        </w:rPr>
        <w:tab/>
      </w:r>
      <w:hyperlink w:anchor="Palawan_chap_III_I" w:history="1">
        <w:r w:rsidRPr="00AE4B0B">
          <w:rPr>
            <w:rStyle w:val="Hyperlien"/>
            <w:sz w:val="24"/>
          </w:rPr>
          <w:t>Répartition de la population</w:t>
        </w:r>
      </w:hyperlink>
      <w:r>
        <w:rPr>
          <w:sz w:val="24"/>
        </w:rPr>
        <w:t xml:space="preserve"> [</w:t>
      </w:r>
      <w:r w:rsidRPr="00382A36">
        <w:rPr>
          <w:sz w:val="24"/>
        </w:rPr>
        <w:t>165</w:t>
      </w:r>
      <w:r>
        <w:rPr>
          <w:sz w:val="24"/>
        </w:rPr>
        <w:t>]</w:t>
      </w:r>
    </w:p>
    <w:p w14:paraId="31FBC00C" w14:textId="77777777" w:rsidR="001C7F57" w:rsidRPr="00382A36" w:rsidRDefault="001C7F57" w:rsidP="001C7F57">
      <w:pPr>
        <w:spacing w:before="60" w:after="60"/>
        <w:ind w:left="900" w:hanging="540"/>
        <w:jc w:val="both"/>
        <w:rPr>
          <w:sz w:val="24"/>
        </w:rPr>
      </w:pPr>
      <w:r>
        <w:rPr>
          <w:sz w:val="24"/>
        </w:rPr>
        <w:t>II.</w:t>
      </w:r>
      <w:r w:rsidRPr="00382A36">
        <w:rPr>
          <w:sz w:val="24"/>
        </w:rPr>
        <w:tab/>
      </w:r>
      <w:hyperlink w:anchor="Palawan_chap_III_II" w:history="1">
        <w:r w:rsidRPr="00AE4B0B">
          <w:rPr>
            <w:rStyle w:val="Hyperlien"/>
            <w:sz w:val="24"/>
          </w:rPr>
          <w:t>Formation des maisonnées</w:t>
        </w:r>
      </w:hyperlink>
      <w:r w:rsidRPr="00382A36">
        <w:rPr>
          <w:sz w:val="24"/>
        </w:rPr>
        <w:t xml:space="preserve"> (</w:t>
      </w:r>
      <w:r>
        <w:rPr>
          <w:i/>
          <w:sz w:val="24"/>
        </w:rPr>
        <w:t xml:space="preserve">bänwa </w:t>
      </w:r>
      <w:r w:rsidRPr="00382A36">
        <w:rPr>
          <w:sz w:val="24"/>
        </w:rPr>
        <w:t>)</w:t>
      </w:r>
      <w:r>
        <w:rPr>
          <w:sz w:val="24"/>
        </w:rPr>
        <w:t xml:space="preserve"> [</w:t>
      </w:r>
      <w:r w:rsidRPr="00382A36">
        <w:rPr>
          <w:sz w:val="24"/>
        </w:rPr>
        <w:t>167</w:t>
      </w:r>
      <w:r>
        <w:rPr>
          <w:sz w:val="24"/>
        </w:rPr>
        <w:t>]</w:t>
      </w:r>
    </w:p>
    <w:p w14:paraId="22035C29" w14:textId="77777777" w:rsidR="001C7F57" w:rsidRPr="00382A36" w:rsidRDefault="001C7F57" w:rsidP="001C7F57">
      <w:pPr>
        <w:ind w:left="1260" w:hanging="360"/>
        <w:jc w:val="both"/>
        <w:rPr>
          <w:sz w:val="24"/>
        </w:rPr>
      </w:pPr>
      <w:r>
        <w:rPr>
          <w:sz w:val="24"/>
        </w:rPr>
        <w:t>1.</w:t>
      </w:r>
      <w:r>
        <w:rPr>
          <w:sz w:val="24"/>
        </w:rPr>
        <w:tab/>
      </w:r>
      <w:r w:rsidRPr="00382A36">
        <w:rPr>
          <w:sz w:val="24"/>
        </w:rPr>
        <w:t>Famille élémentaire</w:t>
      </w:r>
      <w:r>
        <w:rPr>
          <w:sz w:val="24"/>
        </w:rPr>
        <w:t xml:space="preserve"> [</w:t>
      </w:r>
      <w:r w:rsidRPr="00382A36">
        <w:rPr>
          <w:sz w:val="24"/>
        </w:rPr>
        <w:t>168</w:t>
      </w:r>
      <w:r>
        <w:rPr>
          <w:sz w:val="24"/>
        </w:rPr>
        <w:t>]</w:t>
      </w:r>
    </w:p>
    <w:p w14:paraId="75F35587" w14:textId="77777777" w:rsidR="001C7F57" w:rsidRPr="00382A36" w:rsidRDefault="001C7F57" w:rsidP="001C7F57">
      <w:pPr>
        <w:ind w:left="1260" w:hanging="360"/>
        <w:jc w:val="both"/>
        <w:rPr>
          <w:sz w:val="24"/>
        </w:rPr>
      </w:pPr>
      <w:r>
        <w:rPr>
          <w:sz w:val="24"/>
        </w:rPr>
        <w:t>2.</w:t>
      </w:r>
      <w:r>
        <w:rPr>
          <w:sz w:val="24"/>
        </w:rPr>
        <w:tab/>
      </w:r>
      <w:r w:rsidRPr="00382A36">
        <w:rPr>
          <w:sz w:val="24"/>
        </w:rPr>
        <w:t>Variantes de la famille élémentaire</w:t>
      </w:r>
      <w:r>
        <w:rPr>
          <w:sz w:val="24"/>
        </w:rPr>
        <w:t xml:space="preserve"> [</w:t>
      </w:r>
      <w:r w:rsidRPr="00382A36">
        <w:rPr>
          <w:sz w:val="24"/>
        </w:rPr>
        <w:t>168</w:t>
      </w:r>
      <w:r>
        <w:rPr>
          <w:sz w:val="24"/>
        </w:rPr>
        <w:t>]</w:t>
      </w:r>
    </w:p>
    <w:p w14:paraId="13250492" w14:textId="77777777" w:rsidR="001C7F57" w:rsidRPr="00382A36" w:rsidRDefault="001C7F57" w:rsidP="001C7F57">
      <w:pPr>
        <w:spacing w:before="60" w:after="60"/>
        <w:ind w:left="1620" w:hanging="360"/>
        <w:jc w:val="both"/>
        <w:rPr>
          <w:sz w:val="24"/>
        </w:rPr>
      </w:pPr>
      <w:r w:rsidRPr="00382A36">
        <w:rPr>
          <w:sz w:val="24"/>
        </w:rPr>
        <w:t xml:space="preserve">a - </w:t>
      </w:r>
      <w:r w:rsidRPr="007B4AF1">
        <w:rPr>
          <w:i/>
          <w:sz w:val="24"/>
        </w:rPr>
        <w:t>Polygynie</w:t>
      </w:r>
      <w:r>
        <w:rPr>
          <w:sz w:val="24"/>
        </w:rPr>
        <w:t xml:space="preserve"> [</w:t>
      </w:r>
      <w:r w:rsidRPr="00382A36">
        <w:rPr>
          <w:sz w:val="24"/>
        </w:rPr>
        <w:t>168</w:t>
      </w:r>
      <w:r>
        <w:rPr>
          <w:sz w:val="24"/>
        </w:rPr>
        <w:t>]</w:t>
      </w:r>
    </w:p>
    <w:p w14:paraId="0E2D1781" w14:textId="77777777" w:rsidR="001C7F57" w:rsidRPr="00382A36" w:rsidRDefault="001C7F57" w:rsidP="001C7F57">
      <w:pPr>
        <w:spacing w:before="60" w:after="60"/>
        <w:ind w:left="1620" w:hanging="360"/>
        <w:jc w:val="both"/>
        <w:rPr>
          <w:sz w:val="24"/>
        </w:rPr>
      </w:pPr>
      <w:r w:rsidRPr="00382A36">
        <w:rPr>
          <w:sz w:val="24"/>
        </w:rPr>
        <w:t xml:space="preserve">b - </w:t>
      </w:r>
      <w:r w:rsidRPr="007B4AF1">
        <w:rPr>
          <w:i/>
          <w:sz w:val="24"/>
        </w:rPr>
        <w:t>Modification par adjonction de membres</w:t>
      </w:r>
      <w:r>
        <w:rPr>
          <w:sz w:val="24"/>
        </w:rPr>
        <w:t xml:space="preserve"> [</w:t>
      </w:r>
      <w:r w:rsidRPr="00382A36">
        <w:rPr>
          <w:sz w:val="24"/>
        </w:rPr>
        <w:t>169</w:t>
      </w:r>
      <w:r>
        <w:rPr>
          <w:sz w:val="24"/>
        </w:rPr>
        <w:t>]</w:t>
      </w:r>
    </w:p>
    <w:p w14:paraId="72EB67C2" w14:textId="77777777" w:rsidR="001C7F57" w:rsidRPr="00382A36" w:rsidRDefault="001C7F57" w:rsidP="001C7F57">
      <w:pPr>
        <w:spacing w:before="60" w:after="60"/>
        <w:ind w:left="1620" w:hanging="360"/>
        <w:jc w:val="both"/>
        <w:rPr>
          <w:sz w:val="24"/>
        </w:rPr>
      </w:pPr>
      <w:r w:rsidRPr="00382A36">
        <w:rPr>
          <w:sz w:val="24"/>
        </w:rPr>
        <w:t xml:space="preserve">c - </w:t>
      </w:r>
      <w:r w:rsidRPr="007B4AF1">
        <w:rPr>
          <w:i/>
          <w:sz w:val="24"/>
        </w:rPr>
        <w:t>Modification par soustraction de membres</w:t>
      </w:r>
      <w:r>
        <w:rPr>
          <w:sz w:val="24"/>
        </w:rPr>
        <w:t xml:space="preserve"> [</w:t>
      </w:r>
      <w:r w:rsidRPr="00382A36">
        <w:rPr>
          <w:sz w:val="24"/>
        </w:rPr>
        <w:t>169</w:t>
      </w:r>
      <w:r>
        <w:rPr>
          <w:sz w:val="24"/>
        </w:rPr>
        <w:t>]</w:t>
      </w:r>
    </w:p>
    <w:p w14:paraId="4BF86AA6" w14:textId="77777777" w:rsidR="001C7F57" w:rsidRPr="00382A36" w:rsidRDefault="001C7F57" w:rsidP="001C7F57">
      <w:pPr>
        <w:spacing w:before="60" w:after="60"/>
        <w:ind w:left="1620" w:hanging="360"/>
        <w:jc w:val="both"/>
        <w:rPr>
          <w:sz w:val="24"/>
        </w:rPr>
      </w:pPr>
      <w:r w:rsidRPr="00382A36">
        <w:rPr>
          <w:sz w:val="24"/>
        </w:rPr>
        <w:t xml:space="preserve">d - </w:t>
      </w:r>
      <w:r w:rsidRPr="007B4AF1">
        <w:rPr>
          <w:i/>
          <w:sz w:val="24"/>
        </w:rPr>
        <w:t>Modification par adjonction et soustraction des membres</w:t>
      </w:r>
      <w:r>
        <w:rPr>
          <w:sz w:val="24"/>
        </w:rPr>
        <w:t xml:space="preserve"> [</w:t>
      </w:r>
      <w:r w:rsidRPr="00382A36">
        <w:rPr>
          <w:sz w:val="24"/>
        </w:rPr>
        <w:t>169</w:t>
      </w:r>
      <w:r>
        <w:rPr>
          <w:sz w:val="24"/>
        </w:rPr>
        <w:t>]</w:t>
      </w:r>
    </w:p>
    <w:p w14:paraId="14202ECF" w14:textId="77777777" w:rsidR="001C7F57" w:rsidRDefault="001C7F57" w:rsidP="001C7F57">
      <w:pPr>
        <w:spacing w:before="60" w:after="60"/>
        <w:ind w:firstLine="0"/>
        <w:jc w:val="both"/>
        <w:rPr>
          <w:sz w:val="24"/>
        </w:rPr>
      </w:pPr>
    </w:p>
    <w:p w14:paraId="31B08022" w14:textId="77777777" w:rsidR="001C7F57" w:rsidRDefault="001C7F57" w:rsidP="001C7F57">
      <w:pPr>
        <w:spacing w:before="60" w:after="60"/>
        <w:ind w:firstLine="0"/>
        <w:jc w:val="both"/>
        <w:rPr>
          <w:sz w:val="24"/>
        </w:rPr>
      </w:pPr>
      <w:r>
        <w:rPr>
          <w:sz w:val="24"/>
        </w:rPr>
        <w:t>[284]</w:t>
      </w:r>
    </w:p>
    <w:p w14:paraId="5B307663" w14:textId="77777777" w:rsidR="001C7F57" w:rsidRDefault="001C7F57" w:rsidP="001C7F57">
      <w:pPr>
        <w:spacing w:before="60" w:after="60"/>
        <w:ind w:firstLine="0"/>
        <w:jc w:val="both"/>
        <w:rPr>
          <w:sz w:val="24"/>
        </w:rPr>
      </w:pPr>
    </w:p>
    <w:p w14:paraId="6D3A8C3A" w14:textId="77777777" w:rsidR="001C7F57" w:rsidRPr="00586FCC" w:rsidRDefault="001C7F57" w:rsidP="001C7F57">
      <w:pPr>
        <w:ind w:left="1260" w:hanging="360"/>
        <w:jc w:val="both"/>
        <w:rPr>
          <w:sz w:val="24"/>
        </w:rPr>
      </w:pPr>
      <w:r w:rsidRPr="00586FCC">
        <w:rPr>
          <w:sz w:val="24"/>
        </w:rPr>
        <w:t>3.</w:t>
      </w:r>
      <w:r>
        <w:rPr>
          <w:sz w:val="24"/>
        </w:rPr>
        <w:tab/>
      </w:r>
      <w:r w:rsidRPr="00586FCC">
        <w:rPr>
          <w:sz w:val="24"/>
        </w:rPr>
        <w:t>Groupes de germains</w:t>
      </w:r>
      <w:r>
        <w:rPr>
          <w:sz w:val="24"/>
        </w:rPr>
        <w:t xml:space="preserve"> [</w:t>
      </w:r>
      <w:r w:rsidRPr="00586FCC">
        <w:rPr>
          <w:sz w:val="24"/>
        </w:rPr>
        <w:t>170</w:t>
      </w:r>
      <w:r>
        <w:rPr>
          <w:sz w:val="24"/>
        </w:rPr>
        <w:t>]</w:t>
      </w:r>
    </w:p>
    <w:p w14:paraId="7A228C38" w14:textId="77777777" w:rsidR="001C7F57" w:rsidRPr="00586FCC" w:rsidRDefault="001C7F57" w:rsidP="001C7F57">
      <w:pPr>
        <w:ind w:left="1260" w:hanging="360"/>
        <w:jc w:val="both"/>
        <w:rPr>
          <w:sz w:val="24"/>
        </w:rPr>
      </w:pPr>
      <w:r>
        <w:rPr>
          <w:sz w:val="24"/>
        </w:rPr>
        <w:t>4.</w:t>
      </w:r>
      <w:r>
        <w:rPr>
          <w:sz w:val="24"/>
        </w:rPr>
        <w:tab/>
      </w:r>
      <w:r w:rsidRPr="00586FCC">
        <w:rPr>
          <w:sz w:val="24"/>
        </w:rPr>
        <w:t>Veufs ou célibataires seuls</w:t>
      </w:r>
      <w:r>
        <w:rPr>
          <w:sz w:val="24"/>
        </w:rPr>
        <w:t xml:space="preserve"> [</w:t>
      </w:r>
      <w:r w:rsidRPr="00586FCC">
        <w:rPr>
          <w:sz w:val="24"/>
        </w:rPr>
        <w:t>170</w:t>
      </w:r>
      <w:r>
        <w:rPr>
          <w:sz w:val="24"/>
        </w:rPr>
        <w:t>]</w:t>
      </w:r>
    </w:p>
    <w:p w14:paraId="1A6A49FD" w14:textId="77777777" w:rsidR="001C7F57" w:rsidRPr="00586FCC" w:rsidRDefault="001C7F57" w:rsidP="001C7F57">
      <w:pPr>
        <w:spacing w:before="60" w:after="60"/>
        <w:ind w:left="900" w:hanging="540"/>
        <w:jc w:val="both"/>
        <w:rPr>
          <w:sz w:val="24"/>
        </w:rPr>
      </w:pPr>
      <w:r>
        <w:rPr>
          <w:sz w:val="24"/>
        </w:rPr>
        <w:t>III.</w:t>
      </w:r>
      <w:r>
        <w:rPr>
          <w:sz w:val="24"/>
        </w:rPr>
        <w:tab/>
      </w:r>
      <w:hyperlink w:anchor="Palawan_chap_III_III" w:history="1">
        <w:r w:rsidRPr="00AE4B0B">
          <w:rPr>
            <w:rStyle w:val="Hyperlien"/>
            <w:sz w:val="24"/>
          </w:rPr>
          <w:t>Formation du groupe de résidence</w:t>
        </w:r>
      </w:hyperlink>
      <w:r w:rsidRPr="00586FCC">
        <w:rPr>
          <w:sz w:val="24"/>
        </w:rPr>
        <w:t xml:space="preserve"> (</w:t>
      </w:r>
      <w:r w:rsidRPr="002B5C2B">
        <w:rPr>
          <w:i/>
          <w:sz w:val="24"/>
        </w:rPr>
        <w:t>rurungan</w:t>
      </w:r>
      <w:r w:rsidRPr="00586FCC">
        <w:rPr>
          <w:sz w:val="24"/>
        </w:rPr>
        <w:t>)</w:t>
      </w:r>
      <w:r>
        <w:rPr>
          <w:sz w:val="24"/>
        </w:rPr>
        <w:t xml:space="preserve"> [</w:t>
      </w:r>
      <w:r w:rsidRPr="00586FCC">
        <w:rPr>
          <w:sz w:val="24"/>
        </w:rPr>
        <w:t>175</w:t>
      </w:r>
    </w:p>
    <w:p w14:paraId="7AA53C4F" w14:textId="77777777" w:rsidR="001C7F57" w:rsidRPr="00586FCC" w:rsidRDefault="001C7F57" w:rsidP="001C7F57">
      <w:pPr>
        <w:ind w:left="1260" w:hanging="360"/>
        <w:jc w:val="both"/>
        <w:rPr>
          <w:sz w:val="24"/>
        </w:rPr>
      </w:pPr>
      <w:r w:rsidRPr="00586FCC">
        <w:rPr>
          <w:sz w:val="24"/>
        </w:rPr>
        <w:t>Définition</w:t>
      </w:r>
      <w:r>
        <w:rPr>
          <w:sz w:val="24"/>
        </w:rPr>
        <w:t xml:space="preserve"> [</w:t>
      </w:r>
      <w:r w:rsidRPr="00586FCC">
        <w:rPr>
          <w:sz w:val="24"/>
        </w:rPr>
        <w:t>175</w:t>
      </w:r>
      <w:r>
        <w:rPr>
          <w:sz w:val="24"/>
        </w:rPr>
        <w:t>]</w:t>
      </w:r>
    </w:p>
    <w:p w14:paraId="300794E4" w14:textId="77777777" w:rsidR="001C7F57" w:rsidRPr="00586FCC" w:rsidRDefault="001C7F57" w:rsidP="001C7F57">
      <w:pPr>
        <w:ind w:left="1260" w:hanging="360"/>
        <w:jc w:val="both"/>
        <w:rPr>
          <w:sz w:val="24"/>
        </w:rPr>
      </w:pPr>
      <w:r w:rsidRPr="00586FCC">
        <w:rPr>
          <w:sz w:val="24"/>
        </w:rPr>
        <w:t>Règle de résidence</w:t>
      </w:r>
      <w:r>
        <w:rPr>
          <w:sz w:val="24"/>
        </w:rPr>
        <w:t xml:space="preserve"> [</w:t>
      </w:r>
      <w:r w:rsidRPr="00586FCC">
        <w:rPr>
          <w:sz w:val="24"/>
        </w:rPr>
        <w:t>176</w:t>
      </w:r>
      <w:r>
        <w:rPr>
          <w:sz w:val="24"/>
        </w:rPr>
        <w:t>]</w:t>
      </w:r>
    </w:p>
    <w:p w14:paraId="2DE7C1C6" w14:textId="77777777" w:rsidR="001C7F57" w:rsidRPr="00586FCC" w:rsidRDefault="001C7F57" w:rsidP="001C7F57">
      <w:pPr>
        <w:ind w:left="1260" w:hanging="360"/>
        <w:jc w:val="both"/>
        <w:rPr>
          <w:sz w:val="24"/>
        </w:rPr>
      </w:pPr>
      <w:r w:rsidRPr="007B4AF1">
        <w:rPr>
          <w:i/>
          <w:sz w:val="24"/>
        </w:rPr>
        <w:t>B</w:t>
      </w:r>
      <w:r>
        <w:rPr>
          <w:i/>
          <w:sz w:val="24"/>
        </w:rPr>
        <w:t>ey</w:t>
      </w:r>
      <w:r w:rsidRPr="007B4AF1">
        <w:rPr>
          <w:i/>
          <w:sz w:val="24"/>
        </w:rPr>
        <w:t>su - Dau</w:t>
      </w:r>
      <w:r>
        <w:rPr>
          <w:sz w:val="24"/>
        </w:rPr>
        <w:t xml:space="preserve"> [</w:t>
      </w:r>
      <w:r w:rsidRPr="00586FCC">
        <w:rPr>
          <w:sz w:val="24"/>
        </w:rPr>
        <w:t>180</w:t>
      </w:r>
      <w:r>
        <w:rPr>
          <w:sz w:val="24"/>
        </w:rPr>
        <w:t>]</w:t>
      </w:r>
    </w:p>
    <w:p w14:paraId="2F01A5B1" w14:textId="77777777" w:rsidR="001C7F57" w:rsidRPr="00586FCC" w:rsidRDefault="001C7F57" w:rsidP="001C7F57">
      <w:pPr>
        <w:ind w:left="1260" w:hanging="360"/>
        <w:jc w:val="both"/>
        <w:rPr>
          <w:sz w:val="24"/>
        </w:rPr>
      </w:pPr>
      <w:r>
        <w:rPr>
          <w:i/>
          <w:sz w:val="24"/>
        </w:rPr>
        <w:t>Kärurugan</w:t>
      </w:r>
      <w:r>
        <w:rPr>
          <w:sz w:val="24"/>
        </w:rPr>
        <w:t xml:space="preserve"> [</w:t>
      </w:r>
      <w:r w:rsidRPr="00586FCC">
        <w:rPr>
          <w:sz w:val="24"/>
        </w:rPr>
        <w:t>182</w:t>
      </w:r>
      <w:r>
        <w:rPr>
          <w:sz w:val="24"/>
        </w:rPr>
        <w:t>]</w:t>
      </w:r>
    </w:p>
    <w:p w14:paraId="6D3E4C31" w14:textId="77777777" w:rsidR="001C7F57" w:rsidRPr="00586FCC" w:rsidRDefault="001C7F57" w:rsidP="001C7F57">
      <w:pPr>
        <w:ind w:left="1260" w:hanging="360"/>
        <w:jc w:val="both"/>
        <w:rPr>
          <w:sz w:val="24"/>
        </w:rPr>
      </w:pPr>
      <w:r w:rsidRPr="007B4AF1">
        <w:rPr>
          <w:i/>
          <w:sz w:val="24"/>
        </w:rPr>
        <w:t>Tabingalan</w:t>
      </w:r>
      <w:r>
        <w:rPr>
          <w:sz w:val="24"/>
        </w:rPr>
        <w:t xml:space="preserve"> [</w:t>
      </w:r>
      <w:r w:rsidRPr="00586FCC">
        <w:rPr>
          <w:sz w:val="24"/>
        </w:rPr>
        <w:t>184</w:t>
      </w:r>
      <w:r>
        <w:rPr>
          <w:sz w:val="24"/>
        </w:rPr>
        <w:t>]</w:t>
      </w:r>
    </w:p>
    <w:p w14:paraId="09FDEC4A" w14:textId="77777777" w:rsidR="001C7F57" w:rsidRPr="00586FCC" w:rsidRDefault="001C7F57" w:rsidP="001C7F57">
      <w:pPr>
        <w:ind w:left="1260" w:hanging="360"/>
        <w:jc w:val="both"/>
        <w:rPr>
          <w:sz w:val="24"/>
        </w:rPr>
      </w:pPr>
      <w:r w:rsidRPr="007B4AF1">
        <w:rPr>
          <w:i/>
          <w:sz w:val="24"/>
        </w:rPr>
        <w:t>Tanduk - Ulangu-Ulangu - Mangkupa 1</w:t>
      </w:r>
      <w:r>
        <w:rPr>
          <w:sz w:val="24"/>
        </w:rPr>
        <w:t xml:space="preserve"> [</w:t>
      </w:r>
      <w:r w:rsidRPr="00586FCC">
        <w:rPr>
          <w:sz w:val="24"/>
        </w:rPr>
        <w:t>188</w:t>
      </w:r>
      <w:r>
        <w:rPr>
          <w:sz w:val="24"/>
        </w:rPr>
        <w:t>]</w:t>
      </w:r>
    </w:p>
    <w:p w14:paraId="6D5E895A" w14:textId="77777777" w:rsidR="001C7F57" w:rsidRPr="00586FCC" w:rsidRDefault="001C7F57" w:rsidP="001C7F57">
      <w:pPr>
        <w:ind w:left="1260" w:hanging="360"/>
        <w:jc w:val="both"/>
        <w:rPr>
          <w:sz w:val="24"/>
        </w:rPr>
      </w:pPr>
      <w:r w:rsidRPr="007B4AF1">
        <w:rPr>
          <w:i/>
          <w:sz w:val="24"/>
        </w:rPr>
        <w:t>Bungsud</w:t>
      </w:r>
      <w:r>
        <w:rPr>
          <w:sz w:val="24"/>
        </w:rPr>
        <w:t xml:space="preserve"> [</w:t>
      </w:r>
      <w:r w:rsidRPr="00586FCC">
        <w:rPr>
          <w:sz w:val="24"/>
        </w:rPr>
        <w:t>190</w:t>
      </w:r>
      <w:r>
        <w:rPr>
          <w:sz w:val="24"/>
        </w:rPr>
        <w:t>]</w:t>
      </w:r>
    </w:p>
    <w:p w14:paraId="5EC843EB" w14:textId="77777777" w:rsidR="001C7F57" w:rsidRPr="00586FCC" w:rsidRDefault="001C7F57" w:rsidP="001C7F57">
      <w:pPr>
        <w:ind w:left="1260" w:hanging="360"/>
        <w:jc w:val="both"/>
        <w:rPr>
          <w:sz w:val="24"/>
        </w:rPr>
      </w:pPr>
      <w:r w:rsidRPr="007B4AF1">
        <w:rPr>
          <w:i/>
          <w:sz w:val="24"/>
        </w:rPr>
        <w:t>T</w:t>
      </w:r>
      <w:r>
        <w:rPr>
          <w:i/>
          <w:sz w:val="24"/>
        </w:rPr>
        <w:t>e</w:t>
      </w:r>
      <w:r w:rsidRPr="007B4AF1">
        <w:rPr>
          <w:i/>
          <w:sz w:val="24"/>
        </w:rPr>
        <w:t>wl</w:t>
      </w:r>
      <w:r>
        <w:rPr>
          <w:i/>
          <w:sz w:val="24"/>
        </w:rPr>
        <w:t>ey</w:t>
      </w:r>
      <w:r>
        <w:rPr>
          <w:sz w:val="24"/>
        </w:rPr>
        <w:t xml:space="preserve"> [</w:t>
      </w:r>
      <w:r w:rsidRPr="00586FCC">
        <w:rPr>
          <w:sz w:val="24"/>
        </w:rPr>
        <w:t>192</w:t>
      </w:r>
      <w:r>
        <w:rPr>
          <w:sz w:val="24"/>
        </w:rPr>
        <w:t>]</w:t>
      </w:r>
    </w:p>
    <w:p w14:paraId="43E282E2" w14:textId="77777777" w:rsidR="001C7F57" w:rsidRPr="00586FCC" w:rsidRDefault="001C7F57" w:rsidP="001C7F57">
      <w:pPr>
        <w:ind w:left="1260" w:hanging="360"/>
        <w:jc w:val="both"/>
        <w:rPr>
          <w:sz w:val="24"/>
        </w:rPr>
      </w:pPr>
      <w:r>
        <w:rPr>
          <w:i/>
          <w:sz w:val="24"/>
        </w:rPr>
        <w:t>Kändis</w:t>
      </w:r>
      <w:r w:rsidRPr="007B4AF1">
        <w:rPr>
          <w:i/>
          <w:sz w:val="24"/>
        </w:rPr>
        <w:t xml:space="preserve"> - Bangkudu</w:t>
      </w:r>
      <w:r>
        <w:rPr>
          <w:sz w:val="24"/>
        </w:rPr>
        <w:t xml:space="preserve"> [</w:t>
      </w:r>
      <w:r w:rsidRPr="00586FCC">
        <w:rPr>
          <w:sz w:val="24"/>
        </w:rPr>
        <w:t>194</w:t>
      </w:r>
      <w:r>
        <w:rPr>
          <w:sz w:val="24"/>
        </w:rPr>
        <w:t>]</w:t>
      </w:r>
    </w:p>
    <w:p w14:paraId="63C4033F" w14:textId="77777777" w:rsidR="001C7F57" w:rsidRPr="00586FCC" w:rsidRDefault="001C7F57" w:rsidP="001C7F57">
      <w:pPr>
        <w:ind w:left="1260" w:hanging="360"/>
        <w:jc w:val="both"/>
        <w:rPr>
          <w:sz w:val="24"/>
        </w:rPr>
      </w:pPr>
      <w:r>
        <w:rPr>
          <w:i/>
          <w:sz w:val="24"/>
        </w:rPr>
        <w:t>Räpit</w:t>
      </w:r>
      <w:r w:rsidRPr="007B4AF1">
        <w:rPr>
          <w:i/>
          <w:sz w:val="24"/>
        </w:rPr>
        <w:t xml:space="preserve"> - Kulban</w:t>
      </w:r>
      <w:r>
        <w:rPr>
          <w:sz w:val="24"/>
        </w:rPr>
        <w:t xml:space="preserve"> [</w:t>
      </w:r>
      <w:r w:rsidRPr="00586FCC">
        <w:rPr>
          <w:sz w:val="24"/>
        </w:rPr>
        <w:t>196</w:t>
      </w:r>
      <w:r>
        <w:rPr>
          <w:sz w:val="24"/>
        </w:rPr>
        <w:t>]</w:t>
      </w:r>
    </w:p>
    <w:p w14:paraId="71BD7E58" w14:textId="77777777" w:rsidR="001C7F57" w:rsidRPr="00586FCC" w:rsidRDefault="001C7F57" w:rsidP="001C7F57">
      <w:pPr>
        <w:ind w:left="1260" w:hanging="360"/>
        <w:jc w:val="both"/>
        <w:rPr>
          <w:sz w:val="24"/>
        </w:rPr>
      </w:pPr>
      <w:r w:rsidRPr="007B4AF1">
        <w:rPr>
          <w:i/>
          <w:sz w:val="24"/>
        </w:rPr>
        <w:t xml:space="preserve">Kugun-Kugun </w:t>
      </w:r>
      <w:r w:rsidRPr="007B4AF1">
        <w:rPr>
          <w:sz w:val="24"/>
        </w:rPr>
        <w:t>et</w:t>
      </w:r>
      <w:r w:rsidRPr="007B4AF1">
        <w:rPr>
          <w:i/>
          <w:sz w:val="24"/>
        </w:rPr>
        <w:t xml:space="preserve"> K</w:t>
      </w:r>
      <w:r>
        <w:rPr>
          <w:i/>
          <w:sz w:val="24"/>
        </w:rPr>
        <w:t>eye</w:t>
      </w:r>
      <w:r w:rsidRPr="007B4AF1">
        <w:rPr>
          <w:i/>
          <w:sz w:val="24"/>
        </w:rPr>
        <w:t>sjasan</w:t>
      </w:r>
      <w:r>
        <w:rPr>
          <w:sz w:val="24"/>
        </w:rPr>
        <w:t xml:space="preserve"> [</w:t>
      </w:r>
      <w:r w:rsidRPr="00586FCC">
        <w:rPr>
          <w:sz w:val="24"/>
        </w:rPr>
        <w:t>198</w:t>
      </w:r>
      <w:r>
        <w:rPr>
          <w:sz w:val="24"/>
        </w:rPr>
        <w:t>]</w:t>
      </w:r>
    </w:p>
    <w:p w14:paraId="0DA4FCD8" w14:textId="77777777" w:rsidR="001C7F57" w:rsidRPr="00586FCC" w:rsidRDefault="001C7F57" w:rsidP="001C7F57">
      <w:pPr>
        <w:ind w:left="1260" w:hanging="360"/>
        <w:jc w:val="both"/>
        <w:rPr>
          <w:sz w:val="24"/>
        </w:rPr>
      </w:pPr>
      <w:r w:rsidRPr="007B4AF1">
        <w:rPr>
          <w:i/>
          <w:sz w:val="24"/>
        </w:rPr>
        <w:t>Tabuq</w:t>
      </w:r>
      <w:r>
        <w:rPr>
          <w:sz w:val="24"/>
        </w:rPr>
        <w:t xml:space="preserve"> [</w:t>
      </w:r>
      <w:r w:rsidRPr="00586FCC">
        <w:rPr>
          <w:sz w:val="24"/>
        </w:rPr>
        <w:t>200</w:t>
      </w:r>
      <w:r>
        <w:rPr>
          <w:sz w:val="24"/>
        </w:rPr>
        <w:t>]</w:t>
      </w:r>
    </w:p>
    <w:p w14:paraId="0D849C26" w14:textId="77777777" w:rsidR="001C7F57" w:rsidRPr="00586FCC" w:rsidRDefault="001C7F57" w:rsidP="001C7F57">
      <w:pPr>
        <w:ind w:left="1260" w:hanging="360"/>
        <w:jc w:val="both"/>
        <w:rPr>
          <w:sz w:val="24"/>
        </w:rPr>
      </w:pPr>
      <w:r w:rsidRPr="007B4AF1">
        <w:rPr>
          <w:i/>
          <w:sz w:val="24"/>
        </w:rPr>
        <w:t>K</w:t>
      </w:r>
      <w:r>
        <w:rPr>
          <w:i/>
          <w:sz w:val="24"/>
        </w:rPr>
        <w:t>e</w:t>
      </w:r>
      <w:r w:rsidRPr="007B4AF1">
        <w:rPr>
          <w:i/>
          <w:sz w:val="24"/>
        </w:rPr>
        <w:t>m</w:t>
      </w:r>
      <w:r>
        <w:rPr>
          <w:i/>
          <w:sz w:val="24"/>
        </w:rPr>
        <w:t>e</w:t>
      </w:r>
      <w:r w:rsidRPr="007B4AF1">
        <w:rPr>
          <w:i/>
          <w:sz w:val="24"/>
        </w:rPr>
        <w:t>ntijan</w:t>
      </w:r>
      <w:r>
        <w:rPr>
          <w:sz w:val="24"/>
        </w:rPr>
        <w:t xml:space="preserve"> [</w:t>
      </w:r>
      <w:r w:rsidRPr="00586FCC">
        <w:rPr>
          <w:sz w:val="24"/>
        </w:rPr>
        <w:t>202</w:t>
      </w:r>
      <w:r>
        <w:rPr>
          <w:sz w:val="24"/>
        </w:rPr>
        <w:t>]</w:t>
      </w:r>
    </w:p>
    <w:p w14:paraId="336721B1" w14:textId="77777777" w:rsidR="001C7F57" w:rsidRPr="00586FCC" w:rsidRDefault="001C7F57" w:rsidP="001C7F57">
      <w:pPr>
        <w:ind w:left="1260" w:hanging="360"/>
        <w:jc w:val="both"/>
        <w:rPr>
          <w:sz w:val="24"/>
        </w:rPr>
      </w:pPr>
      <w:r w:rsidRPr="00586FCC">
        <w:rPr>
          <w:sz w:val="24"/>
        </w:rPr>
        <w:t>Kangrijan</w:t>
      </w:r>
      <w:r>
        <w:rPr>
          <w:sz w:val="24"/>
        </w:rPr>
        <w:t xml:space="preserve"> [</w:t>
      </w:r>
      <w:r w:rsidRPr="00586FCC">
        <w:rPr>
          <w:sz w:val="24"/>
        </w:rPr>
        <w:t>204</w:t>
      </w:r>
      <w:r>
        <w:rPr>
          <w:sz w:val="24"/>
        </w:rPr>
        <w:t>]</w:t>
      </w:r>
    </w:p>
    <w:p w14:paraId="16844C82" w14:textId="77777777" w:rsidR="001C7F57" w:rsidRPr="00586FCC" w:rsidRDefault="001C7F57" w:rsidP="001C7F57">
      <w:pPr>
        <w:ind w:left="1260" w:hanging="360"/>
        <w:jc w:val="both"/>
        <w:rPr>
          <w:sz w:val="24"/>
        </w:rPr>
      </w:pPr>
      <w:r w:rsidRPr="00586FCC">
        <w:rPr>
          <w:sz w:val="24"/>
        </w:rPr>
        <w:t xml:space="preserve">Éléments constitutifs du </w:t>
      </w:r>
      <w:r w:rsidRPr="007B4AF1">
        <w:rPr>
          <w:i/>
          <w:sz w:val="24"/>
        </w:rPr>
        <w:t>rurungan</w:t>
      </w:r>
      <w:r>
        <w:rPr>
          <w:sz w:val="24"/>
        </w:rPr>
        <w:t xml:space="preserve"> [</w:t>
      </w:r>
      <w:r w:rsidRPr="00586FCC">
        <w:rPr>
          <w:sz w:val="24"/>
        </w:rPr>
        <w:t>206</w:t>
      </w:r>
      <w:r>
        <w:rPr>
          <w:sz w:val="24"/>
        </w:rPr>
        <w:t>]</w:t>
      </w:r>
    </w:p>
    <w:p w14:paraId="6C77DC75" w14:textId="77777777" w:rsidR="001C7F57" w:rsidRPr="00586FCC" w:rsidRDefault="001C7F57" w:rsidP="001C7F57">
      <w:pPr>
        <w:ind w:left="1260" w:hanging="360"/>
        <w:jc w:val="both"/>
        <w:rPr>
          <w:sz w:val="24"/>
        </w:rPr>
      </w:pPr>
      <w:r w:rsidRPr="00586FCC">
        <w:rPr>
          <w:sz w:val="24"/>
        </w:rPr>
        <w:t xml:space="preserve">Types de </w:t>
      </w:r>
      <w:r w:rsidRPr="003876F1">
        <w:rPr>
          <w:i/>
          <w:sz w:val="24"/>
        </w:rPr>
        <w:t>rurungan</w:t>
      </w:r>
      <w:r>
        <w:rPr>
          <w:sz w:val="24"/>
        </w:rPr>
        <w:t xml:space="preserve"> [</w:t>
      </w:r>
      <w:r w:rsidRPr="00586FCC">
        <w:rPr>
          <w:sz w:val="24"/>
        </w:rPr>
        <w:t>207</w:t>
      </w:r>
      <w:r>
        <w:rPr>
          <w:sz w:val="24"/>
        </w:rPr>
        <w:t>]</w:t>
      </w:r>
    </w:p>
    <w:p w14:paraId="4D516E69" w14:textId="77777777" w:rsidR="001C7F57" w:rsidRPr="00586FCC" w:rsidRDefault="001C7F57" w:rsidP="001C7F57">
      <w:pPr>
        <w:ind w:left="1620" w:hanging="360"/>
        <w:jc w:val="both"/>
        <w:rPr>
          <w:sz w:val="24"/>
        </w:rPr>
      </w:pPr>
      <w:r>
        <w:rPr>
          <w:sz w:val="24"/>
        </w:rPr>
        <w:t>1</w:t>
      </w:r>
      <w:r w:rsidRPr="00586FCC">
        <w:rPr>
          <w:sz w:val="24"/>
        </w:rPr>
        <w:t>) Type de la famille élémentaire</w:t>
      </w:r>
      <w:r>
        <w:rPr>
          <w:sz w:val="24"/>
        </w:rPr>
        <w:t xml:space="preserve"> [</w:t>
      </w:r>
      <w:r w:rsidRPr="00586FCC">
        <w:rPr>
          <w:sz w:val="24"/>
        </w:rPr>
        <w:t>207</w:t>
      </w:r>
      <w:r>
        <w:rPr>
          <w:sz w:val="24"/>
        </w:rPr>
        <w:t>]</w:t>
      </w:r>
    </w:p>
    <w:p w14:paraId="4805A05D" w14:textId="77777777" w:rsidR="001C7F57" w:rsidRPr="00586FCC" w:rsidRDefault="001C7F57" w:rsidP="001C7F57">
      <w:pPr>
        <w:ind w:left="1620" w:hanging="360"/>
        <w:jc w:val="both"/>
        <w:rPr>
          <w:sz w:val="24"/>
        </w:rPr>
      </w:pPr>
      <w:r>
        <w:rPr>
          <w:sz w:val="24"/>
        </w:rPr>
        <w:t xml:space="preserve">2) </w:t>
      </w:r>
      <w:r w:rsidRPr="00586FCC">
        <w:rPr>
          <w:sz w:val="24"/>
        </w:rPr>
        <w:t>Présence d’un centre unique</w:t>
      </w:r>
      <w:r>
        <w:rPr>
          <w:sz w:val="24"/>
        </w:rPr>
        <w:t xml:space="preserve"> [</w:t>
      </w:r>
      <w:r w:rsidRPr="00586FCC">
        <w:rPr>
          <w:sz w:val="24"/>
        </w:rPr>
        <w:t>207</w:t>
      </w:r>
      <w:r>
        <w:rPr>
          <w:sz w:val="24"/>
        </w:rPr>
        <w:t>]</w:t>
      </w:r>
    </w:p>
    <w:p w14:paraId="1AE5F10B" w14:textId="77777777" w:rsidR="001C7F57" w:rsidRPr="00586FCC" w:rsidRDefault="001C7F57" w:rsidP="001C7F57">
      <w:pPr>
        <w:ind w:left="1620" w:hanging="360"/>
        <w:jc w:val="both"/>
        <w:rPr>
          <w:sz w:val="24"/>
        </w:rPr>
      </w:pPr>
      <w:r>
        <w:rPr>
          <w:sz w:val="24"/>
        </w:rPr>
        <w:t xml:space="preserve">3) </w:t>
      </w:r>
      <w:r w:rsidRPr="007B4AF1">
        <w:rPr>
          <w:i/>
          <w:sz w:val="24"/>
        </w:rPr>
        <w:t>Rurungan</w:t>
      </w:r>
      <w:r w:rsidRPr="00586FCC">
        <w:rPr>
          <w:sz w:val="24"/>
        </w:rPr>
        <w:t xml:space="preserve"> à deux centres</w:t>
      </w:r>
      <w:r>
        <w:rPr>
          <w:sz w:val="24"/>
        </w:rPr>
        <w:t xml:space="preserve"> [</w:t>
      </w:r>
      <w:r w:rsidRPr="00586FCC">
        <w:rPr>
          <w:sz w:val="24"/>
        </w:rPr>
        <w:t>207</w:t>
      </w:r>
      <w:r>
        <w:rPr>
          <w:sz w:val="24"/>
        </w:rPr>
        <w:t>]</w:t>
      </w:r>
    </w:p>
    <w:p w14:paraId="025D03FF" w14:textId="77777777" w:rsidR="001C7F57" w:rsidRPr="00586FCC" w:rsidRDefault="001C7F57" w:rsidP="001C7F57">
      <w:pPr>
        <w:ind w:left="1260" w:hanging="360"/>
        <w:jc w:val="both"/>
        <w:rPr>
          <w:sz w:val="24"/>
        </w:rPr>
      </w:pPr>
      <w:r w:rsidRPr="00586FCC">
        <w:rPr>
          <w:sz w:val="24"/>
        </w:rPr>
        <w:t xml:space="preserve">Transformation du </w:t>
      </w:r>
      <w:r w:rsidRPr="007B4AF1">
        <w:rPr>
          <w:i/>
          <w:sz w:val="24"/>
        </w:rPr>
        <w:t>rurungan</w:t>
      </w:r>
      <w:r w:rsidRPr="00586FCC">
        <w:rPr>
          <w:sz w:val="24"/>
        </w:rPr>
        <w:t xml:space="preserve"> dans le temps</w:t>
      </w:r>
      <w:r>
        <w:rPr>
          <w:sz w:val="24"/>
        </w:rPr>
        <w:t xml:space="preserve"> [</w:t>
      </w:r>
      <w:r w:rsidRPr="00586FCC">
        <w:rPr>
          <w:sz w:val="24"/>
        </w:rPr>
        <w:t>208</w:t>
      </w:r>
      <w:r>
        <w:rPr>
          <w:sz w:val="24"/>
        </w:rPr>
        <w:t>]</w:t>
      </w:r>
    </w:p>
    <w:p w14:paraId="456F0EAD" w14:textId="77777777" w:rsidR="001C7F57" w:rsidRPr="00586FCC" w:rsidRDefault="001C7F57" w:rsidP="001C7F57">
      <w:pPr>
        <w:ind w:left="1260" w:hanging="360"/>
        <w:jc w:val="both"/>
        <w:rPr>
          <w:sz w:val="24"/>
        </w:rPr>
      </w:pPr>
      <w:r w:rsidRPr="00586FCC">
        <w:rPr>
          <w:sz w:val="24"/>
        </w:rPr>
        <w:t>Transformations à court terme</w:t>
      </w:r>
      <w:r>
        <w:rPr>
          <w:sz w:val="24"/>
        </w:rPr>
        <w:t xml:space="preserve"> [</w:t>
      </w:r>
      <w:r w:rsidRPr="00586FCC">
        <w:rPr>
          <w:sz w:val="24"/>
        </w:rPr>
        <w:t>208</w:t>
      </w:r>
      <w:r>
        <w:rPr>
          <w:sz w:val="24"/>
        </w:rPr>
        <w:t>]</w:t>
      </w:r>
    </w:p>
    <w:p w14:paraId="5092CFCD" w14:textId="77777777" w:rsidR="001C7F57" w:rsidRPr="00586FCC" w:rsidRDefault="001C7F57" w:rsidP="001C7F57">
      <w:pPr>
        <w:ind w:left="1260" w:hanging="360"/>
        <w:jc w:val="both"/>
        <w:rPr>
          <w:sz w:val="24"/>
        </w:rPr>
      </w:pPr>
      <w:r w:rsidRPr="00586FCC">
        <w:rPr>
          <w:sz w:val="24"/>
        </w:rPr>
        <w:t>Transformations à long terme</w:t>
      </w:r>
      <w:r>
        <w:rPr>
          <w:sz w:val="24"/>
        </w:rPr>
        <w:t xml:space="preserve"> [</w:t>
      </w:r>
      <w:r w:rsidRPr="00586FCC">
        <w:rPr>
          <w:sz w:val="24"/>
        </w:rPr>
        <w:t>209</w:t>
      </w:r>
      <w:r>
        <w:rPr>
          <w:sz w:val="24"/>
        </w:rPr>
        <w:t>]</w:t>
      </w:r>
    </w:p>
    <w:p w14:paraId="2B3ACADC" w14:textId="77777777" w:rsidR="001C7F57" w:rsidRPr="00586FCC" w:rsidRDefault="001C7F57" w:rsidP="001C7F57">
      <w:pPr>
        <w:spacing w:before="60" w:after="60"/>
        <w:ind w:left="900" w:hanging="540"/>
        <w:jc w:val="both"/>
        <w:rPr>
          <w:sz w:val="24"/>
        </w:rPr>
      </w:pPr>
      <w:r>
        <w:rPr>
          <w:sz w:val="24"/>
        </w:rPr>
        <w:t>IV.</w:t>
      </w:r>
      <w:r>
        <w:rPr>
          <w:sz w:val="24"/>
        </w:rPr>
        <w:tab/>
      </w:r>
      <w:hyperlink w:anchor="Palawan_chap_III_IV" w:history="1">
        <w:r w:rsidRPr="00AE4B0B">
          <w:rPr>
            <w:rStyle w:val="Hyperlien"/>
            <w:sz w:val="24"/>
          </w:rPr>
          <w:t>Unité du groupe de résidence</w:t>
        </w:r>
      </w:hyperlink>
      <w:r>
        <w:rPr>
          <w:sz w:val="24"/>
        </w:rPr>
        <w:t xml:space="preserve"> [</w:t>
      </w:r>
      <w:r w:rsidRPr="00586FCC">
        <w:rPr>
          <w:sz w:val="24"/>
        </w:rPr>
        <w:t>211</w:t>
      </w:r>
      <w:r>
        <w:rPr>
          <w:sz w:val="24"/>
        </w:rPr>
        <w:t>]</w:t>
      </w:r>
    </w:p>
    <w:p w14:paraId="0985162B" w14:textId="77777777" w:rsidR="001C7F57" w:rsidRPr="00586FCC" w:rsidRDefault="001C7F57" w:rsidP="001C7F57">
      <w:pPr>
        <w:ind w:left="1260" w:hanging="360"/>
        <w:jc w:val="both"/>
        <w:rPr>
          <w:sz w:val="24"/>
        </w:rPr>
      </w:pPr>
      <w:r w:rsidRPr="00586FCC">
        <w:rPr>
          <w:sz w:val="24"/>
        </w:rPr>
        <w:t>Circuit de distribution</w:t>
      </w:r>
      <w:r>
        <w:rPr>
          <w:sz w:val="24"/>
        </w:rPr>
        <w:t xml:space="preserve"> [</w:t>
      </w:r>
      <w:r w:rsidRPr="00586FCC">
        <w:rPr>
          <w:sz w:val="24"/>
        </w:rPr>
        <w:t>213</w:t>
      </w:r>
      <w:r>
        <w:rPr>
          <w:sz w:val="24"/>
        </w:rPr>
        <w:t>]</w:t>
      </w:r>
    </w:p>
    <w:p w14:paraId="51B02498" w14:textId="77777777" w:rsidR="001C7F57" w:rsidRPr="00586FCC" w:rsidRDefault="001C7F57" w:rsidP="001C7F57">
      <w:pPr>
        <w:ind w:left="1620" w:hanging="360"/>
        <w:jc w:val="both"/>
        <w:rPr>
          <w:sz w:val="24"/>
        </w:rPr>
      </w:pPr>
      <w:r w:rsidRPr="00586FCC">
        <w:rPr>
          <w:sz w:val="24"/>
        </w:rPr>
        <w:t xml:space="preserve">a - </w:t>
      </w:r>
      <w:r w:rsidRPr="009E4625">
        <w:rPr>
          <w:i/>
          <w:sz w:val="24"/>
        </w:rPr>
        <w:t>circuit interne</w:t>
      </w:r>
      <w:r>
        <w:rPr>
          <w:sz w:val="24"/>
        </w:rPr>
        <w:t xml:space="preserve"> [</w:t>
      </w:r>
      <w:r w:rsidRPr="00586FCC">
        <w:rPr>
          <w:sz w:val="24"/>
        </w:rPr>
        <w:t>213</w:t>
      </w:r>
      <w:r>
        <w:rPr>
          <w:sz w:val="24"/>
        </w:rPr>
        <w:t>]</w:t>
      </w:r>
    </w:p>
    <w:p w14:paraId="6D78C52A" w14:textId="77777777" w:rsidR="001C7F57" w:rsidRPr="00586FCC" w:rsidRDefault="001C7F57" w:rsidP="001C7F57">
      <w:pPr>
        <w:ind w:left="1620" w:hanging="360"/>
        <w:jc w:val="both"/>
        <w:rPr>
          <w:sz w:val="24"/>
        </w:rPr>
      </w:pPr>
      <w:r w:rsidRPr="00586FCC">
        <w:rPr>
          <w:sz w:val="24"/>
        </w:rPr>
        <w:t xml:space="preserve">b - </w:t>
      </w:r>
      <w:r w:rsidRPr="009E4625">
        <w:rPr>
          <w:i/>
          <w:sz w:val="24"/>
        </w:rPr>
        <w:t>circuit externe</w:t>
      </w:r>
      <w:r>
        <w:rPr>
          <w:sz w:val="24"/>
        </w:rPr>
        <w:t xml:space="preserve"> [</w:t>
      </w:r>
      <w:r w:rsidRPr="00586FCC">
        <w:rPr>
          <w:sz w:val="24"/>
        </w:rPr>
        <w:t>215</w:t>
      </w:r>
      <w:r>
        <w:rPr>
          <w:sz w:val="24"/>
        </w:rPr>
        <w:t>]</w:t>
      </w:r>
    </w:p>
    <w:p w14:paraId="4D30D651" w14:textId="77777777" w:rsidR="001C7F57" w:rsidRPr="00586FCC" w:rsidRDefault="001C7F57" w:rsidP="001C7F57">
      <w:pPr>
        <w:ind w:left="1260" w:hanging="360"/>
        <w:jc w:val="both"/>
        <w:rPr>
          <w:sz w:val="24"/>
        </w:rPr>
      </w:pPr>
      <w:r w:rsidRPr="00586FCC">
        <w:rPr>
          <w:sz w:val="24"/>
        </w:rPr>
        <w:lastRenderedPageBreak/>
        <w:t xml:space="preserve">Ce que montre l’analyse du </w:t>
      </w:r>
      <w:r>
        <w:rPr>
          <w:i/>
          <w:sz w:val="24"/>
        </w:rPr>
        <w:t xml:space="preserve">tambiläw </w:t>
      </w:r>
      <w:r>
        <w:rPr>
          <w:sz w:val="24"/>
        </w:rPr>
        <w:t>[</w:t>
      </w:r>
      <w:r w:rsidRPr="00586FCC">
        <w:rPr>
          <w:sz w:val="24"/>
        </w:rPr>
        <w:t>219</w:t>
      </w:r>
      <w:r>
        <w:rPr>
          <w:sz w:val="24"/>
        </w:rPr>
        <w:t>]</w:t>
      </w:r>
    </w:p>
    <w:p w14:paraId="659AB737" w14:textId="77777777" w:rsidR="001C7F57" w:rsidRPr="00586FCC" w:rsidRDefault="001C7F57" w:rsidP="001C7F57">
      <w:pPr>
        <w:spacing w:before="60" w:after="60"/>
        <w:ind w:left="900" w:hanging="540"/>
        <w:jc w:val="both"/>
        <w:rPr>
          <w:sz w:val="24"/>
        </w:rPr>
      </w:pPr>
      <w:r>
        <w:rPr>
          <w:sz w:val="24"/>
        </w:rPr>
        <w:t>V.</w:t>
      </w:r>
      <w:r>
        <w:rPr>
          <w:sz w:val="24"/>
        </w:rPr>
        <w:tab/>
      </w:r>
      <w:hyperlink w:anchor="Palawan_chap_III_V" w:history="1">
        <w:r w:rsidRPr="00AE4B0B">
          <w:rPr>
            <w:rStyle w:val="Hyperlien"/>
            <w:sz w:val="24"/>
          </w:rPr>
          <w:t>Aspects juridiques et économiques des relations internes au groupe de résidence</w:t>
        </w:r>
      </w:hyperlink>
      <w:r>
        <w:rPr>
          <w:sz w:val="24"/>
        </w:rPr>
        <w:t xml:space="preserve"> [</w:t>
      </w:r>
      <w:r w:rsidRPr="00586FCC">
        <w:rPr>
          <w:sz w:val="24"/>
        </w:rPr>
        <w:t>221</w:t>
      </w:r>
      <w:r>
        <w:rPr>
          <w:sz w:val="24"/>
        </w:rPr>
        <w:t>]</w:t>
      </w:r>
    </w:p>
    <w:p w14:paraId="7B73B85B" w14:textId="77777777" w:rsidR="001C7F57" w:rsidRPr="00586FCC" w:rsidRDefault="001C7F57" w:rsidP="001C7F57">
      <w:pPr>
        <w:ind w:left="1260" w:hanging="360"/>
        <w:jc w:val="both"/>
        <w:rPr>
          <w:sz w:val="24"/>
        </w:rPr>
      </w:pPr>
      <w:r>
        <w:rPr>
          <w:sz w:val="24"/>
        </w:rPr>
        <w:t>1.</w:t>
      </w:r>
      <w:r>
        <w:rPr>
          <w:sz w:val="24"/>
        </w:rPr>
        <w:tab/>
      </w:r>
      <w:hyperlink w:anchor="Palawan_chap_III_V_1" w:history="1">
        <w:r w:rsidRPr="00694EA2">
          <w:rPr>
            <w:rStyle w:val="Hyperlien"/>
            <w:sz w:val="24"/>
          </w:rPr>
          <w:t>Relations de droit et d’autorité</w:t>
        </w:r>
      </w:hyperlink>
      <w:r>
        <w:rPr>
          <w:sz w:val="24"/>
        </w:rPr>
        <w:t xml:space="preserve"> [</w:t>
      </w:r>
      <w:r w:rsidRPr="00586FCC">
        <w:rPr>
          <w:sz w:val="24"/>
        </w:rPr>
        <w:t>222</w:t>
      </w:r>
      <w:r>
        <w:rPr>
          <w:sz w:val="24"/>
        </w:rPr>
        <w:t>]</w:t>
      </w:r>
    </w:p>
    <w:p w14:paraId="2174732C" w14:textId="77777777" w:rsidR="001C7F57" w:rsidRPr="00586FCC" w:rsidRDefault="001C7F57" w:rsidP="001C7F57">
      <w:pPr>
        <w:ind w:left="1627" w:hanging="360"/>
        <w:jc w:val="both"/>
        <w:rPr>
          <w:sz w:val="24"/>
        </w:rPr>
      </w:pPr>
      <w:r w:rsidRPr="00586FCC">
        <w:rPr>
          <w:sz w:val="24"/>
        </w:rPr>
        <w:t xml:space="preserve">a - </w:t>
      </w:r>
      <w:r w:rsidRPr="009E4625">
        <w:rPr>
          <w:i/>
          <w:sz w:val="24"/>
        </w:rPr>
        <w:t>au niveau de l’atome résidentiel</w:t>
      </w:r>
      <w:r>
        <w:rPr>
          <w:sz w:val="24"/>
        </w:rPr>
        <w:t xml:space="preserve"> [</w:t>
      </w:r>
      <w:r w:rsidRPr="00586FCC">
        <w:rPr>
          <w:sz w:val="24"/>
        </w:rPr>
        <w:t>222</w:t>
      </w:r>
      <w:r>
        <w:rPr>
          <w:sz w:val="24"/>
        </w:rPr>
        <w:t>]</w:t>
      </w:r>
    </w:p>
    <w:p w14:paraId="0B73190F" w14:textId="77777777" w:rsidR="001C7F57" w:rsidRPr="00586FCC" w:rsidRDefault="001C7F57" w:rsidP="001C7F57">
      <w:pPr>
        <w:ind w:left="1627" w:hanging="360"/>
        <w:jc w:val="both"/>
        <w:rPr>
          <w:sz w:val="24"/>
        </w:rPr>
      </w:pPr>
      <w:r w:rsidRPr="00586FCC">
        <w:rPr>
          <w:sz w:val="24"/>
        </w:rPr>
        <w:t xml:space="preserve">b - </w:t>
      </w:r>
      <w:r w:rsidRPr="009E4625">
        <w:rPr>
          <w:i/>
          <w:sz w:val="24"/>
        </w:rPr>
        <w:t>au niveau de l’association résidentielle</w:t>
      </w:r>
      <w:r>
        <w:rPr>
          <w:sz w:val="24"/>
        </w:rPr>
        <w:t xml:space="preserve"> [</w:t>
      </w:r>
      <w:r w:rsidRPr="00586FCC">
        <w:rPr>
          <w:sz w:val="24"/>
        </w:rPr>
        <w:t>223</w:t>
      </w:r>
      <w:r>
        <w:rPr>
          <w:sz w:val="24"/>
        </w:rPr>
        <w:t>]</w:t>
      </w:r>
    </w:p>
    <w:p w14:paraId="5994FF28" w14:textId="77777777" w:rsidR="001C7F57" w:rsidRPr="00586FCC" w:rsidRDefault="001C7F57" w:rsidP="001C7F57">
      <w:pPr>
        <w:ind w:left="1260" w:hanging="360"/>
        <w:jc w:val="both"/>
        <w:rPr>
          <w:sz w:val="24"/>
        </w:rPr>
      </w:pPr>
      <w:r>
        <w:rPr>
          <w:sz w:val="24"/>
        </w:rPr>
        <w:t>2.</w:t>
      </w:r>
      <w:r>
        <w:rPr>
          <w:sz w:val="24"/>
        </w:rPr>
        <w:tab/>
      </w:r>
      <w:hyperlink w:anchor="Palawan_chap_III_V_2" w:history="1">
        <w:r w:rsidRPr="00694EA2">
          <w:rPr>
            <w:rStyle w:val="Hyperlien"/>
            <w:sz w:val="24"/>
          </w:rPr>
          <w:t>Relations économiques</w:t>
        </w:r>
      </w:hyperlink>
      <w:r>
        <w:rPr>
          <w:sz w:val="24"/>
        </w:rPr>
        <w:t xml:space="preserve"> [</w:t>
      </w:r>
      <w:r w:rsidRPr="00586FCC">
        <w:rPr>
          <w:sz w:val="24"/>
        </w:rPr>
        <w:t>226</w:t>
      </w:r>
      <w:r>
        <w:rPr>
          <w:sz w:val="24"/>
        </w:rPr>
        <w:t>]</w:t>
      </w:r>
    </w:p>
    <w:p w14:paraId="440D8FE7" w14:textId="77777777" w:rsidR="001C7F57" w:rsidRPr="00586FCC" w:rsidRDefault="001C7F57" w:rsidP="001C7F57">
      <w:pPr>
        <w:ind w:left="1627" w:hanging="360"/>
        <w:jc w:val="both"/>
        <w:rPr>
          <w:sz w:val="24"/>
        </w:rPr>
      </w:pPr>
      <w:r w:rsidRPr="00586FCC">
        <w:rPr>
          <w:sz w:val="24"/>
        </w:rPr>
        <w:t xml:space="preserve">a - </w:t>
      </w:r>
      <w:r w:rsidRPr="009E4625">
        <w:rPr>
          <w:i/>
          <w:sz w:val="24"/>
        </w:rPr>
        <w:t>au niveau de l’atome résidentiel</w:t>
      </w:r>
      <w:r>
        <w:rPr>
          <w:sz w:val="24"/>
        </w:rPr>
        <w:t xml:space="preserve"> [</w:t>
      </w:r>
      <w:r w:rsidRPr="00586FCC">
        <w:rPr>
          <w:sz w:val="24"/>
        </w:rPr>
        <w:t>227</w:t>
      </w:r>
      <w:r>
        <w:rPr>
          <w:sz w:val="24"/>
        </w:rPr>
        <w:t>]</w:t>
      </w:r>
    </w:p>
    <w:p w14:paraId="575659BF" w14:textId="77777777" w:rsidR="001C7F57" w:rsidRPr="00586FCC" w:rsidRDefault="001C7F57" w:rsidP="001C7F57">
      <w:pPr>
        <w:ind w:left="1627" w:hanging="360"/>
        <w:jc w:val="both"/>
        <w:rPr>
          <w:sz w:val="24"/>
        </w:rPr>
      </w:pPr>
      <w:r w:rsidRPr="00586FCC">
        <w:rPr>
          <w:sz w:val="24"/>
        </w:rPr>
        <w:t xml:space="preserve">b - </w:t>
      </w:r>
      <w:r w:rsidRPr="009E4625">
        <w:rPr>
          <w:i/>
          <w:sz w:val="24"/>
        </w:rPr>
        <w:t>au niveau de l’association résidentielle</w:t>
      </w:r>
      <w:r>
        <w:rPr>
          <w:sz w:val="24"/>
        </w:rPr>
        <w:t xml:space="preserve"> [</w:t>
      </w:r>
      <w:r w:rsidRPr="00586FCC">
        <w:rPr>
          <w:sz w:val="24"/>
        </w:rPr>
        <w:t>228</w:t>
      </w:r>
      <w:r>
        <w:rPr>
          <w:sz w:val="24"/>
        </w:rPr>
        <w:t>]</w:t>
      </w:r>
    </w:p>
    <w:p w14:paraId="26BDE382" w14:textId="77777777" w:rsidR="001C7F57" w:rsidRPr="00586FCC" w:rsidRDefault="001C7F57" w:rsidP="001C7F57">
      <w:pPr>
        <w:spacing w:before="60" w:after="60"/>
        <w:ind w:left="900" w:hanging="540"/>
        <w:jc w:val="both"/>
        <w:rPr>
          <w:sz w:val="24"/>
        </w:rPr>
      </w:pPr>
      <w:r>
        <w:rPr>
          <w:sz w:val="24"/>
        </w:rPr>
        <w:t>VI.</w:t>
      </w:r>
      <w:r>
        <w:rPr>
          <w:sz w:val="24"/>
        </w:rPr>
        <w:tab/>
      </w:r>
      <w:hyperlink w:anchor="Palawan_chap_III_VI" w:history="1">
        <w:r w:rsidRPr="00AE4B0B">
          <w:rPr>
            <w:rStyle w:val="Hyperlien"/>
            <w:sz w:val="24"/>
          </w:rPr>
          <w:t>Relations entre groupes de résidence</w:t>
        </w:r>
      </w:hyperlink>
      <w:r>
        <w:rPr>
          <w:sz w:val="24"/>
        </w:rPr>
        <w:t xml:space="preserve"> [</w:t>
      </w:r>
      <w:r w:rsidRPr="00586FCC">
        <w:rPr>
          <w:sz w:val="24"/>
        </w:rPr>
        <w:t>230</w:t>
      </w:r>
      <w:r>
        <w:rPr>
          <w:sz w:val="24"/>
        </w:rPr>
        <w:t>]</w:t>
      </w:r>
    </w:p>
    <w:p w14:paraId="5DCDB403" w14:textId="77777777" w:rsidR="001C7F57" w:rsidRPr="00586FCC" w:rsidRDefault="001C7F57" w:rsidP="001C7F57">
      <w:pPr>
        <w:ind w:left="1627" w:hanging="360"/>
        <w:jc w:val="both"/>
        <w:rPr>
          <w:sz w:val="24"/>
        </w:rPr>
      </w:pPr>
      <w:r w:rsidRPr="00586FCC">
        <w:rPr>
          <w:sz w:val="24"/>
        </w:rPr>
        <w:t xml:space="preserve">a - </w:t>
      </w:r>
      <w:r w:rsidRPr="009E4625">
        <w:rPr>
          <w:i/>
          <w:sz w:val="24"/>
        </w:rPr>
        <w:t>mariage et inceste</w:t>
      </w:r>
      <w:r>
        <w:rPr>
          <w:sz w:val="24"/>
        </w:rPr>
        <w:t xml:space="preserve"> [</w:t>
      </w:r>
      <w:r w:rsidRPr="00586FCC">
        <w:rPr>
          <w:sz w:val="24"/>
        </w:rPr>
        <w:t>231</w:t>
      </w:r>
      <w:r>
        <w:rPr>
          <w:sz w:val="24"/>
        </w:rPr>
        <w:t>]</w:t>
      </w:r>
    </w:p>
    <w:p w14:paraId="377FC35D" w14:textId="77777777" w:rsidR="001C7F57" w:rsidRPr="00586FCC" w:rsidRDefault="001C7F57" w:rsidP="001C7F57">
      <w:pPr>
        <w:ind w:left="1627" w:hanging="360"/>
        <w:jc w:val="both"/>
        <w:rPr>
          <w:sz w:val="24"/>
        </w:rPr>
      </w:pPr>
      <w:r w:rsidRPr="00586FCC">
        <w:rPr>
          <w:sz w:val="24"/>
        </w:rPr>
        <w:t xml:space="preserve">b - </w:t>
      </w:r>
      <w:r w:rsidRPr="009E4625">
        <w:rPr>
          <w:i/>
          <w:sz w:val="24"/>
        </w:rPr>
        <w:t>droits sur un territoire</w:t>
      </w:r>
      <w:r>
        <w:rPr>
          <w:sz w:val="24"/>
        </w:rPr>
        <w:t xml:space="preserve"> [</w:t>
      </w:r>
      <w:r w:rsidRPr="00586FCC">
        <w:rPr>
          <w:sz w:val="24"/>
        </w:rPr>
        <w:t>231</w:t>
      </w:r>
      <w:r>
        <w:rPr>
          <w:sz w:val="24"/>
        </w:rPr>
        <w:t>]</w:t>
      </w:r>
    </w:p>
    <w:p w14:paraId="3B768C52" w14:textId="77777777" w:rsidR="001C7F57" w:rsidRPr="00586FCC" w:rsidRDefault="001C7F57" w:rsidP="001C7F57">
      <w:pPr>
        <w:ind w:left="1627" w:hanging="360"/>
        <w:jc w:val="both"/>
        <w:rPr>
          <w:sz w:val="24"/>
        </w:rPr>
      </w:pPr>
      <w:r w:rsidRPr="00586FCC">
        <w:rPr>
          <w:sz w:val="24"/>
        </w:rPr>
        <w:t xml:space="preserve">c - </w:t>
      </w:r>
      <w:r w:rsidRPr="009E4625">
        <w:rPr>
          <w:i/>
          <w:sz w:val="24"/>
        </w:rPr>
        <w:t>le rurungan dans l’image de la société</w:t>
      </w:r>
      <w:r>
        <w:rPr>
          <w:sz w:val="24"/>
        </w:rPr>
        <w:t xml:space="preserve"> [</w:t>
      </w:r>
      <w:r w:rsidRPr="00586FCC">
        <w:rPr>
          <w:sz w:val="24"/>
        </w:rPr>
        <w:t>232</w:t>
      </w:r>
      <w:r>
        <w:rPr>
          <w:sz w:val="24"/>
        </w:rPr>
        <w:t>]</w:t>
      </w:r>
    </w:p>
    <w:p w14:paraId="4DF1EED8" w14:textId="77777777" w:rsidR="001C7F57" w:rsidRPr="00586FCC" w:rsidRDefault="001C7F57" w:rsidP="001C7F57">
      <w:pPr>
        <w:ind w:left="1260" w:hanging="360"/>
        <w:jc w:val="both"/>
        <w:rPr>
          <w:sz w:val="24"/>
        </w:rPr>
      </w:pPr>
      <w:r w:rsidRPr="00586FCC">
        <w:rPr>
          <w:sz w:val="24"/>
        </w:rPr>
        <w:t>La région</w:t>
      </w:r>
      <w:r>
        <w:rPr>
          <w:sz w:val="24"/>
        </w:rPr>
        <w:t xml:space="preserve"> [</w:t>
      </w:r>
      <w:r w:rsidRPr="00586FCC">
        <w:rPr>
          <w:sz w:val="24"/>
        </w:rPr>
        <w:t>232</w:t>
      </w:r>
      <w:r>
        <w:rPr>
          <w:sz w:val="24"/>
        </w:rPr>
        <w:t>]</w:t>
      </w:r>
    </w:p>
    <w:p w14:paraId="5564B221" w14:textId="77777777" w:rsidR="001C7F57" w:rsidRPr="00586FCC" w:rsidRDefault="001C7F57" w:rsidP="001C7F57">
      <w:pPr>
        <w:ind w:left="1260" w:hanging="360"/>
        <w:jc w:val="both"/>
        <w:rPr>
          <w:sz w:val="24"/>
        </w:rPr>
      </w:pPr>
      <w:r w:rsidRPr="00586FCC">
        <w:rPr>
          <w:sz w:val="24"/>
        </w:rPr>
        <w:t>Découpage administratif</w:t>
      </w:r>
      <w:r>
        <w:rPr>
          <w:sz w:val="24"/>
        </w:rPr>
        <w:t xml:space="preserve"> [</w:t>
      </w:r>
      <w:r w:rsidRPr="00586FCC">
        <w:rPr>
          <w:sz w:val="24"/>
        </w:rPr>
        <w:t>233</w:t>
      </w:r>
      <w:r>
        <w:rPr>
          <w:sz w:val="24"/>
        </w:rPr>
        <w:t>]</w:t>
      </w:r>
    </w:p>
    <w:p w14:paraId="131277C7" w14:textId="77777777" w:rsidR="001C7F57" w:rsidRPr="00586FCC" w:rsidRDefault="001C7F57" w:rsidP="001C7F57">
      <w:pPr>
        <w:spacing w:before="60" w:after="60"/>
        <w:ind w:firstLine="0"/>
        <w:jc w:val="both"/>
        <w:rPr>
          <w:sz w:val="24"/>
        </w:rPr>
      </w:pPr>
      <w:r>
        <w:rPr>
          <w:sz w:val="24"/>
        </w:rPr>
        <w:t>[285]</w:t>
      </w:r>
    </w:p>
    <w:p w14:paraId="4689D453" w14:textId="77777777" w:rsidR="001C7F57" w:rsidRPr="00586FCC" w:rsidRDefault="001C7F57" w:rsidP="001C7F57">
      <w:pPr>
        <w:spacing w:before="60" w:after="60"/>
        <w:ind w:firstLine="0"/>
        <w:jc w:val="both"/>
        <w:rPr>
          <w:sz w:val="24"/>
        </w:rPr>
      </w:pPr>
    </w:p>
    <w:p w14:paraId="30A3557C" w14:textId="77777777" w:rsidR="001C7F57" w:rsidRPr="00444664" w:rsidRDefault="001C7F57" w:rsidP="001C7F57">
      <w:pPr>
        <w:spacing w:before="60" w:after="60"/>
        <w:ind w:left="900" w:hanging="540"/>
        <w:jc w:val="both"/>
        <w:rPr>
          <w:sz w:val="24"/>
        </w:rPr>
      </w:pPr>
      <w:r w:rsidRPr="00444664">
        <w:rPr>
          <w:sz w:val="24"/>
        </w:rPr>
        <w:t>VII.</w:t>
      </w:r>
      <w:r>
        <w:rPr>
          <w:sz w:val="24"/>
        </w:rPr>
        <w:tab/>
      </w:r>
      <w:hyperlink w:anchor="Palawan_chap_III_VII" w:history="1">
        <w:r w:rsidRPr="00AE4B0B">
          <w:rPr>
            <w:rStyle w:val="Hyperlien"/>
            <w:sz w:val="24"/>
          </w:rPr>
          <w:t>Résumé et conclusion</w:t>
        </w:r>
      </w:hyperlink>
      <w:r>
        <w:rPr>
          <w:sz w:val="24"/>
        </w:rPr>
        <w:t xml:space="preserve"> [235]</w:t>
      </w:r>
    </w:p>
    <w:p w14:paraId="05134E04" w14:textId="77777777" w:rsidR="001C7F57" w:rsidRDefault="001C7F57" w:rsidP="001C7F57">
      <w:pPr>
        <w:spacing w:before="60" w:after="60"/>
        <w:ind w:firstLine="0"/>
        <w:jc w:val="both"/>
        <w:rPr>
          <w:sz w:val="24"/>
        </w:rPr>
      </w:pPr>
    </w:p>
    <w:p w14:paraId="50A4AC5E" w14:textId="77777777" w:rsidR="001C7F57" w:rsidRPr="00444664" w:rsidRDefault="001C7F57" w:rsidP="001C7F57">
      <w:pPr>
        <w:spacing w:before="60" w:after="60"/>
        <w:ind w:firstLine="0"/>
        <w:jc w:val="both"/>
        <w:rPr>
          <w:sz w:val="24"/>
        </w:rPr>
      </w:pPr>
      <w:hyperlink w:anchor="Palawan_conclusion" w:history="1">
        <w:r w:rsidRPr="00694EA2">
          <w:rPr>
            <w:rStyle w:val="Hyperlien"/>
            <w:b/>
            <w:sz w:val="24"/>
          </w:rPr>
          <w:t>CONCLUSION</w:t>
        </w:r>
      </w:hyperlink>
      <w:r>
        <w:rPr>
          <w:sz w:val="24"/>
        </w:rPr>
        <w:t xml:space="preserve"> [237]</w:t>
      </w:r>
    </w:p>
    <w:p w14:paraId="587585D6" w14:textId="77777777" w:rsidR="001C7F57" w:rsidRDefault="001C7F57" w:rsidP="001C7F57">
      <w:pPr>
        <w:ind w:left="720" w:hanging="360"/>
        <w:jc w:val="both"/>
        <w:rPr>
          <w:sz w:val="24"/>
        </w:rPr>
      </w:pPr>
    </w:p>
    <w:p w14:paraId="2F9C4DF7" w14:textId="77777777" w:rsidR="001C7F57" w:rsidRPr="00444664" w:rsidRDefault="001C7F57" w:rsidP="001C7F57">
      <w:pPr>
        <w:ind w:left="720" w:hanging="360"/>
        <w:jc w:val="both"/>
        <w:rPr>
          <w:sz w:val="24"/>
        </w:rPr>
      </w:pPr>
      <w:r w:rsidRPr="00444664">
        <w:rPr>
          <w:sz w:val="24"/>
        </w:rPr>
        <w:t>Une société simple</w:t>
      </w:r>
      <w:r>
        <w:rPr>
          <w:sz w:val="24"/>
        </w:rPr>
        <w:t xml:space="preserve"> [</w:t>
      </w:r>
      <w:r w:rsidRPr="00444664">
        <w:rPr>
          <w:sz w:val="24"/>
        </w:rPr>
        <w:t>237</w:t>
      </w:r>
      <w:r>
        <w:rPr>
          <w:sz w:val="24"/>
        </w:rPr>
        <w:t>]</w:t>
      </w:r>
    </w:p>
    <w:p w14:paraId="1A67D3CD" w14:textId="77777777" w:rsidR="001C7F57" w:rsidRPr="00444664" w:rsidRDefault="001C7F57" w:rsidP="001C7F57">
      <w:pPr>
        <w:ind w:left="720" w:hanging="360"/>
        <w:jc w:val="both"/>
        <w:rPr>
          <w:sz w:val="24"/>
        </w:rPr>
      </w:pPr>
      <w:r w:rsidRPr="00444664">
        <w:rPr>
          <w:sz w:val="24"/>
        </w:rPr>
        <w:t>Un système de parenté cognatique</w:t>
      </w:r>
      <w:r>
        <w:rPr>
          <w:sz w:val="24"/>
        </w:rPr>
        <w:t xml:space="preserve"> [</w:t>
      </w:r>
      <w:r w:rsidRPr="00444664">
        <w:rPr>
          <w:sz w:val="24"/>
        </w:rPr>
        <w:t>238</w:t>
      </w:r>
      <w:r>
        <w:rPr>
          <w:sz w:val="24"/>
        </w:rPr>
        <w:t>]</w:t>
      </w:r>
    </w:p>
    <w:p w14:paraId="1C351580" w14:textId="77777777" w:rsidR="001C7F57" w:rsidRPr="00444664" w:rsidRDefault="001C7F57" w:rsidP="001C7F57">
      <w:pPr>
        <w:ind w:left="720" w:hanging="360"/>
        <w:jc w:val="both"/>
        <w:rPr>
          <w:sz w:val="24"/>
        </w:rPr>
      </w:pPr>
      <w:r w:rsidRPr="00444664">
        <w:rPr>
          <w:sz w:val="24"/>
        </w:rPr>
        <w:t>Parenté et groupes sociaux</w:t>
      </w:r>
      <w:r>
        <w:rPr>
          <w:sz w:val="24"/>
        </w:rPr>
        <w:t xml:space="preserve"> [</w:t>
      </w:r>
      <w:r w:rsidRPr="00444664">
        <w:rPr>
          <w:sz w:val="24"/>
        </w:rPr>
        <w:t>238</w:t>
      </w:r>
      <w:r>
        <w:rPr>
          <w:sz w:val="24"/>
        </w:rPr>
        <w:t>]</w:t>
      </w:r>
    </w:p>
    <w:p w14:paraId="3B86818D" w14:textId="77777777" w:rsidR="001C7F57" w:rsidRPr="00444664" w:rsidRDefault="001C7F57" w:rsidP="001C7F57">
      <w:pPr>
        <w:ind w:left="720" w:hanging="360"/>
        <w:jc w:val="both"/>
        <w:rPr>
          <w:sz w:val="24"/>
        </w:rPr>
      </w:pPr>
      <w:r w:rsidRPr="00444664">
        <w:rPr>
          <w:sz w:val="24"/>
        </w:rPr>
        <w:t>Parenté et échange</w:t>
      </w:r>
      <w:r>
        <w:rPr>
          <w:sz w:val="24"/>
        </w:rPr>
        <w:t xml:space="preserve"> [</w:t>
      </w:r>
      <w:r w:rsidRPr="00444664">
        <w:rPr>
          <w:sz w:val="24"/>
        </w:rPr>
        <w:t>239</w:t>
      </w:r>
      <w:r>
        <w:rPr>
          <w:sz w:val="24"/>
        </w:rPr>
        <w:t>]</w:t>
      </w:r>
    </w:p>
    <w:p w14:paraId="3224E4F3" w14:textId="77777777" w:rsidR="001C7F57" w:rsidRPr="00444664" w:rsidRDefault="001C7F57" w:rsidP="001C7F57">
      <w:pPr>
        <w:ind w:left="720" w:hanging="360"/>
        <w:jc w:val="both"/>
        <w:rPr>
          <w:sz w:val="24"/>
        </w:rPr>
      </w:pPr>
      <w:r w:rsidRPr="00444664">
        <w:rPr>
          <w:sz w:val="24"/>
        </w:rPr>
        <w:t>Du sens à donner à la prohibition de l’inceste</w:t>
      </w:r>
      <w:r>
        <w:rPr>
          <w:sz w:val="24"/>
        </w:rPr>
        <w:t xml:space="preserve"> [</w:t>
      </w:r>
      <w:r w:rsidRPr="00444664">
        <w:rPr>
          <w:sz w:val="24"/>
        </w:rPr>
        <w:t>241</w:t>
      </w:r>
      <w:r>
        <w:rPr>
          <w:sz w:val="24"/>
        </w:rPr>
        <w:t>]</w:t>
      </w:r>
    </w:p>
    <w:p w14:paraId="4C70193D" w14:textId="77777777" w:rsidR="001C7F57" w:rsidRPr="00444664" w:rsidRDefault="001C7F57" w:rsidP="001C7F57">
      <w:pPr>
        <w:ind w:left="720" w:hanging="360"/>
        <w:jc w:val="both"/>
        <w:rPr>
          <w:sz w:val="24"/>
        </w:rPr>
      </w:pPr>
      <w:r w:rsidRPr="00444664">
        <w:rPr>
          <w:sz w:val="24"/>
        </w:rPr>
        <w:t>Un système formel et dyadique de statuts</w:t>
      </w:r>
      <w:r>
        <w:rPr>
          <w:sz w:val="24"/>
        </w:rPr>
        <w:t xml:space="preserve"> [</w:t>
      </w:r>
      <w:r w:rsidRPr="00444664">
        <w:rPr>
          <w:sz w:val="24"/>
        </w:rPr>
        <w:t>242</w:t>
      </w:r>
      <w:r>
        <w:rPr>
          <w:sz w:val="24"/>
        </w:rPr>
        <w:t>]</w:t>
      </w:r>
    </w:p>
    <w:p w14:paraId="038526A2" w14:textId="77777777" w:rsidR="001C7F57" w:rsidRPr="00444664" w:rsidRDefault="001C7F57" w:rsidP="001C7F57">
      <w:pPr>
        <w:ind w:left="720" w:hanging="360"/>
        <w:jc w:val="both"/>
        <w:rPr>
          <w:sz w:val="24"/>
        </w:rPr>
      </w:pPr>
      <w:r w:rsidRPr="00444664">
        <w:rPr>
          <w:sz w:val="24"/>
        </w:rPr>
        <w:t>Une combinatoire du statut</w:t>
      </w:r>
      <w:r>
        <w:rPr>
          <w:sz w:val="24"/>
        </w:rPr>
        <w:t xml:space="preserve"> [</w:t>
      </w:r>
      <w:r w:rsidRPr="00444664">
        <w:rPr>
          <w:sz w:val="24"/>
        </w:rPr>
        <w:t>243</w:t>
      </w:r>
      <w:r>
        <w:rPr>
          <w:sz w:val="24"/>
        </w:rPr>
        <w:t>]</w:t>
      </w:r>
    </w:p>
    <w:p w14:paraId="2627D6CA" w14:textId="77777777" w:rsidR="001C7F57" w:rsidRPr="00444664" w:rsidRDefault="001C7F57" w:rsidP="001C7F57">
      <w:pPr>
        <w:ind w:left="720" w:hanging="360"/>
        <w:jc w:val="both"/>
        <w:rPr>
          <w:sz w:val="24"/>
        </w:rPr>
      </w:pPr>
      <w:r w:rsidRPr="00444664">
        <w:rPr>
          <w:sz w:val="24"/>
        </w:rPr>
        <w:t>Système de la consanguinité</w:t>
      </w:r>
      <w:r>
        <w:rPr>
          <w:sz w:val="24"/>
        </w:rPr>
        <w:t xml:space="preserve"> [</w:t>
      </w:r>
      <w:r w:rsidRPr="00444664">
        <w:rPr>
          <w:sz w:val="24"/>
        </w:rPr>
        <w:t>244</w:t>
      </w:r>
      <w:r>
        <w:rPr>
          <w:sz w:val="24"/>
        </w:rPr>
        <w:t>]</w:t>
      </w:r>
    </w:p>
    <w:p w14:paraId="6167D73A" w14:textId="77777777" w:rsidR="001C7F57" w:rsidRPr="00444664" w:rsidRDefault="001C7F57" w:rsidP="001C7F57">
      <w:pPr>
        <w:ind w:left="720" w:hanging="360"/>
        <w:jc w:val="both"/>
        <w:rPr>
          <w:sz w:val="24"/>
        </w:rPr>
      </w:pPr>
      <w:r w:rsidRPr="00444664">
        <w:rPr>
          <w:sz w:val="24"/>
        </w:rPr>
        <w:t>Système de l’alliance</w:t>
      </w:r>
      <w:r>
        <w:rPr>
          <w:sz w:val="24"/>
        </w:rPr>
        <w:t xml:space="preserve"> [</w:t>
      </w:r>
      <w:r w:rsidRPr="00444664">
        <w:rPr>
          <w:sz w:val="24"/>
        </w:rPr>
        <w:t>247</w:t>
      </w:r>
      <w:r>
        <w:rPr>
          <w:sz w:val="24"/>
        </w:rPr>
        <w:t>]</w:t>
      </w:r>
    </w:p>
    <w:p w14:paraId="67B8AFB9" w14:textId="77777777" w:rsidR="001C7F57" w:rsidRPr="00444664" w:rsidRDefault="001C7F57" w:rsidP="001C7F57">
      <w:pPr>
        <w:ind w:left="720" w:hanging="360"/>
        <w:jc w:val="both"/>
        <w:rPr>
          <w:sz w:val="24"/>
        </w:rPr>
      </w:pPr>
      <w:r w:rsidRPr="00444664">
        <w:rPr>
          <w:sz w:val="24"/>
        </w:rPr>
        <w:t>Isomorphisme des deux systèmes</w:t>
      </w:r>
      <w:r>
        <w:rPr>
          <w:sz w:val="24"/>
        </w:rPr>
        <w:t xml:space="preserve"> [</w:t>
      </w:r>
      <w:r w:rsidRPr="00444664">
        <w:rPr>
          <w:sz w:val="24"/>
        </w:rPr>
        <w:t>248</w:t>
      </w:r>
      <w:r>
        <w:rPr>
          <w:sz w:val="24"/>
        </w:rPr>
        <w:t>]</w:t>
      </w:r>
    </w:p>
    <w:p w14:paraId="333A3C60" w14:textId="77777777" w:rsidR="001C7F57" w:rsidRPr="00444664" w:rsidRDefault="001C7F57" w:rsidP="001C7F57">
      <w:pPr>
        <w:ind w:left="720" w:hanging="360"/>
        <w:jc w:val="both"/>
        <w:rPr>
          <w:sz w:val="24"/>
        </w:rPr>
      </w:pPr>
      <w:r w:rsidRPr="00444664">
        <w:rPr>
          <w:sz w:val="24"/>
        </w:rPr>
        <w:t>Une relation hors-système</w:t>
      </w:r>
      <w:r>
        <w:rPr>
          <w:sz w:val="24"/>
        </w:rPr>
        <w:t xml:space="preserve"> [</w:t>
      </w:r>
      <w:r w:rsidRPr="00444664">
        <w:rPr>
          <w:sz w:val="24"/>
        </w:rPr>
        <w:t>249</w:t>
      </w:r>
      <w:r>
        <w:rPr>
          <w:sz w:val="24"/>
        </w:rPr>
        <w:t>]</w:t>
      </w:r>
    </w:p>
    <w:p w14:paraId="5C2B057E" w14:textId="77777777" w:rsidR="001C7F57" w:rsidRPr="00444664" w:rsidRDefault="001C7F57" w:rsidP="001C7F57">
      <w:pPr>
        <w:ind w:left="720" w:hanging="360"/>
        <w:jc w:val="both"/>
        <w:rPr>
          <w:sz w:val="24"/>
        </w:rPr>
      </w:pPr>
      <w:r w:rsidRPr="00444664">
        <w:rPr>
          <w:sz w:val="24"/>
        </w:rPr>
        <w:t>Différences entre sous-systèmes</w:t>
      </w:r>
      <w:r>
        <w:rPr>
          <w:sz w:val="24"/>
        </w:rPr>
        <w:t xml:space="preserve"> [</w:t>
      </w:r>
      <w:r w:rsidRPr="00444664">
        <w:rPr>
          <w:sz w:val="24"/>
        </w:rPr>
        <w:t>250</w:t>
      </w:r>
      <w:r>
        <w:rPr>
          <w:sz w:val="24"/>
        </w:rPr>
        <w:t>]</w:t>
      </w:r>
    </w:p>
    <w:p w14:paraId="797E8BB6" w14:textId="77777777" w:rsidR="001C7F57" w:rsidRPr="00444664" w:rsidRDefault="001C7F57" w:rsidP="001C7F57">
      <w:pPr>
        <w:ind w:left="720" w:hanging="360"/>
        <w:jc w:val="both"/>
        <w:rPr>
          <w:sz w:val="24"/>
        </w:rPr>
      </w:pPr>
      <w:r w:rsidRPr="00444664">
        <w:rPr>
          <w:sz w:val="24"/>
        </w:rPr>
        <w:t>Gradation continue du statut</w:t>
      </w:r>
      <w:r>
        <w:rPr>
          <w:sz w:val="24"/>
        </w:rPr>
        <w:t xml:space="preserve"> [</w:t>
      </w:r>
      <w:r w:rsidRPr="00444664">
        <w:rPr>
          <w:sz w:val="24"/>
        </w:rPr>
        <w:t>250</w:t>
      </w:r>
      <w:r>
        <w:rPr>
          <w:sz w:val="24"/>
        </w:rPr>
        <w:t>]</w:t>
      </w:r>
    </w:p>
    <w:p w14:paraId="06C2B643" w14:textId="77777777" w:rsidR="001C7F57" w:rsidRPr="00444664" w:rsidRDefault="001C7F57" w:rsidP="001C7F57">
      <w:pPr>
        <w:ind w:left="720" w:hanging="360"/>
        <w:jc w:val="both"/>
        <w:rPr>
          <w:sz w:val="24"/>
        </w:rPr>
      </w:pPr>
      <w:r w:rsidRPr="00444664">
        <w:rPr>
          <w:sz w:val="24"/>
        </w:rPr>
        <w:t>Gradation tendancielle du statut</w:t>
      </w:r>
      <w:r>
        <w:rPr>
          <w:sz w:val="24"/>
        </w:rPr>
        <w:t xml:space="preserve"> [</w:t>
      </w:r>
      <w:r w:rsidRPr="00444664">
        <w:rPr>
          <w:sz w:val="24"/>
        </w:rPr>
        <w:t>251</w:t>
      </w:r>
      <w:r>
        <w:rPr>
          <w:sz w:val="24"/>
        </w:rPr>
        <w:t>]</w:t>
      </w:r>
    </w:p>
    <w:p w14:paraId="76D6E69A" w14:textId="77777777" w:rsidR="001C7F57" w:rsidRPr="00444664" w:rsidRDefault="001C7F57" w:rsidP="001C7F57">
      <w:pPr>
        <w:ind w:left="720" w:hanging="360"/>
        <w:jc w:val="both"/>
        <w:rPr>
          <w:sz w:val="24"/>
        </w:rPr>
      </w:pPr>
      <w:r w:rsidRPr="00444664">
        <w:rPr>
          <w:sz w:val="24"/>
        </w:rPr>
        <w:t>Le système de parenté dans l’organisation sociale</w:t>
      </w:r>
      <w:r>
        <w:rPr>
          <w:sz w:val="24"/>
        </w:rPr>
        <w:t xml:space="preserve"> [</w:t>
      </w:r>
      <w:r w:rsidRPr="00444664">
        <w:rPr>
          <w:sz w:val="24"/>
        </w:rPr>
        <w:t>251</w:t>
      </w:r>
      <w:r>
        <w:rPr>
          <w:sz w:val="24"/>
        </w:rPr>
        <w:t>]</w:t>
      </w:r>
    </w:p>
    <w:p w14:paraId="2D599FFA" w14:textId="77777777" w:rsidR="001C7F57" w:rsidRPr="00444664" w:rsidRDefault="001C7F57" w:rsidP="001C7F57">
      <w:pPr>
        <w:ind w:left="720" w:hanging="360"/>
        <w:jc w:val="both"/>
        <w:rPr>
          <w:sz w:val="24"/>
        </w:rPr>
      </w:pPr>
      <w:r w:rsidRPr="00444664">
        <w:rPr>
          <w:sz w:val="24"/>
        </w:rPr>
        <w:t>Remarques méthodologiques</w:t>
      </w:r>
      <w:r>
        <w:rPr>
          <w:sz w:val="24"/>
        </w:rPr>
        <w:t xml:space="preserve"> [</w:t>
      </w:r>
      <w:r w:rsidRPr="00444664">
        <w:rPr>
          <w:sz w:val="24"/>
        </w:rPr>
        <w:t>253</w:t>
      </w:r>
      <w:r>
        <w:rPr>
          <w:sz w:val="24"/>
        </w:rPr>
        <w:t>]</w:t>
      </w:r>
    </w:p>
    <w:p w14:paraId="625B0160" w14:textId="77777777" w:rsidR="001C7F57" w:rsidRPr="00444664" w:rsidRDefault="001C7F57" w:rsidP="001C7F57">
      <w:pPr>
        <w:ind w:left="720" w:hanging="360"/>
        <w:jc w:val="both"/>
        <w:rPr>
          <w:sz w:val="24"/>
        </w:rPr>
      </w:pPr>
      <w:r w:rsidRPr="00444664">
        <w:rPr>
          <w:sz w:val="24"/>
        </w:rPr>
        <w:t>Modèle et processus dans l’organisation résidentielle</w:t>
      </w:r>
      <w:r>
        <w:rPr>
          <w:sz w:val="24"/>
        </w:rPr>
        <w:t xml:space="preserve"> [</w:t>
      </w:r>
      <w:r w:rsidRPr="00444664">
        <w:rPr>
          <w:sz w:val="24"/>
        </w:rPr>
        <w:t>255</w:t>
      </w:r>
      <w:r>
        <w:rPr>
          <w:sz w:val="24"/>
        </w:rPr>
        <w:t>]</w:t>
      </w:r>
    </w:p>
    <w:p w14:paraId="5850AB9F" w14:textId="77777777" w:rsidR="001C7F57" w:rsidRPr="00444664" w:rsidRDefault="001C7F57" w:rsidP="001C7F57">
      <w:pPr>
        <w:ind w:left="720" w:hanging="360"/>
        <w:jc w:val="both"/>
        <w:rPr>
          <w:sz w:val="24"/>
        </w:rPr>
      </w:pPr>
      <w:r w:rsidRPr="00444664">
        <w:rPr>
          <w:sz w:val="24"/>
        </w:rPr>
        <w:t>Une économie « familiale »</w:t>
      </w:r>
      <w:r>
        <w:rPr>
          <w:sz w:val="24"/>
        </w:rPr>
        <w:t xml:space="preserve"> [</w:t>
      </w:r>
      <w:r w:rsidRPr="00444664">
        <w:rPr>
          <w:sz w:val="24"/>
        </w:rPr>
        <w:t>256</w:t>
      </w:r>
      <w:r>
        <w:rPr>
          <w:sz w:val="24"/>
        </w:rPr>
        <w:t>]</w:t>
      </w:r>
    </w:p>
    <w:p w14:paraId="29D4D43F" w14:textId="77777777" w:rsidR="001C7F57" w:rsidRDefault="001C7F57" w:rsidP="001C7F57">
      <w:pPr>
        <w:spacing w:before="60" w:after="60"/>
        <w:ind w:firstLine="0"/>
        <w:jc w:val="both"/>
        <w:rPr>
          <w:sz w:val="24"/>
        </w:rPr>
      </w:pPr>
      <w:r>
        <w:rPr>
          <w:sz w:val="24"/>
        </w:rPr>
        <w:br w:type="page"/>
      </w:r>
    </w:p>
    <w:p w14:paraId="64DF346D" w14:textId="77777777" w:rsidR="001C7F57" w:rsidRPr="00444664" w:rsidRDefault="001C7F57" w:rsidP="001C7F57">
      <w:pPr>
        <w:spacing w:before="60" w:after="60"/>
        <w:ind w:firstLine="0"/>
        <w:jc w:val="both"/>
        <w:rPr>
          <w:sz w:val="24"/>
        </w:rPr>
      </w:pPr>
      <w:r w:rsidRPr="00444664">
        <w:rPr>
          <w:sz w:val="24"/>
        </w:rPr>
        <w:t>Résumé général</w:t>
      </w:r>
      <w:r>
        <w:rPr>
          <w:sz w:val="24"/>
        </w:rPr>
        <w:t xml:space="preserve"> [</w:t>
      </w:r>
      <w:r w:rsidRPr="00444664">
        <w:rPr>
          <w:sz w:val="24"/>
        </w:rPr>
        <w:t>258</w:t>
      </w:r>
      <w:r>
        <w:rPr>
          <w:sz w:val="24"/>
        </w:rPr>
        <w:t>]</w:t>
      </w:r>
    </w:p>
    <w:p w14:paraId="61EB14A2" w14:textId="77777777" w:rsidR="001C7F57" w:rsidRDefault="001C7F57" w:rsidP="001C7F57">
      <w:pPr>
        <w:spacing w:before="60" w:after="60"/>
        <w:ind w:firstLine="0"/>
        <w:jc w:val="both"/>
        <w:rPr>
          <w:sz w:val="24"/>
        </w:rPr>
      </w:pPr>
    </w:p>
    <w:p w14:paraId="12837F4B" w14:textId="77777777" w:rsidR="001C7F57" w:rsidRPr="00444664" w:rsidRDefault="001C7F57" w:rsidP="001C7F57">
      <w:pPr>
        <w:spacing w:before="60" w:after="60"/>
        <w:ind w:firstLine="0"/>
        <w:jc w:val="both"/>
        <w:rPr>
          <w:sz w:val="24"/>
        </w:rPr>
      </w:pPr>
      <w:hyperlink w:anchor="Palawan_table_planches_photo" w:history="1">
        <w:r w:rsidRPr="00A11896">
          <w:rPr>
            <w:rStyle w:val="Hyperlien"/>
            <w:sz w:val="24"/>
          </w:rPr>
          <w:t>PLANCHES-PHOTO</w:t>
        </w:r>
      </w:hyperlink>
      <w:r>
        <w:rPr>
          <w:sz w:val="24"/>
        </w:rPr>
        <w:t xml:space="preserve"> [259]</w:t>
      </w:r>
    </w:p>
    <w:p w14:paraId="59B71E10" w14:textId="77777777" w:rsidR="001C7F57" w:rsidRPr="00444664" w:rsidRDefault="001C7F57" w:rsidP="001C7F57">
      <w:pPr>
        <w:spacing w:before="60" w:after="60"/>
        <w:ind w:firstLine="0"/>
        <w:jc w:val="both"/>
        <w:rPr>
          <w:sz w:val="24"/>
        </w:rPr>
      </w:pPr>
      <w:hyperlink w:anchor="Palawan_biblio" w:history="1">
        <w:r w:rsidRPr="00A11896">
          <w:rPr>
            <w:rStyle w:val="Hyperlien"/>
            <w:sz w:val="24"/>
          </w:rPr>
          <w:t>BIBLIOGRAPHIE</w:t>
        </w:r>
      </w:hyperlink>
      <w:r>
        <w:rPr>
          <w:sz w:val="24"/>
        </w:rPr>
        <w:t xml:space="preserve"> [</w:t>
      </w:r>
      <w:r w:rsidRPr="00444664">
        <w:rPr>
          <w:sz w:val="24"/>
        </w:rPr>
        <w:t>269</w:t>
      </w:r>
      <w:r>
        <w:rPr>
          <w:sz w:val="24"/>
        </w:rPr>
        <w:t>]</w:t>
      </w:r>
    </w:p>
    <w:p w14:paraId="61092008" w14:textId="77777777" w:rsidR="001C7F57" w:rsidRPr="00444664" w:rsidRDefault="001C7F57" w:rsidP="001C7F57">
      <w:pPr>
        <w:spacing w:before="60" w:after="60"/>
        <w:ind w:firstLine="0"/>
        <w:jc w:val="both"/>
        <w:rPr>
          <w:sz w:val="24"/>
        </w:rPr>
      </w:pPr>
      <w:hyperlink w:anchor="Palawan_table_tableaux" w:history="1">
        <w:r w:rsidRPr="00A11896">
          <w:rPr>
            <w:rStyle w:val="Hyperlien"/>
            <w:sz w:val="24"/>
          </w:rPr>
          <w:t>TABLE DES PRINCIPAUX TABLEAUX ET DIAGRAMMES</w:t>
        </w:r>
      </w:hyperlink>
      <w:r>
        <w:rPr>
          <w:sz w:val="24"/>
        </w:rPr>
        <w:t xml:space="preserve"> [</w:t>
      </w:r>
      <w:r w:rsidRPr="00444664">
        <w:rPr>
          <w:sz w:val="24"/>
        </w:rPr>
        <w:t>275</w:t>
      </w:r>
      <w:r>
        <w:rPr>
          <w:sz w:val="24"/>
        </w:rPr>
        <w:t>]</w:t>
      </w:r>
    </w:p>
    <w:p w14:paraId="361EB30A" w14:textId="77777777" w:rsidR="001C7F57" w:rsidRPr="00444664" w:rsidRDefault="001C7F57" w:rsidP="001C7F57">
      <w:pPr>
        <w:spacing w:before="60" w:after="60"/>
        <w:ind w:firstLine="0"/>
        <w:jc w:val="both"/>
        <w:rPr>
          <w:sz w:val="24"/>
        </w:rPr>
      </w:pPr>
      <w:hyperlink w:anchor="Palawan_table_cartes" w:history="1">
        <w:r w:rsidRPr="00A11896">
          <w:rPr>
            <w:rStyle w:val="Hyperlien"/>
            <w:sz w:val="24"/>
          </w:rPr>
          <w:t>TABLE DES CARTES</w:t>
        </w:r>
      </w:hyperlink>
      <w:r>
        <w:rPr>
          <w:sz w:val="24"/>
        </w:rPr>
        <w:t xml:space="preserve"> [</w:t>
      </w:r>
      <w:r w:rsidRPr="00444664">
        <w:rPr>
          <w:sz w:val="24"/>
        </w:rPr>
        <w:t>277</w:t>
      </w:r>
      <w:r>
        <w:rPr>
          <w:sz w:val="24"/>
        </w:rPr>
        <w:t>]</w:t>
      </w:r>
    </w:p>
    <w:p w14:paraId="52C76232" w14:textId="77777777" w:rsidR="001C7F57" w:rsidRPr="00444664" w:rsidRDefault="001C7F57" w:rsidP="001C7F57">
      <w:pPr>
        <w:spacing w:before="60" w:after="60"/>
        <w:ind w:firstLine="0"/>
        <w:jc w:val="both"/>
        <w:rPr>
          <w:sz w:val="24"/>
        </w:rPr>
      </w:pPr>
      <w:hyperlink w:anchor="Palawan_table_planches_photo" w:history="1">
        <w:r w:rsidRPr="00A11896">
          <w:rPr>
            <w:rStyle w:val="Hyperlien"/>
            <w:sz w:val="24"/>
          </w:rPr>
          <w:t>TABLE DES PLANCHES-PHOTO</w:t>
        </w:r>
      </w:hyperlink>
      <w:r>
        <w:rPr>
          <w:sz w:val="24"/>
        </w:rPr>
        <w:t xml:space="preserve"> [</w:t>
      </w:r>
      <w:r w:rsidRPr="00444664">
        <w:rPr>
          <w:sz w:val="24"/>
        </w:rPr>
        <w:t>279</w:t>
      </w:r>
      <w:r>
        <w:rPr>
          <w:sz w:val="24"/>
        </w:rPr>
        <w:t>]</w:t>
      </w:r>
    </w:p>
    <w:p w14:paraId="460EF0A8" w14:textId="77777777" w:rsidR="001C7F57" w:rsidRDefault="001C7F57" w:rsidP="001C7F57">
      <w:pPr>
        <w:spacing w:before="60" w:after="60"/>
        <w:ind w:firstLine="0"/>
        <w:jc w:val="both"/>
        <w:rPr>
          <w:sz w:val="24"/>
        </w:rPr>
      </w:pPr>
      <w:r w:rsidRPr="00444664">
        <w:rPr>
          <w:sz w:val="24"/>
        </w:rPr>
        <w:t>TABLE DES MATIERES</w:t>
      </w:r>
      <w:r>
        <w:rPr>
          <w:sz w:val="24"/>
        </w:rPr>
        <w:t xml:space="preserve"> [</w:t>
      </w:r>
      <w:r w:rsidRPr="00444664">
        <w:rPr>
          <w:sz w:val="24"/>
        </w:rPr>
        <w:t>281</w:t>
      </w:r>
      <w:r>
        <w:rPr>
          <w:sz w:val="24"/>
        </w:rPr>
        <w:t>]</w:t>
      </w:r>
    </w:p>
    <w:p w14:paraId="4633245D" w14:textId="77777777" w:rsidR="001C7F57" w:rsidRPr="00E07116" w:rsidRDefault="001C7F57" w:rsidP="001C7F57">
      <w:pPr>
        <w:pStyle w:val="p"/>
      </w:pPr>
      <w:r>
        <w:br w:type="page"/>
      </w:r>
      <w:r w:rsidRPr="00E07116">
        <w:lastRenderedPageBreak/>
        <w:t>[</w:t>
      </w:r>
      <w:r>
        <w:t>7</w:t>
      </w:r>
      <w:r w:rsidRPr="00E07116">
        <w:t>]</w:t>
      </w:r>
    </w:p>
    <w:p w14:paraId="3306DAA1" w14:textId="77777777" w:rsidR="001C7F57" w:rsidRPr="00E07116" w:rsidRDefault="001C7F57">
      <w:pPr>
        <w:jc w:val="both"/>
      </w:pPr>
    </w:p>
    <w:p w14:paraId="28FE19F9" w14:textId="77777777" w:rsidR="001C7F57" w:rsidRPr="00E07116" w:rsidRDefault="001C7F57">
      <w:pPr>
        <w:jc w:val="both"/>
      </w:pPr>
    </w:p>
    <w:p w14:paraId="373723E0" w14:textId="77777777" w:rsidR="001C7F57" w:rsidRPr="00E07116" w:rsidRDefault="001C7F57">
      <w:pPr>
        <w:jc w:val="both"/>
      </w:pPr>
    </w:p>
    <w:p w14:paraId="5968079D" w14:textId="77777777" w:rsidR="001C7F57" w:rsidRPr="00B36157" w:rsidRDefault="001C7F57" w:rsidP="001C7F57">
      <w:pPr>
        <w:spacing w:after="120"/>
        <w:ind w:firstLine="0"/>
        <w:jc w:val="center"/>
        <w:rPr>
          <w:sz w:val="24"/>
        </w:rPr>
      </w:pPr>
      <w:bookmarkStart w:id="2" w:name="Palawan_preface"/>
      <w:r>
        <w:rPr>
          <w:b/>
          <w:color w:val="000000"/>
          <w:sz w:val="24"/>
        </w:rPr>
        <w:t>UNE SOCIÉTÉ SIMPLE</w:t>
      </w:r>
      <w:r w:rsidRPr="00B36157">
        <w:rPr>
          <w:color w:val="000000"/>
          <w:sz w:val="24"/>
        </w:rPr>
        <w:t>.</w:t>
      </w:r>
      <w:r>
        <w:rPr>
          <w:color w:val="000000"/>
          <w:sz w:val="24"/>
        </w:rPr>
        <w:br/>
      </w:r>
      <w:r>
        <w:rPr>
          <w:i/>
          <w:color w:val="000000"/>
          <w:sz w:val="24"/>
        </w:rPr>
        <w:t>Parenté et résidence chez les Palawan (Philippines)</w:t>
      </w:r>
    </w:p>
    <w:p w14:paraId="06F8F791" w14:textId="77777777" w:rsidR="001C7F57" w:rsidRPr="00384B20" w:rsidRDefault="001C7F57" w:rsidP="001C7F57">
      <w:pPr>
        <w:pStyle w:val="planchest"/>
      </w:pPr>
      <w:r>
        <w:t>PRÉFACE</w:t>
      </w:r>
    </w:p>
    <w:bookmarkEnd w:id="2"/>
    <w:p w14:paraId="183E2DE0" w14:textId="77777777" w:rsidR="001C7F57" w:rsidRPr="00E07116" w:rsidRDefault="001C7F57">
      <w:pPr>
        <w:jc w:val="both"/>
      </w:pPr>
    </w:p>
    <w:p w14:paraId="2472A6B2" w14:textId="77777777" w:rsidR="001C7F57" w:rsidRPr="00E07116" w:rsidRDefault="001C7F57">
      <w:pPr>
        <w:jc w:val="both"/>
      </w:pPr>
    </w:p>
    <w:p w14:paraId="5D71B69B" w14:textId="77777777" w:rsidR="001C7F57" w:rsidRPr="00E07116" w:rsidRDefault="001C7F57">
      <w:pPr>
        <w:jc w:val="both"/>
      </w:pPr>
    </w:p>
    <w:p w14:paraId="6E773E22" w14:textId="77777777" w:rsidR="001C7F57" w:rsidRPr="00E07116" w:rsidRDefault="001C7F57">
      <w:pPr>
        <w:jc w:val="both"/>
      </w:pPr>
    </w:p>
    <w:p w14:paraId="6F9798C8" w14:textId="77777777" w:rsidR="001C7F57" w:rsidRPr="00E07116" w:rsidRDefault="001C7F57">
      <w:pPr>
        <w:jc w:val="both"/>
      </w:pPr>
    </w:p>
    <w:p w14:paraId="25CD295E" w14:textId="77777777" w:rsidR="001C7F57" w:rsidRPr="00384B20" w:rsidRDefault="001C7F57">
      <w:pPr>
        <w:ind w:right="90" w:firstLine="0"/>
        <w:jc w:val="both"/>
        <w:rPr>
          <w:sz w:val="20"/>
        </w:rPr>
      </w:pPr>
      <w:hyperlink w:anchor="tdm" w:history="1">
        <w:r w:rsidRPr="00384B20">
          <w:rPr>
            <w:rStyle w:val="Hyperlien"/>
            <w:sz w:val="20"/>
          </w:rPr>
          <w:t>Retour à la table des matières</w:t>
        </w:r>
      </w:hyperlink>
    </w:p>
    <w:p w14:paraId="4AB8C69A" w14:textId="77777777" w:rsidR="001C7F57" w:rsidRPr="000628A6" w:rsidRDefault="001C7F57" w:rsidP="001C7F57">
      <w:pPr>
        <w:spacing w:before="120" w:after="120"/>
        <w:jc w:val="both"/>
      </w:pPr>
      <w:r w:rsidRPr="000628A6">
        <w:rPr>
          <w:lang w:eastAsia="fr-FR" w:bidi="fr-FR"/>
        </w:rPr>
        <w:t>L’histoire de ce travail commence en 1970 et finit en 1975. Lor</w:t>
      </w:r>
      <w:r w:rsidRPr="000628A6">
        <w:rPr>
          <w:lang w:eastAsia="fr-FR" w:bidi="fr-FR"/>
        </w:rPr>
        <w:t>s</w:t>
      </w:r>
      <w:r w:rsidRPr="000628A6">
        <w:rPr>
          <w:lang w:eastAsia="fr-FR" w:bidi="fr-FR"/>
        </w:rPr>
        <w:t>que j’arrivai pour la première fois à Palawan, en mai 1970, je n’étais déjà plus neuf en matière d’ethnographie des Philippines ; j’avais fait deux séjours dans l’île de Mindoro et réuni quelques informations sur des groupes iraya et alangan dans le Nord-Ouest de cette île (cf. Ma</w:t>
      </w:r>
      <w:r w:rsidRPr="000628A6">
        <w:rPr>
          <w:lang w:eastAsia="fr-FR" w:bidi="fr-FR"/>
        </w:rPr>
        <w:t>c</w:t>
      </w:r>
      <w:r w:rsidRPr="000628A6">
        <w:rPr>
          <w:lang w:eastAsia="fr-FR" w:bidi="fr-FR"/>
        </w:rPr>
        <w:t>donald, C., 1972 b). Mais cette brève expérience n’enlevait rien au mystère que peut représenter pour un ethnologue débutant une ethnie nouvelle, connue vaguement par un nom mais jamais décrite.</w:t>
      </w:r>
    </w:p>
    <w:p w14:paraId="2DA7D86A" w14:textId="77777777" w:rsidR="001C7F57" w:rsidRPr="000628A6" w:rsidRDefault="001C7F57" w:rsidP="001C7F57">
      <w:pPr>
        <w:spacing w:before="120" w:after="120"/>
        <w:jc w:val="both"/>
      </w:pPr>
      <w:r w:rsidRPr="000628A6">
        <w:rPr>
          <w:lang w:eastAsia="fr-FR" w:bidi="fr-FR"/>
        </w:rPr>
        <w:t>Ma décision d’entreprendre l’étude d’une communauté palawan résulte d’un grand nombre de circonstances. Je n’en citerai que deux.</w:t>
      </w:r>
    </w:p>
    <w:p w14:paraId="1B262583" w14:textId="77777777" w:rsidR="001C7F57" w:rsidRPr="000628A6" w:rsidRDefault="001C7F57" w:rsidP="001C7F57">
      <w:pPr>
        <w:spacing w:before="120" w:after="120"/>
        <w:jc w:val="both"/>
      </w:pPr>
      <w:r w:rsidRPr="000628A6">
        <w:rPr>
          <w:lang w:eastAsia="fr-FR" w:bidi="fr-FR"/>
        </w:rPr>
        <w:t>D’abord les conversations que j’eus avec Robert Fox. C’est lui qui m’éveilla à l’intérêt de cette île. Ethnographe et archéologue, il y- avait passé de nombreuses années de sa vie. On lui doit une descri</w:t>
      </w:r>
      <w:r w:rsidRPr="000628A6">
        <w:rPr>
          <w:lang w:eastAsia="fr-FR" w:bidi="fr-FR"/>
        </w:rPr>
        <w:t>p</w:t>
      </w:r>
      <w:r w:rsidRPr="000628A6">
        <w:rPr>
          <w:lang w:eastAsia="fr-FR" w:bidi="fr-FR"/>
        </w:rPr>
        <w:t>tion de la société et de la religion tagbanuwa - une population qui vit dans la région d’Aborlan à Palawan - et de célèbres fouilles qu’il dir</w:t>
      </w:r>
      <w:r w:rsidRPr="000628A6">
        <w:rPr>
          <w:lang w:eastAsia="fr-FR" w:bidi="fr-FR"/>
        </w:rPr>
        <w:t>i</w:t>
      </w:r>
      <w:r w:rsidRPr="000628A6">
        <w:rPr>
          <w:lang w:eastAsia="fr-FR" w:bidi="fr-FR"/>
        </w:rPr>
        <w:t>gea dans la région de Quezon. C’est dans cette même région, près des grottes de Tabon qui contiennent les restes humains les plus anciens découverts aux Philippines, que je fis mes premières explorations et</w:t>
      </w:r>
      <w:r w:rsidRPr="000628A6">
        <w:rPr>
          <w:lang w:eastAsia="fr-FR" w:bidi="fr-FR"/>
        </w:rPr>
        <w:t>h</w:t>
      </w:r>
      <w:r w:rsidRPr="000628A6">
        <w:rPr>
          <w:lang w:eastAsia="fr-FR" w:bidi="fr-FR"/>
        </w:rPr>
        <w:t>nographiques, visitant plusieurs communautés palawan disséminées aux alentours.</w:t>
      </w:r>
    </w:p>
    <w:p w14:paraId="2179E59D" w14:textId="77777777" w:rsidR="001C7F57" w:rsidRPr="000628A6" w:rsidRDefault="001C7F57" w:rsidP="001C7F57">
      <w:pPr>
        <w:spacing w:before="120" w:after="120"/>
        <w:jc w:val="both"/>
      </w:pPr>
      <w:r w:rsidRPr="000628A6">
        <w:rPr>
          <w:lang w:eastAsia="fr-FR" w:bidi="fr-FR"/>
        </w:rPr>
        <w:t>Ami et conseiller, Robert Fox a été depuis frappé par la maladie. Si les pages qui suivent méritaient un tel éloge elles prétendraient cont</w:t>
      </w:r>
      <w:r w:rsidRPr="000628A6">
        <w:rPr>
          <w:lang w:eastAsia="fr-FR" w:bidi="fr-FR"/>
        </w:rPr>
        <w:t>i</w:t>
      </w:r>
      <w:r w:rsidRPr="000628A6">
        <w:rPr>
          <w:lang w:eastAsia="fr-FR" w:bidi="fr-FR"/>
        </w:rPr>
        <w:t>nuer son oeuvre.</w:t>
      </w:r>
    </w:p>
    <w:p w14:paraId="5C6A7566" w14:textId="77777777" w:rsidR="001C7F57" w:rsidRPr="000628A6" w:rsidRDefault="001C7F57" w:rsidP="001C7F57">
      <w:pPr>
        <w:spacing w:before="120" w:after="120"/>
        <w:jc w:val="both"/>
      </w:pPr>
      <w:r w:rsidRPr="000628A6">
        <w:rPr>
          <w:lang w:eastAsia="fr-FR" w:bidi="fr-FR"/>
        </w:rPr>
        <w:lastRenderedPageBreak/>
        <w:t xml:space="preserve">La seconde circonstance que je voudrais rapporter est celle de ma découverte de la montagne, ce qui devint mon « terrain » principal de 1970 à 1972, ces deux vallées de la </w:t>
      </w:r>
      <w:r>
        <w:rPr>
          <w:lang w:eastAsia="fr-FR" w:bidi="fr-FR"/>
        </w:rPr>
        <w:t>Mekagwaq</w:t>
      </w:r>
      <w:r w:rsidRPr="000628A6">
        <w:rPr>
          <w:lang w:eastAsia="fr-FR" w:bidi="fr-FR"/>
        </w:rPr>
        <w:t xml:space="preserve"> et de la Tamlang, au sud de Brooke’s Point sur la côte Est.</w:t>
      </w:r>
    </w:p>
    <w:p w14:paraId="7B26C130" w14:textId="77777777" w:rsidR="001C7F57" w:rsidRPr="000628A6" w:rsidRDefault="001C7F57" w:rsidP="001C7F57">
      <w:pPr>
        <w:spacing w:before="120" w:after="120"/>
        <w:jc w:val="both"/>
      </w:pPr>
      <w:r w:rsidRPr="000628A6">
        <w:rPr>
          <w:lang w:eastAsia="fr-FR" w:bidi="fr-FR"/>
        </w:rPr>
        <w:t>Des gens de la ville me conduisirent au pied des montagnes, à la maison de celui qui devint bientôt un ami et un collaborateur indi</w:t>
      </w:r>
      <w:r w:rsidRPr="000628A6">
        <w:rPr>
          <w:lang w:eastAsia="fr-FR" w:bidi="fr-FR"/>
        </w:rPr>
        <w:t>s</w:t>
      </w:r>
      <w:r w:rsidRPr="000628A6">
        <w:rPr>
          <w:lang w:eastAsia="fr-FR" w:bidi="fr-FR"/>
        </w:rPr>
        <w:t>pensable, José Rilla. Il m’emmena tout de suite dans la montagne et me fit découvrir ce pays secret, insoupçonnable de la côte et que pr</w:t>
      </w:r>
      <w:r w:rsidRPr="000628A6">
        <w:rPr>
          <w:lang w:eastAsia="fr-FR" w:bidi="fr-FR"/>
        </w:rPr>
        <w:t>o</w:t>
      </w:r>
      <w:r w:rsidRPr="000628A6">
        <w:rPr>
          <w:lang w:eastAsia="fr-FR" w:bidi="fr-FR"/>
        </w:rPr>
        <w:t>tègent ses pentes escarpées et ses sentiers funambulesques.</w:t>
      </w:r>
    </w:p>
    <w:p w14:paraId="18CE474D" w14:textId="77777777" w:rsidR="001C7F57" w:rsidRPr="000628A6" w:rsidRDefault="001C7F57" w:rsidP="001C7F57">
      <w:pPr>
        <w:spacing w:before="120" w:after="120"/>
        <w:jc w:val="both"/>
      </w:pPr>
      <w:r>
        <w:t>[8]</w:t>
      </w:r>
    </w:p>
    <w:p w14:paraId="3C920800" w14:textId="77777777" w:rsidR="001C7F57" w:rsidRPr="000628A6" w:rsidRDefault="001C7F57" w:rsidP="001C7F57">
      <w:pPr>
        <w:spacing w:before="120" w:after="120"/>
        <w:jc w:val="both"/>
      </w:pPr>
      <w:r w:rsidRPr="000628A6">
        <w:rPr>
          <w:lang w:eastAsia="fr-FR" w:bidi="fr-FR"/>
        </w:rPr>
        <w:t>Je me trouvai là devant un univers dont toutes les apparences atte</w:t>
      </w:r>
      <w:r w:rsidRPr="000628A6">
        <w:rPr>
          <w:lang w:eastAsia="fr-FR" w:bidi="fr-FR"/>
        </w:rPr>
        <w:t>s</w:t>
      </w:r>
      <w:r w:rsidRPr="000628A6">
        <w:rPr>
          <w:lang w:eastAsia="fr-FR" w:bidi="fr-FR"/>
        </w:rPr>
        <w:t>taient le caractère traditionnel : l’architecture des maisons et des gr</w:t>
      </w:r>
      <w:r w:rsidRPr="000628A6">
        <w:rPr>
          <w:lang w:eastAsia="fr-FR" w:bidi="fr-FR"/>
        </w:rPr>
        <w:t>e</w:t>
      </w:r>
      <w:r w:rsidRPr="000628A6">
        <w:rPr>
          <w:lang w:eastAsia="fr-FR" w:bidi="fr-FR"/>
        </w:rPr>
        <w:t>niers à riz, le vêtement, les objets de la vie quotidienne, les instr</w:t>
      </w:r>
      <w:r w:rsidRPr="000628A6">
        <w:rPr>
          <w:lang w:eastAsia="fr-FR" w:bidi="fr-FR"/>
        </w:rPr>
        <w:t>u</w:t>
      </w:r>
      <w:r w:rsidRPr="000628A6">
        <w:rPr>
          <w:lang w:eastAsia="fr-FR" w:bidi="fr-FR"/>
        </w:rPr>
        <w:t>ments de musique... Arrivé dans la montagne, après le long chemin</w:t>
      </w:r>
      <w:r w:rsidRPr="000628A6">
        <w:rPr>
          <w:lang w:eastAsia="fr-FR" w:bidi="fr-FR"/>
        </w:rPr>
        <w:t>e</w:t>
      </w:r>
      <w:r w:rsidRPr="000628A6">
        <w:rPr>
          <w:lang w:eastAsia="fr-FR" w:bidi="fr-FR"/>
        </w:rPr>
        <w:t>ment obscur et trébuchant dans le lit de la rivière, je pouvais conte</w:t>
      </w:r>
      <w:r w:rsidRPr="000628A6">
        <w:rPr>
          <w:lang w:eastAsia="fr-FR" w:bidi="fr-FR"/>
        </w:rPr>
        <w:t>m</w:t>
      </w:r>
      <w:r w:rsidRPr="000628A6">
        <w:rPr>
          <w:lang w:eastAsia="fr-FR" w:bidi="fr-FR"/>
        </w:rPr>
        <w:t>pler au loin la Mer des Soulous, la plaine côtière dont j’étais maint</w:t>
      </w:r>
      <w:r w:rsidRPr="000628A6">
        <w:rPr>
          <w:lang w:eastAsia="fr-FR" w:bidi="fr-FR"/>
        </w:rPr>
        <w:t>e</w:t>
      </w:r>
      <w:r w:rsidRPr="000628A6">
        <w:rPr>
          <w:lang w:eastAsia="fr-FR" w:bidi="fr-FR"/>
        </w:rPr>
        <w:t>nant séparé par d’épaisses forêts, par de difficiles chemins, par une forte dénivellation. J’eus sans doute l’impression d’avoir quitté un monde, celui des routes, des moteurs, des gens qui parlent l’anglais et portent des souliers. Je crus être arrivé à destination.</w:t>
      </w:r>
    </w:p>
    <w:p w14:paraId="4949B63A" w14:textId="77777777" w:rsidR="001C7F57" w:rsidRPr="000628A6" w:rsidRDefault="001C7F57" w:rsidP="001C7F57">
      <w:pPr>
        <w:spacing w:before="120" w:after="120"/>
        <w:jc w:val="both"/>
      </w:pPr>
      <w:r w:rsidRPr="000628A6">
        <w:rPr>
          <w:lang w:eastAsia="fr-FR" w:bidi="fr-FR"/>
        </w:rPr>
        <w:t>Depuis cette date je fis, jusqu’en 1972, douze séjours à cet endroit et j’y réunis à peu près tous les matériaux qui servent de base à cette étude. Le premier mois de terrain je le passai, en compagnie de ma femme elle aussi chercheur et linguiste, à Tabud, une communauté située au pied des montagnes, à l’endroit où le glacis côtier se casse pour s’élever d’un coup à plus de 800 mètres d’altitude. Dans cette communauté appartenant encore à la plaine se trouvait en effet mon tout premier guide. Parlant anglais, il fut aussi notre premier inform</w:t>
      </w:r>
      <w:r w:rsidRPr="000628A6">
        <w:rPr>
          <w:lang w:eastAsia="fr-FR" w:bidi="fr-FR"/>
        </w:rPr>
        <w:t>a</w:t>
      </w:r>
      <w:r w:rsidRPr="000628A6">
        <w:rPr>
          <w:lang w:eastAsia="fr-FR" w:bidi="fr-FR"/>
        </w:rPr>
        <w:t>teur. Avec lui nous acquîmes les premiers rudiments de la langue p</w:t>
      </w:r>
      <w:r w:rsidRPr="000628A6">
        <w:rPr>
          <w:lang w:eastAsia="fr-FR" w:bidi="fr-FR"/>
        </w:rPr>
        <w:t>a</w:t>
      </w:r>
      <w:r w:rsidRPr="000628A6">
        <w:rPr>
          <w:lang w:eastAsia="fr-FR" w:bidi="fr-FR"/>
        </w:rPr>
        <w:t>lawan.</w:t>
      </w:r>
    </w:p>
    <w:p w14:paraId="2BE09AD3" w14:textId="77777777" w:rsidR="001C7F57" w:rsidRPr="000628A6" w:rsidRDefault="001C7F57" w:rsidP="001C7F57">
      <w:pPr>
        <w:spacing w:before="120" w:after="120"/>
        <w:jc w:val="both"/>
      </w:pPr>
      <w:r w:rsidRPr="000628A6">
        <w:rPr>
          <w:lang w:eastAsia="fr-FR" w:bidi="fr-FR"/>
        </w:rPr>
        <w:t>Par la suite je résidai dans plusieurs communautés de la montagne : à Bungsud d’abord où ma femme se fixa désormais, puis à Tabingalan où je pris « pension » dans une famille et enfin à Kangrijan où l’on me construisit une case.</w:t>
      </w:r>
    </w:p>
    <w:p w14:paraId="62A05CA1" w14:textId="77777777" w:rsidR="001C7F57" w:rsidRPr="000628A6" w:rsidRDefault="001C7F57" w:rsidP="001C7F57">
      <w:pPr>
        <w:spacing w:before="120" w:after="120"/>
        <w:jc w:val="both"/>
      </w:pPr>
      <w:r w:rsidRPr="000628A6">
        <w:rPr>
          <w:lang w:eastAsia="fr-FR" w:bidi="fr-FR"/>
        </w:rPr>
        <w:t>Mon séjour sur le terrain devint plus continu à partir de novembre 1971 et se termina en novembre 1972. Il me sembla alors avoir acc</w:t>
      </w:r>
      <w:r w:rsidRPr="000628A6">
        <w:rPr>
          <w:lang w:eastAsia="fr-FR" w:bidi="fr-FR"/>
        </w:rPr>
        <w:t>u</w:t>
      </w:r>
      <w:r w:rsidRPr="000628A6">
        <w:rPr>
          <w:lang w:eastAsia="fr-FR" w:bidi="fr-FR"/>
        </w:rPr>
        <w:lastRenderedPageBreak/>
        <w:t>mulé assez d’informations pour une première ébauche. Une partie de mon matériel était déjà rédigé et il me fardait de reprendre mes notes et d’y réfléchir sans plus tenter provisoirement d’en obtenir de nouve</w:t>
      </w:r>
      <w:r w:rsidRPr="000628A6">
        <w:rPr>
          <w:lang w:eastAsia="fr-FR" w:bidi="fr-FR"/>
        </w:rPr>
        <w:t>l</w:t>
      </w:r>
      <w:r w:rsidRPr="000628A6">
        <w:rPr>
          <w:lang w:eastAsia="fr-FR" w:bidi="fr-FR"/>
        </w:rPr>
        <w:t>les.</w:t>
      </w:r>
    </w:p>
    <w:p w14:paraId="3D0E6D5F" w14:textId="77777777" w:rsidR="001C7F57" w:rsidRPr="000628A6" w:rsidRDefault="001C7F57" w:rsidP="001C7F57">
      <w:pPr>
        <w:spacing w:before="120" w:after="120"/>
        <w:jc w:val="both"/>
      </w:pPr>
      <w:r w:rsidRPr="000628A6">
        <w:rPr>
          <w:lang w:eastAsia="fr-FR" w:bidi="fr-FR"/>
        </w:rPr>
        <w:t>Je rentrai donc en Europe et à la fin de l’année suivante je déposai le texte d’une thèse de Troisième Cycle. Le présent ouvrage est con</w:t>
      </w:r>
      <w:r w:rsidRPr="000628A6">
        <w:rPr>
          <w:lang w:eastAsia="fr-FR" w:bidi="fr-FR"/>
        </w:rPr>
        <w:t>s</w:t>
      </w:r>
      <w:r w:rsidRPr="000628A6">
        <w:rPr>
          <w:lang w:eastAsia="fr-FR" w:bidi="fr-FR"/>
        </w:rPr>
        <w:t>titué pour l’essentiel par trois chapitres de cette thèse. J’ai cependant modifié et remanié de nombreux passages et j’y ai ajouté un texte théorique qui en forme la conclusion.</w:t>
      </w:r>
    </w:p>
    <w:p w14:paraId="6D86AA07" w14:textId="77777777" w:rsidR="001C7F57" w:rsidRPr="000628A6" w:rsidRDefault="001C7F57" w:rsidP="001C7F57">
      <w:pPr>
        <w:spacing w:before="120" w:after="120"/>
        <w:jc w:val="both"/>
      </w:pPr>
      <w:r w:rsidRPr="000628A6">
        <w:rPr>
          <w:lang w:eastAsia="fr-FR" w:bidi="fr-FR"/>
        </w:rPr>
        <w:t>Cette version finale me fut dictée par les observations et réflexions que je fis à l’occasion d’un nouveau séjour à Palawan, de juillet 1974 à août 1975. Cette dernière période passée sur le terrain, en particulier en juillet 1974, me donna la possibilité de soumettre à une nouvelle épreuve les conclusions tirées de mon premier séjour et aussi, en quelque sorte, de les élargir, de leur donner une autre dimension.</w:t>
      </w:r>
    </w:p>
    <w:p w14:paraId="6235CA8C" w14:textId="77777777" w:rsidR="001C7F57" w:rsidRPr="000628A6" w:rsidRDefault="001C7F57" w:rsidP="001C7F57">
      <w:pPr>
        <w:spacing w:before="120" w:after="120"/>
        <w:jc w:val="both"/>
      </w:pPr>
      <w:r w:rsidRPr="000628A6">
        <w:rPr>
          <w:lang w:eastAsia="fr-FR" w:bidi="fr-FR"/>
        </w:rPr>
        <w:t>Quand je regarde en arrière j’ai l’impression d’avoir parcouru un itinéraire, d’avoir fait un chemin qui a un commencement et une fin et de ne pas avoir simplement, comme on dit, « tourné en rond ». Il faut que je m’explique là-dessus.</w:t>
      </w:r>
    </w:p>
    <w:p w14:paraId="44A84E60" w14:textId="77777777" w:rsidR="001C7F57" w:rsidRPr="000628A6" w:rsidRDefault="001C7F57" w:rsidP="001C7F57">
      <w:pPr>
        <w:spacing w:before="120" w:after="120"/>
        <w:jc w:val="both"/>
      </w:pPr>
      <w:r w:rsidRPr="000628A6">
        <w:rPr>
          <w:lang w:eastAsia="fr-FR" w:bidi="fr-FR"/>
        </w:rPr>
        <w:t>La démarche, la problématique d’un ethnographe qui essaye de d</w:t>
      </w:r>
      <w:r w:rsidRPr="000628A6">
        <w:rPr>
          <w:lang w:eastAsia="fr-FR" w:bidi="fr-FR"/>
        </w:rPr>
        <w:t>é</w:t>
      </w:r>
      <w:r w:rsidRPr="000628A6">
        <w:rPr>
          <w:lang w:eastAsia="fr-FR" w:bidi="fr-FR"/>
        </w:rPr>
        <w:t>crire une société découle naturellement de sa formation et de ses pr</w:t>
      </w:r>
      <w:r w:rsidRPr="000628A6">
        <w:rPr>
          <w:lang w:eastAsia="fr-FR" w:bidi="fr-FR"/>
        </w:rPr>
        <w:t>é</w:t>
      </w:r>
      <w:r w:rsidRPr="000628A6">
        <w:rPr>
          <w:lang w:eastAsia="fr-FR" w:bidi="fr-FR"/>
        </w:rPr>
        <w:t>supposés, mais aussi de la nature propre de son objet, la société qu’il étudie. Ainsi, en ce qui me concerne, ma préoccupation initiale fut de discerner les contours d’un groupe, d’assigner des limites à une co</w:t>
      </w:r>
      <w:r w:rsidRPr="000628A6">
        <w:rPr>
          <w:lang w:eastAsia="fr-FR" w:bidi="fr-FR"/>
        </w:rPr>
        <w:t>m</w:t>
      </w:r>
      <w:r w:rsidRPr="000628A6">
        <w:rPr>
          <w:lang w:eastAsia="fr-FR" w:bidi="fr-FR"/>
        </w:rPr>
        <w:t>munauté qui pût devenir un objet d’enquête. Or</w:t>
      </w:r>
      <w:r>
        <w:rPr>
          <w:lang w:eastAsia="fr-FR" w:bidi="fr-FR"/>
        </w:rPr>
        <w:t xml:space="preserve"> </w:t>
      </w:r>
      <w:r>
        <w:t xml:space="preserve">[9] </w:t>
      </w:r>
      <w:r w:rsidRPr="000628A6">
        <w:rPr>
          <w:lang w:eastAsia="fr-FR" w:bidi="fr-FR"/>
        </w:rPr>
        <w:t>précisément rien n’est plus malaisé dans une société d’habitat di</w:t>
      </w:r>
      <w:r w:rsidRPr="000628A6">
        <w:rPr>
          <w:lang w:eastAsia="fr-FR" w:bidi="fr-FR"/>
        </w:rPr>
        <w:t>s</w:t>
      </w:r>
      <w:r w:rsidRPr="000628A6">
        <w:rPr>
          <w:lang w:eastAsia="fr-FR" w:bidi="fr-FR"/>
        </w:rPr>
        <w:t>persé, sans groupes compacts et où les relations sociales dépendent de réseaux enchev</w:t>
      </w:r>
      <w:r w:rsidRPr="000628A6">
        <w:rPr>
          <w:lang w:eastAsia="fr-FR" w:bidi="fr-FR"/>
        </w:rPr>
        <w:t>ê</w:t>
      </w:r>
      <w:r w:rsidRPr="000628A6">
        <w:rPr>
          <w:lang w:eastAsia="fr-FR" w:bidi="fr-FR"/>
        </w:rPr>
        <w:t>trés d’affiliations personnelles. Le « nous » renvoie toujours à une n</w:t>
      </w:r>
      <w:r w:rsidRPr="000628A6">
        <w:rPr>
          <w:lang w:eastAsia="fr-FR" w:bidi="fr-FR"/>
        </w:rPr>
        <w:t>o</w:t>
      </w:r>
      <w:r w:rsidRPr="000628A6">
        <w:rPr>
          <w:lang w:eastAsia="fr-FR" w:bidi="fr-FR"/>
        </w:rPr>
        <w:t>tion insaisissable. La tâche était rendue encore plus ardue du fait de la situation particulière à la région où je commençai l’enquête, zone d’habitat continu où les limites des groupes locaux se fondent les unes dans les autres.</w:t>
      </w:r>
    </w:p>
    <w:p w14:paraId="07D399D6" w14:textId="77777777" w:rsidR="001C7F57" w:rsidRPr="000628A6" w:rsidRDefault="001C7F57" w:rsidP="001C7F57">
      <w:pPr>
        <w:spacing w:before="120" w:after="120"/>
        <w:jc w:val="both"/>
      </w:pPr>
      <w:r w:rsidRPr="000628A6">
        <w:rPr>
          <w:lang w:eastAsia="fr-FR" w:bidi="fr-FR"/>
        </w:rPr>
        <w:t>Ce n’est qu’en résidant dans la montagne, où les hameaux sont ne</w:t>
      </w:r>
      <w:r w:rsidRPr="000628A6">
        <w:rPr>
          <w:lang w:eastAsia="fr-FR" w:bidi="fr-FR"/>
        </w:rPr>
        <w:t>t</w:t>
      </w:r>
      <w:r w:rsidRPr="000628A6">
        <w:rPr>
          <w:lang w:eastAsia="fr-FR" w:bidi="fr-FR"/>
        </w:rPr>
        <w:t>tement individualisés, ce n’est qu’en me familiarisant avec la popul</w:t>
      </w:r>
      <w:r w:rsidRPr="000628A6">
        <w:rPr>
          <w:lang w:eastAsia="fr-FR" w:bidi="fr-FR"/>
        </w:rPr>
        <w:t>a</w:t>
      </w:r>
      <w:r w:rsidRPr="000628A6">
        <w:rPr>
          <w:lang w:eastAsia="fr-FR" w:bidi="fr-FR"/>
        </w:rPr>
        <w:t>tion de toute la région, ce n’est qu’en vivant la vie des groupes de la montagne que ma vision se précisa. L’espace social prit lentement forme et la notion de « groupe de voisinage » se précisa peu à peu.</w:t>
      </w:r>
    </w:p>
    <w:p w14:paraId="5BC15BDD" w14:textId="77777777" w:rsidR="001C7F57" w:rsidRPr="000628A6" w:rsidRDefault="001C7F57" w:rsidP="001C7F57">
      <w:pPr>
        <w:spacing w:before="120" w:after="120"/>
        <w:jc w:val="both"/>
      </w:pPr>
      <w:r w:rsidRPr="000628A6">
        <w:rPr>
          <w:lang w:eastAsia="fr-FR" w:bidi="fr-FR"/>
        </w:rPr>
        <w:lastRenderedPageBreak/>
        <w:t>Parallèlement mon attention se dirigea, comme il se doit pour un ethnologue formé à la tradition des études de parenté, sur les relations généalogiques, les catégories et rapports de parenté. J’eus dès le d</w:t>
      </w:r>
      <w:r w:rsidRPr="000628A6">
        <w:rPr>
          <w:lang w:eastAsia="fr-FR" w:bidi="fr-FR"/>
        </w:rPr>
        <w:t>é</w:t>
      </w:r>
      <w:r w:rsidRPr="000628A6">
        <w:rPr>
          <w:lang w:eastAsia="fr-FR" w:bidi="fr-FR"/>
        </w:rPr>
        <w:t>part certaines notions, certains faits à ma disposition : le respect dû par le gendre au beau-père, l’interdit de prononcer le nom du second, la distinction entre le mari de la sœur et le frère de la femme, la rés</w:t>
      </w:r>
      <w:r w:rsidRPr="000628A6">
        <w:rPr>
          <w:lang w:eastAsia="fr-FR" w:bidi="fr-FR"/>
        </w:rPr>
        <w:t>i</w:t>
      </w:r>
      <w:r w:rsidRPr="000628A6">
        <w:rPr>
          <w:lang w:eastAsia="fr-FR" w:bidi="fr-FR"/>
        </w:rPr>
        <w:t>dence matrilocale ou supposée telle, etc. Ces notions et ces faits ne prirent leur sens que bien plus tard et durent être corrigés pour s’articuler les uns aux autres et pour entrer dans ce cadre local et rés</w:t>
      </w:r>
      <w:r w:rsidRPr="000628A6">
        <w:rPr>
          <w:lang w:eastAsia="fr-FR" w:bidi="fr-FR"/>
        </w:rPr>
        <w:t>i</w:t>
      </w:r>
      <w:r w:rsidRPr="000628A6">
        <w:rPr>
          <w:lang w:eastAsia="fr-FR" w:bidi="fr-FR"/>
        </w:rPr>
        <w:t>dentiel pour quoi j’avais déjà un mot dans la langue vernaculaire mais non d’interprétation satisfaisante.</w:t>
      </w:r>
    </w:p>
    <w:p w14:paraId="23EE252C" w14:textId="77777777" w:rsidR="001C7F57" w:rsidRPr="000628A6" w:rsidRDefault="001C7F57" w:rsidP="001C7F57">
      <w:pPr>
        <w:spacing w:before="120" w:after="120"/>
        <w:jc w:val="both"/>
      </w:pPr>
      <w:r w:rsidRPr="000628A6">
        <w:rPr>
          <w:lang w:eastAsia="fr-FR" w:bidi="fr-FR"/>
        </w:rPr>
        <w:t>Lors de mes premiers séjours en 1970 et 1971 j’avais eu l’occasion d’observer plusieurs mariages et certains détails dans la cérémonie avaient éveillé ma curiosité. Je rédigeai un article sur ce sujet et la r</w:t>
      </w:r>
      <w:r w:rsidRPr="000628A6">
        <w:rPr>
          <w:lang w:eastAsia="fr-FR" w:bidi="fr-FR"/>
        </w:rPr>
        <w:t>é</w:t>
      </w:r>
      <w:r w:rsidRPr="000628A6">
        <w:rPr>
          <w:lang w:eastAsia="fr-FR" w:bidi="fr-FR"/>
        </w:rPr>
        <w:t>flexion que j’eus alors me parut confirmée par les remarques et les commentaires que fit José Rilla à l’occasion de notre révision co</w:t>
      </w:r>
      <w:r w:rsidRPr="000628A6">
        <w:rPr>
          <w:lang w:eastAsia="fr-FR" w:bidi="fr-FR"/>
        </w:rPr>
        <w:t>m</w:t>
      </w:r>
      <w:r w:rsidRPr="000628A6">
        <w:rPr>
          <w:lang w:eastAsia="fr-FR" w:bidi="fr-FR"/>
        </w:rPr>
        <w:t>mune du texte préliminaire. Tout semblait jouer sur deux plans : sur celui de la relation entre alliés et sur celui de la relation entre groupes de voisinage ou hameaux. Ces deux plans et ces deux relations se</w:t>
      </w:r>
      <w:r w:rsidRPr="000628A6">
        <w:rPr>
          <w:lang w:eastAsia="fr-FR" w:bidi="fr-FR"/>
        </w:rPr>
        <w:t>m</w:t>
      </w:r>
      <w:r w:rsidRPr="000628A6">
        <w:rPr>
          <w:lang w:eastAsia="fr-FR" w:bidi="fr-FR"/>
        </w:rPr>
        <w:t>blaient aller de pair dans la mesure où le groupe de voisinage était exogame, ce qui fut confirmé par la suite.</w:t>
      </w:r>
    </w:p>
    <w:p w14:paraId="0214D471" w14:textId="77777777" w:rsidR="001C7F57" w:rsidRPr="000628A6" w:rsidRDefault="001C7F57" w:rsidP="001C7F57">
      <w:pPr>
        <w:spacing w:before="120" w:after="120"/>
        <w:jc w:val="both"/>
      </w:pPr>
      <w:r w:rsidRPr="000628A6">
        <w:rPr>
          <w:lang w:eastAsia="fr-FR" w:bidi="fr-FR"/>
        </w:rPr>
        <w:t>Après cet article j’écrivis un rapport qui me permit de coucher sur le papier et, ainsi, de préciser ma vision de l’environnement physique et humain à l’intérieur duquel vivent les Palawan.</w:t>
      </w:r>
    </w:p>
    <w:p w14:paraId="7426A327" w14:textId="77777777" w:rsidR="001C7F57" w:rsidRPr="000628A6" w:rsidRDefault="001C7F57" w:rsidP="001C7F57">
      <w:pPr>
        <w:spacing w:before="120" w:after="120"/>
        <w:jc w:val="both"/>
      </w:pPr>
      <w:r>
        <w:rPr>
          <w:lang w:eastAsia="fr-FR" w:bidi="fr-FR"/>
        </w:rPr>
        <w:t>À</w:t>
      </w:r>
      <w:r w:rsidRPr="000628A6">
        <w:rPr>
          <w:lang w:eastAsia="fr-FR" w:bidi="fr-FR"/>
        </w:rPr>
        <w:t xml:space="preserve"> ce stade, après six mois d’enquête environ, j’étais donc en po</w:t>
      </w:r>
      <w:r w:rsidRPr="000628A6">
        <w:rPr>
          <w:lang w:eastAsia="fr-FR" w:bidi="fr-FR"/>
        </w:rPr>
        <w:t>s</w:t>
      </w:r>
      <w:r w:rsidRPr="000628A6">
        <w:rPr>
          <w:lang w:eastAsia="fr-FR" w:bidi="fr-FR"/>
        </w:rPr>
        <w:t>session de notions assez solides sur différents aspects de la vie sociale des Palawan mais pas d’une image vraiment cohérente ni vérifiable sur le terrain.</w:t>
      </w:r>
    </w:p>
    <w:p w14:paraId="094E008A" w14:textId="77777777" w:rsidR="001C7F57" w:rsidRPr="000628A6" w:rsidRDefault="001C7F57" w:rsidP="001C7F57">
      <w:pPr>
        <w:spacing w:before="120" w:after="120"/>
        <w:jc w:val="both"/>
      </w:pPr>
      <w:r w:rsidRPr="000628A6">
        <w:rPr>
          <w:lang w:eastAsia="fr-FR" w:bidi="fr-FR"/>
        </w:rPr>
        <w:t>C’est presque par hasard qu’un jour me fut livré, par un inform</w:t>
      </w:r>
      <w:r w:rsidRPr="000628A6">
        <w:rPr>
          <w:lang w:eastAsia="fr-FR" w:bidi="fr-FR"/>
        </w:rPr>
        <w:t>a</w:t>
      </w:r>
      <w:r w:rsidRPr="000628A6">
        <w:rPr>
          <w:lang w:eastAsia="fr-FR" w:bidi="fr-FR"/>
        </w:rPr>
        <w:t>teur de passage que je questionnais, le terme-clef qui me permit ensu</w:t>
      </w:r>
      <w:r w:rsidRPr="000628A6">
        <w:rPr>
          <w:lang w:eastAsia="fr-FR" w:bidi="fr-FR"/>
        </w:rPr>
        <w:t>i</w:t>
      </w:r>
      <w:r w:rsidRPr="000628A6">
        <w:rPr>
          <w:lang w:eastAsia="fr-FR" w:bidi="fr-FR"/>
        </w:rPr>
        <w:t>te de poser les questions pertinentes.</w:t>
      </w:r>
    </w:p>
    <w:p w14:paraId="107771CC" w14:textId="77777777" w:rsidR="001C7F57" w:rsidRPr="000628A6" w:rsidRDefault="001C7F57" w:rsidP="001C7F57">
      <w:pPr>
        <w:spacing w:before="120" w:after="120"/>
        <w:jc w:val="both"/>
      </w:pPr>
      <w:r w:rsidRPr="000628A6">
        <w:rPr>
          <w:lang w:eastAsia="fr-FR" w:bidi="fr-FR"/>
        </w:rPr>
        <w:t xml:space="preserve">Ce terme (de la base - </w:t>
      </w:r>
      <w:r w:rsidRPr="00CB2AF0">
        <w:rPr>
          <w:i/>
          <w:iCs/>
        </w:rPr>
        <w:t>pikit</w:t>
      </w:r>
      <w:r w:rsidRPr="000628A6">
        <w:rPr>
          <w:lang w:eastAsia="fr-FR" w:bidi="fr-FR"/>
        </w:rPr>
        <w:t xml:space="preserve"> -) et la phrase où il s’insérait perme</w:t>
      </w:r>
      <w:r w:rsidRPr="000628A6">
        <w:rPr>
          <w:lang w:eastAsia="fr-FR" w:bidi="fr-FR"/>
        </w:rPr>
        <w:t>t</w:t>
      </w:r>
      <w:r w:rsidRPr="000628A6">
        <w:rPr>
          <w:lang w:eastAsia="fr-FR" w:bidi="fr-FR"/>
        </w:rPr>
        <w:t>taient de saisir le rapport exact qu’il y avait entre le plan de la parenté et celui de la résidence, de réduire sans ambiguïté les rapports d’alliance à une affaire entre « preneurs » et « donneurs » de femmes au sens littéral tout en précisant l’extension classificatoire de la cat</w:t>
      </w:r>
      <w:r w:rsidRPr="000628A6">
        <w:rPr>
          <w:lang w:eastAsia="fr-FR" w:bidi="fr-FR"/>
        </w:rPr>
        <w:t>é</w:t>
      </w:r>
      <w:r w:rsidRPr="000628A6">
        <w:rPr>
          <w:lang w:eastAsia="fr-FR" w:bidi="fr-FR"/>
        </w:rPr>
        <w:t>gorie « donneur ».</w:t>
      </w:r>
    </w:p>
    <w:p w14:paraId="51555369" w14:textId="77777777" w:rsidR="001C7F57" w:rsidRPr="000628A6" w:rsidRDefault="001C7F57" w:rsidP="001C7F57">
      <w:pPr>
        <w:spacing w:before="120" w:after="120"/>
        <w:jc w:val="both"/>
      </w:pPr>
      <w:r w:rsidRPr="000628A6">
        <w:rPr>
          <w:lang w:eastAsia="fr-FR" w:bidi="fr-FR"/>
        </w:rPr>
        <w:t>Muni de ces nouvelles précisions j’élaborai une liste de questions simples et je fis le tour de 20 hameaux où j’enquêtai de la même m</w:t>
      </w:r>
      <w:r w:rsidRPr="000628A6">
        <w:rPr>
          <w:lang w:eastAsia="fr-FR" w:bidi="fr-FR"/>
        </w:rPr>
        <w:t>a</w:t>
      </w:r>
      <w:r w:rsidRPr="000628A6">
        <w:rPr>
          <w:lang w:eastAsia="fr-FR" w:bidi="fr-FR"/>
        </w:rPr>
        <w:t>nière. Désormais la</w:t>
      </w:r>
      <w:r>
        <w:rPr>
          <w:lang w:eastAsia="fr-FR" w:bidi="fr-FR"/>
        </w:rPr>
        <w:t xml:space="preserve"> </w:t>
      </w:r>
      <w:r>
        <w:t xml:space="preserve">[10] </w:t>
      </w:r>
      <w:r w:rsidRPr="000628A6">
        <w:rPr>
          <w:lang w:eastAsia="fr-FR" w:bidi="fr-FR"/>
        </w:rPr>
        <w:t>constitution du groupe local, sa formation, les lignes de clivage pouvant s’y trouver m’apparaissaient de façon nette. Ce qui, aupar</w:t>
      </w:r>
      <w:r w:rsidRPr="000628A6">
        <w:rPr>
          <w:lang w:eastAsia="fr-FR" w:bidi="fr-FR"/>
        </w:rPr>
        <w:t>a</w:t>
      </w:r>
      <w:r w:rsidRPr="000628A6">
        <w:rPr>
          <w:lang w:eastAsia="fr-FR" w:bidi="fr-FR"/>
        </w:rPr>
        <w:t>vant me semblait constituer un ensemble distinct mais sans organisation propre apparaissait tout à coup recouvrir une arch</w:t>
      </w:r>
      <w:r w:rsidRPr="000628A6">
        <w:rPr>
          <w:lang w:eastAsia="fr-FR" w:bidi="fr-FR"/>
        </w:rPr>
        <w:t>i</w:t>
      </w:r>
      <w:r w:rsidRPr="000628A6">
        <w:rPr>
          <w:lang w:eastAsia="fr-FR" w:bidi="fr-FR"/>
        </w:rPr>
        <w:t>tecture bien dessinée.</w:t>
      </w:r>
    </w:p>
    <w:p w14:paraId="516DB4BE" w14:textId="77777777" w:rsidR="001C7F57" w:rsidRPr="000628A6" w:rsidRDefault="001C7F57" w:rsidP="001C7F57">
      <w:pPr>
        <w:spacing w:before="120" w:after="120"/>
        <w:jc w:val="both"/>
      </w:pPr>
      <w:r w:rsidRPr="000628A6">
        <w:rPr>
          <w:lang w:eastAsia="fr-FR" w:bidi="fr-FR"/>
        </w:rPr>
        <w:t>Le grand avantage de cette nouvelle présentation des faits consi</w:t>
      </w:r>
      <w:r w:rsidRPr="000628A6">
        <w:rPr>
          <w:lang w:eastAsia="fr-FR" w:bidi="fr-FR"/>
        </w:rPr>
        <w:t>s</w:t>
      </w:r>
      <w:r w:rsidRPr="000628A6">
        <w:rPr>
          <w:lang w:eastAsia="fr-FR" w:bidi="fr-FR"/>
        </w:rPr>
        <w:t>tait à pouvoir intégrer d’autres données dans une problématique coh</w:t>
      </w:r>
      <w:r w:rsidRPr="000628A6">
        <w:rPr>
          <w:lang w:eastAsia="fr-FR" w:bidi="fr-FR"/>
        </w:rPr>
        <w:t>é</w:t>
      </w:r>
      <w:r w:rsidRPr="000628A6">
        <w:rPr>
          <w:lang w:eastAsia="fr-FR" w:bidi="fr-FR"/>
        </w:rPr>
        <w:t>rente : j’eus l’intuition que le groupe local était aussi l’instance de l’organisation économique où s’opérait la distribution et la répartition d’une part du produit. Les schémas simplifiés mettant en évidence les rapports de consanguinité et d’alliance au sein du groupe local pe</w:t>
      </w:r>
      <w:r w:rsidRPr="000628A6">
        <w:rPr>
          <w:lang w:eastAsia="fr-FR" w:bidi="fr-FR"/>
        </w:rPr>
        <w:t>r</w:t>
      </w:r>
      <w:r w:rsidRPr="000628A6">
        <w:rPr>
          <w:lang w:eastAsia="fr-FR" w:bidi="fr-FR"/>
        </w:rPr>
        <w:t>mettaient d’y discerner des canaux d’échange, soit que le produit se répartisse entre les soeurs (et leurs maris), soit que le beau-père part</w:t>
      </w:r>
      <w:r w:rsidRPr="000628A6">
        <w:rPr>
          <w:lang w:eastAsia="fr-FR" w:bidi="fr-FR"/>
        </w:rPr>
        <w:t>a</w:t>
      </w:r>
      <w:r w:rsidRPr="000628A6">
        <w:rPr>
          <w:lang w:eastAsia="fr-FR" w:bidi="fr-FR"/>
        </w:rPr>
        <w:t>ge entre les gendres (et donc leurs femmes).</w:t>
      </w:r>
    </w:p>
    <w:p w14:paraId="78BBAF71" w14:textId="77777777" w:rsidR="001C7F57" w:rsidRPr="000628A6" w:rsidRDefault="001C7F57" w:rsidP="001C7F57">
      <w:pPr>
        <w:spacing w:before="120" w:after="120"/>
        <w:jc w:val="both"/>
      </w:pPr>
      <w:r w:rsidRPr="000628A6">
        <w:rPr>
          <w:lang w:eastAsia="fr-FR" w:bidi="fr-FR"/>
        </w:rPr>
        <w:t>Ce processus implique en outre une certaine centralisation de l’autorité, entièrement cohérente avec la relation asymétrique induite par l’alliance matrimoniale, mais non obligatoirement confondue avec elle, le représentant ou « leader » du groupe local n’étant pas dans tous les cas le beau-père des hommes de son groupe.</w:t>
      </w:r>
    </w:p>
    <w:p w14:paraId="53467AC2" w14:textId="77777777" w:rsidR="001C7F57" w:rsidRPr="000628A6" w:rsidRDefault="001C7F57" w:rsidP="001C7F57">
      <w:pPr>
        <w:spacing w:before="120" w:after="120"/>
        <w:jc w:val="both"/>
      </w:pPr>
      <w:r w:rsidRPr="000628A6">
        <w:rPr>
          <w:lang w:eastAsia="fr-FR" w:bidi="fr-FR"/>
        </w:rPr>
        <w:t>Il me semblait avoir démontré deux choses : le rôle fondamental, dans cette société, de l’alliance et, d’autre part, l’existence d’une o</w:t>
      </w:r>
      <w:r w:rsidRPr="000628A6">
        <w:rPr>
          <w:lang w:eastAsia="fr-FR" w:bidi="fr-FR"/>
        </w:rPr>
        <w:t>r</w:t>
      </w:r>
      <w:r w:rsidRPr="000628A6">
        <w:rPr>
          <w:lang w:eastAsia="fr-FR" w:bidi="fr-FR"/>
        </w:rPr>
        <w:t>ganisation propre au groupe local. C’était sans doute un résultat bien modeste et, somme toute, bien peu surprenant mais j’y voyais un su</w:t>
      </w:r>
      <w:r w:rsidRPr="000628A6">
        <w:rPr>
          <w:lang w:eastAsia="fr-FR" w:bidi="fr-FR"/>
        </w:rPr>
        <w:t>c</w:t>
      </w:r>
      <w:r w:rsidRPr="000628A6">
        <w:rPr>
          <w:lang w:eastAsia="fr-FR" w:bidi="fr-FR"/>
        </w:rPr>
        <w:t>cès tant il avait fallu gagner de terrain sur mon ignorance et mon i</w:t>
      </w:r>
      <w:r w:rsidRPr="000628A6">
        <w:rPr>
          <w:lang w:eastAsia="fr-FR" w:bidi="fr-FR"/>
        </w:rPr>
        <w:t>n</w:t>
      </w:r>
      <w:r w:rsidRPr="000628A6">
        <w:rPr>
          <w:lang w:eastAsia="fr-FR" w:bidi="fr-FR"/>
        </w:rPr>
        <w:t>certitude initiales.</w:t>
      </w:r>
    </w:p>
    <w:p w14:paraId="51E0564B" w14:textId="77777777" w:rsidR="001C7F57" w:rsidRPr="000628A6" w:rsidRDefault="001C7F57" w:rsidP="001C7F57">
      <w:pPr>
        <w:spacing w:before="120" w:after="120"/>
        <w:jc w:val="both"/>
      </w:pPr>
      <w:r w:rsidRPr="000628A6">
        <w:rPr>
          <w:lang w:eastAsia="fr-FR" w:bidi="fr-FR"/>
        </w:rPr>
        <w:t>Il faut aussi tenir compte du fait que l’anthropologie, et surtout l’anthropologie nord-américaine, saisit rarement pour ce genre de s</w:t>
      </w:r>
      <w:r w:rsidRPr="000628A6">
        <w:rPr>
          <w:lang w:eastAsia="fr-FR" w:bidi="fr-FR"/>
        </w:rPr>
        <w:t>o</w:t>
      </w:r>
      <w:r w:rsidRPr="000628A6">
        <w:rPr>
          <w:lang w:eastAsia="fr-FR" w:bidi="fr-FR"/>
        </w:rPr>
        <w:t>ciété et de système de parenté le primat de l’alliance que mes présu</w:t>
      </w:r>
      <w:r w:rsidRPr="000628A6">
        <w:rPr>
          <w:lang w:eastAsia="fr-FR" w:bidi="fr-FR"/>
        </w:rPr>
        <w:t>p</w:t>
      </w:r>
      <w:r w:rsidRPr="000628A6">
        <w:rPr>
          <w:lang w:eastAsia="fr-FR" w:bidi="fr-FR"/>
        </w:rPr>
        <w:t>posés structuralistes tendaient au contraire à privilégier. Et d’autre part, dans beaucoup de descriptions, celles par exemple des Subanun de Mindanao (Frake, C., 1957), des Hanunoo de Mindoro (Conklin, H., 1957), des Tiruray de Mindanao également (Schlegel, S., 1970), des Sulod de Panay (Jocano, F. L., 1968), on voit toujours mentionner l’existence du même type de groupe local : petit hameau, communauté plus ou moins dispersée de quelques maisons, formant un tout, un e</w:t>
      </w:r>
      <w:r w:rsidRPr="000628A6">
        <w:rPr>
          <w:lang w:eastAsia="fr-FR" w:bidi="fr-FR"/>
        </w:rPr>
        <w:t>n</w:t>
      </w:r>
      <w:r w:rsidRPr="000628A6">
        <w:rPr>
          <w:lang w:eastAsia="fr-FR" w:bidi="fr-FR"/>
        </w:rPr>
        <w:t>semble distinct. Or jamais ce groupe local n’est pourvu, semble-t-il, d’organisation interne propre, autre que la simple contiguïté spatiale et l’interaction, le « face-à-face » quotidien de ses membres. L’organisation sociale, de la sorte, apparaît si « fluide » qu’elle finit par échapper à toute interprétation : entre la famille conjugale et la collectivité linguistique et culturelle rien ne vient s’intercaler si ce n’est justement ce groupe discret mais informe qu’est le groupe local minimal. Or il me semblait lui avoir conféré un statut sociologique plus précis.</w:t>
      </w:r>
    </w:p>
    <w:p w14:paraId="265B51B7" w14:textId="77777777" w:rsidR="001C7F57" w:rsidRPr="000628A6" w:rsidRDefault="001C7F57" w:rsidP="001C7F57">
      <w:pPr>
        <w:spacing w:before="120" w:after="120"/>
        <w:jc w:val="both"/>
      </w:pPr>
      <w:r w:rsidRPr="000628A6">
        <w:rPr>
          <w:lang w:eastAsia="fr-FR" w:bidi="fr-FR"/>
        </w:rPr>
        <w:t>Voilà à peu près le genre de résultats auxquels j’étais parvenu quand je revins à Palawan en 1974. Je commençai ce nouveau séjour par une visite aux lieux mêmes de toute mon enquête précédente. Là je me rendis compte que j’avais sous-estimé la capacité des règles de partage, d’autorité et de résidence à se rendre indépendantes les unes des autres. Cette constatation me conduisit à distinguer plus radical</w:t>
      </w:r>
      <w:r w:rsidRPr="000628A6">
        <w:rPr>
          <w:lang w:eastAsia="fr-FR" w:bidi="fr-FR"/>
        </w:rPr>
        <w:t>e</w:t>
      </w:r>
      <w:r w:rsidRPr="000628A6">
        <w:rPr>
          <w:lang w:eastAsia="fr-FR" w:bidi="fr-FR"/>
        </w:rPr>
        <w:t>ment deux niveaux de l’organisation locale : l’atome résidentiel et l’association résidentielle. Par ce moyen il me semblait possible de rendre compte à la fois de l’interdépendance et de l’indépenda</w:t>
      </w:r>
      <w:r>
        <w:rPr>
          <w:lang w:eastAsia="fr-FR" w:bidi="fr-FR"/>
        </w:rPr>
        <w:t>nce de ces princi</w:t>
      </w:r>
      <w:r w:rsidRPr="000628A6">
        <w:rPr>
          <w:lang w:eastAsia="fr-FR" w:bidi="fr-FR"/>
        </w:rPr>
        <w:t>pes</w:t>
      </w:r>
      <w:r>
        <w:t xml:space="preserve"> [11]</w:t>
      </w:r>
      <w:r w:rsidRPr="000628A6">
        <w:rPr>
          <w:lang w:eastAsia="fr-FR" w:bidi="fr-FR"/>
        </w:rPr>
        <w:t xml:space="preserve"> tout en modulant les règles de partage et de distr</w:t>
      </w:r>
      <w:r w:rsidRPr="000628A6">
        <w:rPr>
          <w:lang w:eastAsia="fr-FR" w:bidi="fr-FR"/>
        </w:rPr>
        <w:t>i</w:t>
      </w:r>
      <w:r w:rsidRPr="000628A6">
        <w:rPr>
          <w:lang w:eastAsia="fr-FR" w:bidi="fr-FR"/>
        </w:rPr>
        <w:t>bution sur le plan économique.</w:t>
      </w:r>
    </w:p>
    <w:p w14:paraId="185AA47D" w14:textId="77777777" w:rsidR="001C7F57" w:rsidRPr="000628A6" w:rsidRDefault="001C7F57" w:rsidP="001C7F57">
      <w:pPr>
        <w:spacing w:before="120" w:after="120"/>
        <w:jc w:val="both"/>
      </w:pPr>
      <w:r w:rsidRPr="000628A6">
        <w:rPr>
          <w:lang w:eastAsia="fr-FR" w:bidi="fr-FR"/>
        </w:rPr>
        <w:t>Mais il y eut plus : tout d’abord je réalisai que j’avais commis une négligence en n’estimant pas à sa juste valeur la relation aîné-cadet. Celle-ci, je m’en rendis compte, était au moins aussi importante que la relation preneur-donneur dans l’alliance matrimoniale. J’en vins à une réinterprétation de tout le système de parenté et à une mise en que</w:t>
      </w:r>
      <w:r w:rsidRPr="000628A6">
        <w:rPr>
          <w:lang w:eastAsia="fr-FR" w:bidi="fr-FR"/>
        </w:rPr>
        <w:t>s</w:t>
      </w:r>
      <w:r w:rsidRPr="000628A6">
        <w:rPr>
          <w:lang w:eastAsia="fr-FR" w:bidi="fr-FR"/>
        </w:rPr>
        <w:t>tion de sa place dans le système social.</w:t>
      </w:r>
    </w:p>
    <w:p w14:paraId="6864FC11" w14:textId="77777777" w:rsidR="001C7F57" w:rsidRPr="000628A6" w:rsidRDefault="001C7F57" w:rsidP="001C7F57">
      <w:pPr>
        <w:spacing w:before="120" w:after="120"/>
        <w:jc w:val="both"/>
      </w:pPr>
      <w:r w:rsidRPr="000628A6">
        <w:rPr>
          <w:lang w:eastAsia="fr-FR" w:bidi="fr-FR"/>
        </w:rPr>
        <w:t>Le résultat de cette réflexion, je l’ai exposé dans la conclusion de ce travail et je n’anticiperai pas ici sauf pour dire ceci : en m’interrogeant sur des notions comme la réciprocité ou les « niveaux » de l’organisation sociale ou l’intersubjectivité j’ai sans doute quitté le plan de l’ethnographie pure. On me le reprochera ce</w:t>
      </w:r>
      <w:r w:rsidRPr="000628A6">
        <w:rPr>
          <w:lang w:eastAsia="fr-FR" w:bidi="fr-FR"/>
        </w:rPr>
        <w:t>r</w:t>
      </w:r>
      <w:r w:rsidRPr="000628A6">
        <w:rPr>
          <w:lang w:eastAsia="fr-FR" w:bidi="fr-FR"/>
        </w:rPr>
        <w:t>tainement. Je pense quant à moi que la vocation de l’anthropologie est de s’interroger sur la nature même de la vie collective et sur ses cond</w:t>
      </w:r>
      <w:r w:rsidRPr="000628A6">
        <w:rPr>
          <w:lang w:eastAsia="fr-FR" w:bidi="fr-FR"/>
        </w:rPr>
        <w:t>i</w:t>
      </w:r>
      <w:r w:rsidRPr="000628A6">
        <w:rPr>
          <w:lang w:eastAsia="fr-FR" w:bidi="fr-FR"/>
        </w:rPr>
        <w:t>tions de réalisation, je pense que les sociétés comme la société pal</w:t>
      </w:r>
      <w:r w:rsidRPr="000628A6">
        <w:rPr>
          <w:lang w:eastAsia="fr-FR" w:bidi="fr-FR"/>
        </w:rPr>
        <w:t>a</w:t>
      </w:r>
      <w:r w:rsidRPr="000628A6">
        <w:rPr>
          <w:lang w:eastAsia="fr-FR" w:bidi="fr-FR"/>
        </w:rPr>
        <w:t>wan offrent, dans leur « simplicité », la possibilité de cette interrog</w:t>
      </w:r>
      <w:r w:rsidRPr="000628A6">
        <w:rPr>
          <w:lang w:eastAsia="fr-FR" w:bidi="fr-FR"/>
        </w:rPr>
        <w:t>a</w:t>
      </w:r>
      <w:r w:rsidRPr="000628A6">
        <w:rPr>
          <w:lang w:eastAsia="fr-FR" w:bidi="fr-FR"/>
        </w:rPr>
        <w:t>tion et je pense enfin que toute ethnographie est, immédiatement, une anthropologie. Je ne crains donc pas, à cet égard, le reproche d’inconséquence.</w:t>
      </w:r>
    </w:p>
    <w:p w14:paraId="0526FBE9" w14:textId="77777777" w:rsidR="001C7F57" w:rsidRDefault="001C7F57" w:rsidP="001C7F57">
      <w:pPr>
        <w:spacing w:before="120" w:after="120"/>
        <w:jc w:val="both"/>
        <w:rPr>
          <w:lang w:eastAsia="fr-FR" w:bidi="fr-FR"/>
        </w:rPr>
      </w:pPr>
    </w:p>
    <w:p w14:paraId="439AC40E" w14:textId="77777777" w:rsidR="001C7F57" w:rsidRDefault="001C7F57" w:rsidP="001C7F57">
      <w:pPr>
        <w:spacing w:before="120" w:after="120"/>
        <w:jc w:val="both"/>
        <w:rPr>
          <w:lang w:eastAsia="fr-FR" w:bidi="fr-FR"/>
        </w:rPr>
      </w:pPr>
    </w:p>
    <w:p w14:paraId="23601F96" w14:textId="77777777" w:rsidR="001C7F57" w:rsidRPr="000628A6" w:rsidRDefault="001C7F57" w:rsidP="001C7F57">
      <w:pPr>
        <w:spacing w:before="120" w:after="120"/>
        <w:jc w:val="both"/>
      </w:pPr>
      <w:r w:rsidRPr="000628A6">
        <w:rPr>
          <w:lang w:eastAsia="fr-FR" w:bidi="fr-FR"/>
        </w:rPr>
        <w:t>Un mot d’explication me paraît nécessaire encore pour rendre compte de l’acquisition des résultats, les méthodes variant selon les chercheurs. Les miennes n’ont rien que de très usuel ; je les décrirai cependant.</w:t>
      </w:r>
    </w:p>
    <w:p w14:paraId="39A87072" w14:textId="77777777" w:rsidR="001C7F57" w:rsidRPr="000628A6" w:rsidRDefault="001C7F57" w:rsidP="001C7F57">
      <w:pPr>
        <w:spacing w:before="120" w:after="120"/>
        <w:jc w:val="both"/>
      </w:pPr>
      <w:r w:rsidRPr="000628A6">
        <w:rPr>
          <w:lang w:eastAsia="fr-FR" w:bidi="fr-FR"/>
        </w:rPr>
        <w:t>L’essentiel des données est consigné sur des fiches qui portent la date, le lieu et le nom de l’informateur. Chaque fiche est consacrée à un thème distinct. Si l’informateur change de thème l’ethnologue change de fiche. Les fiches sur le même thème sont regroupées dans des enveloppes une fois le carnet de notes épuisé. Cette technique a l’avantage considérable d’éviter par la suite les recherches fastidieuses et interminables. La possibilité de consulter rapidement et à plusieurs reprises les fiches concernant le même sujet, sur le terrain, permet de relever les contradictions, évaluer les lacunes, susciter d’autres que</w:t>
      </w:r>
      <w:r w:rsidRPr="000628A6">
        <w:rPr>
          <w:lang w:eastAsia="fr-FR" w:bidi="fr-FR"/>
        </w:rPr>
        <w:t>s</w:t>
      </w:r>
      <w:r w:rsidRPr="000628A6">
        <w:rPr>
          <w:lang w:eastAsia="fr-FR" w:bidi="fr-FR"/>
        </w:rPr>
        <w:t>tions. Les indications de lieu, de date et d’informateur permettent ég</w:t>
      </w:r>
      <w:r w:rsidRPr="000628A6">
        <w:rPr>
          <w:lang w:eastAsia="fr-FR" w:bidi="fr-FR"/>
        </w:rPr>
        <w:t>a</w:t>
      </w:r>
      <w:r w:rsidRPr="000628A6">
        <w:rPr>
          <w:lang w:eastAsia="fr-FR" w:bidi="fr-FR"/>
        </w:rPr>
        <w:t>lement de pondérer les informations.</w:t>
      </w:r>
    </w:p>
    <w:p w14:paraId="0DEE8CAD" w14:textId="77777777" w:rsidR="001C7F57" w:rsidRPr="000628A6" w:rsidRDefault="001C7F57" w:rsidP="001C7F57">
      <w:pPr>
        <w:spacing w:before="120" w:after="120"/>
        <w:jc w:val="both"/>
      </w:pPr>
      <w:r w:rsidRPr="000628A6">
        <w:rPr>
          <w:lang w:eastAsia="fr-FR" w:bidi="fr-FR"/>
        </w:rPr>
        <w:t>Celles-ci ont d’abord été relevées en anglais de la bouche de José, celui qui est resté notre principal informateur et collaborateur à l’intelligence et à la gentillesse duquel nous devons tant. Par la suite les informations furent relevées dans la langue vernaculaire que je comprenais et maniais moi-même suffisamment. Je pus mettre ainsi à contribution un plus grand nombre d’informateurs.</w:t>
      </w:r>
    </w:p>
    <w:p w14:paraId="1397725C" w14:textId="77777777" w:rsidR="001C7F57" w:rsidRPr="000628A6" w:rsidRDefault="001C7F57" w:rsidP="001C7F57">
      <w:pPr>
        <w:spacing w:before="120" w:after="120"/>
        <w:jc w:val="both"/>
      </w:pPr>
      <w:r w:rsidRPr="000628A6">
        <w:rPr>
          <w:lang w:eastAsia="fr-FR" w:bidi="fr-FR"/>
        </w:rPr>
        <w:t>Je relevai également de nombreux textes enregistrés sur bandes magnétiques : invocations rituelles notamment dont certaines sont e</w:t>
      </w:r>
      <w:r w:rsidRPr="000628A6">
        <w:rPr>
          <w:lang w:eastAsia="fr-FR" w:bidi="fr-FR"/>
        </w:rPr>
        <w:t>n</w:t>
      </w:r>
      <w:r w:rsidRPr="000628A6">
        <w:rPr>
          <w:lang w:eastAsia="fr-FR" w:bidi="fr-FR"/>
        </w:rPr>
        <w:t>tièrement traduites et transcrites mais non incluses dans le présent o</w:t>
      </w:r>
      <w:r w:rsidRPr="000628A6">
        <w:rPr>
          <w:lang w:eastAsia="fr-FR" w:bidi="fr-FR"/>
        </w:rPr>
        <w:t>u</w:t>
      </w:r>
      <w:r w:rsidRPr="000628A6">
        <w:rPr>
          <w:lang w:eastAsia="fr-FR" w:bidi="fr-FR"/>
        </w:rPr>
        <w:t>vrage. José écrivit en palawan le résumé de cas juridiques dont une petite partie seulement est présentée ici en traduction. Je relevai et tr</w:t>
      </w:r>
      <w:r w:rsidRPr="000628A6">
        <w:rPr>
          <w:lang w:eastAsia="fr-FR" w:bidi="fr-FR"/>
        </w:rPr>
        <w:t>a</w:t>
      </w:r>
      <w:r w:rsidRPr="000628A6">
        <w:rPr>
          <w:lang w:eastAsia="fr-FR" w:bidi="fr-FR"/>
        </w:rPr>
        <w:t>duisis également de nombreux mythes.</w:t>
      </w:r>
    </w:p>
    <w:p w14:paraId="340AFF07" w14:textId="77777777" w:rsidR="001C7F57" w:rsidRPr="000628A6" w:rsidRDefault="001C7F57" w:rsidP="001C7F57">
      <w:pPr>
        <w:spacing w:before="120" w:after="120"/>
        <w:jc w:val="both"/>
      </w:pPr>
      <w:r w:rsidRPr="000628A6">
        <w:rPr>
          <w:lang w:eastAsia="fr-FR" w:bidi="fr-FR"/>
        </w:rPr>
        <w:t>Parmi les autres travaux accomplis sur le terrain et non compris dans le présent ouvrage - ou du moins faiblement représentés - je vo</w:t>
      </w:r>
      <w:r w:rsidRPr="000628A6">
        <w:rPr>
          <w:lang w:eastAsia="fr-FR" w:bidi="fr-FR"/>
        </w:rPr>
        <w:t>u</w:t>
      </w:r>
      <w:r w:rsidRPr="000628A6">
        <w:rPr>
          <w:lang w:eastAsia="fr-FR" w:bidi="fr-FR"/>
        </w:rPr>
        <w:t xml:space="preserve">drais citer les plus importants : les travaux de cartographie à partir </w:t>
      </w:r>
      <w:r>
        <w:rPr>
          <w:lang w:eastAsia="fr-FR" w:bidi="fr-FR"/>
        </w:rPr>
        <w:t>des photos aériennes, les enquê</w:t>
      </w:r>
      <w:r w:rsidRPr="000628A6">
        <w:rPr>
          <w:lang w:eastAsia="fr-FR" w:bidi="fr-FR"/>
        </w:rPr>
        <w:t>tes</w:t>
      </w:r>
      <w:r>
        <w:t xml:space="preserve"> [12]</w:t>
      </w:r>
      <w:r w:rsidRPr="000628A6">
        <w:rPr>
          <w:lang w:eastAsia="fr-FR" w:bidi="fr-FR"/>
        </w:rPr>
        <w:t xml:space="preserve"> de description technologique</w:t>
      </w:r>
      <w:r>
        <w:rPr>
          <w:lang w:eastAsia="fr-FR" w:bidi="fr-FR"/>
        </w:rPr>
        <w:t> </w:t>
      </w:r>
      <w:r>
        <w:rPr>
          <w:rStyle w:val="Appelnotedebasdep"/>
          <w:lang w:eastAsia="fr-FR" w:bidi="fr-FR"/>
        </w:rPr>
        <w:footnoteReference w:id="1"/>
      </w:r>
      <w:r w:rsidRPr="000628A6">
        <w:rPr>
          <w:lang w:eastAsia="fr-FR" w:bidi="fr-FR"/>
        </w:rPr>
        <w:t>, la constitution (en collaboration avec ma femme) d’un herbier compr</w:t>
      </w:r>
      <w:r w:rsidRPr="000628A6">
        <w:rPr>
          <w:lang w:eastAsia="fr-FR" w:bidi="fr-FR"/>
        </w:rPr>
        <w:t>e</w:t>
      </w:r>
      <w:r w:rsidRPr="000628A6">
        <w:rPr>
          <w:lang w:eastAsia="fr-FR" w:bidi="fr-FR"/>
        </w:rPr>
        <w:t>nant un millier de spécimens non encore identifiés, l’enquête écon</w:t>
      </w:r>
      <w:r w:rsidRPr="000628A6">
        <w:rPr>
          <w:lang w:eastAsia="fr-FR" w:bidi="fr-FR"/>
        </w:rPr>
        <w:t>o</w:t>
      </w:r>
      <w:r w:rsidRPr="000628A6">
        <w:rPr>
          <w:lang w:eastAsia="fr-FR" w:bidi="fr-FR"/>
        </w:rPr>
        <w:t>mique enfin portant sur la répa</w:t>
      </w:r>
      <w:r w:rsidRPr="000628A6">
        <w:rPr>
          <w:lang w:eastAsia="fr-FR" w:bidi="fr-FR"/>
        </w:rPr>
        <w:t>r</w:t>
      </w:r>
      <w:r w:rsidRPr="000628A6">
        <w:rPr>
          <w:lang w:eastAsia="fr-FR" w:bidi="fr-FR"/>
        </w:rPr>
        <w:t>tition et la quantité des tâches et des produits. Bien des notes et bien des documents sonores sont encore à exploiter.</w:t>
      </w:r>
    </w:p>
    <w:p w14:paraId="24E66D96" w14:textId="77777777" w:rsidR="001C7F57" w:rsidRPr="000628A6" w:rsidRDefault="001C7F57" w:rsidP="001C7F57">
      <w:pPr>
        <w:spacing w:before="120" w:after="120"/>
        <w:jc w:val="both"/>
      </w:pPr>
      <w:r w:rsidRPr="000628A6">
        <w:rPr>
          <w:lang w:eastAsia="fr-FR" w:bidi="fr-FR"/>
        </w:rPr>
        <w:t>Parmi les divers aspects de mon enquête deux me paraissent avoir une conséquence méthodologique significative. Je terminerai là-dessus cette brève revue des techniques d’enquête.</w:t>
      </w:r>
    </w:p>
    <w:p w14:paraId="3706D641" w14:textId="77777777" w:rsidR="001C7F57" w:rsidRPr="000628A6" w:rsidRDefault="001C7F57" w:rsidP="001C7F57">
      <w:pPr>
        <w:spacing w:before="120" w:after="120"/>
        <w:jc w:val="both"/>
      </w:pPr>
      <w:r w:rsidRPr="000628A6">
        <w:rPr>
          <w:lang w:eastAsia="fr-FR" w:bidi="fr-FR"/>
        </w:rPr>
        <w:t>Je rappelle tout d’abord que j’ai rédigé une partie de la description sur le terrain ;</w:t>
      </w:r>
      <w:r>
        <w:rPr>
          <w:lang w:eastAsia="fr-FR" w:bidi="fr-FR"/>
        </w:rPr>
        <w:t xml:space="preserve"> cela, à m</w:t>
      </w:r>
      <w:r w:rsidRPr="000628A6">
        <w:rPr>
          <w:lang w:eastAsia="fr-FR" w:bidi="fr-FR"/>
        </w:rPr>
        <w:t>es yeux, garantit en partie la validité de mes analyses et la véracité des faits rapportés. N’avais-je pas alors l’objet à portée de main et les informateurs à mes côtés ? Et puis je me méfie des découvertes tardives, faites dans le cabinet de travail, loin d’un souvenir qui s’estompe pour ne laisser à l’ethnologue que des images trop dociles devant la reconstruction théorique. Cette pointe ne m’épargne pas plus qu’un autre.</w:t>
      </w:r>
    </w:p>
    <w:p w14:paraId="1C564F63" w14:textId="77777777" w:rsidR="001C7F57" w:rsidRPr="000628A6" w:rsidRDefault="001C7F57" w:rsidP="001C7F57">
      <w:pPr>
        <w:spacing w:before="120" w:after="120"/>
        <w:jc w:val="both"/>
      </w:pPr>
      <w:r w:rsidRPr="000628A6">
        <w:rPr>
          <w:lang w:eastAsia="fr-FR" w:bidi="fr-FR"/>
        </w:rPr>
        <w:t>J’ai d’autre part un goût pour le mouvement qui m’a valu une bo</w:t>
      </w:r>
      <w:r w:rsidRPr="000628A6">
        <w:rPr>
          <w:lang w:eastAsia="fr-FR" w:bidi="fr-FR"/>
        </w:rPr>
        <w:t>n</w:t>
      </w:r>
      <w:r w:rsidRPr="000628A6">
        <w:rPr>
          <w:lang w:eastAsia="fr-FR" w:bidi="fr-FR"/>
        </w:rPr>
        <w:t>ne connaissance du terrain, entendu cette fois au sens topographique, à la suite de longues et nombreuses randonnées que je fis dans les mo</w:t>
      </w:r>
      <w:r w:rsidRPr="000628A6">
        <w:rPr>
          <w:lang w:eastAsia="fr-FR" w:bidi="fr-FR"/>
        </w:rPr>
        <w:t>n</w:t>
      </w:r>
      <w:r w:rsidRPr="000628A6">
        <w:rPr>
          <w:lang w:eastAsia="fr-FR" w:bidi="fr-FR"/>
        </w:rPr>
        <w:t>tagnes en compagnie de mes amis palawan. C’est ainsi que j’appris à découvrir la forêt, ses ressources et sa faune - surtout ailée - qui furent toujours pour moi un objet de fascination. J’ai tellement parcouru les chemins glissants de la montagne que je ne dissocie plus dans mon souvenir les communautés dont il est question dans les pages à venir de leur cadre physique précis. Ce qui est méthodologiquement plus important, c’est que ces déplacements me permirent d’envisager concrètement des notions sociologiques comme celle de « région » qui, sinon, m’auraient entièrement échappé.</w:t>
      </w:r>
    </w:p>
    <w:p w14:paraId="36303F4A" w14:textId="77777777" w:rsidR="001C7F57" w:rsidRPr="000628A6" w:rsidRDefault="001C7F57" w:rsidP="001C7F57">
      <w:pPr>
        <w:spacing w:before="120" w:after="120"/>
        <w:jc w:val="both"/>
      </w:pPr>
      <w:r w:rsidRPr="000628A6">
        <w:rPr>
          <w:lang w:eastAsia="fr-FR" w:bidi="fr-FR"/>
        </w:rPr>
        <w:t>Ma gratitude va d’abord à mes amis et collaborateurs palawan. Pendant toutes nos recherches et tout notre séjour aux Philippines nous reçûmes, ma femme et moi, l’accueil, le soutien, l’aide, la co</w:t>
      </w:r>
      <w:r w:rsidRPr="000628A6">
        <w:rPr>
          <w:lang w:eastAsia="fr-FR" w:bidi="fr-FR"/>
        </w:rPr>
        <w:t>m</w:t>
      </w:r>
      <w:r w:rsidRPr="000628A6">
        <w:rPr>
          <w:lang w:eastAsia="fr-FR" w:bidi="fr-FR"/>
        </w:rPr>
        <w:t>préhension d’un grand nombre de personnes et d’institutions parmi lesquelles l’Université des Philippines, le Philippine Center for A</w:t>
      </w:r>
      <w:r w:rsidRPr="000628A6">
        <w:rPr>
          <w:lang w:eastAsia="fr-FR" w:bidi="fr-FR"/>
        </w:rPr>
        <w:t>d</w:t>
      </w:r>
      <w:r w:rsidRPr="000628A6">
        <w:rPr>
          <w:lang w:eastAsia="fr-FR" w:bidi="fr-FR"/>
        </w:rPr>
        <w:t>vanced Studies et le Musée National. De Paris mes recherches furent en grande partie financées par le Centre National de la Recherche Scientifique et le Centre d’Études et de Recherches sur l’Asie du Sud-Est et le Monde Insulindien.</w:t>
      </w:r>
    </w:p>
    <w:p w14:paraId="73F8C7CE" w14:textId="77777777" w:rsidR="001C7F57" w:rsidRPr="000628A6" w:rsidRDefault="001C7F57" w:rsidP="001C7F57">
      <w:pPr>
        <w:spacing w:before="120" w:after="120"/>
        <w:jc w:val="both"/>
      </w:pPr>
      <w:r w:rsidRPr="000628A6">
        <w:rPr>
          <w:lang w:eastAsia="fr-FR" w:bidi="fr-FR"/>
        </w:rPr>
        <w:t>Que tous les amis qui ont entouré ma vie et mes travaux aux Ph</w:t>
      </w:r>
      <w:r w:rsidRPr="000628A6">
        <w:rPr>
          <w:lang w:eastAsia="fr-FR" w:bidi="fr-FR"/>
        </w:rPr>
        <w:t>i</w:t>
      </w:r>
      <w:r w:rsidRPr="000628A6">
        <w:rPr>
          <w:lang w:eastAsia="fr-FR" w:bidi="fr-FR"/>
        </w:rPr>
        <w:t>lippines me pardonnent de ne pas citer leurs noms mais qu’ils soient sûrs de ma profonde gratitude et de mon total attachement à leur so</w:t>
      </w:r>
      <w:r w:rsidRPr="000628A6">
        <w:rPr>
          <w:lang w:eastAsia="fr-FR" w:bidi="fr-FR"/>
        </w:rPr>
        <w:t>u</w:t>
      </w:r>
      <w:r w:rsidRPr="000628A6">
        <w:rPr>
          <w:lang w:eastAsia="fr-FR" w:bidi="fr-FR"/>
        </w:rPr>
        <w:t>venir.</w:t>
      </w:r>
    </w:p>
    <w:p w14:paraId="2A162671" w14:textId="77777777" w:rsidR="001C7F57" w:rsidRDefault="001C7F57" w:rsidP="001C7F57">
      <w:pPr>
        <w:pStyle w:val="p"/>
      </w:pPr>
      <w:r w:rsidRPr="000628A6">
        <w:br w:type="page"/>
      </w:r>
      <w:r>
        <w:t>[13]</w:t>
      </w:r>
    </w:p>
    <w:p w14:paraId="2ECD9997" w14:textId="77777777" w:rsidR="001C7F57" w:rsidRDefault="001C7F57" w:rsidP="001C7F57">
      <w:pPr>
        <w:pStyle w:val="p"/>
      </w:pPr>
    </w:p>
    <w:p w14:paraId="2089F5D9" w14:textId="77777777" w:rsidR="001C7F57" w:rsidRDefault="001C7F57" w:rsidP="001C7F57">
      <w:pPr>
        <w:pStyle w:val="figtitre"/>
      </w:pPr>
      <w:bookmarkStart w:id="3" w:name="Palawan_carte_1"/>
      <w:r>
        <w:t>Carte 1</w:t>
      </w:r>
    </w:p>
    <w:p w14:paraId="67A93DF4" w14:textId="77777777" w:rsidR="001C7F57" w:rsidRPr="000628A6" w:rsidRDefault="001C7F57" w:rsidP="001C7F57">
      <w:pPr>
        <w:pStyle w:val="figtitrest"/>
      </w:pPr>
      <w:r w:rsidRPr="0086705B">
        <w:t>POSITION DE PALAWAN EN ASIE DU SUD-EST</w:t>
      </w:r>
    </w:p>
    <w:bookmarkEnd w:id="3"/>
    <w:p w14:paraId="62BA955A"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"Palawan_table_cartes"</w:instrText>
      </w:r>
      <w:r w:rsidRPr="00044B68">
        <w:rPr>
          <w:sz w:val="20"/>
        </w:rPr>
      </w:r>
      <w:r w:rsidRPr="00384B20">
        <w:rPr>
          <w:sz w:val="20"/>
        </w:rPr>
        <w:fldChar w:fldCharType="separate"/>
      </w:r>
      <w:r w:rsidRPr="00384B20">
        <w:rPr>
          <w:rStyle w:val="Hyperlien"/>
          <w:sz w:val="20"/>
        </w:rPr>
        <w:t xml:space="preserve">Retour à la table des </w:t>
      </w:r>
      <w:r>
        <w:rPr>
          <w:rStyle w:val="Hyperlien"/>
          <w:sz w:val="20"/>
        </w:rPr>
        <w:t>cartes</w:t>
      </w:r>
      <w:r w:rsidRPr="00384B20">
        <w:rPr>
          <w:sz w:val="20"/>
        </w:rPr>
        <w:fldChar w:fldCharType="end"/>
      </w:r>
    </w:p>
    <w:p w14:paraId="2B008420" w14:textId="77777777" w:rsidR="001C7F57" w:rsidRDefault="0080449F" w:rsidP="001C7F57">
      <w:pPr>
        <w:pStyle w:val="fig"/>
        <w:rPr>
          <w:noProof/>
        </w:rPr>
      </w:pPr>
      <w:r>
        <w:rPr>
          <w:noProof/>
        </w:rPr>
        <w:drawing>
          <wp:inline distT="0" distB="0" distL="0" distR="0" wp14:anchorId="6F85806E" wp14:editId="6F9CE276">
            <wp:extent cx="4826000" cy="58293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6000" cy="5829300"/>
                    </a:xfrm>
                    <a:prstGeom prst="rect">
                      <a:avLst/>
                    </a:prstGeom>
                    <a:noFill/>
                    <a:ln w="19050" cmpd="sng">
                      <a:solidFill>
                        <a:srgbClr val="000000"/>
                      </a:solidFill>
                      <a:miter lim="800000"/>
                      <a:headEnd/>
                      <a:tailEnd/>
                    </a:ln>
                    <a:effectLst/>
                  </pic:spPr>
                </pic:pic>
              </a:graphicData>
            </a:graphic>
          </wp:inline>
        </w:drawing>
      </w:r>
    </w:p>
    <w:p w14:paraId="4DD97EB7" w14:textId="77777777" w:rsidR="001C7F57" w:rsidRDefault="001C7F57" w:rsidP="001C7F57">
      <w:pPr>
        <w:spacing w:before="120" w:after="120"/>
        <w:jc w:val="both"/>
        <w:rPr>
          <w:szCs w:val="2"/>
        </w:rPr>
      </w:pPr>
      <w:r w:rsidRPr="000628A6">
        <w:rPr>
          <w:szCs w:val="2"/>
        </w:rPr>
        <w:br w:type="page"/>
      </w:r>
      <w:r>
        <w:rPr>
          <w:szCs w:val="2"/>
        </w:rPr>
        <w:t>[14]</w:t>
      </w:r>
    </w:p>
    <w:p w14:paraId="2BDF0A13" w14:textId="77777777" w:rsidR="001C7F57" w:rsidRDefault="001C7F57" w:rsidP="001C7F57">
      <w:pPr>
        <w:pStyle w:val="figtitre"/>
      </w:pPr>
      <w:bookmarkStart w:id="4" w:name="Palawan_carte_2"/>
      <w:r>
        <w:t>Carte II</w:t>
      </w:r>
    </w:p>
    <w:p w14:paraId="26923B58" w14:textId="77777777" w:rsidR="001C7F57" w:rsidRDefault="001C7F57" w:rsidP="001C7F57">
      <w:pPr>
        <w:pStyle w:val="figtitrest"/>
      </w:pPr>
      <w:r w:rsidRPr="0086705B">
        <w:t>PARTIE SUD DE L’ILE DE PALAWAN</w:t>
      </w:r>
    </w:p>
    <w:bookmarkEnd w:id="4"/>
    <w:p w14:paraId="52FB5A89"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"Palawan_table_cartes"</w:instrText>
      </w:r>
      <w:r w:rsidRPr="00044B68">
        <w:rPr>
          <w:sz w:val="20"/>
        </w:rPr>
      </w:r>
      <w:r w:rsidRPr="00384B20">
        <w:rPr>
          <w:sz w:val="20"/>
        </w:rPr>
        <w:fldChar w:fldCharType="separate"/>
      </w:r>
      <w:r w:rsidRPr="00384B20">
        <w:rPr>
          <w:rStyle w:val="Hyperlien"/>
          <w:sz w:val="20"/>
        </w:rPr>
        <w:t xml:space="preserve">Retour à la table des </w:t>
      </w:r>
      <w:r>
        <w:rPr>
          <w:rStyle w:val="Hyperlien"/>
          <w:sz w:val="20"/>
        </w:rPr>
        <w:t>cartes</w:t>
      </w:r>
      <w:r w:rsidRPr="00384B20">
        <w:rPr>
          <w:sz w:val="20"/>
        </w:rPr>
        <w:fldChar w:fldCharType="end"/>
      </w:r>
    </w:p>
    <w:p w14:paraId="0FCD231F" w14:textId="77777777" w:rsidR="001C7F57" w:rsidRDefault="0080449F" w:rsidP="001C7F57">
      <w:pPr>
        <w:pStyle w:val="fig"/>
        <w:rPr>
          <w:noProof/>
        </w:rPr>
      </w:pPr>
      <w:r>
        <w:rPr>
          <w:noProof/>
        </w:rPr>
        <w:drawing>
          <wp:inline distT="0" distB="0" distL="0" distR="0" wp14:anchorId="70A8B549" wp14:editId="133FAB6E">
            <wp:extent cx="4673600" cy="6616700"/>
            <wp:effectExtent l="25400" t="25400" r="12700" b="1270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3600" cy="6616700"/>
                    </a:xfrm>
                    <a:prstGeom prst="rect">
                      <a:avLst/>
                    </a:prstGeom>
                    <a:noFill/>
                    <a:ln w="19050" cmpd="sng">
                      <a:solidFill>
                        <a:srgbClr val="000000"/>
                      </a:solidFill>
                      <a:miter lim="800000"/>
                      <a:headEnd/>
                      <a:tailEnd/>
                    </a:ln>
                    <a:effectLst/>
                  </pic:spPr>
                </pic:pic>
              </a:graphicData>
            </a:graphic>
          </wp:inline>
        </w:drawing>
      </w:r>
    </w:p>
    <w:p w14:paraId="4BC91E93" w14:textId="77777777" w:rsidR="001C7F57" w:rsidRDefault="001C7F57" w:rsidP="001C7F57">
      <w:pPr>
        <w:spacing w:before="120" w:after="120"/>
        <w:jc w:val="both"/>
        <w:rPr>
          <w:szCs w:val="2"/>
        </w:rPr>
      </w:pPr>
      <w:r w:rsidRPr="000628A6">
        <w:rPr>
          <w:szCs w:val="2"/>
        </w:rPr>
        <w:br w:type="page"/>
      </w:r>
      <w:r>
        <w:rPr>
          <w:szCs w:val="2"/>
        </w:rPr>
        <w:t>[15]</w:t>
      </w:r>
    </w:p>
    <w:p w14:paraId="7DA6BDB9" w14:textId="77777777" w:rsidR="001C7F57" w:rsidRDefault="001C7F57" w:rsidP="001C7F57">
      <w:pPr>
        <w:spacing w:before="120" w:after="120"/>
        <w:jc w:val="both"/>
        <w:rPr>
          <w:szCs w:val="2"/>
        </w:rPr>
      </w:pPr>
    </w:p>
    <w:p w14:paraId="00C957A0" w14:textId="77777777" w:rsidR="001C7F57" w:rsidRDefault="001C7F57" w:rsidP="001C7F57">
      <w:pPr>
        <w:pStyle w:val="figtitre"/>
        <w:rPr>
          <w:lang w:eastAsia="fr-FR" w:bidi="fr-FR"/>
        </w:rPr>
      </w:pPr>
      <w:bookmarkStart w:id="5" w:name="Palawan_carte_3"/>
      <w:r>
        <w:rPr>
          <w:lang w:eastAsia="fr-FR" w:bidi="fr-FR"/>
        </w:rPr>
        <w:t>Carte III.</w:t>
      </w:r>
    </w:p>
    <w:p w14:paraId="47333A84" w14:textId="77777777" w:rsidR="001C7F57" w:rsidRPr="000628A6" w:rsidRDefault="001C7F57" w:rsidP="001C7F57">
      <w:pPr>
        <w:pStyle w:val="figtitrest"/>
      </w:pPr>
      <w:r w:rsidRPr="000628A6">
        <w:t xml:space="preserve">SITES D’HABITATION DE LA </w:t>
      </w:r>
      <w:r>
        <w:t>MÄKAGWAQ</w:t>
      </w:r>
      <w:r>
        <w:br/>
      </w:r>
      <w:r w:rsidRPr="000628A6">
        <w:t>ET DE LA T</w:t>
      </w:r>
      <w:r w:rsidRPr="000628A6">
        <w:t>A</w:t>
      </w:r>
      <w:r w:rsidRPr="000628A6">
        <w:t>MLANG</w:t>
      </w:r>
    </w:p>
    <w:bookmarkEnd w:id="5"/>
    <w:p w14:paraId="1358A5EF"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"Palawan_table_cartes"</w:instrText>
      </w:r>
      <w:r w:rsidRPr="00044B68">
        <w:rPr>
          <w:sz w:val="20"/>
        </w:rPr>
      </w:r>
      <w:r w:rsidRPr="00384B20">
        <w:rPr>
          <w:sz w:val="20"/>
        </w:rPr>
        <w:fldChar w:fldCharType="separate"/>
      </w:r>
      <w:r w:rsidRPr="00384B20">
        <w:rPr>
          <w:rStyle w:val="Hyperlien"/>
          <w:sz w:val="20"/>
        </w:rPr>
        <w:t xml:space="preserve">Retour à la table des </w:t>
      </w:r>
      <w:r>
        <w:rPr>
          <w:rStyle w:val="Hyperlien"/>
          <w:sz w:val="20"/>
        </w:rPr>
        <w:t>cartes</w:t>
      </w:r>
      <w:r w:rsidRPr="00384B20">
        <w:rPr>
          <w:sz w:val="20"/>
        </w:rPr>
        <w:fldChar w:fldCharType="end"/>
      </w:r>
    </w:p>
    <w:p w14:paraId="4AE287CF" w14:textId="77777777" w:rsidR="001C7F57" w:rsidRPr="000628A6" w:rsidRDefault="0080449F" w:rsidP="001C7F57">
      <w:pPr>
        <w:pStyle w:val="fig"/>
        <w:rPr>
          <w:szCs w:val="2"/>
        </w:rPr>
      </w:pPr>
      <w:r w:rsidRPr="004E031E">
        <w:rPr>
          <w:noProof/>
          <w:szCs w:val="2"/>
        </w:rPr>
        <w:drawing>
          <wp:inline distT="0" distB="0" distL="0" distR="0" wp14:anchorId="0CA062D2" wp14:editId="7FFBCD2E">
            <wp:extent cx="4292600" cy="6146800"/>
            <wp:effectExtent l="25400" t="25400" r="12700" b="1270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2600" cy="6146800"/>
                    </a:xfrm>
                    <a:prstGeom prst="rect">
                      <a:avLst/>
                    </a:prstGeom>
                    <a:noFill/>
                    <a:ln w="19050" cmpd="sng">
                      <a:solidFill>
                        <a:srgbClr val="000000"/>
                      </a:solidFill>
                      <a:miter lim="800000"/>
                      <a:headEnd/>
                      <a:tailEnd/>
                    </a:ln>
                    <a:effectLst/>
                  </pic:spPr>
                </pic:pic>
              </a:graphicData>
            </a:graphic>
          </wp:inline>
        </w:drawing>
      </w:r>
    </w:p>
    <w:p w14:paraId="6F80DCB3" w14:textId="77777777" w:rsidR="001C7F57" w:rsidRDefault="001C7F57" w:rsidP="001C7F57">
      <w:pPr>
        <w:spacing w:before="120" w:after="120"/>
        <w:jc w:val="both"/>
        <w:rPr>
          <w:szCs w:val="2"/>
        </w:rPr>
      </w:pPr>
      <w:r w:rsidRPr="000628A6">
        <w:rPr>
          <w:szCs w:val="2"/>
        </w:rPr>
        <w:br w:type="page"/>
      </w:r>
      <w:r>
        <w:rPr>
          <w:szCs w:val="2"/>
        </w:rPr>
        <w:t>[16]</w:t>
      </w:r>
    </w:p>
    <w:p w14:paraId="3D9FAA53" w14:textId="77777777" w:rsidR="001C7F57" w:rsidRDefault="001C7F57" w:rsidP="001C7F57">
      <w:pPr>
        <w:spacing w:before="120" w:after="120"/>
        <w:jc w:val="both"/>
        <w:rPr>
          <w:szCs w:val="2"/>
        </w:rPr>
      </w:pPr>
    </w:p>
    <w:p w14:paraId="31561030" w14:textId="77777777" w:rsidR="001C7F57" w:rsidRDefault="001C7F57" w:rsidP="001C7F57">
      <w:pPr>
        <w:pStyle w:val="figtitre"/>
      </w:pPr>
      <w:bookmarkStart w:id="6" w:name="Palawan_carte_4"/>
      <w:r>
        <w:t>Carte IV</w:t>
      </w:r>
    </w:p>
    <w:p w14:paraId="4DB7D9B4" w14:textId="77777777" w:rsidR="001C7F57" w:rsidRPr="000628A6" w:rsidRDefault="001C7F57" w:rsidP="001C7F57">
      <w:pPr>
        <w:pStyle w:val="figtitrest"/>
      </w:pPr>
      <w:r>
        <w:t>Aires culturelles de l’ethnie Palawan</w:t>
      </w:r>
    </w:p>
    <w:bookmarkEnd w:id="6"/>
    <w:p w14:paraId="2127A72F"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"Palawan_table_cartes"</w:instrText>
      </w:r>
      <w:r w:rsidRPr="00044B68">
        <w:rPr>
          <w:sz w:val="20"/>
        </w:rPr>
      </w:r>
      <w:r w:rsidRPr="00384B20">
        <w:rPr>
          <w:sz w:val="20"/>
        </w:rPr>
        <w:fldChar w:fldCharType="separate"/>
      </w:r>
      <w:r w:rsidRPr="00384B20">
        <w:rPr>
          <w:rStyle w:val="Hyperlien"/>
          <w:sz w:val="20"/>
        </w:rPr>
        <w:t xml:space="preserve">Retour à la table des </w:t>
      </w:r>
      <w:r>
        <w:rPr>
          <w:rStyle w:val="Hyperlien"/>
          <w:sz w:val="20"/>
        </w:rPr>
        <w:t>cartes</w:t>
      </w:r>
      <w:r w:rsidRPr="00384B20">
        <w:rPr>
          <w:sz w:val="20"/>
        </w:rPr>
        <w:fldChar w:fldCharType="end"/>
      </w:r>
    </w:p>
    <w:p w14:paraId="094572EB" w14:textId="77777777" w:rsidR="001C7F57" w:rsidRDefault="0080449F" w:rsidP="001C7F57">
      <w:pPr>
        <w:pStyle w:val="fig"/>
        <w:rPr>
          <w:noProof/>
        </w:rPr>
      </w:pPr>
      <w:r>
        <w:rPr>
          <w:noProof/>
        </w:rPr>
        <w:drawing>
          <wp:inline distT="0" distB="0" distL="0" distR="0" wp14:anchorId="79FB5512" wp14:editId="39FB7B04">
            <wp:extent cx="4940300" cy="6210300"/>
            <wp:effectExtent l="25400" t="25400" r="12700" b="1270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0300" cy="6210300"/>
                    </a:xfrm>
                    <a:prstGeom prst="rect">
                      <a:avLst/>
                    </a:prstGeom>
                    <a:noFill/>
                    <a:ln w="19050" cmpd="sng">
                      <a:solidFill>
                        <a:srgbClr val="000000"/>
                      </a:solidFill>
                      <a:miter lim="800000"/>
                      <a:headEnd/>
                      <a:tailEnd/>
                    </a:ln>
                    <a:effectLst/>
                  </pic:spPr>
                </pic:pic>
              </a:graphicData>
            </a:graphic>
          </wp:inline>
        </w:drawing>
      </w:r>
    </w:p>
    <w:p w14:paraId="485667BB" w14:textId="77777777" w:rsidR="001C7F57" w:rsidRPr="00E07116" w:rsidRDefault="001C7F57" w:rsidP="001C7F57">
      <w:pPr>
        <w:pStyle w:val="p"/>
      </w:pPr>
      <w:r w:rsidRPr="000628A6">
        <w:rPr>
          <w:szCs w:val="2"/>
        </w:rPr>
        <w:br w:type="page"/>
      </w:r>
      <w:r w:rsidRPr="00E07116">
        <w:t>[</w:t>
      </w:r>
      <w:r>
        <w:t>17</w:t>
      </w:r>
      <w:r w:rsidRPr="00E07116">
        <w:t>]</w:t>
      </w:r>
    </w:p>
    <w:p w14:paraId="35D639EA" w14:textId="77777777" w:rsidR="001C7F57" w:rsidRPr="00E07116" w:rsidRDefault="001C7F57" w:rsidP="001C7F57">
      <w:pPr>
        <w:jc w:val="both"/>
      </w:pPr>
    </w:p>
    <w:p w14:paraId="76789CB2" w14:textId="77777777" w:rsidR="001C7F57" w:rsidRPr="00E07116" w:rsidRDefault="001C7F57" w:rsidP="001C7F57">
      <w:pPr>
        <w:jc w:val="both"/>
      </w:pPr>
    </w:p>
    <w:p w14:paraId="0C205EF0" w14:textId="77777777" w:rsidR="001C7F57" w:rsidRPr="00E07116" w:rsidRDefault="001C7F57" w:rsidP="001C7F57">
      <w:pPr>
        <w:jc w:val="both"/>
      </w:pPr>
    </w:p>
    <w:p w14:paraId="50E6E3D8" w14:textId="77777777" w:rsidR="001C7F57" w:rsidRPr="00B36157" w:rsidRDefault="001C7F57" w:rsidP="001C7F57">
      <w:pPr>
        <w:spacing w:after="120"/>
        <w:ind w:firstLine="0"/>
        <w:jc w:val="center"/>
        <w:rPr>
          <w:sz w:val="24"/>
        </w:rPr>
      </w:pPr>
      <w:bookmarkStart w:id="7" w:name="Palawan_intro"/>
      <w:r>
        <w:rPr>
          <w:b/>
          <w:color w:val="000000"/>
          <w:sz w:val="24"/>
        </w:rPr>
        <w:t>UNE SOCIÉTÉ SIMPLE</w:t>
      </w:r>
      <w:r w:rsidRPr="00B36157">
        <w:rPr>
          <w:color w:val="000000"/>
          <w:sz w:val="24"/>
        </w:rPr>
        <w:t>.</w:t>
      </w:r>
      <w:r>
        <w:rPr>
          <w:color w:val="000000"/>
          <w:sz w:val="24"/>
        </w:rPr>
        <w:br/>
      </w:r>
      <w:r>
        <w:rPr>
          <w:i/>
          <w:color w:val="000000"/>
          <w:sz w:val="24"/>
        </w:rPr>
        <w:t>Parenté et résidence chez les Palawan (Philippines)</w:t>
      </w:r>
    </w:p>
    <w:p w14:paraId="44BFBA53" w14:textId="77777777" w:rsidR="001C7F57" w:rsidRPr="00384B20" w:rsidRDefault="001C7F57" w:rsidP="001C7F57">
      <w:pPr>
        <w:pStyle w:val="planchest"/>
      </w:pPr>
      <w:r>
        <w:t>INTRODUCTION</w:t>
      </w:r>
    </w:p>
    <w:bookmarkEnd w:id="7"/>
    <w:p w14:paraId="0A5BC85D" w14:textId="77777777" w:rsidR="001C7F57" w:rsidRPr="00E07116" w:rsidRDefault="001C7F57" w:rsidP="001C7F57">
      <w:pPr>
        <w:jc w:val="both"/>
      </w:pPr>
    </w:p>
    <w:p w14:paraId="7E2252D3" w14:textId="77777777" w:rsidR="001C7F57" w:rsidRPr="00E07116" w:rsidRDefault="001C7F57" w:rsidP="001C7F57">
      <w:pPr>
        <w:jc w:val="both"/>
      </w:pPr>
    </w:p>
    <w:p w14:paraId="05D06DF4" w14:textId="77777777" w:rsidR="001C7F57" w:rsidRPr="00E07116" w:rsidRDefault="001C7F57" w:rsidP="001C7F57">
      <w:pPr>
        <w:jc w:val="both"/>
      </w:pPr>
    </w:p>
    <w:p w14:paraId="2816E283" w14:textId="77777777" w:rsidR="001C7F57" w:rsidRPr="00E07116" w:rsidRDefault="001C7F57" w:rsidP="001C7F57">
      <w:pPr>
        <w:jc w:val="both"/>
      </w:pPr>
    </w:p>
    <w:p w14:paraId="10FC9043" w14:textId="77777777" w:rsidR="001C7F57" w:rsidRPr="00E07116" w:rsidRDefault="001C7F57" w:rsidP="001C7F57">
      <w:pPr>
        <w:jc w:val="both"/>
      </w:pPr>
    </w:p>
    <w:p w14:paraId="4437178E"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108F8BCA" w14:textId="77777777" w:rsidR="001C7F57" w:rsidRPr="000628A6" w:rsidRDefault="001C7F57" w:rsidP="001C7F57">
      <w:pPr>
        <w:spacing w:before="120" w:after="120"/>
        <w:jc w:val="both"/>
      </w:pPr>
      <w:r w:rsidRPr="000628A6">
        <w:rPr>
          <w:lang w:eastAsia="fr-FR" w:bidi="fr-FR"/>
        </w:rPr>
        <w:t>Nous ferons dans cette introduction un bref survol de toutes les questions qui ne seront pas traitées dans ce travail uniquement cons</w:t>
      </w:r>
      <w:r w:rsidRPr="000628A6">
        <w:rPr>
          <w:lang w:eastAsia="fr-FR" w:bidi="fr-FR"/>
        </w:rPr>
        <w:t>a</w:t>
      </w:r>
      <w:r w:rsidRPr="000628A6">
        <w:rPr>
          <w:lang w:eastAsia="fr-FR" w:bidi="fr-FR"/>
        </w:rPr>
        <w:t>cré à la parenté et à la résidence ainsi qu’aux institutions immédiat</w:t>
      </w:r>
      <w:r w:rsidRPr="000628A6">
        <w:rPr>
          <w:lang w:eastAsia="fr-FR" w:bidi="fr-FR"/>
        </w:rPr>
        <w:t>e</w:t>
      </w:r>
      <w:r w:rsidRPr="000628A6">
        <w:rPr>
          <w:lang w:eastAsia="fr-FR" w:bidi="fr-FR"/>
        </w:rPr>
        <w:t>ment connexes.</w:t>
      </w:r>
    </w:p>
    <w:p w14:paraId="6DF278C1" w14:textId="77777777" w:rsidR="001C7F57" w:rsidRPr="000628A6" w:rsidRDefault="001C7F57" w:rsidP="001C7F57">
      <w:pPr>
        <w:spacing w:before="120" w:after="120"/>
        <w:jc w:val="both"/>
      </w:pPr>
      <w:r w:rsidRPr="000628A6">
        <w:rPr>
          <w:lang w:eastAsia="fr-FR" w:bidi="fr-FR"/>
        </w:rPr>
        <w:t>Qui sont, à peu près, les Palawan ?</w:t>
      </w:r>
    </w:p>
    <w:p w14:paraId="0A0F830C" w14:textId="77777777" w:rsidR="001C7F57" w:rsidRDefault="001C7F57" w:rsidP="001C7F57">
      <w:pPr>
        <w:spacing w:before="120" w:after="120"/>
        <w:jc w:val="both"/>
        <w:rPr>
          <w:lang w:eastAsia="fr-FR" w:bidi="fr-FR"/>
        </w:rPr>
      </w:pPr>
    </w:p>
    <w:p w14:paraId="10230B73" w14:textId="77777777" w:rsidR="001C7F57" w:rsidRPr="000628A6" w:rsidRDefault="001C7F57" w:rsidP="001C7F57">
      <w:pPr>
        <w:pStyle w:val="a"/>
      </w:pPr>
      <w:r w:rsidRPr="000628A6">
        <w:t>PALAWAN : LE NOM.</w:t>
      </w:r>
    </w:p>
    <w:p w14:paraId="2B7AF513" w14:textId="77777777" w:rsidR="001C7F57" w:rsidRDefault="001C7F57" w:rsidP="001C7F57">
      <w:pPr>
        <w:spacing w:before="120" w:after="120"/>
        <w:jc w:val="both"/>
        <w:rPr>
          <w:lang w:eastAsia="fr-FR" w:bidi="fr-FR"/>
        </w:rPr>
      </w:pPr>
    </w:p>
    <w:p w14:paraId="27189985" w14:textId="77777777" w:rsidR="001C7F57" w:rsidRPr="000628A6" w:rsidRDefault="001C7F57" w:rsidP="001C7F57">
      <w:pPr>
        <w:spacing w:before="120" w:after="120"/>
        <w:jc w:val="both"/>
      </w:pPr>
      <w:r w:rsidRPr="000628A6">
        <w:rPr>
          <w:lang w:eastAsia="fr-FR" w:bidi="fr-FR"/>
        </w:rPr>
        <w:t>Le nom « Palawan » peut entraîner une certaine confusion parce qu’il désigne à la fois un lieu : l’île (et la province) de Palawan et, d’autre part, un des groupes autochtones vivant sur cette île, les Pal</w:t>
      </w:r>
      <w:r w:rsidRPr="000628A6">
        <w:rPr>
          <w:lang w:eastAsia="fr-FR" w:bidi="fr-FR"/>
        </w:rPr>
        <w:t>a</w:t>
      </w:r>
      <w:r w:rsidRPr="000628A6">
        <w:rPr>
          <w:lang w:eastAsia="fr-FR" w:bidi="fr-FR"/>
        </w:rPr>
        <w:t>wan. Ceux-ci forment un groupe ethno-linguistique que nous co</w:t>
      </w:r>
      <w:r w:rsidRPr="000628A6">
        <w:rPr>
          <w:lang w:eastAsia="fr-FR" w:bidi="fr-FR"/>
        </w:rPr>
        <w:t>m</w:t>
      </w:r>
      <w:r w:rsidRPr="000628A6">
        <w:rPr>
          <w:lang w:eastAsia="fr-FR" w:bidi="fr-FR"/>
        </w:rPr>
        <w:t>mencerons par envisager dans son ensemble.</w:t>
      </w:r>
    </w:p>
    <w:p w14:paraId="75C63EF5" w14:textId="77777777" w:rsidR="001C7F57" w:rsidRDefault="001C7F57" w:rsidP="001C7F57">
      <w:pPr>
        <w:spacing w:before="120" w:after="120"/>
        <w:jc w:val="both"/>
        <w:rPr>
          <w:lang w:eastAsia="fr-FR" w:bidi="fr-FR"/>
        </w:rPr>
      </w:pPr>
    </w:p>
    <w:p w14:paraId="516A2D52" w14:textId="77777777" w:rsidR="001C7F57" w:rsidRPr="000628A6" w:rsidRDefault="001C7F57" w:rsidP="001C7F57">
      <w:pPr>
        <w:pStyle w:val="a"/>
      </w:pPr>
      <w:r w:rsidRPr="000628A6">
        <w:t>L</w:t>
      </w:r>
      <w:r>
        <w:t>’</w:t>
      </w:r>
      <w:r w:rsidRPr="000628A6">
        <w:t>ETHNIE ET SES SUBDIVISIONS.</w:t>
      </w:r>
    </w:p>
    <w:p w14:paraId="7159876A" w14:textId="77777777" w:rsidR="001C7F57" w:rsidRDefault="001C7F57" w:rsidP="001C7F57">
      <w:pPr>
        <w:spacing w:before="120" w:after="120"/>
        <w:jc w:val="both"/>
        <w:rPr>
          <w:lang w:eastAsia="fr-FR" w:bidi="fr-FR"/>
        </w:rPr>
      </w:pPr>
    </w:p>
    <w:p w14:paraId="12ACEB8A" w14:textId="77777777" w:rsidR="001C7F57" w:rsidRPr="000628A6" w:rsidRDefault="001C7F57" w:rsidP="001C7F57">
      <w:pPr>
        <w:spacing w:before="120" w:after="120"/>
        <w:jc w:val="both"/>
      </w:pPr>
      <w:r w:rsidRPr="000628A6">
        <w:rPr>
          <w:lang w:eastAsia="fr-FR" w:bidi="fr-FR"/>
        </w:rPr>
        <w:t>L’ethnie palawan s’étend sur tout le sud de l’île de Palawan, soit environ 160</w:t>
      </w:r>
      <w:r>
        <w:rPr>
          <w:lang w:eastAsia="fr-FR" w:bidi="fr-FR"/>
        </w:rPr>
        <w:t> </w:t>
      </w:r>
      <w:r w:rsidRPr="000628A6">
        <w:rPr>
          <w:lang w:eastAsia="fr-FR" w:bidi="fr-FR"/>
        </w:rPr>
        <w:t>km de long sur 20 à 40 km. de large, et comporte que</w:t>
      </w:r>
      <w:r w:rsidRPr="000628A6">
        <w:rPr>
          <w:lang w:eastAsia="fr-FR" w:bidi="fr-FR"/>
        </w:rPr>
        <w:t>l</w:t>
      </w:r>
      <w:r w:rsidRPr="000628A6">
        <w:rPr>
          <w:lang w:eastAsia="fr-FR" w:bidi="fr-FR"/>
        </w:rPr>
        <w:t>ques 50</w:t>
      </w:r>
      <w:r>
        <w:rPr>
          <w:lang w:eastAsia="fr-FR" w:bidi="fr-FR"/>
        </w:rPr>
        <w:t> </w:t>
      </w:r>
      <w:r w:rsidRPr="000628A6">
        <w:rPr>
          <w:lang w:eastAsia="fr-FR" w:bidi="fr-FR"/>
        </w:rPr>
        <w:t>000 membres.</w:t>
      </w:r>
    </w:p>
    <w:p w14:paraId="0ED4D4B1" w14:textId="77777777" w:rsidR="001C7F57" w:rsidRPr="000628A6" w:rsidRDefault="001C7F57" w:rsidP="001C7F57">
      <w:pPr>
        <w:spacing w:before="120" w:after="120"/>
        <w:jc w:val="both"/>
      </w:pPr>
      <w:r w:rsidRPr="000628A6">
        <w:rPr>
          <w:lang w:eastAsia="fr-FR" w:bidi="fr-FR"/>
        </w:rPr>
        <w:t>Ceux-ci se distinguent culturellement et linguistiquement de leurs voisins plus au nord, les Tagbanuwa et les Batak ainsi que des autres groupes chrétiens et musulmans qui sont les habitants actuels de l’île.</w:t>
      </w:r>
    </w:p>
    <w:p w14:paraId="15F04FB0" w14:textId="77777777" w:rsidR="001C7F57" w:rsidRPr="000628A6" w:rsidRDefault="001C7F57" w:rsidP="001C7F57">
      <w:pPr>
        <w:spacing w:before="120" w:after="120"/>
        <w:jc w:val="both"/>
      </w:pPr>
      <w:r w:rsidRPr="000628A6">
        <w:rPr>
          <w:lang w:eastAsia="fr-FR" w:bidi="fr-FR"/>
        </w:rPr>
        <w:t>Cet ensemble ethnique n’a aucune unité politique et comporte un grand nombre de variantes locales tant sur le plan culturel que sur le plan dialectal.</w:t>
      </w:r>
    </w:p>
    <w:p w14:paraId="3F2DCE0E" w14:textId="77777777" w:rsidR="001C7F57" w:rsidRPr="000628A6" w:rsidRDefault="001C7F57" w:rsidP="001C7F57">
      <w:pPr>
        <w:spacing w:before="120" w:after="120"/>
        <w:jc w:val="both"/>
      </w:pPr>
      <w:r w:rsidRPr="000628A6">
        <w:t xml:space="preserve">Or précisons bien encore une fois que </w:t>
      </w:r>
      <w:r w:rsidRPr="006B74C2">
        <w:rPr>
          <w:i/>
          <w:lang w:eastAsia="fr-FR" w:bidi="fr-FR"/>
        </w:rPr>
        <w:t>le présent travail ne conce</w:t>
      </w:r>
      <w:r w:rsidRPr="006B74C2">
        <w:rPr>
          <w:i/>
          <w:lang w:eastAsia="fr-FR" w:bidi="fr-FR"/>
        </w:rPr>
        <w:t>r</w:t>
      </w:r>
      <w:r w:rsidRPr="006B74C2">
        <w:rPr>
          <w:i/>
          <w:lang w:eastAsia="fr-FR" w:bidi="fr-FR"/>
        </w:rPr>
        <w:t>ne directement qu’une toute petite fraction de ce groupe ethnique, très exactement les communautés des vallées de la M</w:t>
      </w:r>
      <w:r>
        <w:rPr>
          <w:i/>
          <w:lang w:eastAsia="fr-FR" w:bidi="fr-FR"/>
        </w:rPr>
        <w:t>ä</w:t>
      </w:r>
      <w:r w:rsidRPr="006B74C2">
        <w:rPr>
          <w:i/>
          <w:lang w:eastAsia="fr-FR" w:bidi="fr-FR"/>
        </w:rPr>
        <w:t>ekagwaq et de la Tamlang</w:t>
      </w:r>
      <w:r w:rsidRPr="000628A6">
        <w:rPr>
          <w:lang w:eastAsia="fr-FR" w:bidi="fr-FR"/>
        </w:rPr>
        <w:t xml:space="preserve"> (cf.</w:t>
      </w:r>
      <w:r w:rsidRPr="000628A6">
        <w:t xml:space="preserve"> Cartes II et III).</w:t>
      </w:r>
    </w:p>
    <w:p w14:paraId="5B46D4FD" w14:textId="77777777" w:rsidR="001C7F57" w:rsidRPr="000628A6" w:rsidRDefault="001C7F57" w:rsidP="001C7F57">
      <w:pPr>
        <w:spacing w:before="120" w:after="120"/>
        <w:jc w:val="both"/>
      </w:pPr>
      <w:r>
        <w:t>[18]</w:t>
      </w:r>
    </w:p>
    <w:p w14:paraId="4765C8F3" w14:textId="77777777" w:rsidR="001C7F57" w:rsidRPr="000628A6" w:rsidRDefault="001C7F57" w:rsidP="001C7F57">
      <w:pPr>
        <w:spacing w:before="120" w:after="120"/>
        <w:jc w:val="both"/>
      </w:pPr>
      <w:r w:rsidRPr="000628A6">
        <w:rPr>
          <w:lang w:eastAsia="fr-FR" w:bidi="fr-FR"/>
        </w:rPr>
        <w:t>Il est toutefois possible d’étendre ce que nous disons ici des gro</w:t>
      </w:r>
      <w:r w:rsidRPr="000628A6">
        <w:rPr>
          <w:lang w:eastAsia="fr-FR" w:bidi="fr-FR"/>
        </w:rPr>
        <w:t>u</w:t>
      </w:r>
      <w:r>
        <w:rPr>
          <w:lang w:eastAsia="fr-FR" w:bidi="fr-FR"/>
        </w:rPr>
        <w:t>pes de la Me</w:t>
      </w:r>
      <w:r w:rsidRPr="000628A6">
        <w:rPr>
          <w:lang w:eastAsia="fr-FR" w:bidi="fr-FR"/>
        </w:rPr>
        <w:t>kagwaq et de la Tamlang à d’autres groupes palawan à condition de bien prendre en considération les subdivisions culturelles de l’ethnie.</w:t>
      </w:r>
    </w:p>
    <w:p w14:paraId="26DAE05B" w14:textId="77777777" w:rsidR="001C7F57" w:rsidRPr="000628A6" w:rsidRDefault="001C7F57" w:rsidP="001C7F57">
      <w:pPr>
        <w:spacing w:before="120" w:after="120"/>
        <w:jc w:val="both"/>
      </w:pPr>
      <w:r w:rsidRPr="000628A6">
        <w:rPr>
          <w:lang w:eastAsia="fr-FR" w:bidi="fr-FR"/>
        </w:rPr>
        <w:t>Les communautés qui ressemblent le plus à celles qui sont décrites ici sont situées à la périphérie du Mont Mantalinga</w:t>
      </w:r>
      <w:r>
        <w:rPr>
          <w:lang w:eastAsia="fr-FR" w:bidi="fr-FR"/>
        </w:rPr>
        <w:t>y</w:t>
      </w:r>
      <w:r w:rsidRPr="000628A6">
        <w:rPr>
          <w:lang w:eastAsia="fr-FR" w:bidi="fr-FR"/>
        </w:rPr>
        <w:t xml:space="preserve">an, sur les pentes des vallées qui creusent de part et d’autre ce massif montagneux. C’est ce que nous appelons la « culture centrale des hautes terres ». </w:t>
      </w:r>
      <w:r>
        <w:rPr>
          <w:lang w:eastAsia="fr-FR" w:bidi="fr-FR"/>
        </w:rPr>
        <w:t>À</w:t>
      </w:r>
      <w:r w:rsidRPr="000628A6">
        <w:rPr>
          <w:lang w:eastAsia="fr-FR" w:bidi="fr-FR"/>
        </w:rPr>
        <w:t xml:space="preserve"> celle-ci s’oppose la « culture périphérique des basses terres » corre</w:t>
      </w:r>
      <w:r w:rsidRPr="000628A6">
        <w:rPr>
          <w:lang w:eastAsia="fr-FR" w:bidi="fr-FR"/>
        </w:rPr>
        <w:t>s</w:t>
      </w:r>
      <w:r w:rsidRPr="000628A6">
        <w:rPr>
          <w:lang w:eastAsia="fr-FR" w:bidi="fr-FR"/>
        </w:rPr>
        <w:t xml:space="preserve">pondant à toutes les communautés palawan établies au nord et au sud de ce massif sur les plaines ou les collines avoisinant la mer </w:t>
      </w:r>
      <w:r w:rsidRPr="000628A6">
        <w:t>(cf</w:t>
      </w:r>
      <w:r>
        <w:t>.</w:t>
      </w:r>
      <w:r w:rsidRPr="000628A6">
        <w:t xml:space="preserve"> </w:t>
      </w:r>
      <w:r w:rsidRPr="000628A6">
        <w:rPr>
          <w:lang w:eastAsia="fr-FR" w:bidi="fr-FR"/>
        </w:rPr>
        <w:t>Ca</w:t>
      </w:r>
      <w:r w:rsidRPr="000628A6">
        <w:rPr>
          <w:lang w:eastAsia="fr-FR" w:bidi="fr-FR"/>
        </w:rPr>
        <w:t>r</w:t>
      </w:r>
      <w:r w:rsidRPr="000628A6">
        <w:rPr>
          <w:lang w:eastAsia="fr-FR" w:bidi="fr-FR"/>
        </w:rPr>
        <w:t>te</w:t>
      </w:r>
      <w:r>
        <w:rPr>
          <w:lang w:eastAsia="fr-FR" w:bidi="fr-FR"/>
        </w:rPr>
        <w:t> </w:t>
      </w:r>
      <w:r w:rsidRPr="000628A6">
        <w:rPr>
          <w:lang w:eastAsia="fr-FR" w:bidi="fr-FR"/>
        </w:rPr>
        <w:t>IV). Ces dernières ont une organisation sociale semblable mais non identique à celle qui est décrite et analysée ici.</w:t>
      </w:r>
    </w:p>
    <w:p w14:paraId="35DDC0E0" w14:textId="77777777" w:rsidR="001C7F57" w:rsidRPr="000628A6" w:rsidRDefault="001C7F57" w:rsidP="001C7F57">
      <w:pPr>
        <w:spacing w:before="120" w:after="120"/>
        <w:jc w:val="both"/>
      </w:pPr>
      <w:r w:rsidRPr="000628A6">
        <w:rPr>
          <w:lang w:eastAsia="fr-FR" w:bidi="fr-FR"/>
        </w:rPr>
        <w:t>Cette distinction entre « culture des hautes terres » et « culture des basses terres » mérite quelques explications. C’est en effet une di</w:t>
      </w:r>
      <w:r w:rsidRPr="000628A6">
        <w:rPr>
          <w:lang w:eastAsia="fr-FR" w:bidi="fr-FR"/>
        </w:rPr>
        <w:t>s</w:t>
      </w:r>
      <w:r w:rsidRPr="000628A6">
        <w:rPr>
          <w:lang w:eastAsia="fr-FR" w:bidi="fr-FR"/>
        </w:rPr>
        <w:t>tinction utile parce qu’elle permet de regrouper tout un ensemble de variantes culturelles et, d’une certaine façon, d’en rendre compte</w:t>
      </w:r>
      <w:r>
        <w:rPr>
          <w:lang w:eastAsia="fr-FR" w:bidi="fr-FR"/>
        </w:rPr>
        <w:t> </w:t>
      </w:r>
      <w:r>
        <w:rPr>
          <w:rStyle w:val="Appelnotedebasdep"/>
          <w:lang w:eastAsia="fr-FR" w:bidi="fr-FR"/>
        </w:rPr>
        <w:footnoteReference w:id="2"/>
      </w:r>
      <w:r w:rsidRPr="000628A6">
        <w:rPr>
          <w:lang w:eastAsia="fr-FR" w:bidi="fr-FR"/>
        </w:rPr>
        <w:t>.</w:t>
      </w:r>
    </w:p>
    <w:p w14:paraId="173D2599" w14:textId="77777777" w:rsidR="001C7F57" w:rsidRPr="000628A6" w:rsidRDefault="001C7F57" w:rsidP="001C7F57">
      <w:pPr>
        <w:spacing w:before="120" w:after="120"/>
        <w:jc w:val="both"/>
      </w:pPr>
      <w:r w:rsidRPr="000628A6">
        <w:rPr>
          <w:lang w:eastAsia="fr-FR" w:bidi="fr-FR"/>
        </w:rPr>
        <w:t>Les groupes qui se trouvent sur les pentes du massif dominé par le Mont Mantalinga</w:t>
      </w:r>
      <w:r>
        <w:rPr>
          <w:lang w:eastAsia="fr-FR" w:bidi="fr-FR"/>
        </w:rPr>
        <w:t>y</w:t>
      </w:r>
      <w:r w:rsidRPr="000628A6">
        <w:rPr>
          <w:lang w:eastAsia="fr-FR" w:bidi="fr-FR"/>
        </w:rPr>
        <w:t>an sont les seuls habitants de l’Ile à être d’authentiques montagnards par opposition non seulement aux chr</w:t>
      </w:r>
      <w:r w:rsidRPr="000628A6">
        <w:rPr>
          <w:lang w:eastAsia="fr-FR" w:bidi="fr-FR"/>
        </w:rPr>
        <w:t>é</w:t>
      </w:r>
      <w:r w:rsidRPr="000628A6">
        <w:rPr>
          <w:lang w:eastAsia="fr-FR" w:bidi="fr-FR"/>
        </w:rPr>
        <w:t>tiens et aux musulmans mais aux autres groupes traditionnels d’agriculteurs sur brûlis : les Palawan des basses terres, les Tagban</w:t>
      </w:r>
      <w:r w:rsidRPr="000628A6">
        <w:rPr>
          <w:lang w:eastAsia="fr-FR" w:bidi="fr-FR"/>
        </w:rPr>
        <w:t>u</w:t>
      </w:r>
      <w:r w:rsidRPr="000628A6">
        <w:rPr>
          <w:lang w:eastAsia="fr-FR" w:bidi="fr-FR"/>
        </w:rPr>
        <w:t>wa et, sans doute, les Batak.</w:t>
      </w:r>
    </w:p>
    <w:p w14:paraId="1FD8185B" w14:textId="77777777" w:rsidR="001C7F57" w:rsidRPr="000628A6" w:rsidRDefault="001C7F57" w:rsidP="001C7F57">
      <w:pPr>
        <w:spacing w:before="120" w:after="120"/>
        <w:jc w:val="both"/>
      </w:pPr>
      <w:r w:rsidRPr="000628A6">
        <w:rPr>
          <w:lang w:eastAsia="fr-FR" w:bidi="fr-FR"/>
        </w:rPr>
        <w:t>On oppose couramment en effet les hautes aux basses terres co</w:t>
      </w:r>
      <w:r w:rsidRPr="000628A6">
        <w:rPr>
          <w:lang w:eastAsia="fr-FR" w:bidi="fr-FR"/>
        </w:rPr>
        <w:t>m</w:t>
      </w:r>
      <w:r w:rsidRPr="000628A6">
        <w:rPr>
          <w:lang w:eastAsia="fr-FR" w:bidi="fr-FR"/>
        </w:rPr>
        <w:t>me l’habitat des groupes traditionnels, animistes, etc... à celui des groupes chrétiens, occidentalisés, musulmans, etc. Or dans ce cas la ligne de partage passe à l’intérieur même d’un groupe tout entier tr</w:t>
      </w:r>
      <w:r w:rsidRPr="000628A6">
        <w:rPr>
          <w:lang w:eastAsia="fr-FR" w:bidi="fr-FR"/>
        </w:rPr>
        <w:t>a</w:t>
      </w:r>
      <w:r w:rsidRPr="000628A6">
        <w:rPr>
          <w:lang w:eastAsia="fr-FR" w:bidi="fr-FR"/>
        </w:rPr>
        <w:t>ditionnel, non chrétien, non musulman. L’habitat montagnard est un fait traditionnel et non pas un phénomène récent.</w:t>
      </w:r>
    </w:p>
    <w:p w14:paraId="402B1042" w14:textId="77777777" w:rsidR="001C7F57" w:rsidRPr="000628A6" w:rsidRDefault="001C7F57" w:rsidP="001C7F57">
      <w:pPr>
        <w:spacing w:before="120" w:after="120"/>
        <w:jc w:val="both"/>
      </w:pPr>
      <w:r w:rsidRPr="000628A6">
        <w:rPr>
          <w:lang w:eastAsia="fr-FR" w:bidi="fr-FR"/>
        </w:rPr>
        <w:t>En quoi les Palawan des hautes terres diffèrent-ils des Palawan des basses terres ? Commençons par l’habitat. Quand nous parlons de « hautes terres » ou de « montagne » nous entendons une région ou une zone qui se situe environ entre 100 et 800 mètres d’altitude. Il peut paraître abusif en termes d’élévation de parler de « montagne » dans ce cas mais même à cette altitude le changement dans l’environnement est très net.</w:t>
      </w:r>
    </w:p>
    <w:p w14:paraId="4F1B8C77" w14:textId="77777777" w:rsidR="001C7F57" w:rsidRPr="000628A6" w:rsidRDefault="001C7F57" w:rsidP="001C7F57">
      <w:pPr>
        <w:spacing w:before="120" w:after="120"/>
        <w:jc w:val="both"/>
      </w:pPr>
      <w:r w:rsidRPr="000628A6">
        <w:rPr>
          <w:lang w:eastAsia="fr-FR" w:bidi="fr-FR"/>
        </w:rPr>
        <w:t>Pour s’en convaincre il suffit de marcher vers l’intérieur en partant du bord de mer, que ce soit sur la côte Est ou la côte Ouest, en se dir</w:t>
      </w:r>
      <w:r w:rsidRPr="000628A6">
        <w:rPr>
          <w:lang w:eastAsia="fr-FR" w:bidi="fr-FR"/>
        </w:rPr>
        <w:t>i</w:t>
      </w:r>
      <w:r w:rsidRPr="000628A6">
        <w:rPr>
          <w:lang w:eastAsia="fr-FR" w:bidi="fr-FR"/>
        </w:rPr>
        <w:t>geant vers les contreforts du Mont Mantalinga</w:t>
      </w:r>
      <w:r>
        <w:rPr>
          <w:lang w:eastAsia="fr-FR" w:bidi="fr-FR"/>
        </w:rPr>
        <w:t>y</w:t>
      </w:r>
      <w:r w:rsidRPr="000628A6">
        <w:rPr>
          <w:lang w:eastAsia="fr-FR" w:bidi="fr-FR"/>
        </w:rPr>
        <w:t>an. Après avoir ch</w:t>
      </w:r>
      <w:r w:rsidRPr="000628A6">
        <w:rPr>
          <w:lang w:eastAsia="fr-FR" w:bidi="fr-FR"/>
        </w:rPr>
        <w:t>e</w:t>
      </w:r>
      <w:r w:rsidRPr="000628A6">
        <w:rPr>
          <w:lang w:eastAsia="fr-FR" w:bidi="fr-FR"/>
        </w:rPr>
        <w:t>miné en terrain plat, le plus souvent loin du cours d’eau principal, sur des sentiers qui traversent de longues étendues d’herbes hautes et, plus rarement, des plantations ou des boqueteaux d’une forêt qui n’a laissé que quelques îlots intacts, après ces deux ou ces trois heures de marche rapide, on arrive au débouché des vallées à l’endroit où les</w:t>
      </w:r>
      <w:r>
        <w:rPr>
          <w:lang w:eastAsia="fr-FR" w:bidi="fr-FR"/>
        </w:rPr>
        <w:t xml:space="preserve"> </w:t>
      </w:r>
      <w:r>
        <w:t xml:space="preserve">[19] </w:t>
      </w:r>
      <w:r w:rsidRPr="000628A6">
        <w:rPr>
          <w:lang w:eastAsia="fr-FR" w:bidi="fr-FR"/>
        </w:rPr>
        <w:t>torrents se creusent un lit étroit et profond. Là on pénètre dans un autre monde : le sentier ne quitte plus le bord ou le lit même du cours d’eau et on chemine lentement sous le couvert de hautes futaies, entre des parois abruptes. Enfin, pour rejoindre les établissements situés sur des crêtes ou des replats, on s’élève par une ascension qui paraît pre</w:t>
      </w:r>
      <w:r w:rsidRPr="000628A6">
        <w:rPr>
          <w:lang w:eastAsia="fr-FR" w:bidi="fr-FR"/>
        </w:rPr>
        <w:t>s</w:t>
      </w:r>
      <w:r w:rsidRPr="000628A6">
        <w:rPr>
          <w:lang w:eastAsia="fr-FR" w:bidi="fr-FR"/>
        </w:rPr>
        <w:t>que verticale, à travers des jachères et encore des étendues de forêt, en laissant derrière soi le fond de la vallée. On arrive alors à destination : un petit groupe de maisons qui dominent de haut la plaine jusqu’à la mer. On est entouré d’une immense étendue de forêt parsemée des taches que font en-dessous de 1</w:t>
      </w:r>
      <w:r>
        <w:rPr>
          <w:lang w:eastAsia="fr-FR" w:bidi="fr-FR"/>
        </w:rPr>
        <w:t> </w:t>
      </w:r>
      <w:r w:rsidRPr="000628A6">
        <w:rPr>
          <w:lang w:eastAsia="fr-FR" w:bidi="fr-FR"/>
        </w:rPr>
        <w:t>000 mètres les champs et les jachères.</w:t>
      </w:r>
    </w:p>
    <w:p w14:paraId="6EE89EEC" w14:textId="77777777" w:rsidR="001C7F57" w:rsidRPr="000628A6" w:rsidRDefault="001C7F57" w:rsidP="001C7F57">
      <w:pPr>
        <w:spacing w:before="120" w:after="120"/>
        <w:jc w:val="both"/>
      </w:pPr>
      <w:r w:rsidRPr="000628A6">
        <w:rPr>
          <w:lang w:eastAsia="fr-FR" w:bidi="fr-FR"/>
        </w:rPr>
        <w:t>Dans cet environnement d’altitude ce n’est pas seulement la flore et la faune qui changent ainsi que le climat (pluviosité plus forte, di</w:t>
      </w:r>
      <w:r w:rsidRPr="000628A6">
        <w:rPr>
          <w:lang w:eastAsia="fr-FR" w:bidi="fr-FR"/>
        </w:rPr>
        <w:t>f</w:t>
      </w:r>
      <w:r w:rsidRPr="000628A6">
        <w:rPr>
          <w:lang w:eastAsia="fr-FR" w:bidi="fr-FR"/>
        </w:rPr>
        <w:t>férences de températures plus marquées) mais la morphologie des groupes locaux, le type d’habitat.</w:t>
      </w:r>
    </w:p>
    <w:p w14:paraId="6D25C0F0" w14:textId="77777777" w:rsidR="001C7F57" w:rsidRPr="000628A6" w:rsidRDefault="001C7F57" w:rsidP="001C7F57">
      <w:pPr>
        <w:spacing w:before="120" w:after="120"/>
        <w:jc w:val="both"/>
      </w:pPr>
      <w:r w:rsidRPr="000628A6">
        <w:rPr>
          <w:lang w:eastAsia="fr-FR" w:bidi="fr-FR"/>
        </w:rPr>
        <w:t>Dans la montagne la taille des groupes locaux est caractéristiqu</w:t>
      </w:r>
      <w:r w:rsidRPr="000628A6">
        <w:rPr>
          <w:lang w:eastAsia="fr-FR" w:bidi="fr-FR"/>
        </w:rPr>
        <w:t>e</w:t>
      </w:r>
      <w:r w:rsidRPr="000628A6">
        <w:rPr>
          <w:lang w:eastAsia="fr-FR" w:bidi="fr-FR"/>
        </w:rPr>
        <w:t>ment réduite, 2 à 10 maisons avec une population de 25 personnes en moyenne. Les basses terres au contraire offrent de nombreux cas soit d’un type d’habitat continu soit de véritables villages de 20 à 30 ma</w:t>
      </w:r>
      <w:r w:rsidRPr="000628A6">
        <w:rPr>
          <w:lang w:eastAsia="fr-FR" w:bidi="fr-FR"/>
        </w:rPr>
        <w:t>i</w:t>
      </w:r>
      <w:r w:rsidRPr="000628A6">
        <w:rPr>
          <w:lang w:eastAsia="fr-FR" w:bidi="fr-FR"/>
        </w:rPr>
        <w:t>sons avec une population de plus de 100 habitants. L’extrême di</w:t>
      </w:r>
      <w:r w:rsidRPr="000628A6">
        <w:rPr>
          <w:lang w:eastAsia="fr-FR" w:bidi="fr-FR"/>
        </w:rPr>
        <w:t>s</w:t>
      </w:r>
      <w:r w:rsidRPr="000628A6">
        <w:rPr>
          <w:lang w:eastAsia="fr-FR" w:bidi="fr-FR"/>
        </w:rPr>
        <w:t>continuité de l’habitat et la faible concentration des groupes locaux propres aux hautes terres s’opposent nettement aux concentrations plus fortes et plus denses des basses terres.</w:t>
      </w:r>
    </w:p>
    <w:p w14:paraId="5C67A51B" w14:textId="77777777" w:rsidR="001C7F57" w:rsidRPr="000628A6" w:rsidRDefault="001C7F57" w:rsidP="001C7F57">
      <w:pPr>
        <w:spacing w:before="120" w:after="120"/>
        <w:jc w:val="both"/>
      </w:pPr>
      <w:r w:rsidRPr="000628A6">
        <w:rPr>
          <w:lang w:eastAsia="fr-FR" w:bidi="fr-FR"/>
        </w:rPr>
        <w:t>Bien que tous les Palawan soient des agriculteurs sur brûlis et que l’essartage fournisse la base de leur subsistance il y a des différences importantes dans la production agricole en ce qui concerne nota</w:t>
      </w:r>
      <w:r w:rsidRPr="000628A6">
        <w:rPr>
          <w:lang w:eastAsia="fr-FR" w:bidi="fr-FR"/>
        </w:rPr>
        <w:t>m</w:t>
      </w:r>
      <w:r w:rsidRPr="000628A6">
        <w:rPr>
          <w:lang w:eastAsia="fr-FR" w:bidi="fr-FR"/>
        </w:rPr>
        <w:t>ment la production du riz. Les Palawan des hautes terres sont des riz</w:t>
      </w:r>
      <w:r w:rsidRPr="000628A6">
        <w:rPr>
          <w:lang w:eastAsia="fr-FR" w:bidi="fr-FR"/>
        </w:rPr>
        <w:t>i</w:t>
      </w:r>
      <w:r w:rsidRPr="000628A6">
        <w:rPr>
          <w:lang w:eastAsia="fr-FR" w:bidi="fr-FR"/>
        </w:rPr>
        <w:t>culteurs comme les Palawan des basses terres mais seuls les seconds obtiennent régulièrement une quantité suffisante de riz pour assurer la subsistance du groupe en entier pendant une partie de l’année. Dans la montagne la production de riz est caractérisée par son extrême irrég</w:t>
      </w:r>
      <w:r w:rsidRPr="000628A6">
        <w:rPr>
          <w:lang w:eastAsia="fr-FR" w:bidi="fr-FR"/>
        </w:rPr>
        <w:t>u</w:t>
      </w:r>
      <w:r w:rsidRPr="000628A6">
        <w:rPr>
          <w:lang w:eastAsia="fr-FR" w:bidi="fr-FR"/>
        </w:rPr>
        <w:t>larité. La conséquence en est la nécessité pour le groupe de recourir aux tubercules (patates douces, ignames, taros, manioc) pour assurer sa base de subsistance de façon régulière. Comme d’autre part le riz joue dans cette économie le rôle d’une marchandise de valeur, son abondance relative accroît la richesse matérielle des riziculteurs les mieux récompensés.</w:t>
      </w:r>
    </w:p>
    <w:p w14:paraId="0F35E8A2" w14:textId="77777777" w:rsidR="001C7F57" w:rsidRPr="000628A6" w:rsidRDefault="001C7F57" w:rsidP="001C7F57">
      <w:pPr>
        <w:spacing w:before="120" w:after="120"/>
        <w:jc w:val="both"/>
      </w:pPr>
      <w:r w:rsidRPr="000628A6">
        <w:rPr>
          <w:lang w:eastAsia="fr-FR" w:bidi="fr-FR"/>
        </w:rPr>
        <w:t>Ce n’est pas seulement l’importance du riz par rapport aux tube</w:t>
      </w:r>
      <w:r w:rsidRPr="000628A6">
        <w:rPr>
          <w:lang w:eastAsia="fr-FR" w:bidi="fr-FR"/>
        </w:rPr>
        <w:t>r</w:t>
      </w:r>
      <w:r w:rsidRPr="000628A6">
        <w:rPr>
          <w:lang w:eastAsia="fr-FR" w:bidi="fr-FR"/>
        </w:rPr>
        <w:t>cules qui varie dans la production entre les hautes et les basses terres, c’est aussi un autre aspect très important de la production, à savoir la prédominance de l’activité complémentaire de production : chasse ou pêche. Les montagnards sont aussi des coureurs de forêt et des cha</w:t>
      </w:r>
      <w:r w:rsidRPr="000628A6">
        <w:rPr>
          <w:lang w:eastAsia="fr-FR" w:bidi="fr-FR"/>
        </w:rPr>
        <w:t>s</w:t>
      </w:r>
      <w:r w:rsidRPr="000628A6">
        <w:rPr>
          <w:lang w:eastAsia="fr-FR" w:bidi="fr-FR"/>
        </w:rPr>
        <w:t>seurs passionnés. Quant aux gens de la plaine, profitant évidemment de la proximité de la mer, ils se livrent plus volontiers à la pêche c</w:t>
      </w:r>
      <w:r w:rsidRPr="000628A6">
        <w:rPr>
          <w:lang w:eastAsia="fr-FR" w:bidi="fr-FR"/>
        </w:rPr>
        <w:t>ô</w:t>
      </w:r>
      <w:r w:rsidRPr="000628A6">
        <w:rPr>
          <w:lang w:eastAsia="fr-FR" w:bidi="fr-FR"/>
        </w:rPr>
        <w:t>tière et à la collecte d’estran. C’est là, comme d’ailleurs dans le cas précédent, une opposition tendancielle et non absolue mais qui cara</w:t>
      </w:r>
      <w:r w:rsidRPr="000628A6">
        <w:rPr>
          <w:lang w:eastAsia="fr-FR" w:bidi="fr-FR"/>
        </w:rPr>
        <w:t>c</w:t>
      </w:r>
      <w:r w:rsidRPr="000628A6">
        <w:rPr>
          <w:lang w:eastAsia="fr-FR" w:bidi="fr-FR"/>
        </w:rPr>
        <w:t>térise très nettement deux types de production ou deux orientations différentes.</w:t>
      </w:r>
    </w:p>
    <w:p w14:paraId="222A50F1" w14:textId="77777777" w:rsidR="001C7F57" w:rsidRPr="000628A6" w:rsidRDefault="001C7F57" w:rsidP="001C7F57">
      <w:pPr>
        <w:spacing w:before="120" w:after="120"/>
        <w:jc w:val="both"/>
      </w:pPr>
      <w:r w:rsidRPr="000628A6">
        <w:rPr>
          <w:lang w:eastAsia="fr-FR" w:bidi="fr-FR"/>
        </w:rPr>
        <w:t>Ces deux orientations correspondent donc à une adaptation à des conditions matérielles différentes que les techniques reflètent égal</w:t>
      </w:r>
      <w:r w:rsidRPr="000628A6">
        <w:rPr>
          <w:lang w:eastAsia="fr-FR" w:bidi="fr-FR"/>
        </w:rPr>
        <w:t>e</w:t>
      </w:r>
      <w:r w:rsidRPr="000628A6">
        <w:rPr>
          <w:lang w:eastAsia="fr-FR" w:bidi="fr-FR"/>
        </w:rPr>
        <w:t xml:space="preserve">ment. La technologie des gens de la montagne utilise de préférence des plantes comme le rotin, la palmier du genre </w:t>
      </w:r>
      <w:r w:rsidRPr="000628A6">
        <w:t>Arenga,</w:t>
      </w:r>
      <w:r w:rsidRPr="000628A6">
        <w:rPr>
          <w:lang w:eastAsia="fr-FR" w:bidi="fr-FR"/>
        </w:rPr>
        <w:t xml:space="preserve"> etc... alors qu’en plaine ce sont d’autres végétaux qui fournissent des matériaux d’importance équivalente au rotin pour la montagne :</w:t>
      </w:r>
      <w:r>
        <w:rPr>
          <w:lang w:eastAsia="fr-FR" w:bidi="fr-FR"/>
        </w:rPr>
        <w:t xml:space="preserve"> </w:t>
      </w:r>
      <w:r>
        <w:t xml:space="preserve">[20] </w:t>
      </w:r>
      <w:r w:rsidRPr="000628A6">
        <w:rPr>
          <w:lang w:eastAsia="fr-FR" w:bidi="fr-FR"/>
        </w:rPr>
        <w:t xml:space="preserve">le </w:t>
      </w:r>
      <w:r w:rsidRPr="006B74C2">
        <w:rPr>
          <w:i/>
        </w:rPr>
        <w:t>Nipa</w:t>
      </w:r>
      <w:r w:rsidRPr="000628A6">
        <w:t>,</w:t>
      </w:r>
      <w:r w:rsidRPr="000628A6">
        <w:rPr>
          <w:lang w:eastAsia="fr-FR" w:bidi="fr-FR"/>
        </w:rPr>
        <w:t xml:space="preserve"> le </w:t>
      </w:r>
      <w:r w:rsidRPr="006B74C2">
        <w:rPr>
          <w:i/>
        </w:rPr>
        <w:t>Pandanus</w:t>
      </w:r>
      <w:r w:rsidRPr="000628A6">
        <w:t>,</w:t>
      </w:r>
      <w:r w:rsidRPr="000628A6">
        <w:rPr>
          <w:lang w:eastAsia="fr-FR" w:bidi="fr-FR"/>
        </w:rPr>
        <w:t xml:space="preserve"> le </w:t>
      </w:r>
      <w:r w:rsidRPr="006B74C2">
        <w:rPr>
          <w:i/>
        </w:rPr>
        <w:t>Corypha</w:t>
      </w:r>
      <w:r w:rsidRPr="000628A6">
        <w:t>,</w:t>
      </w:r>
      <w:r w:rsidRPr="000628A6">
        <w:rPr>
          <w:lang w:eastAsia="fr-FR" w:bidi="fr-FR"/>
        </w:rPr>
        <w:t xml:space="preserve"> etc. Les objets témoignent ainsi de deux cult</w:t>
      </w:r>
      <w:r w:rsidRPr="000628A6">
        <w:rPr>
          <w:lang w:eastAsia="fr-FR" w:bidi="fr-FR"/>
        </w:rPr>
        <w:t>u</w:t>
      </w:r>
      <w:r w:rsidRPr="000628A6">
        <w:rPr>
          <w:lang w:eastAsia="fr-FR" w:bidi="fr-FR"/>
        </w:rPr>
        <w:t>res, par le matériau dont ils sont faits, par leur fonction également : chasseurs, les Palawan des hautes terres sont presque tous d’habiles constructeurs de sarbacane mais en matière de construction nautique ils cèdent le pas aux gens d’en bas. Il n’est pas possible ici de passer en revue tous les éléments de la culture matérielle qui di</w:t>
      </w:r>
      <w:r w:rsidRPr="000628A6">
        <w:rPr>
          <w:lang w:eastAsia="fr-FR" w:bidi="fr-FR"/>
        </w:rPr>
        <w:t>s</w:t>
      </w:r>
      <w:r w:rsidRPr="000628A6">
        <w:rPr>
          <w:lang w:eastAsia="fr-FR" w:bidi="fr-FR"/>
        </w:rPr>
        <w:t>tinguent ces deux cultures, ces deux genres de vie, mais il en est un que nous cit</w:t>
      </w:r>
      <w:r w:rsidRPr="000628A6">
        <w:rPr>
          <w:lang w:eastAsia="fr-FR" w:bidi="fr-FR"/>
        </w:rPr>
        <w:t>e</w:t>
      </w:r>
      <w:r w:rsidRPr="000628A6">
        <w:rPr>
          <w:lang w:eastAsia="fr-FR" w:bidi="fr-FR"/>
        </w:rPr>
        <w:t>rons pour finir car il est aussi visible et significatif que difficile à e</w:t>
      </w:r>
      <w:r w:rsidRPr="000628A6">
        <w:rPr>
          <w:lang w:eastAsia="fr-FR" w:bidi="fr-FR"/>
        </w:rPr>
        <w:t>x</w:t>
      </w:r>
      <w:r w:rsidRPr="000628A6">
        <w:rPr>
          <w:lang w:eastAsia="fr-FR" w:bidi="fr-FR"/>
        </w:rPr>
        <w:t>pliquer : c’est la présence ou l’absence de la chique de bétel.</w:t>
      </w:r>
    </w:p>
    <w:p w14:paraId="4C6FE8F8" w14:textId="77777777" w:rsidR="001C7F57" w:rsidRPr="000628A6" w:rsidRDefault="001C7F57" w:rsidP="001C7F57">
      <w:pPr>
        <w:spacing w:before="120" w:after="120"/>
        <w:jc w:val="both"/>
      </w:pPr>
      <w:r w:rsidRPr="000628A6">
        <w:rPr>
          <w:lang w:eastAsia="fr-FR" w:bidi="fr-FR"/>
        </w:rPr>
        <w:t>Comme de très nombreux peuples en Asie du Sud-Est les Palawan des basses terres chiquent ce mélange composé de chaux, de noix d’arec et de feuille de bétel (éventuellement accompagné d’un ingr</w:t>
      </w:r>
      <w:r w:rsidRPr="000628A6">
        <w:rPr>
          <w:lang w:eastAsia="fr-FR" w:bidi="fr-FR"/>
        </w:rPr>
        <w:t>é</w:t>
      </w:r>
      <w:r w:rsidRPr="000628A6">
        <w:rPr>
          <w:lang w:eastAsia="fr-FR" w:bidi="fr-FR"/>
        </w:rPr>
        <w:t>dient supplémentaire) mais les montagnards se montrent invariabl</w:t>
      </w:r>
      <w:r w:rsidRPr="000628A6">
        <w:rPr>
          <w:lang w:eastAsia="fr-FR" w:bidi="fr-FR"/>
        </w:rPr>
        <w:t>e</w:t>
      </w:r>
      <w:r w:rsidRPr="000628A6">
        <w:rPr>
          <w:lang w:eastAsia="fr-FR" w:bidi="fr-FR"/>
        </w:rPr>
        <w:t>ment réfractaires à cette pratique et préfèrent leurs traditionnelles c</w:t>
      </w:r>
      <w:r w:rsidRPr="000628A6">
        <w:rPr>
          <w:lang w:eastAsia="fr-FR" w:bidi="fr-FR"/>
        </w:rPr>
        <w:t>i</w:t>
      </w:r>
      <w:r w:rsidRPr="000628A6">
        <w:rPr>
          <w:lang w:eastAsia="fr-FR" w:bidi="fr-FR"/>
        </w:rPr>
        <w:t>garettes de tabac local. La bouche rougie ou non d’un Palawan est en général un signe de son appartenance à l’une ou l’autre des deux cultures.</w:t>
      </w:r>
    </w:p>
    <w:p w14:paraId="7C494D81" w14:textId="77777777" w:rsidR="001C7F57" w:rsidRPr="000628A6" w:rsidRDefault="001C7F57" w:rsidP="001C7F57">
      <w:pPr>
        <w:spacing w:before="120" w:after="120"/>
        <w:jc w:val="both"/>
      </w:pPr>
      <w:r w:rsidRPr="000628A6">
        <w:rPr>
          <w:lang w:eastAsia="fr-FR" w:bidi="fr-FR"/>
        </w:rPr>
        <w:t>Sociologiquement ces deux cultures diffèrent aussi et le signe de leur dissemblance est le type d’habitat. Nous montrerons que la fo</w:t>
      </w:r>
      <w:r w:rsidRPr="000628A6">
        <w:rPr>
          <w:lang w:eastAsia="fr-FR" w:bidi="fr-FR"/>
        </w:rPr>
        <w:t>r</w:t>
      </w:r>
      <w:r w:rsidRPr="000628A6">
        <w:rPr>
          <w:lang w:eastAsia="fr-FR" w:bidi="fr-FR"/>
        </w:rPr>
        <w:t>mation et la constitution du groupe local est une instance décisive de l’organisation sociale. C’est une molécule formée d’atomes plus p</w:t>
      </w:r>
      <w:r w:rsidRPr="000628A6">
        <w:rPr>
          <w:lang w:eastAsia="fr-FR" w:bidi="fr-FR"/>
        </w:rPr>
        <w:t>e</w:t>
      </w:r>
      <w:r w:rsidRPr="000628A6">
        <w:rPr>
          <w:lang w:eastAsia="fr-FR" w:bidi="fr-FR"/>
        </w:rPr>
        <w:t>tits, eux-mêmes insécables, et définis par le lien d’alliance. Or plus la molécule est petite et isolée - ce qui se passe dans le cas d’un habitat très discontinu avec des groupes locaux de taille réduite - plus elle se rapproche de sa forme élémentaire se fondant alors presque exclus</w:t>
      </w:r>
      <w:r w:rsidRPr="000628A6">
        <w:rPr>
          <w:lang w:eastAsia="fr-FR" w:bidi="fr-FR"/>
        </w:rPr>
        <w:t>i</w:t>
      </w:r>
      <w:r w:rsidRPr="000628A6">
        <w:rPr>
          <w:lang w:eastAsia="fr-FR" w:bidi="fr-FR"/>
        </w:rPr>
        <w:t>vement sur la cohésion propre à cet atome social. C’est la situation qui s’observe dans les hautes terres. Avec un habitat continu ou des gro</w:t>
      </w:r>
      <w:r w:rsidRPr="000628A6">
        <w:rPr>
          <w:lang w:eastAsia="fr-FR" w:bidi="fr-FR"/>
        </w:rPr>
        <w:t>u</w:t>
      </w:r>
      <w:r w:rsidRPr="000628A6">
        <w:rPr>
          <w:lang w:eastAsia="fr-FR" w:bidi="fr-FR"/>
        </w:rPr>
        <w:t>pes beaucoup plus importants les basses terres tendent à s’écarter de ce modèle.</w:t>
      </w:r>
    </w:p>
    <w:p w14:paraId="232F3EC8" w14:textId="77777777" w:rsidR="001C7F57" w:rsidRPr="000628A6" w:rsidRDefault="001C7F57" w:rsidP="001C7F57">
      <w:pPr>
        <w:spacing w:before="120" w:after="120"/>
        <w:jc w:val="both"/>
      </w:pPr>
      <w:r w:rsidRPr="000628A6">
        <w:rPr>
          <w:lang w:eastAsia="fr-FR" w:bidi="fr-FR"/>
        </w:rPr>
        <w:t>Partout cependant la règle de résidence est uxorilocale et la struct</w:t>
      </w:r>
      <w:r w:rsidRPr="000628A6">
        <w:rPr>
          <w:lang w:eastAsia="fr-FR" w:bidi="fr-FR"/>
        </w:rPr>
        <w:t>u</w:t>
      </w:r>
      <w:r w:rsidRPr="000628A6">
        <w:rPr>
          <w:lang w:eastAsia="fr-FR" w:bidi="fr-FR"/>
        </w:rPr>
        <w:t>re de parenté identique avec quelques variantes portant par exemple sur l’extension au premier degré ou non de la règle de prohibition de l’inceste.</w:t>
      </w:r>
    </w:p>
    <w:p w14:paraId="66884E4E" w14:textId="77777777" w:rsidR="001C7F57" w:rsidRPr="000628A6" w:rsidRDefault="001C7F57" w:rsidP="001C7F57">
      <w:pPr>
        <w:spacing w:before="120" w:after="120"/>
        <w:jc w:val="both"/>
      </w:pPr>
      <w:r w:rsidRPr="000628A6">
        <w:rPr>
          <w:lang w:eastAsia="fr-FR" w:bidi="fr-FR"/>
        </w:rPr>
        <w:t>C’est enfin dans le domaine mythico-rituel que nous choisirons les derniers critères de différenciation entre hautes et basses terres. Dans ce domaine en effet les divergences sont très évidentes mais nous ne pouvons qu’effleurer le sujet. Disons simplement que les communa</w:t>
      </w:r>
      <w:r w:rsidRPr="000628A6">
        <w:rPr>
          <w:lang w:eastAsia="fr-FR" w:bidi="fr-FR"/>
        </w:rPr>
        <w:t>u</w:t>
      </w:r>
      <w:r w:rsidRPr="000628A6">
        <w:rPr>
          <w:lang w:eastAsia="fr-FR" w:bidi="fr-FR"/>
        </w:rPr>
        <w:t>tés qui vivent à l’intérieur dans les vallées autour du Mont Mantali</w:t>
      </w:r>
      <w:r w:rsidRPr="000628A6">
        <w:rPr>
          <w:lang w:eastAsia="fr-FR" w:bidi="fr-FR"/>
        </w:rPr>
        <w:t>n</w:t>
      </w:r>
      <w:r w:rsidRPr="000628A6">
        <w:rPr>
          <w:lang w:eastAsia="fr-FR" w:bidi="fr-FR"/>
        </w:rPr>
        <w:t>gajan ont maintenu la mémoire d’un ensemble de rites cosmogoniques presque entièrement disparu du savoir mythologique des habitants de la plaine. D’autre part les gens des hautes terres pratiquent des rituels fondés sur une théorie particulière de la communication avec le mo</w:t>
      </w:r>
      <w:r w:rsidRPr="000628A6">
        <w:rPr>
          <w:lang w:eastAsia="fr-FR" w:bidi="fr-FR"/>
        </w:rPr>
        <w:t>n</w:t>
      </w:r>
      <w:r w:rsidRPr="000628A6">
        <w:rPr>
          <w:lang w:eastAsia="fr-FR" w:bidi="fr-FR"/>
        </w:rPr>
        <w:t>de invisible. Cette théorie est souvent appelée « chamanisme » parce qu’elle fait une place très importante à l’idée selon laquelle l’« âme » du spécialiste rituel (appelé « chaman » si l’on accepte cette termin</w:t>
      </w:r>
      <w:r w:rsidRPr="000628A6">
        <w:rPr>
          <w:lang w:eastAsia="fr-FR" w:bidi="fr-FR"/>
        </w:rPr>
        <w:t>o</w:t>
      </w:r>
      <w:r w:rsidRPr="000628A6">
        <w:rPr>
          <w:lang w:eastAsia="fr-FR" w:bidi="fr-FR"/>
        </w:rPr>
        <w:t>logie) s’échappe de son corps, « voyage » et prend l’initiative d’actions diverses (se rend par exemple dans l’au-delà et y rencontre, affronte même des êtres invisibles au reste de l’humanité) qui ont g</w:t>
      </w:r>
      <w:r w:rsidRPr="000628A6">
        <w:rPr>
          <w:lang w:eastAsia="fr-FR" w:bidi="fr-FR"/>
        </w:rPr>
        <w:t>é</w:t>
      </w:r>
      <w:r w:rsidRPr="000628A6">
        <w:rPr>
          <w:lang w:eastAsia="fr-FR" w:bidi="fr-FR"/>
        </w:rPr>
        <w:t>néralement pour but la guérison d’un malade. Enfin l’âme du chaman réintègre le corps de ce dernier.</w:t>
      </w:r>
    </w:p>
    <w:p w14:paraId="1630E366" w14:textId="77777777" w:rsidR="001C7F57" w:rsidRPr="000628A6" w:rsidRDefault="001C7F57" w:rsidP="001C7F57">
      <w:pPr>
        <w:spacing w:before="120" w:after="120"/>
        <w:jc w:val="both"/>
      </w:pPr>
      <w:r>
        <w:rPr>
          <w:lang w:eastAsia="fr-FR" w:bidi="fr-FR"/>
        </w:rPr>
        <w:t>À</w:t>
      </w:r>
      <w:r w:rsidRPr="000628A6">
        <w:rPr>
          <w:lang w:eastAsia="fr-FR" w:bidi="fr-FR"/>
        </w:rPr>
        <w:t xml:space="preserve"> cette idéologie particulière acceptée par tous les montagnards les gens des basses terres opposent des conceptions diverses animant des rituels aux formes variées : rites de possession, d’actions de g</w:t>
      </w:r>
      <w:r>
        <w:rPr>
          <w:lang w:eastAsia="fr-FR" w:bidi="fr-FR"/>
        </w:rPr>
        <w:t>râce, cultes des morts, de puri</w:t>
      </w:r>
      <w:r w:rsidRPr="000628A6">
        <w:rPr>
          <w:lang w:eastAsia="fr-FR" w:bidi="fr-FR"/>
        </w:rPr>
        <w:t>fîcation</w:t>
      </w:r>
      <w:r>
        <w:t xml:space="preserve"> [21]</w:t>
      </w:r>
      <w:r w:rsidRPr="000628A6">
        <w:rPr>
          <w:lang w:eastAsia="fr-FR" w:bidi="fr-FR"/>
        </w:rPr>
        <w:t xml:space="preserve"> de la terre, offrandes données en « ex-voto », cultes d’esprits ou divinités personnelles, cérémonies d</w:t>
      </w:r>
      <w:r w:rsidRPr="000628A6">
        <w:rPr>
          <w:lang w:eastAsia="fr-FR" w:bidi="fr-FR"/>
        </w:rPr>
        <w:t>é</w:t>
      </w:r>
      <w:r w:rsidRPr="000628A6">
        <w:rPr>
          <w:lang w:eastAsia="fr-FR" w:bidi="fr-FR"/>
        </w:rPr>
        <w:t>diées à un panthéon complexe et variable, il n’est pas possible d’en donner ici le détail ni la raison.</w:t>
      </w:r>
    </w:p>
    <w:p w14:paraId="6C908A75" w14:textId="77777777" w:rsidR="001C7F57" w:rsidRPr="000628A6" w:rsidRDefault="001C7F57" w:rsidP="001C7F57">
      <w:pPr>
        <w:spacing w:before="120" w:after="120"/>
        <w:jc w:val="both"/>
      </w:pPr>
      <w:r w:rsidRPr="000628A6">
        <w:rPr>
          <w:lang w:eastAsia="fr-FR" w:bidi="fr-FR"/>
        </w:rPr>
        <w:t xml:space="preserve">Ces considérations nous amènent à une remarque finale : tandis que </w:t>
      </w:r>
      <w:r w:rsidRPr="000628A6">
        <w:t xml:space="preserve">les </w:t>
      </w:r>
      <w:r w:rsidRPr="000628A6">
        <w:rPr>
          <w:lang w:eastAsia="fr-FR" w:bidi="fr-FR"/>
        </w:rPr>
        <w:t>cultures des basses terres se caractérisent par une grande d</w:t>
      </w:r>
      <w:r w:rsidRPr="000628A6">
        <w:rPr>
          <w:lang w:eastAsia="fr-FR" w:bidi="fr-FR"/>
        </w:rPr>
        <w:t>i</w:t>
      </w:r>
      <w:r w:rsidRPr="000628A6">
        <w:rPr>
          <w:lang w:eastAsia="fr-FR" w:bidi="fr-FR"/>
        </w:rPr>
        <w:t xml:space="preserve">versité, </w:t>
      </w:r>
      <w:r w:rsidRPr="000628A6">
        <w:t>la</w:t>
      </w:r>
      <w:r w:rsidRPr="000628A6">
        <w:rPr>
          <w:lang w:eastAsia="fr-FR" w:bidi="fr-FR"/>
        </w:rPr>
        <w:t xml:space="preserve"> culture des hautes terres semble marquée par une certaine homogénéité et cela n’est pas vrai seulement du domaine des mythes et des rites. Cette homogénéité est d’autant plus remarquable qu’elle ne correspond à aucune unité sociale ou politique mais à un ensemble de petites populations qui se définissent localement et que nous app</w:t>
      </w:r>
      <w:r w:rsidRPr="000628A6">
        <w:rPr>
          <w:lang w:eastAsia="fr-FR" w:bidi="fr-FR"/>
        </w:rPr>
        <w:t>e</w:t>
      </w:r>
      <w:r w:rsidRPr="000628A6">
        <w:rPr>
          <w:lang w:eastAsia="fr-FR" w:bidi="fr-FR"/>
        </w:rPr>
        <w:t xml:space="preserve">lons « régions ». Les communautés de la </w:t>
      </w:r>
      <w:r>
        <w:rPr>
          <w:lang w:eastAsia="fr-FR" w:bidi="fr-FR"/>
        </w:rPr>
        <w:t>Mekagwaq</w:t>
      </w:r>
      <w:r w:rsidRPr="000628A6">
        <w:rPr>
          <w:lang w:eastAsia="fr-FR" w:bidi="fr-FR"/>
        </w:rPr>
        <w:t xml:space="preserve"> et de la Tamlang que nous étudions dans cet ouvrage forment une telle « région » (avec tout ce que ce terme a de flou). Dans les basses terres au contraire - et c’est là un facteur très important de distinction - la notion de région, d’unité sociale et politique, de communauté, tend souvent à corre</w:t>
      </w:r>
      <w:r w:rsidRPr="000628A6">
        <w:rPr>
          <w:lang w:eastAsia="fr-FR" w:bidi="fr-FR"/>
        </w:rPr>
        <w:t>s</w:t>
      </w:r>
      <w:r w:rsidRPr="000628A6">
        <w:rPr>
          <w:lang w:eastAsia="fr-FR" w:bidi="fr-FR"/>
        </w:rPr>
        <w:t>pondre à celle d’aire culturelle.</w:t>
      </w:r>
    </w:p>
    <w:p w14:paraId="001C9282" w14:textId="77777777" w:rsidR="001C7F57" w:rsidRPr="000628A6" w:rsidRDefault="001C7F57" w:rsidP="001C7F57">
      <w:pPr>
        <w:spacing w:before="120" w:after="120"/>
        <w:jc w:val="both"/>
      </w:pPr>
      <w:r w:rsidRPr="000628A6">
        <w:rPr>
          <w:lang w:eastAsia="fr-FR" w:bidi="fr-FR"/>
        </w:rPr>
        <w:t>De ces aires culturelles des basses terres nous en distinguons pour l’instant sept ou huit</w:t>
      </w:r>
      <w:r>
        <w:rPr>
          <w:lang w:eastAsia="fr-FR" w:bidi="fr-FR"/>
        </w:rPr>
        <w:t> </w:t>
      </w:r>
      <w:r>
        <w:rPr>
          <w:rStyle w:val="Appelnotedebasdep"/>
          <w:lang w:eastAsia="fr-FR" w:bidi="fr-FR"/>
        </w:rPr>
        <w:footnoteReference w:id="3"/>
      </w:r>
      <w:r w:rsidRPr="000628A6">
        <w:rPr>
          <w:lang w:eastAsia="fr-FR" w:bidi="fr-FR"/>
        </w:rPr>
        <w:t xml:space="preserve"> </w:t>
      </w:r>
      <w:r w:rsidRPr="000628A6">
        <w:t>(cf.</w:t>
      </w:r>
      <w:r w:rsidRPr="000628A6">
        <w:rPr>
          <w:lang w:eastAsia="fr-FR" w:bidi="fr-FR"/>
        </w:rPr>
        <w:t xml:space="preserve"> Carte IV).</w:t>
      </w:r>
    </w:p>
    <w:p w14:paraId="632D3D32" w14:textId="77777777" w:rsidR="001C7F57" w:rsidRPr="000628A6" w:rsidRDefault="001C7F57" w:rsidP="001C7F57">
      <w:pPr>
        <w:spacing w:before="120" w:after="120"/>
        <w:jc w:val="both"/>
      </w:pPr>
      <w:r w:rsidRPr="000628A6">
        <w:rPr>
          <w:lang w:eastAsia="fr-FR" w:bidi="fr-FR"/>
        </w:rPr>
        <w:t>Les critères qui permettent de distinguer entre les aires culturelles des basses terres sont de différentes sortes mais ceux</w:t>
      </w:r>
      <w:r>
        <w:rPr>
          <w:lang w:eastAsia="fr-FR" w:bidi="fr-FR"/>
        </w:rPr>
        <w:t xml:space="preserve"> qui relèvent du domaine mythi</w:t>
      </w:r>
      <w:r w:rsidRPr="000628A6">
        <w:rPr>
          <w:lang w:eastAsia="fr-FR" w:bidi="fr-FR"/>
        </w:rPr>
        <w:t>co-rituel sont les plus importants car l’observation nous a montré que les rituels en particulier et les idéologies qui les sous-tendaient différaient radicalement d’un endroit à l’autre et que ces di</w:t>
      </w:r>
      <w:r w:rsidRPr="000628A6">
        <w:rPr>
          <w:lang w:eastAsia="fr-FR" w:bidi="fr-FR"/>
        </w:rPr>
        <w:t>f</w:t>
      </w:r>
      <w:r w:rsidRPr="000628A6">
        <w:rPr>
          <w:lang w:eastAsia="fr-FR" w:bidi="fr-FR"/>
        </w:rPr>
        <w:t>férences contribuaient à la perception d’une identité culturelle de la part des gens eux-mêmes.</w:t>
      </w:r>
    </w:p>
    <w:p w14:paraId="59919B4E" w14:textId="77777777" w:rsidR="001C7F57" w:rsidRPr="000628A6" w:rsidRDefault="001C7F57" w:rsidP="001C7F57">
      <w:pPr>
        <w:spacing w:before="120" w:after="120"/>
        <w:jc w:val="both"/>
      </w:pPr>
      <w:r w:rsidRPr="000628A6">
        <w:rPr>
          <w:lang w:eastAsia="fr-FR" w:bidi="fr-FR"/>
        </w:rPr>
        <w:t>D’autres critères interviennent aussi</w:t>
      </w:r>
      <w:r>
        <w:rPr>
          <w:lang w:eastAsia="fr-FR" w:bidi="fr-FR"/>
        </w:rPr>
        <w:t>. Citons notamment dans le Sud-</w:t>
      </w:r>
      <w:r w:rsidRPr="000628A6">
        <w:rPr>
          <w:lang w:eastAsia="fr-FR" w:bidi="fr-FR"/>
        </w:rPr>
        <w:t xml:space="preserve">Ouest, dans la région de la rivière Kulbi </w:t>
      </w:r>
      <w:r w:rsidRPr="000628A6">
        <w:t>(cf.</w:t>
      </w:r>
      <w:r w:rsidRPr="000628A6">
        <w:rPr>
          <w:lang w:eastAsia="fr-FR" w:bidi="fr-FR"/>
        </w:rPr>
        <w:t xml:space="preserve"> Carte</w:t>
      </w:r>
      <w:r>
        <w:rPr>
          <w:lang w:eastAsia="fr-FR" w:bidi="fr-FR"/>
        </w:rPr>
        <w:t> </w:t>
      </w:r>
      <w:r w:rsidRPr="000628A6">
        <w:rPr>
          <w:lang w:eastAsia="fr-FR" w:bidi="fr-FR"/>
        </w:rPr>
        <w:t>IV), l’existence d’un complexe coutumier centré sur la cour faite par les jeunes gens aux jeunes filles. C’est là un critère très fort parce que toutes les autres régions, et cela est particulièrement vrai de la mont</w:t>
      </w:r>
      <w:r w:rsidRPr="000628A6">
        <w:rPr>
          <w:lang w:eastAsia="fr-FR" w:bidi="fr-FR"/>
        </w:rPr>
        <w:t>a</w:t>
      </w:r>
      <w:r w:rsidRPr="000628A6">
        <w:rPr>
          <w:lang w:eastAsia="fr-FR" w:bidi="fr-FR"/>
        </w:rPr>
        <w:t>gne, se distinguent par l’absence d’une telle institution. Son existence donne à la région de Kulbi une coloration très particulière.</w:t>
      </w:r>
    </w:p>
    <w:p w14:paraId="41FFD607" w14:textId="77777777" w:rsidR="001C7F57" w:rsidRPr="000628A6" w:rsidRDefault="001C7F57" w:rsidP="001C7F57">
      <w:pPr>
        <w:spacing w:before="120" w:after="120"/>
        <w:jc w:val="both"/>
      </w:pPr>
      <w:r w:rsidRPr="000628A6">
        <w:rPr>
          <w:lang w:eastAsia="fr-FR" w:bidi="fr-FR"/>
        </w:rPr>
        <w:t>La rapide et schématique image que nous venons de donner des subdivisions culturelles de l’ethnie palawan, cette image, devrait pe</w:t>
      </w:r>
      <w:r w:rsidRPr="000628A6">
        <w:rPr>
          <w:lang w:eastAsia="fr-FR" w:bidi="fr-FR"/>
        </w:rPr>
        <w:t>r</w:t>
      </w:r>
      <w:r w:rsidRPr="000628A6">
        <w:rPr>
          <w:lang w:eastAsia="fr-FR" w:bidi="fr-FR"/>
        </w:rPr>
        <w:t>mettre de mieux situer la description qui suit. Elle concerne une r</w:t>
      </w:r>
      <w:r w:rsidRPr="000628A6">
        <w:rPr>
          <w:lang w:eastAsia="fr-FR" w:bidi="fr-FR"/>
        </w:rPr>
        <w:t>é</w:t>
      </w:r>
      <w:r w:rsidRPr="000628A6">
        <w:rPr>
          <w:lang w:eastAsia="fr-FR" w:bidi="fr-FR"/>
        </w:rPr>
        <w:t>gion des hautes terres et, pour autant que nous en savons, elle peut servir de référence pour tous ces groupes qui appartiennent à ce que nous avons appelé la « culture centrale des hautes terres ». Pour ce qui est des cultures des basses terres il n’est pas possible d’étendre dire</w:t>
      </w:r>
      <w:r w:rsidRPr="000628A6">
        <w:rPr>
          <w:lang w:eastAsia="fr-FR" w:bidi="fr-FR"/>
        </w:rPr>
        <w:t>c</w:t>
      </w:r>
      <w:r w:rsidRPr="000628A6">
        <w:rPr>
          <w:lang w:eastAsia="fr-FR" w:bidi="fr-FR"/>
        </w:rPr>
        <w:t>tement à leur système social nos analyses et conclusions. Mais - après avoir insisté sur les différences saluons l’unité - une parenté très étro</w:t>
      </w:r>
      <w:r w:rsidRPr="000628A6">
        <w:rPr>
          <w:lang w:eastAsia="fr-FR" w:bidi="fr-FR"/>
        </w:rPr>
        <w:t>i</w:t>
      </w:r>
      <w:r w:rsidRPr="000628A6">
        <w:rPr>
          <w:lang w:eastAsia="fr-FR" w:bidi="fr-FR"/>
        </w:rPr>
        <w:t>te existe entre ces deux cultures.</w:t>
      </w:r>
    </w:p>
    <w:p w14:paraId="0EC2AA74" w14:textId="77777777" w:rsidR="001C7F57" w:rsidRPr="000628A6" w:rsidRDefault="001C7F57" w:rsidP="001C7F57">
      <w:pPr>
        <w:spacing w:before="120" w:after="120"/>
        <w:jc w:val="both"/>
      </w:pPr>
      <w:r w:rsidRPr="000628A6">
        <w:rPr>
          <w:lang w:eastAsia="fr-FR" w:bidi="fr-FR"/>
        </w:rPr>
        <w:t>Nous allons maintenant limiter notre champ de vision à la région qui fait l’objet de notre étude et à ses abords immédiats.</w:t>
      </w:r>
    </w:p>
    <w:p w14:paraId="5D11EACC" w14:textId="77777777" w:rsidR="001C7F57" w:rsidRDefault="001C7F57" w:rsidP="001C7F57">
      <w:pPr>
        <w:pStyle w:val="p"/>
      </w:pPr>
      <w:r w:rsidRPr="000628A6">
        <w:br w:type="page"/>
      </w:r>
      <w:r>
        <w:t>[22]</w:t>
      </w:r>
    </w:p>
    <w:p w14:paraId="136978F7" w14:textId="77777777" w:rsidR="001C7F57" w:rsidRPr="000628A6" w:rsidRDefault="001C7F57" w:rsidP="001C7F57">
      <w:pPr>
        <w:spacing w:before="120" w:after="120"/>
        <w:jc w:val="both"/>
      </w:pPr>
    </w:p>
    <w:p w14:paraId="505261F0" w14:textId="77777777" w:rsidR="001C7F57" w:rsidRPr="000628A6" w:rsidRDefault="001C7F57" w:rsidP="001C7F57">
      <w:pPr>
        <w:pStyle w:val="a"/>
      </w:pPr>
      <w:r w:rsidRPr="000628A6">
        <w:t>SITUATIO</w:t>
      </w:r>
      <w:r>
        <w:t>N GÉOGRAPHIQUE</w:t>
      </w:r>
      <w:r>
        <w:br/>
      </w:r>
      <w:r w:rsidRPr="000628A6">
        <w:t>DU GROUPE ÉTUDIÉ</w:t>
      </w:r>
    </w:p>
    <w:p w14:paraId="03841599" w14:textId="77777777" w:rsidR="001C7F57" w:rsidRDefault="001C7F57" w:rsidP="001C7F57">
      <w:pPr>
        <w:spacing w:before="120" w:after="120"/>
        <w:jc w:val="both"/>
        <w:rPr>
          <w:lang w:eastAsia="fr-FR" w:bidi="fr-FR"/>
        </w:rPr>
      </w:pPr>
    </w:p>
    <w:p w14:paraId="7D3D4726" w14:textId="77777777" w:rsidR="001C7F57" w:rsidRPr="000628A6" w:rsidRDefault="001C7F57" w:rsidP="001C7F57">
      <w:pPr>
        <w:spacing w:before="120" w:after="120"/>
        <w:jc w:val="both"/>
      </w:pPr>
      <w:r w:rsidRPr="000628A6">
        <w:rPr>
          <w:lang w:eastAsia="fr-FR" w:bidi="fr-FR"/>
        </w:rPr>
        <w:t xml:space="preserve">L’ensemble des communautés qui font l’objet de notre enquête se situent à environ 12 km. de la ville de Brooke’s Point, dans une région montagneuse encastrée entre deux torrents au cours rapide : la </w:t>
      </w:r>
      <w:r>
        <w:rPr>
          <w:lang w:eastAsia="fr-FR" w:bidi="fr-FR"/>
        </w:rPr>
        <w:t>M</w:t>
      </w:r>
      <w:r>
        <w:rPr>
          <w:lang w:eastAsia="fr-FR" w:bidi="fr-FR"/>
        </w:rPr>
        <w:t>e</w:t>
      </w:r>
      <w:r>
        <w:rPr>
          <w:lang w:eastAsia="fr-FR" w:bidi="fr-FR"/>
        </w:rPr>
        <w:t>kagwaq</w:t>
      </w:r>
      <w:r w:rsidRPr="000628A6">
        <w:rPr>
          <w:lang w:eastAsia="fr-FR" w:bidi="fr-FR"/>
        </w:rPr>
        <w:t xml:space="preserve"> et la Tamlang </w:t>
      </w:r>
      <w:r w:rsidRPr="000628A6">
        <w:t xml:space="preserve">(cf. </w:t>
      </w:r>
      <w:r w:rsidRPr="000628A6">
        <w:rPr>
          <w:lang w:eastAsia="fr-FR" w:bidi="fr-FR"/>
        </w:rPr>
        <w:t>Carte</w:t>
      </w:r>
      <w:r>
        <w:rPr>
          <w:lang w:eastAsia="fr-FR" w:bidi="fr-FR"/>
        </w:rPr>
        <w:t> </w:t>
      </w:r>
      <w:r w:rsidRPr="000628A6">
        <w:rPr>
          <w:lang w:eastAsia="fr-FR" w:bidi="fr-FR"/>
        </w:rPr>
        <w:t>III).</w:t>
      </w:r>
    </w:p>
    <w:p w14:paraId="32DF8254" w14:textId="77777777" w:rsidR="001C7F57" w:rsidRPr="000628A6" w:rsidRDefault="001C7F57" w:rsidP="001C7F57">
      <w:pPr>
        <w:spacing w:before="120" w:after="120"/>
        <w:jc w:val="both"/>
      </w:pPr>
      <w:r w:rsidRPr="000628A6">
        <w:rPr>
          <w:lang w:eastAsia="fr-FR" w:bidi="fr-FR"/>
        </w:rPr>
        <w:t>Pour comprendre la situation écologique et humaine de ces co</w:t>
      </w:r>
      <w:r w:rsidRPr="000628A6">
        <w:rPr>
          <w:lang w:eastAsia="fr-FR" w:bidi="fr-FR"/>
        </w:rPr>
        <w:t>m</w:t>
      </w:r>
      <w:r w:rsidRPr="000628A6">
        <w:rPr>
          <w:lang w:eastAsia="fr-FR" w:bidi="fr-FR"/>
        </w:rPr>
        <w:t>munautés il convient de schématiser la disposition des zones de pe</w:t>
      </w:r>
      <w:r w:rsidRPr="000628A6">
        <w:rPr>
          <w:lang w:eastAsia="fr-FR" w:bidi="fr-FR"/>
        </w:rPr>
        <w:t>u</w:t>
      </w:r>
      <w:r w:rsidRPr="000628A6">
        <w:rPr>
          <w:lang w:eastAsia="fr-FR" w:bidi="fr-FR"/>
        </w:rPr>
        <w:t>plement, de la côte vers l’intérieur, en fonction de plusieurs critères : la proximité du bord de mer, l’altitude et le relief, la végétation et le climat.</w:t>
      </w:r>
    </w:p>
    <w:p w14:paraId="43979E5E" w14:textId="77777777" w:rsidR="001C7F57" w:rsidRPr="000628A6" w:rsidRDefault="001C7F57" w:rsidP="001C7F57">
      <w:pPr>
        <w:spacing w:before="120" w:after="120"/>
        <w:jc w:val="both"/>
      </w:pPr>
      <w:r w:rsidRPr="000628A6">
        <w:rPr>
          <w:lang w:eastAsia="fr-FR" w:bidi="fr-FR"/>
        </w:rPr>
        <w:t>Le littoral est occupé par des groupes en majorité musulmans (J</w:t>
      </w:r>
      <w:r w:rsidRPr="000628A6">
        <w:rPr>
          <w:lang w:eastAsia="fr-FR" w:bidi="fr-FR"/>
        </w:rPr>
        <w:t>a</w:t>
      </w:r>
      <w:r w:rsidRPr="000628A6">
        <w:rPr>
          <w:lang w:eastAsia="fr-FR" w:bidi="fr-FR"/>
        </w:rPr>
        <w:t>ma Mapun principalement) mélangés à des Palawa</w:t>
      </w:r>
      <w:r>
        <w:rPr>
          <w:lang w:eastAsia="fr-FR" w:bidi="fr-FR"/>
        </w:rPr>
        <w:t>n islamisés et à quelques immi</w:t>
      </w:r>
      <w:r w:rsidRPr="000628A6">
        <w:rPr>
          <w:lang w:eastAsia="fr-FR" w:bidi="fr-FR"/>
        </w:rPr>
        <w:t>grants chrétiens. Les Jama Mapun, dont l’économie est fondée en grande partie sur la vente du coprah, sont établis à que</w:t>
      </w:r>
      <w:r w:rsidRPr="000628A6">
        <w:rPr>
          <w:lang w:eastAsia="fr-FR" w:bidi="fr-FR"/>
        </w:rPr>
        <w:t>l</w:t>
      </w:r>
      <w:r w:rsidRPr="000628A6">
        <w:rPr>
          <w:lang w:eastAsia="fr-FR" w:bidi="fr-FR"/>
        </w:rPr>
        <w:t>ques dizaines ou centaines de mètres du rivage et leurs maisons se dispe</w:t>
      </w:r>
      <w:r w:rsidRPr="000628A6">
        <w:rPr>
          <w:lang w:eastAsia="fr-FR" w:bidi="fr-FR"/>
        </w:rPr>
        <w:t>r</w:t>
      </w:r>
      <w:r w:rsidRPr="000628A6">
        <w:rPr>
          <w:lang w:eastAsia="fr-FR" w:bidi="fr-FR"/>
        </w:rPr>
        <w:t xml:space="preserve">sent au milieu de cocoteraies </w:t>
      </w:r>
      <w:r w:rsidRPr="000628A6">
        <w:t>(cf</w:t>
      </w:r>
      <w:r w:rsidRPr="000628A6">
        <w:rPr>
          <w:lang w:eastAsia="fr-FR" w:bidi="fr-FR"/>
        </w:rPr>
        <w:t xml:space="preserve"> Casino, E., 1971).</w:t>
      </w:r>
    </w:p>
    <w:p w14:paraId="2AA34B6D" w14:textId="77777777" w:rsidR="001C7F57" w:rsidRPr="000628A6" w:rsidRDefault="001C7F57" w:rsidP="001C7F57">
      <w:pPr>
        <w:spacing w:before="120" w:after="120"/>
        <w:jc w:val="both"/>
      </w:pPr>
      <w:r w:rsidRPr="000628A6">
        <w:rPr>
          <w:lang w:eastAsia="fr-FR" w:bidi="fr-FR"/>
        </w:rPr>
        <w:t>Plus à l’intérieur passe la route qui relie Brooke’s Point à Males. Au-delà s’étend une savane arborée, domaine de grandes et de petites propriétés. La composition ethnique du peuplement se caractérise par la dominance de paysans chrétiens de langue cuyunon, ilonggo, c</w:t>
      </w:r>
      <w:r w:rsidRPr="000628A6">
        <w:rPr>
          <w:lang w:eastAsia="fr-FR" w:bidi="fr-FR"/>
        </w:rPr>
        <w:t>e</w:t>
      </w:r>
      <w:r w:rsidRPr="000628A6">
        <w:rPr>
          <w:lang w:eastAsia="fr-FR" w:bidi="fr-FR"/>
        </w:rPr>
        <w:t>buano et même tagalog et ilocano</w:t>
      </w:r>
      <w:r>
        <w:rPr>
          <w:lang w:eastAsia="fr-FR" w:bidi="fr-FR"/>
        </w:rPr>
        <w:t> </w:t>
      </w:r>
      <w:r>
        <w:rPr>
          <w:rStyle w:val="Appelnotedebasdep"/>
          <w:lang w:eastAsia="fr-FR" w:bidi="fr-FR"/>
        </w:rPr>
        <w:footnoteReference w:id="4"/>
      </w:r>
      <w:r w:rsidRPr="000628A6">
        <w:rPr>
          <w:lang w:eastAsia="fr-FR" w:bidi="fr-FR"/>
        </w:rPr>
        <w:t>. Le riz est cultivé en rizières irr</w:t>
      </w:r>
      <w:r w:rsidRPr="000628A6">
        <w:rPr>
          <w:lang w:eastAsia="fr-FR" w:bidi="fr-FR"/>
        </w:rPr>
        <w:t>i</w:t>
      </w:r>
      <w:r w:rsidRPr="000628A6">
        <w:rPr>
          <w:lang w:eastAsia="fr-FR" w:bidi="fr-FR"/>
        </w:rPr>
        <w:t>guées et sèches et des plantations de cocotiers occupent des esp</w:t>
      </w:r>
      <w:r w:rsidRPr="000628A6">
        <w:rPr>
          <w:lang w:eastAsia="fr-FR" w:bidi="fr-FR"/>
        </w:rPr>
        <w:t>a</w:t>
      </w:r>
      <w:r w:rsidRPr="000628A6">
        <w:rPr>
          <w:lang w:eastAsia="fr-FR" w:bidi="fr-FR"/>
        </w:rPr>
        <w:t>ces importants ainsi que des étendues de cogonales</w:t>
      </w:r>
      <w:r>
        <w:rPr>
          <w:lang w:eastAsia="fr-FR" w:bidi="fr-FR"/>
        </w:rPr>
        <w:t> </w:t>
      </w:r>
      <w:r>
        <w:rPr>
          <w:rStyle w:val="Appelnotedebasdep"/>
          <w:lang w:eastAsia="fr-FR" w:bidi="fr-FR"/>
        </w:rPr>
        <w:footnoteReference w:id="5"/>
      </w:r>
      <w:r w:rsidRPr="000628A6">
        <w:rPr>
          <w:lang w:eastAsia="fr-FR" w:bidi="fr-FR"/>
        </w:rPr>
        <w:t>.</w:t>
      </w:r>
    </w:p>
    <w:p w14:paraId="55914ED1" w14:textId="77777777" w:rsidR="001C7F57" w:rsidRPr="000628A6" w:rsidRDefault="001C7F57" w:rsidP="001C7F57">
      <w:pPr>
        <w:spacing w:before="120" w:after="120"/>
        <w:jc w:val="both"/>
      </w:pPr>
      <w:r w:rsidRPr="000628A6">
        <w:rPr>
          <w:lang w:eastAsia="fr-FR" w:bidi="fr-FR"/>
        </w:rPr>
        <w:t>C’est à la limite de la savane arborée, au pied des montagnes qui se dressent rapidement jusqu’à plus de 2</w:t>
      </w:r>
      <w:r>
        <w:rPr>
          <w:lang w:eastAsia="fr-FR" w:bidi="fr-FR"/>
        </w:rPr>
        <w:t> </w:t>
      </w:r>
      <w:r w:rsidRPr="000628A6">
        <w:rPr>
          <w:lang w:eastAsia="fr-FR" w:bidi="fr-FR"/>
        </w:rPr>
        <w:t>000 m. d’altitude (Mont Mant</w:t>
      </w:r>
      <w:r w:rsidRPr="000628A6">
        <w:rPr>
          <w:lang w:eastAsia="fr-FR" w:bidi="fr-FR"/>
        </w:rPr>
        <w:t>a</w:t>
      </w:r>
      <w:r w:rsidRPr="000628A6">
        <w:rPr>
          <w:lang w:eastAsia="fr-FR" w:bidi="fr-FR"/>
        </w:rPr>
        <w:t>linga</w:t>
      </w:r>
      <w:r>
        <w:rPr>
          <w:lang w:eastAsia="fr-FR" w:bidi="fr-FR"/>
        </w:rPr>
        <w:t>y</w:t>
      </w:r>
      <w:r w:rsidRPr="000628A6">
        <w:rPr>
          <w:lang w:eastAsia="fr-FR" w:bidi="fr-FR"/>
        </w:rPr>
        <w:t>an), que commencent les terres palawan et que se situent les groupes dont il est question ici. C’est là, jusqu’à une élévation d’environ 1</w:t>
      </w:r>
      <w:r>
        <w:rPr>
          <w:lang w:eastAsia="fr-FR" w:bidi="fr-FR"/>
        </w:rPr>
        <w:t> </w:t>
      </w:r>
      <w:r w:rsidRPr="000628A6">
        <w:rPr>
          <w:lang w:eastAsia="fr-FR" w:bidi="fr-FR"/>
        </w:rPr>
        <w:t>000 m., que les Palawan habitent, cultivent et chassent. La zone d’occupation ne dépasse guère cette limite des 1</w:t>
      </w:r>
      <w:r>
        <w:rPr>
          <w:lang w:eastAsia="fr-FR" w:bidi="fr-FR"/>
        </w:rPr>
        <w:t> </w:t>
      </w:r>
      <w:r w:rsidRPr="000628A6">
        <w:rPr>
          <w:lang w:eastAsia="fr-FR" w:bidi="fr-FR"/>
        </w:rPr>
        <w:t>000 m. au-delà de laquelle s’étend la forêt primaire dense. Le Mont Mantalinga</w:t>
      </w:r>
      <w:r>
        <w:rPr>
          <w:lang w:eastAsia="fr-FR" w:bidi="fr-FR"/>
        </w:rPr>
        <w:t>y</w:t>
      </w:r>
      <w:r w:rsidRPr="000628A6">
        <w:rPr>
          <w:lang w:eastAsia="fr-FR" w:bidi="fr-FR"/>
        </w:rPr>
        <w:t>an forme, avec ses contreforts, une barrière qui retient les masses nu</w:t>
      </w:r>
      <w:r w:rsidRPr="000628A6">
        <w:rPr>
          <w:lang w:eastAsia="fr-FR" w:bidi="fr-FR"/>
        </w:rPr>
        <w:t>a</w:t>
      </w:r>
      <w:r w:rsidRPr="000628A6">
        <w:rPr>
          <w:lang w:eastAsia="fr-FR" w:bidi="fr-FR"/>
        </w:rPr>
        <w:t>geuses et entraîne des précipitations plus fréquentes sur les versants des montagnes que sur la plaine côtière.</w:t>
      </w:r>
    </w:p>
    <w:p w14:paraId="428986EF" w14:textId="77777777" w:rsidR="001C7F57" w:rsidRPr="000628A6" w:rsidRDefault="001C7F57" w:rsidP="001C7F57">
      <w:pPr>
        <w:spacing w:before="120" w:after="120"/>
        <w:jc w:val="both"/>
      </w:pPr>
      <w:r w:rsidRPr="000628A6">
        <w:rPr>
          <w:lang w:eastAsia="fr-FR" w:bidi="fr-FR"/>
        </w:rPr>
        <w:t>On observe donc, lorsqu’on quitte le littoral pour se diriger vers l’intérieur, un étagement de langues, de cultures et de religions co</w:t>
      </w:r>
      <w:r w:rsidRPr="000628A6">
        <w:rPr>
          <w:lang w:eastAsia="fr-FR" w:bidi="fr-FR"/>
        </w:rPr>
        <w:t>r</w:t>
      </w:r>
      <w:r w:rsidRPr="000628A6">
        <w:rPr>
          <w:lang w:eastAsia="fr-FR" w:bidi="fr-FR"/>
        </w:rPr>
        <w:t>respondant à des types d’environnement et à des mises en valeur di</w:t>
      </w:r>
      <w:r w:rsidRPr="000628A6">
        <w:rPr>
          <w:lang w:eastAsia="fr-FR" w:bidi="fr-FR"/>
        </w:rPr>
        <w:t>f</w:t>
      </w:r>
      <w:r w:rsidRPr="000628A6">
        <w:rPr>
          <w:lang w:eastAsia="fr-FR" w:bidi="fr-FR"/>
        </w:rPr>
        <w:t>férentes du sol.</w:t>
      </w:r>
    </w:p>
    <w:p w14:paraId="310A64F4" w14:textId="77777777" w:rsidR="001C7F57" w:rsidRDefault="001C7F57" w:rsidP="001C7F57">
      <w:pPr>
        <w:spacing w:before="120" w:after="120"/>
        <w:jc w:val="both"/>
      </w:pPr>
      <w:r>
        <w:t>[23]</w:t>
      </w:r>
    </w:p>
    <w:p w14:paraId="76CFAE38" w14:textId="77777777" w:rsidR="001C7F57" w:rsidRPr="000628A6" w:rsidRDefault="0080449F" w:rsidP="001C7F57">
      <w:pPr>
        <w:pStyle w:val="fig"/>
        <w:rPr>
          <w:szCs w:val="2"/>
        </w:rPr>
      </w:pPr>
      <w:r w:rsidRPr="00C443A8">
        <w:rPr>
          <w:noProof/>
          <w:szCs w:val="2"/>
        </w:rPr>
        <w:drawing>
          <wp:inline distT="0" distB="0" distL="0" distR="0" wp14:anchorId="7FAB1C72" wp14:editId="626F3301">
            <wp:extent cx="5130800" cy="18288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0800" cy="1828800"/>
                    </a:xfrm>
                    <a:prstGeom prst="rect">
                      <a:avLst/>
                    </a:prstGeom>
                    <a:noFill/>
                    <a:ln>
                      <a:noFill/>
                    </a:ln>
                  </pic:spPr>
                </pic:pic>
              </a:graphicData>
            </a:graphic>
          </wp:inline>
        </w:drawing>
      </w:r>
    </w:p>
    <w:p w14:paraId="185B826C" w14:textId="77777777" w:rsidR="001C7F57" w:rsidRPr="000628A6" w:rsidRDefault="001C7F57" w:rsidP="001C7F57">
      <w:pPr>
        <w:pStyle w:val="figtitrest"/>
      </w:pPr>
      <w:bookmarkStart w:id="8" w:name="Palawan_tableau_01"/>
      <w:r w:rsidRPr="000628A6">
        <w:t>1. Schéma montrant l’île en section dans la région</w:t>
      </w:r>
      <w:r w:rsidRPr="000628A6">
        <w:br/>
        <w:t>Sud de Brooke’s Point et indiquant les différentes zones d’occupation</w:t>
      </w:r>
    </w:p>
    <w:bookmarkEnd w:id="8"/>
    <w:p w14:paraId="09A72841"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6CBFEFDF" w14:textId="77777777" w:rsidR="001C7F57" w:rsidRPr="006B74C2" w:rsidRDefault="001C7F57" w:rsidP="001C7F57">
      <w:pPr>
        <w:spacing w:before="120"/>
        <w:jc w:val="both"/>
        <w:rPr>
          <w:sz w:val="24"/>
        </w:rPr>
      </w:pPr>
    </w:p>
    <w:p w14:paraId="1A6228F0" w14:textId="77777777" w:rsidR="001C7F57" w:rsidRPr="00C443A8" w:rsidRDefault="001C7F57" w:rsidP="001C7F57">
      <w:pPr>
        <w:ind w:left="1080" w:hanging="1080"/>
        <w:jc w:val="both"/>
        <w:rPr>
          <w:sz w:val="24"/>
        </w:rPr>
      </w:pPr>
      <w:r w:rsidRPr="00C443A8">
        <w:rPr>
          <w:sz w:val="24"/>
        </w:rPr>
        <w:t>Zone 1 :</w:t>
      </w:r>
      <w:r w:rsidRPr="00C443A8">
        <w:rPr>
          <w:sz w:val="24"/>
          <w:lang w:eastAsia="fr-FR" w:bidi="fr-FR"/>
        </w:rPr>
        <w:tab/>
        <w:t>Groupes musulmans. Langue Jama Mapun (Pullun M</w:t>
      </w:r>
      <w:r w:rsidRPr="00C443A8">
        <w:rPr>
          <w:sz w:val="24"/>
          <w:lang w:eastAsia="fr-FR" w:bidi="fr-FR"/>
        </w:rPr>
        <w:t>a</w:t>
      </w:r>
      <w:r w:rsidRPr="00C443A8">
        <w:rPr>
          <w:sz w:val="24"/>
          <w:lang w:eastAsia="fr-FR" w:bidi="fr-FR"/>
        </w:rPr>
        <w:t>pun).</w:t>
      </w:r>
    </w:p>
    <w:p w14:paraId="42C93A75" w14:textId="77777777" w:rsidR="001C7F57" w:rsidRPr="00C443A8" w:rsidRDefault="001C7F57" w:rsidP="001C7F57">
      <w:pPr>
        <w:ind w:left="1080" w:hanging="1080"/>
        <w:jc w:val="both"/>
        <w:rPr>
          <w:sz w:val="24"/>
        </w:rPr>
      </w:pPr>
      <w:r w:rsidRPr="00C443A8">
        <w:rPr>
          <w:sz w:val="24"/>
          <w:lang w:eastAsia="fr-FR" w:bidi="fr-FR"/>
        </w:rPr>
        <w:tab/>
        <w:t>Culture dominante : cocotiers.</w:t>
      </w:r>
    </w:p>
    <w:p w14:paraId="3CD467FB" w14:textId="77777777" w:rsidR="001C7F57" w:rsidRPr="00C443A8" w:rsidRDefault="001C7F57" w:rsidP="001C7F57">
      <w:pPr>
        <w:ind w:left="1080" w:hanging="1080"/>
        <w:jc w:val="both"/>
        <w:rPr>
          <w:sz w:val="24"/>
        </w:rPr>
      </w:pPr>
      <w:r w:rsidRPr="00C443A8">
        <w:rPr>
          <w:sz w:val="24"/>
        </w:rPr>
        <w:t>Zone 2 :</w:t>
      </w:r>
      <w:r w:rsidRPr="00C443A8">
        <w:rPr>
          <w:sz w:val="24"/>
          <w:lang w:eastAsia="fr-FR" w:bidi="fr-FR"/>
        </w:rPr>
        <w:tab/>
        <w:t>Paysans chrétiens. Grandes et petites propriétés.</w:t>
      </w:r>
    </w:p>
    <w:p w14:paraId="3BA5DAFB" w14:textId="77777777" w:rsidR="001C7F57" w:rsidRPr="00C443A8" w:rsidRDefault="001C7F57" w:rsidP="001C7F57">
      <w:pPr>
        <w:ind w:left="1080" w:hanging="1080"/>
        <w:jc w:val="both"/>
        <w:rPr>
          <w:sz w:val="24"/>
        </w:rPr>
      </w:pPr>
      <w:r w:rsidRPr="00C443A8">
        <w:rPr>
          <w:sz w:val="24"/>
          <w:lang w:eastAsia="fr-FR" w:bidi="fr-FR"/>
        </w:rPr>
        <w:tab/>
        <w:t>Savane arborée, rizières irriguées et cultures sèches.</w:t>
      </w:r>
    </w:p>
    <w:p w14:paraId="64CE9E02" w14:textId="77777777" w:rsidR="001C7F57" w:rsidRPr="00C443A8" w:rsidRDefault="001C7F57" w:rsidP="001C7F57">
      <w:pPr>
        <w:ind w:left="1080" w:hanging="1080"/>
        <w:jc w:val="both"/>
        <w:rPr>
          <w:sz w:val="24"/>
        </w:rPr>
      </w:pPr>
      <w:r w:rsidRPr="00C443A8">
        <w:rPr>
          <w:sz w:val="24"/>
          <w:lang w:eastAsia="fr-FR" w:bidi="fr-FR"/>
        </w:rPr>
        <w:tab/>
        <w:t>Cocoteraies. Cogonales.</w:t>
      </w:r>
    </w:p>
    <w:p w14:paraId="65908FDC" w14:textId="77777777" w:rsidR="001C7F57" w:rsidRPr="00C443A8" w:rsidRDefault="001C7F57" w:rsidP="001C7F57">
      <w:pPr>
        <w:ind w:left="1080" w:hanging="1080"/>
        <w:jc w:val="both"/>
        <w:rPr>
          <w:sz w:val="24"/>
        </w:rPr>
      </w:pPr>
      <w:r w:rsidRPr="00C443A8">
        <w:rPr>
          <w:sz w:val="24"/>
        </w:rPr>
        <w:t>Zone 3 :</w:t>
      </w:r>
      <w:r w:rsidRPr="00C443A8">
        <w:rPr>
          <w:sz w:val="24"/>
          <w:lang w:eastAsia="fr-FR" w:bidi="fr-FR"/>
        </w:rPr>
        <w:tab/>
        <w:t>Zone de contact entre paysans chrétiens et premiers gro</w:t>
      </w:r>
      <w:r w:rsidRPr="00C443A8">
        <w:rPr>
          <w:sz w:val="24"/>
          <w:lang w:eastAsia="fr-FR" w:bidi="fr-FR"/>
        </w:rPr>
        <w:t>u</w:t>
      </w:r>
      <w:r w:rsidRPr="00C443A8">
        <w:rPr>
          <w:sz w:val="24"/>
          <w:lang w:eastAsia="fr-FR" w:bidi="fr-FR"/>
        </w:rPr>
        <w:t>pes palawan.</w:t>
      </w:r>
    </w:p>
    <w:p w14:paraId="75EBE2A8" w14:textId="77777777" w:rsidR="001C7F57" w:rsidRPr="00C443A8" w:rsidRDefault="001C7F57" w:rsidP="001C7F57">
      <w:pPr>
        <w:ind w:left="1080" w:hanging="1080"/>
        <w:jc w:val="both"/>
        <w:rPr>
          <w:sz w:val="24"/>
        </w:rPr>
      </w:pPr>
      <w:r w:rsidRPr="00C443A8">
        <w:rPr>
          <w:sz w:val="24"/>
          <w:lang w:eastAsia="fr-FR" w:bidi="fr-FR"/>
        </w:rPr>
        <w:tab/>
        <w:t>Mélange de rizières irriguées et de champs sur brûlis.</w:t>
      </w:r>
    </w:p>
    <w:p w14:paraId="75632AE8" w14:textId="77777777" w:rsidR="001C7F57" w:rsidRPr="00C443A8" w:rsidRDefault="001C7F57" w:rsidP="001C7F57">
      <w:pPr>
        <w:ind w:left="1080" w:hanging="1080"/>
        <w:jc w:val="both"/>
        <w:rPr>
          <w:sz w:val="24"/>
        </w:rPr>
      </w:pPr>
      <w:r w:rsidRPr="00C443A8">
        <w:rPr>
          <w:sz w:val="24"/>
          <w:lang w:eastAsia="fr-FR" w:bidi="fr-FR"/>
        </w:rPr>
        <w:tab/>
        <w:t>Cocoteraies récentes.</w:t>
      </w:r>
    </w:p>
    <w:p w14:paraId="78720B6D" w14:textId="77777777" w:rsidR="001C7F57" w:rsidRPr="00C443A8" w:rsidRDefault="001C7F57" w:rsidP="001C7F57">
      <w:pPr>
        <w:ind w:left="1080" w:hanging="1080"/>
        <w:jc w:val="both"/>
        <w:rPr>
          <w:sz w:val="24"/>
        </w:rPr>
      </w:pPr>
      <w:r w:rsidRPr="00C443A8">
        <w:rPr>
          <w:sz w:val="24"/>
        </w:rPr>
        <w:t>Zone 4 :</w:t>
      </w:r>
      <w:r w:rsidRPr="00C443A8">
        <w:rPr>
          <w:sz w:val="24"/>
          <w:lang w:eastAsia="fr-FR" w:bidi="fr-FR"/>
        </w:rPr>
        <w:tab/>
        <w:t>Zone de peuplement purement palawan.</w:t>
      </w:r>
      <w:r w:rsidRPr="00C443A8">
        <w:rPr>
          <w:sz w:val="24"/>
          <w:lang w:eastAsia="fr-FR" w:bidi="fr-FR"/>
        </w:rPr>
        <w:br/>
        <w:t>Forêt primaire et secondaire.</w:t>
      </w:r>
    </w:p>
    <w:p w14:paraId="4A2D4C42" w14:textId="77777777" w:rsidR="001C7F57" w:rsidRPr="00C443A8" w:rsidRDefault="001C7F57" w:rsidP="001C7F57">
      <w:pPr>
        <w:ind w:left="1080" w:hanging="1080"/>
        <w:jc w:val="both"/>
        <w:rPr>
          <w:sz w:val="24"/>
        </w:rPr>
      </w:pPr>
      <w:r w:rsidRPr="00C443A8">
        <w:rPr>
          <w:sz w:val="24"/>
          <w:lang w:eastAsia="fr-FR" w:bidi="fr-FR"/>
        </w:rPr>
        <w:tab/>
        <w:t>Agriculture sur brûlis exclusivement.</w:t>
      </w:r>
    </w:p>
    <w:p w14:paraId="46D35CF6" w14:textId="77777777" w:rsidR="001C7F57" w:rsidRPr="00C443A8" w:rsidRDefault="001C7F57" w:rsidP="001C7F57">
      <w:pPr>
        <w:ind w:left="1080" w:hanging="1080"/>
        <w:jc w:val="both"/>
        <w:rPr>
          <w:sz w:val="24"/>
        </w:rPr>
      </w:pPr>
      <w:r w:rsidRPr="00C443A8">
        <w:rPr>
          <w:sz w:val="24"/>
        </w:rPr>
        <w:t>Zone 5 :</w:t>
      </w:r>
      <w:r w:rsidRPr="00C443A8">
        <w:rPr>
          <w:sz w:val="24"/>
          <w:lang w:eastAsia="fr-FR" w:bidi="fr-FR"/>
        </w:rPr>
        <w:tab/>
        <w:t>Zone inhabitée.</w:t>
      </w:r>
    </w:p>
    <w:p w14:paraId="35A2332B" w14:textId="77777777" w:rsidR="001C7F57" w:rsidRPr="00C443A8" w:rsidRDefault="001C7F57" w:rsidP="001C7F57">
      <w:pPr>
        <w:ind w:left="1080" w:hanging="1080"/>
        <w:jc w:val="both"/>
        <w:rPr>
          <w:sz w:val="24"/>
        </w:rPr>
      </w:pPr>
      <w:r w:rsidRPr="00C443A8">
        <w:rPr>
          <w:sz w:val="24"/>
          <w:lang w:eastAsia="fr-FR" w:bidi="fr-FR"/>
        </w:rPr>
        <w:tab/>
        <w:t>Forêt primaire dense.</w:t>
      </w:r>
    </w:p>
    <w:p w14:paraId="2A91BE62" w14:textId="77777777" w:rsidR="001C7F57" w:rsidRDefault="001C7F57" w:rsidP="001C7F57">
      <w:pPr>
        <w:spacing w:before="120" w:after="120"/>
        <w:jc w:val="both"/>
        <w:rPr>
          <w:lang w:eastAsia="fr-FR" w:bidi="fr-FR"/>
        </w:rPr>
      </w:pPr>
    </w:p>
    <w:p w14:paraId="34416D33" w14:textId="77777777" w:rsidR="001C7F57" w:rsidRPr="000628A6" w:rsidRDefault="001C7F57" w:rsidP="001C7F57">
      <w:pPr>
        <w:spacing w:before="120" w:after="120"/>
        <w:jc w:val="both"/>
      </w:pPr>
      <w:r w:rsidRPr="000628A6">
        <w:rPr>
          <w:lang w:eastAsia="fr-FR" w:bidi="fr-FR"/>
        </w:rPr>
        <w:t>La région qui fait l’objet de cette étude se trouve dans la zone 4. Des éléments d’information ont été réunis pour la zone 3 où nous avons séjourné à plusieurs reprises. Bien que les Palawan de cette z</w:t>
      </w:r>
      <w:r w:rsidRPr="000628A6">
        <w:rPr>
          <w:lang w:eastAsia="fr-FR" w:bidi="fr-FR"/>
        </w:rPr>
        <w:t>o</w:t>
      </w:r>
      <w:r w:rsidRPr="000628A6">
        <w:rPr>
          <w:lang w:eastAsia="fr-FR" w:bidi="fr-FR"/>
        </w:rPr>
        <w:t>ne aient conservé leur langue et leur culture, les facteurs de chang</w:t>
      </w:r>
      <w:r w:rsidRPr="000628A6">
        <w:rPr>
          <w:lang w:eastAsia="fr-FR" w:bidi="fr-FR"/>
        </w:rPr>
        <w:t>e</w:t>
      </w:r>
      <w:r w:rsidRPr="000628A6">
        <w:rPr>
          <w:lang w:eastAsia="fr-FR" w:bidi="fr-FR"/>
        </w:rPr>
        <w:t>ment sont tels qu’ils nous obligeraient à de constantes rectifications. C’est la raison pour laquelle nous avons trouvé avantageux de disti</w:t>
      </w:r>
      <w:r w:rsidRPr="000628A6">
        <w:rPr>
          <w:lang w:eastAsia="fr-FR" w:bidi="fr-FR"/>
        </w:rPr>
        <w:t>n</w:t>
      </w:r>
      <w:r w:rsidRPr="000628A6">
        <w:rPr>
          <w:lang w:eastAsia="fr-FR" w:bidi="fr-FR"/>
        </w:rPr>
        <w:t>guer la région de contact, en bloc, de la partie intérieure des terres p</w:t>
      </w:r>
      <w:r w:rsidRPr="000628A6">
        <w:rPr>
          <w:lang w:eastAsia="fr-FR" w:bidi="fr-FR"/>
        </w:rPr>
        <w:t>a</w:t>
      </w:r>
      <w:r w:rsidRPr="000628A6">
        <w:rPr>
          <w:lang w:eastAsia="fr-FR" w:bidi="fr-FR"/>
        </w:rPr>
        <w:t>lawan.</w:t>
      </w:r>
    </w:p>
    <w:p w14:paraId="4D070ED3" w14:textId="77777777" w:rsidR="001C7F57" w:rsidRPr="000628A6" w:rsidRDefault="001C7F57" w:rsidP="001C7F57">
      <w:pPr>
        <w:spacing w:before="120" w:after="120"/>
        <w:jc w:val="both"/>
      </w:pPr>
      <w:r w:rsidRPr="000628A6">
        <w:rPr>
          <w:lang w:eastAsia="fr-FR" w:bidi="fr-FR"/>
        </w:rPr>
        <w:t xml:space="preserve">Celle-ci est limitée, rappelons-le, par la rivière </w:t>
      </w:r>
      <w:r>
        <w:rPr>
          <w:lang w:eastAsia="fr-FR" w:bidi="fr-FR"/>
        </w:rPr>
        <w:t>Mekagwaq</w:t>
      </w:r>
      <w:r w:rsidRPr="000628A6">
        <w:rPr>
          <w:lang w:eastAsia="fr-FR" w:bidi="fr-FR"/>
        </w:rPr>
        <w:t xml:space="preserve"> au Nord-Est et Tamlang au Sud-Ouest et </w:t>
      </w:r>
      <w:r>
        <w:rPr>
          <w:lang w:eastAsia="fr-FR" w:bidi="fr-FR"/>
        </w:rPr>
        <w:t>l’altitude varie entre 100 et 1 </w:t>
      </w:r>
      <w:r w:rsidRPr="000628A6">
        <w:rPr>
          <w:lang w:eastAsia="fr-FR" w:bidi="fr-FR"/>
        </w:rPr>
        <w:t>000 mètres. On pourrait</w:t>
      </w:r>
      <w:r>
        <w:t xml:space="preserve"> [24] </w:t>
      </w:r>
      <w:r w:rsidRPr="000628A6">
        <w:rPr>
          <w:lang w:eastAsia="fr-FR" w:bidi="fr-FR"/>
        </w:rPr>
        <w:t>représenter cette aire par une surface rectangula</w:t>
      </w:r>
      <w:r>
        <w:rPr>
          <w:lang w:eastAsia="fr-FR" w:bidi="fr-FR"/>
        </w:rPr>
        <w:t>ire allongée dans le sens Nord-</w:t>
      </w:r>
      <w:r w:rsidRPr="000628A6">
        <w:rPr>
          <w:lang w:eastAsia="fr-FR" w:bidi="fr-FR"/>
        </w:rPr>
        <w:t>Ouest - Sud-Est. Les deux grands côtés sont les deux va</w:t>
      </w:r>
      <w:r w:rsidRPr="000628A6">
        <w:rPr>
          <w:lang w:eastAsia="fr-FR" w:bidi="fr-FR"/>
        </w:rPr>
        <w:t>l</w:t>
      </w:r>
      <w:r w:rsidRPr="000628A6">
        <w:rPr>
          <w:lang w:eastAsia="fr-FR" w:bidi="fr-FR"/>
        </w:rPr>
        <w:t>lées principales et les deux petits côtés les limites d’occupation inf</w:t>
      </w:r>
      <w:r w:rsidRPr="000628A6">
        <w:rPr>
          <w:lang w:eastAsia="fr-FR" w:bidi="fr-FR"/>
        </w:rPr>
        <w:t>é</w:t>
      </w:r>
      <w:r w:rsidRPr="000628A6">
        <w:rPr>
          <w:lang w:eastAsia="fr-FR" w:bidi="fr-FR"/>
        </w:rPr>
        <w:t>rieure et supérieure.</w:t>
      </w:r>
    </w:p>
    <w:p w14:paraId="22D09191" w14:textId="77777777" w:rsidR="001C7F57" w:rsidRPr="000628A6" w:rsidRDefault="001C7F57" w:rsidP="001C7F57">
      <w:pPr>
        <w:spacing w:before="120" w:after="120"/>
        <w:jc w:val="both"/>
      </w:pPr>
      <w:r w:rsidRPr="000628A6">
        <w:rPr>
          <w:lang w:eastAsia="fr-FR" w:bidi="fr-FR"/>
        </w:rPr>
        <w:t>La première ligne de crêtes culmine en deux points : le Mont T</w:t>
      </w:r>
      <w:r w:rsidRPr="000628A6">
        <w:rPr>
          <w:lang w:eastAsia="fr-FR" w:bidi="fr-FR"/>
        </w:rPr>
        <w:t>i</w:t>
      </w:r>
      <w:r w:rsidRPr="000628A6">
        <w:rPr>
          <w:lang w:eastAsia="fr-FR" w:bidi="fr-FR"/>
        </w:rPr>
        <w:t>musuk (842 m.) et le Mont Katimangkal (877 m.). La seconde ligne de crêtes forme les contreforts immédiats du Mont Mantalinga</w:t>
      </w:r>
      <w:r>
        <w:rPr>
          <w:lang w:eastAsia="fr-FR" w:bidi="fr-FR"/>
        </w:rPr>
        <w:t>y</w:t>
      </w:r>
      <w:r w:rsidRPr="000628A6">
        <w:rPr>
          <w:lang w:eastAsia="fr-FR" w:bidi="fr-FR"/>
        </w:rPr>
        <w:t xml:space="preserve">an </w:t>
      </w:r>
      <w:r w:rsidRPr="000628A6">
        <w:t>(Kabatangan</w:t>
      </w:r>
      <w:r w:rsidRPr="000628A6">
        <w:rPr>
          <w:lang w:eastAsia="fr-FR" w:bidi="fr-FR"/>
        </w:rPr>
        <w:t xml:space="preserve"> en palawan) et excède en altitude la limite supérieure de la zone d’occupation.</w:t>
      </w:r>
    </w:p>
    <w:p w14:paraId="366D2425" w14:textId="77777777" w:rsidR="001C7F57" w:rsidRPr="000628A6" w:rsidRDefault="001C7F57" w:rsidP="001C7F57">
      <w:pPr>
        <w:spacing w:before="120" w:after="120"/>
        <w:jc w:val="both"/>
      </w:pPr>
      <w:r w:rsidRPr="000628A6">
        <w:rPr>
          <w:lang w:eastAsia="fr-FR" w:bidi="fr-FR"/>
        </w:rPr>
        <w:t>Entre les deux, derrière le Mont Katimangkal, se creuse une d</w:t>
      </w:r>
      <w:r w:rsidRPr="000628A6">
        <w:rPr>
          <w:lang w:eastAsia="fr-FR" w:bidi="fr-FR"/>
        </w:rPr>
        <w:t>é</w:t>
      </w:r>
      <w:r w:rsidRPr="000628A6">
        <w:rPr>
          <w:lang w:eastAsia="fr-FR" w:bidi="fr-FR"/>
        </w:rPr>
        <w:t>pression transversale où coule un affluent de la Tamlang (en pointillé sur la carte</w:t>
      </w:r>
      <w:r>
        <w:rPr>
          <w:lang w:eastAsia="fr-FR" w:bidi="fr-FR"/>
        </w:rPr>
        <w:t> </w:t>
      </w:r>
      <w:r w:rsidRPr="000628A6">
        <w:rPr>
          <w:lang w:eastAsia="fr-FR" w:bidi="fr-FR"/>
        </w:rPr>
        <w:t>III) tandis que la barrière Katimangkal - Timusuk bifurque vers le nord-ouest pour former une ligne longitudinale de partage des eaux.</w:t>
      </w:r>
    </w:p>
    <w:p w14:paraId="14106953" w14:textId="77777777" w:rsidR="001C7F57" w:rsidRPr="000628A6" w:rsidRDefault="001C7F57" w:rsidP="001C7F57">
      <w:pPr>
        <w:spacing w:before="120" w:after="120"/>
        <w:jc w:val="both"/>
      </w:pPr>
      <w:r w:rsidRPr="000628A6">
        <w:rPr>
          <w:lang w:eastAsia="fr-FR" w:bidi="fr-FR"/>
        </w:rPr>
        <w:t>Ce « rectangle » mesure environ 2</w:t>
      </w:r>
      <w:r>
        <w:rPr>
          <w:lang w:eastAsia="fr-FR" w:bidi="fr-FR"/>
        </w:rPr>
        <w:t> </w:t>
      </w:r>
      <w:r w:rsidRPr="000628A6">
        <w:rPr>
          <w:lang w:eastAsia="fr-FR" w:bidi="fr-FR"/>
        </w:rPr>
        <w:t>km. sur 5, soit une aire a</w:t>
      </w:r>
      <w:r w:rsidRPr="000628A6">
        <w:rPr>
          <w:lang w:eastAsia="fr-FR" w:bidi="fr-FR"/>
        </w:rPr>
        <w:t>p</w:t>
      </w:r>
      <w:r w:rsidRPr="000628A6">
        <w:rPr>
          <w:lang w:eastAsia="fr-FR" w:bidi="fr-FR"/>
        </w:rPr>
        <w:t>proximative de 10 km. carrés (si on ne tient pas compte du relief, très accidenté, de toute cette région).</w:t>
      </w:r>
    </w:p>
    <w:p w14:paraId="54A54C60" w14:textId="77777777" w:rsidR="001C7F57" w:rsidRPr="000628A6" w:rsidRDefault="001C7F57" w:rsidP="001C7F57">
      <w:pPr>
        <w:spacing w:before="120" w:after="120"/>
        <w:jc w:val="both"/>
      </w:pPr>
      <w:r w:rsidRPr="000628A6">
        <w:rPr>
          <w:lang w:eastAsia="fr-FR" w:bidi="fr-FR"/>
        </w:rPr>
        <w:t>L’élévation est comprise, nous l’avons dit, entre 100 et 1</w:t>
      </w:r>
      <w:r>
        <w:rPr>
          <w:lang w:eastAsia="fr-FR" w:bidi="fr-FR"/>
        </w:rPr>
        <w:t> </w:t>
      </w:r>
      <w:r w:rsidRPr="000628A6">
        <w:rPr>
          <w:lang w:eastAsia="fr-FR" w:bidi="fr-FR"/>
        </w:rPr>
        <w:t>000 m</w:t>
      </w:r>
      <w:r w:rsidRPr="000628A6">
        <w:rPr>
          <w:lang w:eastAsia="fr-FR" w:bidi="fr-FR"/>
        </w:rPr>
        <w:t>è</w:t>
      </w:r>
      <w:r w:rsidRPr="000628A6">
        <w:rPr>
          <w:lang w:eastAsia="fr-FR" w:bidi="fr-FR"/>
        </w:rPr>
        <w:t>tres. L’altitude moyenne de la zone se trouvant derrière la ligne Kat</w:t>
      </w:r>
      <w:r w:rsidRPr="000628A6">
        <w:rPr>
          <w:lang w:eastAsia="fr-FR" w:bidi="fr-FR"/>
        </w:rPr>
        <w:t>i</w:t>
      </w:r>
      <w:r w:rsidRPr="000628A6">
        <w:rPr>
          <w:lang w:eastAsia="fr-FR" w:bidi="fr-FR"/>
        </w:rPr>
        <w:t>mangkal - Timusuk est de 525 mètres.</w:t>
      </w:r>
    </w:p>
    <w:p w14:paraId="646FD3B1" w14:textId="77777777" w:rsidR="001C7F57" w:rsidRPr="000628A6" w:rsidRDefault="001C7F57" w:rsidP="001C7F57">
      <w:pPr>
        <w:spacing w:before="120" w:after="120"/>
        <w:jc w:val="both"/>
      </w:pPr>
      <w:r w:rsidRPr="000628A6">
        <w:rPr>
          <w:lang w:eastAsia="fr-FR" w:bidi="fr-FR"/>
        </w:rPr>
        <w:t>Il n’y a pas de surface plate, le terrain est entièrement formé de pentes de 15</w:t>
      </w:r>
      <w:r>
        <w:rPr>
          <w:lang w:eastAsia="fr-FR" w:bidi="fr-FR"/>
        </w:rPr>
        <w:t>%</w:t>
      </w:r>
      <w:r w:rsidRPr="000628A6">
        <w:rPr>
          <w:lang w:eastAsia="fr-FR" w:bidi="fr-FR"/>
        </w:rPr>
        <w:t xml:space="preserve"> ou plus. Une exception est, sur une surface très re</w:t>
      </w:r>
      <w:r w:rsidRPr="000628A6">
        <w:rPr>
          <w:lang w:eastAsia="fr-FR" w:bidi="fr-FR"/>
        </w:rPr>
        <w:t>s</w:t>
      </w:r>
      <w:r w:rsidRPr="000628A6">
        <w:rPr>
          <w:lang w:eastAsia="fr-FR" w:bidi="fr-FR"/>
        </w:rPr>
        <w:t>treinte, la portion supérieure de la dépression transversale qui forme un petit plateau en pente relativement douce (déclivité de 8 à 12</w:t>
      </w:r>
      <w:r>
        <w:rPr>
          <w:lang w:eastAsia="fr-FR" w:bidi="fr-FR"/>
        </w:rPr>
        <w:t>%</w:t>
      </w:r>
      <w:r w:rsidRPr="000628A6">
        <w:rPr>
          <w:lang w:eastAsia="fr-FR" w:bidi="fr-FR"/>
        </w:rPr>
        <w:t>) où se trouve le hameau de Kangri</w:t>
      </w:r>
      <w:r>
        <w:rPr>
          <w:lang w:eastAsia="fr-FR" w:bidi="fr-FR"/>
        </w:rPr>
        <w:t>y</w:t>
      </w:r>
      <w:r w:rsidRPr="000628A6">
        <w:rPr>
          <w:lang w:eastAsia="fr-FR" w:bidi="fr-FR"/>
        </w:rPr>
        <w:t>an.</w:t>
      </w:r>
    </w:p>
    <w:p w14:paraId="31191ED2" w14:textId="77777777" w:rsidR="001C7F57" w:rsidRPr="000628A6" w:rsidRDefault="001C7F57" w:rsidP="001C7F57">
      <w:pPr>
        <w:spacing w:before="120" w:after="120"/>
        <w:jc w:val="both"/>
      </w:pPr>
      <w:r w:rsidRPr="000628A6">
        <w:rPr>
          <w:lang w:eastAsia="fr-FR" w:bidi="fr-FR"/>
        </w:rPr>
        <w:t>La couverture de terre végétale repose partout sur une roche dure (comme andésite ou basalte) qui apparaît à la surface aux endroits de plus forte pente et, dans certaines parties couvertes de forêt primaire, sous forme d’un sol caillouteux, impropre aux cultures. Les form</w:t>
      </w:r>
      <w:r w:rsidRPr="000628A6">
        <w:rPr>
          <w:lang w:eastAsia="fr-FR" w:bidi="fr-FR"/>
        </w:rPr>
        <w:t>a</w:t>
      </w:r>
      <w:r w:rsidRPr="000628A6">
        <w:rPr>
          <w:lang w:eastAsia="fr-FR" w:bidi="fr-FR"/>
        </w:rPr>
        <w:t>tions de roche calcaire, fréquentes sur la côte Ouest, n’existent pas ici.</w:t>
      </w:r>
    </w:p>
    <w:p w14:paraId="2BC018E2" w14:textId="77777777" w:rsidR="001C7F57" w:rsidRPr="000628A6" w:rsidRDefault="001C7F57" w:rsidP="001C7F57">
      <w:pPr>
        <w:spacing w:before="120" w:after="120"/>
        <w:jc w:val="both"/>
      </w:pPr>
      <w:r w:rsidRPr="000628A6">
        <w:rPr>
          <w:lang w:eastAsia="fr-FR" w:bidi="fr-FR"/>
        </w:rPr>
        <w:t xml:space="preserve">Les cours d’eau constituent un double réseau coulant d’une part vers la </w:t>
      </w:r>
      <w:r>
        <w:rPr>
          <w:lang w:eastAsia="fr-FR" w:bidi="fr-FR"/>
        </w:rPr>
        <w:t>Mekagwaq</w:t>
      </w:r>
      <w:r w:rsidRPr="000628A6">
        <w:rPr>
          <w:lang w:eastAsia="fr-FR" w:bidi="fr-FR"/>
        </w:rPr>
        <w:t>, d’autre part vers la Tamlang. Ces deux torrents, plus importants, charrient apparemment peu d’alluvions jusqu’au d</w:t>
      </w:r>
      <w:r w:rsidRPr="000628A6">
        <w:rPr>
          <w:lang w:eastAsia="fr-FR" w:bidi="fr-FR"/>
        </w:rPr>
        <w:t>é</w:t>
      </w:r>
      <w:r w:rsidRPr="000628A6">
        <w:rPr>
          <w:lang w:eastAsia="fr-FR" w:bidi="fr-FR"/>
        </w:rPr>
        <w:t>bouché des montagnes et creusent leurs lits, en certains endroits, à même le roc. Il n’y a pas de cours d’eau souterrain. Un grand nombre de ruisseaux sont asséchés une partie de l’année mais le réseau hydr</w:t>
      </w:r>
      <w:r w:rsidRPr="000628A6">
        <w:rPr>
          <w:lang w:eastAsia="fr-FR" w:bidi="fr-FR"/>
        </w:rPr>
        <w:t>o</w:t>
      </w:r>
      <w:r w:rsidRPr="000628A6">
        <w:rPr>
          <w:lang w:eastAsia="fr-FR" w:bidi="fr-FR"/>
        </w:rPr>
        <w:t>graphique est si serré que le problème de l’eau n’est pas un facteur essentiel dans la répartition de la population.</w:t>
      </w:r>
    </w:p>
    <w:p w14:paraId="03877198" w14:textId="77777777" w:rsidR="001C7F57" w:rsidRPr="000628A6" w:rsidRDefault="001C7F57" w:rsidP="001C7F57">
      <w:pPr>
        <w:spacing w:before="120" w:after="120"/>
        <w:jc w:val="both"/>
      </w:pPr>
      <w:r w:rsidRPr="000628A6">
        <w:rPr>
          <w:lang w:eastAsia="fr-FR" w:bidi="fr-FR"/>
        </w:rPr>
        <w:t>Le climat de cette partie de l’île est classé dans la zone 3 des cl</w:t>
      </w:r>
      <w:r w:rsidRPr="000628A6">
        <w:rPr>
          <w:lang w:eastAsia="fr-FR" w:bidi="fr-FR"/>
        </w:rPr>
        <w:t>i</w:t>
      </w:r>
      <w:r w:rsidRPr="000628A6">
        <w:rPr>
          <w:lang w:eastAsia="fr-FR" w:bidi="fr-FR"/>
        </w:rPr>
        <w:t xml:space="preserve">mats des Philippines avec une courte saison « sèche » de fin janvier à fin avril et un maximum de pluies entre juin et octobre </w:t>
      </w:r>
      <w:r w:rsidRPr="000628A6">
        <w:t xml:space="preserve">(cf. </w:t>
      </w:r>
      <w:r w:rsidRPr="006B74C2">
        <w:rPr>
          <w:i/>
        </w:rPr>
        <w:t>Area Handbook on the Philippines</w:t>
      </w:r>
      <w:r w:rsidRPr="000628A6">
        <w:t xml:space="preserve">, </w:t>
      </w:r>
      <w:r w:rsidRPr="000628A6">
        <w:rPr>
          <w:lang w:eastAsia="fr-FR" w:bidi="fr-FR"/>
        </w:rPr>
        <w:t xml:space="preserve">1956, p. 18 </w:t>
      </w:r>
      <w:r w:rsidRPr="000628A6">
        <w:t>sqq.).</w:t>
      </w:r>
      <w:r w:rsidRPr="000628A6">
        <w:rPr>
          <w:lang w:eastAsia="fr-FR" w:bidi="fr-FR"/>
        </w:rPr>
        <w:t xml:space="preserve"> Il n’y a pas de mois absolument sec.</w:t>
      </w:r>
    </w:p>
    <w:p w14:paraId="7E1D7F60" w14:textId="77777777" w:rsidR="001C7F57" w:rsidRDefault="001C7F57" w:rsidP="001C7F57">
      <w:pPr>
        <w:spacing w:before="120" w:after="120"/>
        <w:jc w:val="both"/>
        <w:rPr>
          <w:lang w:eastAsia="fr-FR" w:bidi="fr-FR"/>
        </w:rPr>
      </w:pPr>
    </w:p>
    <w:p w14:paraId="4CAC77B1" w14:textId="77777777" w:rsidR="001C7F57" w:rsidRPr="000628A6" w:rsidRDefault="001C7F57" w:rsidP="001C7F57">
      <w:pPr>
        <w:pStyle w:val="a"/>
      </w:pPr>
      <w:r w:rsidRPr="000628A6">
        <w:t>CULTURE MA</w:t>
      </w:r>
      <w:r>
        <w:t>TÉ</w:t>
      </w:r>
      <w:r w:rsidRPr="000628A6">
        <w:t>RIELLE</w:t>
      </w:r>
    </w:p>
    <w:p w14:paraId="0F7897D9" w14:textId="77777777" w:rsidR="001C7F57" w:rsidRDefault="001C7F57" w:rsidP="001C7F57">
      <w:pPr>
        <w:spacing w:before="120" w:after="120"/>
        <w:jc w:val="both"/>
        <w:rPr>
          <w:lang w:eastAsia="fr-FR" w:bidi="fr-FR"/>
        </w:rPr>
      </w:pPr>
    </w:p>
    <w:p w14:paraId="20660B71" w14:textId="77777777" w:rsidR="001C7F57" w:rsidRPr="000628A6" w:rsidRDefault="001C7F57" w:rsidP="001C7F57">
      <w:pPr>
        <w:spacing w:before="120" w:after="120"/>
        <w:jc w:val="both"/>
      </w:pPr>
      <w:r w:rsidRPr="000628A6">
        <w:rPr>
          <w:lang w:eastAsia="fr-FR" w:bidi="fr-FR"/>
        </w:rPr>
        <w:t xml:space="preserve">La subsistance des Palawan est d’abord fondée sur l’agriculture sur brûlis. C’est en effet </w:t>
      </w:r>
      <w:r w:rsidRPr="000628A6">
        <w:t>Yuma</w:t>
      </w:r>
      <w:r w:rsidRPr="000628A6">
        <w:rPr>
          <w:lang w:eastAsia="fr-FR" w:bidi="fr-FR"/>
        </w:rPr>
        <w:t xml:space="preserve">, champ de montagne défriché en forêt primaire ou secondaire, qui fournit l’essentiel de l’alimentation au cours de l’année. Ce type d’agriculture détermine et est déterminé par un </w:t>
      </w:r>
      <w:r>
        <w:rPr>
          <w:lang w:eastAsia="fr-FR" w:bidi="fr-FR"/>
        </w:rPr>
        <w:t>mode de vie traditionnel, s’éta</w:t>
      </w:r>
      <w:r w:rsidRPr="000628A6">
        <w:rPr>
          <w:lang w:eastAsia="fr-FR" w:bidi="fr-FR"/>
        </w:rPr>
        <w:t>blit</w:t>
      </w:r>
      <w:r>
        <w:t xml:space="preserve"> [25]</w:t>
      </w:r>
      <w:r w:rsidRPr="000628A6">
        <w:rPr>
          <w:lang w:eastAsia="fr-FR" w:bidi="fr-FR"/>
        </w:rPr>
        <w:t xml:space="preserve"> sur un cycle annuel, est la</w:t>
      </w:r>
      <w:r w:rsidRPr="000628A6">
        <w:rPr>
          <w:lang w:eastAsia="fr-FR" w:bidi="fr-FR"/>
        </w:rPr>
        <w:t>r</w:t>
      </w:r>
      <w:r w:rsidRPr="000628A6">
        <w:rPr>
          <w:lang w:eastAsia="fr-FR" w:bidi="fr-FR"/>
        </w:rPr>
        <w:t>gement autosuffisant, est san</w:t>
      </w:r>
      <w:r w:rsidRPr="000628A6">
        <w:rPr>
          <w:lang w:eastAsia="fr-FR" w:bidi="fr-FR"/>
        </w:rPr>
        <w:t>c</w:t>
      </w:r>
      <w:r w:rsidRPr="000628A6">
        <w:rPr>
          <w:lang w:eastAsia="fr-FR" w:bidi="fr-FR"/>
        </w:rPr>
        <w:t>tionné par les rituels, constitue le centre de l’activité économique et le but principal des efforts de production. Ce système est parfois appelé « itinérant » parce qu’il implique le d</w:t>
      </w:r>
      <w:r w:rsidRPr="000628A6">
        <w:rPr>
          <w:lang w:eastAsia="fr-FR" w:bidi="fr-FR"/>
        </w:rPr>
        <w:t>é</w:t>
      </w:r>
      <w:r w:rsidRPr="000628A6">
        <w:rPr>
          <w:lang w:eastAsia="fr-FR" w:bidi="fr-FR"/>
        </w:rPr>
        <w:t>placement de l’espace mis en culture d’une année à l’autre mais ce déplacement, chez les Palawan, s’opère à l’intérieur d’un même pér</w:t>
      </w:r>
      <w:r w:rsidRPr="000628A6">
        <w:rPr>
          <w:lang w:eastAsia="fr-FR" w:bidi="fr-FR"/>
        </w:rPr>
        <w:t>i</w:t>
      </w:r>
      <w:r w:rsidRPr="000628A6">
        <w:rPr>
          <w:lang w:eastAsia="fr-FR" w:bidi="fr-FR"/>
        </w:rPr>
        <w:t>mètre et ne détermine pas le d</w:t>
      </w:r>
      <w:r w:rsidRPr="000628A6">
        <w:rPr>
          <w:lang w:eastAsia="fr-FR" w:bidi="fr-FR"/>
        </w:rPr>
        <w:t>é</w:t>
      </w:r>
      <w:r w:rsidRPr="000628A6">
        <w:rPr>
          <w:lang w:eastAsia="fr-FR" w:bidi="fr-FR"/>
        </w:rPr>
        <w:t>placement annuel de la résidence. Un tel système agricole est sembl</w:t>
      </w:r>
      <w:r w:rsidRPr="000628A6">
        <w:rPr>
          <w:lang w:eastAsia="fr-FR" w:bidi="fr-FR"/>
        </w:rPr>
        <w:t>a</w:t>
      </w:r>
      <w:r w:rsidRPr="000628A6">
        <w:rPr>
          <w:lang w:eastAsia="fr-FR" w:bidi="fr-FR"/>
        </w:rPr>
        <w:t>ble à celui décrit par H. Conklin par exemple pour les Hanuno</w:t>
      </w:r>
      <w:r>
        <w:rPr>
          <w:lang w:eastAsia="fr-FR" w:bidi="fr-FR"/>
        </w:rPr>
        <w:t>o</w:t>
      </w:r>
      <w:r w:rsidRPr="000628A6">
        <w:rPr>
          <w:lang w:eastAsia="fr-FR" w:bidi="fr-FR"/>
        </w:rPr>
        <w:t xml:space="preserve"> de Mindoro </w:t>
      </w:r>
      <w:r w:rsidRPr="000628A6">
        <w:t>(</w:t>
      </w:r>
      <w:r w:rsidRPr="00011543">
        <w:rPr>
          <w:i/>
        </w:rPr>
        <w:t>cf</w:t>
      </w:r>
      <w:r w:rsidRPr="000628A6">
        <w:t>.</w:t>
      </w:r>
      <w:r w:rsidRPr="000628A6">
        <w:rPr>
          <w:lang w:eastAsia="fr-FR" w:bidi="fr-FR"/>
        </w:rPr>
        <w:t xml:space="preserve"> Conklin, H., 1957). Dans la terminologie proposée par cet auteur le système palawan est « intégral » et du type « established swidden farming ».</w:t>
      </w:r>
    </w:p>
    <w:p w14:paraId="05D1BCF4" w14:textId="77777777" w:rsidR="001C7F57" w:rsidRPr="000628A6" w:rsidRDefault="001C7F57" w:rsidP="001C7F57">
      <w:pPr>
        <w:spacing w:before="120" w:after="120"/>
        <w:jc w:val="both"/>
      </w:pPr>
      <w:r w:rsidRPr="000628A6">
        <w:rPr>
          <w:lang w:eastAsia="fr-FR" w:bidi="fr-FR"/>
        </w:rPr>
        <w:t>De toutes les espèces cultivées le riz est la plus valorisée et les ét</w:t>
      </w:r>
      <w:r w:rsidRPr="000628A6">
        <w:rPr>
          <w:lang w:eastAsia="fr-FR" w:bidi="fr-FR"/>
        </w:rPr>
        <w:t>a</w:t>
      </w:r>
      <w:r w:rsidRPr="000628A6">
        <w:rPr>
          <w:lang w:eastAsia="fr-FR" w:bidi="fr-FR"/>
        </w:rPr>
        <w:t>pes de sa croissance sont parmi les principaux moments du calendrier agricole. Lorsque le riz est haut sur pied commence la période de l’année appelée « vie de l’homme » !</w:t>
      </w:r>
    </w:p>
    <w:p w14:paraId="5A4A9A61" w14:textId="77777777" w:rsidR="001C7F57" w:rsidRPr="000628A6" w:rsidRDefault="001C7F57" w:rsidP="001C7F57">
      <w:pPr>
        <w:spacing w:before="120" w:after="120"/>
        <w:jc w:val="both"/>
      </w:pPr>
      <w:r w:rsidRPr="000628A6">
        <w:rPr>
          <w:lang w:eastAsia="fr-FR" w:bidi="fr-FR"/>
        </w:rPr>
        <w:t>Cette plante toutefois ne peut aucunement assurer la subsistance de tout le groupe de façon régulière. Ce sont les tubercules (taro, igname, patate douce, manioc) également cultivés dans le champ, qui assument le rôle d’aliment de base constant. Avec le maïs, des légumes comme les haricots, les courges, les aubergines, les feuilles de patate douce et de manioc, avec le bananier et la canne à sucre, nous avons les princ</w:t>
      </w:r>
      <w:r w:rsidRPr="000628A6">
        <w:rPr>
          <w:lang w:eastAsia="fr-FR" w:bidi="fr-FR"/>
        </w:rPr>
        <w:t>i</w:t>
      </w:r>
      <w:r w:rsidRPr="000628A6">
        <w:rPr>
          <w:lang w:eastAsia="fr-FR" w:bidi="fr-FR"/>
        </w:rPr>
        <w:t>paux aliments de la diète.</w:t>
      </w:r>
    </w:p>
    <w:p w14:paraId="7B116ED9" w14:textId="77777777" w:rsidR="001C7F57" w:rsidRPr="000628A6" w:rsidRDefault="001C7F57" w:rsidP="001C7F57">
      <w:pPr>
        <w:spacing w:before="120" w:after="120"/>
        <w:jc w:val="both"/>
      </w:pPr>
      <w:r>
        <w:rPr>
          <w:lang w:eastAsia="fr-FR" w:bidi="fr-FR"/>
        </w:rPr>
        <w:t>À</w:t>
      </w:r>
      <w:r w:rsidRPr="000628A6">
        <w:rPr>
          <w:lang w:eastAsia="fr-FR" w:bidi="fr-FR"/>
        </w:rPr>
        <w:t xml:space="preserve"> cela il faut ajouter une grande variété de plantes cultivées non seulement dans le champ mais autour des maisons et qui entrent dans la composition des repas ou bien sont consommées en dehors des r</w:t>
      </w:r>
      <w:r w:rsidRPr="000628A6">
        <w:rPr>
          <w:lang w:eastAsia="fr-FR" w:bidi="fr-FR"/>
        </w:rPr>
        <w:t>e</w:t>
      </w:r>
      <w:r w:rsidRPr="000628A6">
        <w:rPr>
          <w:lang w:eastAsia="fr-FR" w:bidi="fr-FR"/>
        </w:rPr>
        <w:t>pas. Le tabac, des plantes aromatiques et médicinales, magiques et ornementales sont également cultivées dans le champ ou autour des maisons.</w:t>
      </w:r>
    </w:p>
    <w:p w14:paraId="66D68573" w14:textId="77777777" w:rsidR="001C7F57" w:rsidRPr="000628A6" w:rsidRDefault="001C7F57" w:rsidP="001C7F57">
      <w:pPr>
        <w:spacing w:before="120" w:after="120"/>
        <w:jc w:val="both"/>
      </w:pPr>
      <w:r w:rsidRPr="000628A6">
        <w:rPr>
          <w:lang w:eastAsia="fr-FR" w:bidi="fr-FR"/>
        </w:rPr>
        <w:t>Les jachères et la forêt primaire contiennent également un grand nombre d’espèces végétales qui entrent dans l’alimentation, espèces anciennement cultivées et protégées (jachères) ou espèces sauvages. Les activités de collecte tiennent en effet une place de choix dans l’ensemble des activités de production, avec la chasse et la pêche en rivière. Les hommes chassent à la sarbacane des rongeurs et des o</w:t>
      </w:r>
      <w:r w:rsidRPr="000628A6">
        <w:rPr>
          <w:lang w:eastAsia="fr-FR" w:bidi="fr-FR"/>
        </w:rPr>
        <w:t>i</w:t>
      </w:r>
      <w:r w:rsidRPr="000628A6">
        <w:rPr>
          <w:lang w:eastAsia="fr-FR" w:bidi="fr-FR"/>
        </w:rPr>
        <w:t>seaux et poursuivent les sangliers avec chiens et lances. Le piégeage contribue enfin à apporter un complément de protéines d’origine an</w:t>
      </w:r>
      <w:r w:rsidRPr="000628A6">
        <w:rPr>
          <w:lang w:eastAsia="fr-FR" w:bidi="fr-FR"/>
        </w:rPr>
        <w:t>i</w:t>
      </w:r>
      <w:r w:rsidRPr="000628A6">
        <w:rPr>
          <w:lang w:eastAsia="fr-FR" w:bidi="fr-FR"/>
        </w:rPr>
        <w:t>male à une diète essentiellement végétale</w:t>
      </w:r>
      <w:r>
        <w:rPr>
          <w:lang w:eastAsia="fr-FR" w:bidi="fr-FR"/>
        </w:rPr>
        <w:t> </w:t>
      </w:r>
      <w:r>
        <w:rPr>
          <w:rStyle w:val="Appelnotedebasdep"/>
          <w:lang w:eastAsia="fr-FR" w:bidi="fr-FR"/>
        </w:rPr>
        <w:footnoteReference w:id="6"/>
      </w:r>
      <w:r w:rsidRPr="000628A6">
        <w:rPr>
          <w:lang w:eastAsia="fr-FR" w:bidi="fr-FR"/>
        </w:rPr>
        <w:t>.</w:t>
      </w:r>
    </w:p>
    <w:p w14:paraId="4ECA681D" w14:textId="77777777" w:rsidR="001C7F57" w:rsidRPr="000628A6" w:rsidRDefault="001C7F57" w:rsidP="001C7F57">
      <w:pPr>
        <w:spacing w:before="120" w:after="120"/>
        <w:jc w:val="both"/>
      </w:pPr>
      <w:r w:rsidRPr="000628A6">
        <w:rPr>
          <w:lang w:eastAsia="fr-FR" w:bidi="fr-FR"/>
        </w:rPr>
        <w:t xml:space="preserve">Si le végétal fournit l’essentiel de l’alimentation il fournit aussi le matériau principal des objets, des instruments et des techniques, à commencer par l’habitation. Celle-ci est en bois et en bambou avec des liens de rotin et une couverture de feuilles ou d’herbes (feuilles de </w:t>
      </w:r>
      <w:r w:rsidRPr="00BA7EA3">
        <w:rPr>
          <w:i/>
          <w:iCs/>
        </w:rPr>
        <w:t>diplak</w:t>
      </w:r>
      <w:r w:rsidRPr="000628A6">
        <w:t>,</w:t>
      </w:r>
      <w:r w:rsidRPr="000628A6">
        <w:rPr>
          <w:lang w:eastAsia="fr-FR" w:bidi="fr-FR"/>
        </w:rPr>
        <w:t xml:space="preserve"> </w:t>
      </w:r>
      <w:r w:rsidRPr="00BA7EA3">
        <w:rPr>
          <w:i/>
          <w:iCs/>
          <w:lang w:eastAsia="fr-FR" w:bidi="fr-FR"/>
        </w:rPr>
        <w:t>kugun</w:t>
      </w:r>
      <w:r w:rsidRPr="000628A6">
        <w:rPr>
          <w:lang w:eastAsia="fr-FR" w:bidi="fr-FR"/>
        </w:rPr>
        <w:t>). Sur pilotis elle se dresse le plus souvent sur une décl</w:t>
      </w:r>
      <w:r w:rsidRPr="000628A6">
        <w:rPr>
          <w:lang w:eastAsia="fr-FR" w:bidi="fr-FR"/>
        </w:rPr>
        <w:t>i</w:t>
      </w:r>
      <w:r w:rsidRPr="000628A6">
        <w:rPr>
          <w:lang w:eastAsia="fr-FR" w:bidi="fr-FR"/>
        </w:rPr>
        <w:t>vité, mesure 4 mètres sur 5 ou moins et correspond à la demeure d’une seule famille conjugale. Un hameau comporte souvent une maison beaucoup plus grande que les autres. Celle-ci sert de lieu de</w:t>
      </w:r>
      <w:r>
        <w:rPr>
          <w:lang w:eastAsia="fr-FR" w:bidi="fr-FR"/>
        </w:rPr>
        <w:t xml:space="preserve"> </w:t>
      </w:r>
      <w:r>
        <w:t xml:space="preserve">[26] </w:t>
      </w:r>
      <w:r w:rsidRPr="000628A6">
        <w:rPr>
          <w:lang w:eastAsia="fr-FR" w:bidi="fr-FR"/>
        </w:rPr>
        <w:t>r</w:t>
      </w:r>
      <w:r w:rsidRPr="000628A6">
        <w:rPr>
          <w:lang w:eastAsia="fr-FR" w:bidi="fr-FR"/>
        </w:rPr>
        <w:t>é</w:t>
      </w:r>
      <w:r w:rsidRPr="000628A6">
        <w:rPr>
          <w:lang w:eastAsia="fr-FR" w:bidi="fr-FR"/>
        </w:rPr>
        <w:t>union mais non pas d’habitation commune. Seule une famille y réside. Les greniers à riz, petites constructions à parois d’écorce, sur pilotis également, se distinguent par l’élégance de leur faîtage croisé et par les rondelles de bois qui servent de garde-rats.</w:t>
      </w:r>
    </w:p>
    <w:p w14:paraId="46090A7C" w14:textId="77777777" w:rsidR="001C7F57" w:rsidRPr="000628A6" w:rsidRDefault="001C7F57" w:rsidP="001C7F57">
      <w:pPr>
        <w:spacing w:before="120" w:after="120"/>
        <w:jc w:val="both"/>
      </w:pPr>
      <w:r w:rsidRPr="000628A6">
        <w:rPr>
          <w:lang w:eastAsia="fr-FR" w:bidi="fr-FR"/>
        </w:rPr>
        <w:t>L’intérieur de la maison se caractérise par un sol surélevé formé de planchers à des niveaux différents. Le foyer est à l’intérieur de la ma</w:t>
      </w:r>
      <w:r w:rsidRPr="000628A6">
        <w:rPr>
          <w:lang w:eastAsia="fr-FR" w:bidi="fr-FR"/>
        </w:rPr>
        <w:t>i</w:t>
      </w:r>
      <w:r w:rsidRPr="000628A6">
        <w:rPr>
          <w:lang w:eastAsia="fr-FR" w:bidi="fr-FR"/>
        </w:rPr>
        <w:t>son qui ne comporte qu’une seule pièce.</w:t>
      </w:r>
    </w:p>
    <w:p w14:paraId="63E40ABD" w14:textId="77777777" w:rsidR="001C7F57" w:rsidRPr="000628A6" w:rsidRDefault="001C7F57" w:rsidP="001C7F57">
      <w:pPr>
        <w:spacing w:before="120" w:after="120"/>
        <w:jc w:val="both"/>
      </w:pPr>
      <w:r w:rsidRPr="000628A6">
        <w:rPr>
          <w:lang w:eastAsia="fr-FR" w:bidi="fr-FR"/>
        </w:rPr>
        <w:t>Le mobilier est modeste mais comprend de la vaisselle de porc</w:t>
      </w:r>
      <w:r w:rsidRPr="000628A6">
        <w:rPr>
          <w:lang w:eastAsia="fr-FR" w:bidi="fr-FR"/>
        </w:rPr>
        <w:t>e</w:t>
      </w:r>
      <w:r w:rsidRPr="000628A6">
        <w:rPr>
          <w:lang w:eastAsia="fr-FR" w:bidi="fr-FR"/>
        </w:rPr>
        <w:t>laine et des marmites et poêles de fonte achetées à la ville, ainsi, pa</w:t>
      </w:r>
      <w:r w:rsidRPr="000628A6">
        <w:rPr>
          <w:lang w:eastAsia="fr-FR" w:bidi="fr-FR"/>
        </w:rPr>
        <w:t>r</w:t>
      </w:r>
      <w:r w:rsidRPr="000628A6">
        <w:rPr>
          <w:lang w:eastAsia="fr-FR" w:bidi="fr-FR"/>
        </w:rPr>
        <w:t>fois, que des coffres de bois. Le reste est fabriqué sur place : louches en bois, nattes de rotin, contenants en bambou.</w:t>
      </w:r>
    </w:p>
    <w:p w14:paraId="3E7CF0BE" w14:textId="77777777" w:rsidR="001C7F57" w:rsidRPr="000628A6" w:rsidRDefault="001C7F57" w:rsidP="001C7F57">
      <w:pPr>
        <w:spacing w:before="120" w:after="120"/>
        <w:jc w:val="both"/>
      </w:pPr>
      <w:r w:rsidRPr="000628A6">
        <w:rPr>
          <w:lang w:eastAsia="fr-FR" w:bidi="fr-FR"/>
        </w:rPr>
        <w:t>La richesse se compose également d’armes et de gongs fabriqués et vendus par les groupes musulmans du Sud avec lesquels les Palawan ont d’anciens contacts, ainsi que de jarres chinoises dont certaines sont anciennes. Ces biens de valeur sont en nombre très limité mais leur usage dans la vie quotidienne est fréquent, surtout en ce qui concerne les gongs et les jarres dans lesquelles on fait fermenter la bière-de-riz.</w:t>
      </w:r>
    </w:p>
    <w:p w14:paraId="5A2C7B12" w14:textId="77777777" w:rsidR="001C7F57" w:rsidRPr="000628A6" w:rsidRDefault="001C7F57" w:rsidP="001C7F57">
      <w:pPr>
        <w:spacing w:before="120" w:after="120"/>
        <w:jc w:val="both"/>
      </w:pPr>
      <w:r w:rsidRPr="000628A6">
        <w:rPr>
          <w:lang w:eastAsia="fr-FR" w:bidi="fr-FR"/>
        </w:rPr>
        <w:t>Le vêtement traditionnel des hommes est la ceinture-tablier autr</w:t>
      </w:r>
      <w:r w:rsidRPr="000628A6">
        <w:rPr>
          <w:lang w:eastAsia="fr-FR" w:bidi="fr-FR"/>
        </w:rPr>
        <w:t>e</w:t>
      </w:r>
      <w:r w:rsidRPr="000628A6">
        <w:rPr>
          <w:lang w:eastAsia="fr-FR" w:bidi="fr-FR"/>
        </w:rPr>
        <w:t>fois d’écorce battue et maintenant de coton. A cette unique pièce de vêtement on ajoutait, dans certaines occasions, une courte chemise ouverte sur le devant. Un collier de perles de verre, des cheveux longs noués en chignon et couverts d’un fichu, des dents limées sur le d</w:t>
      </w:r>
      <w:r w:rsidRPr="000628A6">
        <w:rPr>
          <w:lang w:eastAsia="fr-FR" w:bidi="fr-FR"/>
        </w:rPr>
        <w:t>e</w:t>
      </w:r>
      <w:r w:rsidRPr="000628A6">
        <w:rPr>
          <w:lang w:eastAsia="fr-FR" w:bidi="fr-FR"/>
        </w:rPr>
        <w:t>vant pour les égaliser, complétaient la parure masculine. Sur les se</w:t>
      </w:r>
      <w:r w:rsidRPr="000628A6">
        <w:rPr>
          <w:lang w:eastAsia="fr-FR" w:bidi="fr-FR"/>
        </w:rPr>
        <w:t>n</w:t>
      </w:r>
      <w:r w:rsidRPr="000628A6">
        <w:rPr>
          <w:lang w:eastAsia="fr-FR" w:bidi="fr-FR"/>
        </w:rPr>
        <w:t>tiers de la montagne la silhouette mince d’un chasseur palawan se r</w:t>
      </w:r>
      <w:r w:rsidRPr="000628A6">
        <w:rPr>
          <w:lang w:eastAsia="fr-FR" w:bidi="fr-FR"/>
        </w:rPr>
        <w:t>e</w:t>
      </w:r>
      <w:r w:rsidRPr="000628A6">
        <w:rPr>
          <w:lang w:eastAsia="fr-FR" w:bidi="fr-FR"/>
        </w:rPr>
        <w:t>connaît aussi au carquois et au coupe-coupe qu’il porte au côté ainsi qu’à la sarbacane ou à la lance qu’il tient d’une main.</w:t>
      </w:r>
    </w:p>
    <w:p w14:paraId="777A3767" w14:textId="77777777" w:rsidR="001C7F57" w:rsidRPr="000628A6" w:rsidRDefault="001C7F57" w:rsidP="001C7F57">
      <w:pPr>
        <w:spacing w:before="120" w:after="120"/>
        <w:jc w:val="both"/>
      </w:pPr>
      <w:r w:rsidRPr="000628A6">
        <w:rPr>
          <w:lang w:eastAsia="fr-FR" w:bidi="fr-FR"/>
        </w:rPr>
        <w:t>Le vêtement des femmes se compose d’une jupe et d’un corsage à manches mi-longues. Comme les hommes elles vont nu-pieds mais la poitrine et les jambes couvertes. Une mince frange encadre le front, les sourcils sont soigneusement épilés. Dans leur parure figurent aussi d’autres éléments : ceinture jaune de rotin, boutons d’argent, peignes de bois sculpté, boucles d’oreille en bois et nacre, colliers de perles de verre, bracelets de coquillage, d’argent ou de bois.</w:t>
      </w:r>
    </w:p>
    <w:p w14:paraId="26AC70C4" w14:textId="77777777" w:rsidR="001C7F57" w:rsidRPr="000628A6" w:rsidRDefault="001C7F57" w:rsidP="001C7F57">
      <w:pPr>
        <w:spacing w:before="120" w:after="120"/>
        <w:jc w:val="both"/>
      </w:pPr>
      <w:r w:rsidRPr="000628A6">
        <w:rPr>
          <w:lang w:eastAsia="fr-FR" w:bidi="fr-FR"/>
        </w:rPr>
        <w:t>Cette brève et partielle description du vêtement traditionnel de la montagne donnerait une fausse image de l’apparence actuelle des P</w:t>
      </w:r>
      <w:r w:rsidRPr="000628A6">
        <w:rPr>
          <w:lang w:eastAsia="fr-FR" w:bidi="fr-FR"/>
        </w:rPr>
        <w:t>a</w:t>
      </w:r>
      <w:r w:rsidRPr="000628A6">
        <w:rPr>
          <w:lang w:eastAsia="fr-FR" w:bidi="fr-FR"/>
        </w:rPr>
        <w:t>lawan si nous n’ajoutions que les vêtements occidentaux vendus à la ville ont très largement envahi leurs habitudes vestimentaires et que maintenant le pantalon remplace la ceinture-tablier, la jupe courte ou la robe remplacent la jupe longue, les cheveux sont coupés courts, les « T-shirts » et les chemises bariolées succèdent à la courte veste de style traditionnel. Malgré cela beaucoup s’habillent encore comme autrefois tant qu’ils restent entre Palawan.</w:t>
      </w:r>
    </w:p>
    <w:p w14:paraId="406EDCE7" w14:textId="77777777" w:rsidR="001C7F57" w:rsidRPr="000628A6" w:rsidRDefault="001C7F57" w:rsidP="001C7F57">
      <w:pPr>
        <w:spacing w:before="120" w:after="120"/>
        <w:jc w:val="both"/>
      </w:pPr>
      <w:r w:rsidRPr="000628A6">
        <w:rPr>
          <w:lang w:eastAsia="fr-FR" w:bidi="fr-FR"/>
        </w:rPr>
        <w:t>Parmi les techniques de fabrication traditionnelles deux ont conservé une importance primordiale :1a vannerie et la forge. La pot</w:t>
      </w:r>
      <w:r w:rsidRPr="000628A6">
        <w:rPr>
          <w:lang w:eastAsia="fr-FR" w:bidi="fr-FR"/>
        </w:rPr>
        <w:t>e</w:t>
      </w:r>
      <w:r w:rsidRPr="000628A6">
        <w:rPr>
          <w:lang w:eastAsia="fr-FR" w:bidi="fr-FR"/>
        </w:rPr>
        <w:t>rie de son côté a récemment disparu et ne figure plus qu’à l’état de souvenir dans le savoir technologique. Le tissage enfin n’a, semble-t-il, jamais existé.</w:t>
      </w:r>
    </w:p>
    <w:p w14:paraId="781D719E" w14:textId="77777777" w:rsidR="001C7F57" w:rsidRPr="000628A6" w:rsidRDefault="001C7F57" w:rsidP="001C7F57">
      <w:pPr>
        <w:spacing w:before="120" w:after="120"/>
        <w:jc w:val="both"/>
      </w:pPr>
      <w:r w:rsidRPr="000628A6">
        <w:rPr>
          <w:lang w:eastAsia="fr-FR" w:bidi="fr-FR"/>
        </w:rPr>
        <w:t>La vannerie est une activité féminine et permet de fabriquer les contenants dont se sert le cultivateur : hottes et paniers, contenants à riz, vans, etc. Les deux pistons de la forge malaise dont il existe un exemplaire dans la plupart</w:t>
      </w:r>
      <w:r>
        <w:rPr>
          <w:lang w:eastAsia="fr-FR" w:bidi="fr-FR"/>
        </w:rPr>
        <w:t xml:space="preserve"> </w:t>
      </w:r>
      <w:r>
        <w:t xml:space="preserve">[27] </w:t>
      </w:r>
      <w:r w:rsidRPr="000628A6">
        <w:rPr>
          <w:lang w:eastAsia="fr-FR" w:bidi="fr-FR"/>
        </w:rPr>
        <w:t>des hameaux sont activés par le jeune aide du forgeron. Celui-ci transforme des pièces de rebut (lames de ressort pour jeep par exemple) en coupe-coupe, couteau, sarcloir, l</w:t>
      </w:r>
      <w:r w:rsidRPr="000628A6">
        <w:rPr>
          <w:lang w:eastAsia="fr-FR" w:bidi="fr-FR"/>
        </w:rPr>
        <w:t>a</w:t>
      </w:r>
      <w:r w:rsidRPr="000628A6">
        <w:rPr>
          <w:lang w:eastAsia="fr-FR" w:bidi="fr-FR"/>
        </w:rPr>
        <w:t>mes de lance et d’herminette, etc. Notons que le travail de la forge n’est pas vraiment spécialisé mais qu’il exige une dextérité inégal</w:t>
      </w:r>
      <w:r w:rsidRPr="000628A6">
        <w:rPr>
          <w:lang w:eastAsia="fr-FR" w:bidi="fr-FR"/>
        </w:rPr>
        <w:t>e</w:t>
      </w:r>
      <w:r w:rsidRPr="000628A6">
        <w:rPr>
          <w:lang w:eastAsia="fr-FR" w:bidi="fr-FR"/>
        </w:rPr>
        <w:t>ment répandue.</w:t>
      </w:r>
    </w:p>
    <w:p w14:paraId="1C9CA33A" w14:textId="77777777" w:rsidR="001C7F57" w:rsidRPr="000628A6" w:rsidRDefault="001C7F57" w:rsidP="001C7F57">
      <w:pPr>
        <w:spacing w:before="120" w:after="120"/>
        <w:jc w:val="both"/>
      </w:pPr>
      <w:r w:rsidRPr="000628A6">
        <w:rPr>
          <w:lang w:eastAsia="fr-FR" w:bidi="fr-FR"/>
        </w:rPr>
        <w:t>Chacun sait travailler le bois et le bambou et des mains habiles des hommes sortent tous les objets qui servent à chasser</w:t>
      </w:r>
      <w:r>
        <w:rPr>
          <w:lang w:eastAsia="fr-FR" w:bidi="fr-FR"/>
        </w:rPr>
        <w:t> </w:t>
      </w:r>
      <w:r>
        <w:rPr>
          <w:rStyle w:val="Appelnotedebasdep"/>
          <w:lang w:eastAsia="fr-FR" w:bidi="fr-FR"/>
        </w:rPr>
        <w:footnoteReference w:id="7"/>
      </w:r>
      <w:r w:rsidRPr="000628A6">
        <w:rPr>
          <w:lang w:eastAsia="fr-FR" w:bidi="fr-FR"/>
        </w:rPr>
        <w:t>, pêcher, cult</w:t>
      </w:r>
      <w:r w:rsidRPr="000628A6">
        <w:rPr>
          <w:lang w:eastAsia="fr-FR" w:bidi="fr-FR"/>
        </w:rPr>
        <w:t>i</w:t>
      </w:r>
      <w:r w:rsidRPr="000628A6">
        <w:rPr>
          <w:lang w:eastAsia="fr-FR" w:bidi="fr-FR"/>
        </w:rPr>
        <w:t>ver et même s’amuser, comme toupies et cerfs-volants.</w:t>
      </w:r>
    </w:p>
    <w:p w14:paraId="402EA00B" w14:textId="77777777" w:rsidR="001C7F57" w:rsidRDefault="001C7F57" w:rsidP="001C7F57">
      <w:pPr>
        <w:spacing w:before="120" w:after="120"/>
        <w:jc w:val="both"/>
        <w:rPr>
          <w:lang w:eastAsia="fr-FR" w:bidi="fr-FR"/>
        </w:rPr>
      </w:pPr>
    </w:p>
    <w:p w14:paraId="57BE93C5" w14:textId="77777777" w:rsidR="001C7F57" w:rsidRDefault="001C7F57" w:rsidP="001C7F57">
      <w:pPr>
        <w:spacing w:before="120" w:after="120"/>
        <w:jc w:val="both"/>
        <w:rPr>
          <w:lang w:eastAsia="fr-FR" w:bidi="fr-FR"/>
        </w:rPr>
      </w:pPr>
    </w:p>
    <w:p w14:paraId="4537DB3C" w14:textId="77777777" w:rsidR="001C7F57" w:rsidRPr="000628A6" w:rsidRDefault="001C7F57" w:rsidP="001C7F57">
      <w:pPr>
        <w:spacing w:before="120" w:after="120"/>
        <w:jc w:val="both"/>
      </w:pPr>
      <w:r w:rsidRPr="000628A6">
        <w:rPr>
          <w:lang w:eastAsia="fr-FR" w:bidi="fr-FR"/>
        </w:rPr>
        <w:t>La culture matérielle des Palawan de la montagne se résume donc à un ensemble restreint de techniques simples. Le transfert des biens matériels de son côté ne donne pas lieu à de nombreux échanges co</w:t>
      </w:r>
      <w:r w:rsidRPr="000628A6">
        <w:rPr>
          <w:lang w:eastAsia="fr-FR" w:bidi="fr-FR"/>
        </w:rPr>
        <w:t>l</w:t>
      </w:r>
      <w:r w:rsidRPr="000628A6">
        <w:rPr>
          <w:lang w:eastAsia="fr-FR" w:bidi="fr-FR"/>
        </w:rPr>
        <w:t xml:space="preserve">lectifs, seuls le mariage et une cérémonie comme le </w:t>
      </w:r>
      <w:r>
        <w:rPr>
          <w:i/>
          <w:iCs/>
        </w:rPr>
        <w:t xml:space="preserve">tambiläw </w:t>
      </w:r>
      <w:r w:rsidRPr="000628A6">
        <w:rPr>
          <w:lang w:eastAsia="fr-FR" w:bidi="fr-FR"/>
        </w:rPr>
        <w:t>(</w:t>
      </w:r>
      <w:r w:rsidRPr="000628A6">
        <w:t>cf.</w:t>
      </w:r>
      <w:r w:rsidRPr="000628A6">
        <w:rPr>
          <w:lang w:eastAsia="fr-FR" w:bidi="fr-FR"/>
        </w:rPr>
        <w:t xml:space="preserve"> Ch. II et III) offrent l’occasion de prestations collectives. Les autres échanges sont individuels et prennent la forme du prêt et du troc.</w:t>
      </w:r>
    </w:p>
    <w:p w14:paraId="0AE27181" w14:textId="77777777" w:rsidR="001C7F57" w:rsidRPr="000628A6" w:rsidRDefault="001C7F57" w:rsidP="001C7F57">
      <w:pPr>
        <w:spacing w:before="120" w:after="120"/>
        <w:jc w:val="both"/>
      </w:pPr>
      <w:r w:rsidRPr="000628A6">
        <w:rPr>
          <w:lang w:eastAsia="fr-FR" w:bidi="fr-FR"/>
        </w:rPr>
        <w:t>L’économie marchande et l’économie monétaire ont fortement touché l’économie palawan. Cela se voit à l’influx de biens manufa</w:t>
      </w:r>
      <w:r w:rsidRPr="000628A6">
        <w:rPr>
          <w:lang w:eastAsia="fr-FR" w:bidi="fr-FR"/>
        </w:rPr>
        <w:t>c</w:t>
      </w:r>
      <w:r w:rsidRPr="000628A6">
        <w:rPr>
          <w:lang w:eastAsia="fr-FR" w:bidi="fr-FR"/>
        </w:rPr>
        <w:t xml:space="preserve">turés et de billets de banque mais aussi à des signes plus profonds : l’inflation de la prestation matrimoniale par exemple </w:t>
      </w:r>
      <w:r w:rsidRPr="00F150F5">
        <w:rPr>
          <w:i/>
        </w:rPr>
        <w:t>(</w:t>
      </w:r>
      <w:r w:rsidRPr="000628A6">
        <w:t>cf.</w:t>
      </w:r>
      <w:r w:rsidRPr="000628A6">
        <w:rPr>
          <w:lang w:eastAsia="fr-FR" w:bidi="fr-FR"/>
        </w:rPr>
        <w:t xml:space="preserve"> Ch.</w:t>
      </w:r>
      <w:r>
        <w:rPr>
          <w:lang w:eastAsia="fr-FR" w:bidi="fr-FR"/>
        </w:rPr>
        <w:t> </w:t>
      </w:r>
      <w:r w:rsidRPr="000628A6">
        <w:rPr>
          <w:lang w:eastAsia="fr-FR" w:bidi="fr-FR"/>
        </w:rPr>
        <w:t xml:space="preserve">II). fl existe d’autre part une institution traditionnelle qui mettait l’économie palawan en contact avec l’extérieur : le </w:t>
      </w:r>
      <w:r w:rsidRPr="0012413F">
        <w:rPr>
          <w:i/>
          <w:iCs/>
        </w:rPr>
        <w:t>tabuq</w:t>
      </w:r>
      <w:r w:rsidRPr="000628A6">
        <w:rPr>
          <w:lang w:eastAsia="fr-FR" w:bidi="fr-FR"/>
        </w:rPr>
        <w:t xml:space="preserve"> ou marché local. </w:t>
      </w:r>
      <w:r>
        <w:rPr>
          <w:lang w:eastAsia="fr-FR" w:bidi="fr-FR"/>
        </w:rPr>
        <w:t>À</w:t>
      </w:r>
      <w:r w:rsidRPr="000628A6">
        <w:rPr>
          <w:lang w:eastAsia="fr-FR" w:bidi="fr-FR"/>
        </w:rPr>
        <w:t xml:space="preserve"> cet endroit et à intervalles réguliers, principalement au moment de la r</w:t>
      </w:r>
      <w:r w:rsidRPr="000628A6">
        <w:rPr>
          <w:lang w:eastAsia="fr-FR" w:bidi="fr-FR"/>
        </w:rPr>
        <w:t>é</w:t>
      </w:r>
      <w:r w:rsidRPr="000628A6">
        <w:rPr>
          <w:lang w:eastAsia="fr-FR" w:bidi="fr-FR"/>
        </w:rPr>
        <w:t xml:space="preserve">colte de riz dans les champs de montagne, les marchands musulmans (Jama Mapun notamment, </w:t>
      </w:r>
      <w:r w:rsidRPr="000628A6">
        <w:t>cf</w:t>
      </w:r>
      <w:r>
        <w:t>.</w:t>
      </w:r>
      <w:r w:rsidRPr="000628A6">
        <w:rPr>
          <w:lang w:eastAsia="fr-FR" w:bidi="fr-FR"/>
        </w:rPr>
        <w:t xml:space="preserve"> Casino, E., 1967 et 1971) venaient ve</w:t>
      </w:r>
      <w:r w:rsidRPr="000628A6">
        <w:rPr>
          <w:lang w:eastAsia="fr-FR" w:bidi="fr-FR"/>
        </w:rPr>
        <w:t>n</w:t>
      </w:r>
      <w:r w:rsidRPr="000628A6">
        <w:rPr>
          <w:lang w:eastAsia="fr-FR" w:bidi="fr-FR"/>
        </w:rPr>
        <w:t>dre ou troquer des marchandises contre du riz. Cette institution existe encore mais la vente et l’achat ont remplacé le troc. Toutefois on peut encore parler d’une complémentarité entre la plaine et la montagne dans la mesure où les Palawan dépendent pour leur approvisionn</w:t>
      </w:r>
      <w:r w:rsidRPr="000628A6">
        <w:rPr>
          <w:lang w:eastAsia="fr-FR" w:bidi="fr-FR"/>
        </w:rPr>
        <w:t>e</w:t>
      </w:r>
      <w:r w:rsidRPr="000628A6">
        <w:rPr>
          <w:lang w:eastAsia="fr-FR" w:bidi="fr-FR"/>
        </w:rPr>
        <w:t>ment en métaux, grès, porcelaines ou tissus, du marché extérieur.</w:t>
      </w:r>
    </w:p>
    <w:p w14:paraId="2C291A23" w14:textId="77777777" w:rsidR="001C7F57" w:rsidRPr="000628A6" w:rsidRDefault="001C7F57" w:rsidP="001C7F57">
      <w:pPr>
        <w:spacing w:before="120" w:after="120"/>
        <w:jc w:val="both"/>
      </w:pPr>
      <w:r w:rsidRPr="000628A6">
        <w:rPr>
          <w:lang w:eastAsia="fr-FR" w:bidi="fr-FR"/>
        </w:rPr>
        <w:t>Or, s’ils peuvent acquérir ces biens, c’est grâce, non plus seul</w:t>
      </w:r>
      <w:r w:rsidRPr="000628A6">
        <w:rPr>
          <w:lang w:eastAsia="fr-FR" w:bidi="fr-FR"/>
        </w:rPr>
        <w:t>e</w:t>
      </w:r>
      <w:r w:rsidRPr="000628A6">
        <w:rPr>
          <w:lang w:eastAsia="fr-FR" w:bidi="fr-FR"/>
        </w:rPr>
        <w:t>ment au riz, à la cire ou à d’autres produits de la forêt traditionnell</w:t>
      </w:r>
      <w:r w:rsidRPr="000628A6">
        <w:rPr>
          <w:lang w:eastAsia="fr-FR" w:bidi="fr-FR"/>
        </w:rPr>
        <w:t>e</w:t>
      </w:r>
      <w:r w:rsidRPr="000628A6">
        <w:rPr>
          <w:lang w:eastAsia="fr-FR" w:bidi="fr-FR"/>
        </w:rPr>
        <w:t xml:space="preserve">ment demandés, mais à la résine d’almacega. Cet arbre </w:t>
      </w:r>
      <w:r w:rsidRPr="000628A6">
        <w:t>(</w:t>
      </w:r>
      <w:r w:rsidRPr="003B62E3">
        <w:rPr>
          <w:i/>
        </w:rPr>
        <w:t>Agathis ph</w:t>
      </w:r>
      <w:r w:rsidRPr="003B62E3">
        <w:rPr>
          <w:i/>
        </w:rPr>
        <w:t>i</w:t>
      </w:r>
      <w:r w:rsidRPr="003B62E3">
        <w:rPr>
          <w:i/>
        </w:rPr>
        <w:t>lippinensis Warb</w:t>
      </w:r>
      <w:r w:rsidRPr="000628A6">
        <w:t xml:space="preserve">. ; </w:t>
      </w:r>
      <w:r w:rsidRPr="003B62E3">
        <w:rPr>
          <w:i/>
        </w:rPr>
        <w:t>bäktik</w:t>
      </w:r>
      <w:r w:rsidRPr="000628A6">
        <w:rPr>
          <w:lang w:eastAsia="fr-FR" w:bidi="fr-FR"/>
        </w:rPr>
        <w:t xml:space="preserve"> en palawan) donne en effet une résine qui a de nombreux usages industriels, en particulier des laques et ce qu’on appelle le « copal de Manille ». Les Palawan se chargent de la récolte et du transport de la résine ainsi que de l’entretien de ces arbres. Amenée aux points de transit la résine est achetée au kilo par ceux qui détiennent une licence ou patente pour ce commerce et qui également possèdent des droits exclusifs, loués par le gouvernement, sur une ce</w:t>
      </w:r>
      <w:r w:rsidRPr="000628A6">
        <w:rPr>
          <w:lang w:eastAsia="fr-FR" w:bidi="fr-FR"/>
        </w:rPr>
        <w:t>r</w:t>
      </w:r>
      <w:r w:rsidRPr="000628A6">
        <w:rPr>
          <w:lang w:eastAsia="fr-FR" w:bidi="fr-FR"/>
        </w:rPr>
        <w:t>taine étendue de</w:t>
      </w:r>
      <w:r>
        <w:rPr>
          <w:lang w:eastAsia="fr-FR" w:bidi="fr-FR"/>
        </w:rPr>
        <w:t xml:space="preserve"> </w:t>
      </w:r>
      <w:r>
        <w:t xml:space="preserve">[28] </w:t>
      </w:r>
      <w:r w:rsidRPr="000628A6">
        <w:rPr>
          <w:lang w:eastAsia="fr-FR" w:bidi="fr-FR"/>
        </w:rPr>
        <w:t>forêt. Par ce moyen le transport et la vente d’almacega procurent un bénéfice monétaire aux Palawan, bénéfice cependant injustement limité par le système qui vient d’être décrit et qui n’est qu’un autre aspect de la spoliation dont sont victimes les P</w:t>
      </w:r>
      <w:r w:rsidRPr="000628A6">
        <w:rPr>
          <w:lang w:eastAsia="fr-FR" w:bidi="fr-FR"/>
        </w:rPr>
        <w:t>a</w:t>
      </w:r>
      <w:r w:rsidRPr="000628A6">
        <w:rPr>
          <w:lang w:eastAsia="fr-FR" w:bidi="fr-FR"/>
        </w:rPr>
        <w:t>lawan lorsque des e</w:t>
      </w:r>
      <w:r w:rsidRPr="000628A6">
        <w:rPr>
          <w:lang w:eastAsia="fr-FR" w:bidi="fr-FR"/>
        </w:rPr>
        <w:t>n</w:t>
      </w:r>
      <w:r w:rsidRPr="000628A6">
        <w:rPr>
          <w:lang w:eastAsia="fr-FR" w:bidi="fr-FR"/>
        </w:rPr>
        <w:t>trepreneurs s’arrogent des droits sur un territoire que ceux-là occupent depuis toujours.</w:t>
      </w:r>
    </w:p>
    <w:p w14:paraId="3FDC7400" w14:textId="77777777" w:rsidR="001C7F57" w:rsidRPr="000628A6" w:rsidRDefault="001C7F57" w:rsidP="001C7F57">
      <w:pPr>
        <w:spacing w:before="120" w:after="120"/>
        <w:jc w:val="both"/>
      </w:pPr>
      <w:r w:rsidRPr="000628A6">
        <w:rPr>
          <w:lang w:eastAsia="fr-FR" w:bidi="fr-FR"/>
        </w:rPr>
        <w:t>Malgré cela les Palawan de la montagne conservent encore une certaine autonomie sur le plan économique et</w:t>
      </w:r>
      <w:r>
        <w:rPr>
          <w:lang w:eastAsia="fr-FR" w:bidi="fr-FR"/>
        </w:rPr>
        <w:t>,</w:t>
      </w:r>
      <w:r w:rsidRPr="000628A6">
        <w:rPr>
          <w:lang w:eastAsia="fr-FR" w:bidi="fr-FR"/>
        </w:rPr>
        <w:t xml:space="preserve"> plus particulièrement, vivrier, mais une autonomie qui est limitée par la nécessité d’échanges avec l’extérieur.</w:t>
      </w:r>
    </w:p>
    <w:p w14:paraId="075B0230" w14:textId="77777777" w:rsidR="001C7F57" w:rsidRDefault="001C7F57" w:rsidP="001C7F57">
      <w:pPr>
        <w:spacing w:before="120" w:after="120"/>
        <w:jc w:val="both"/>
        <w:rPr>
          <w:lang w:eastAsia="fr-FR" w:bidi="fr-FR"/>
        </w:rPr>
      </w:pPr>
      <w:r>
        <w:rPr>
          <w:lang w:eastAsia="fr-FR" w:bidi="fr-FR"/>
        </w:rPr>
        <w:br w:type="page"/>
      </w:r>
    </w:p>
    <w:p w14:paraId="496FAB47" w14:textId="77777777" w:rsidR="001C7F57" w:rsidRPr="000628A6" w:rsidRDefault="001C7F57" w:rsidP="001C7F57">
      <w:pPr>
        <w:pStyle w:val="a"/>
      </w:pPr>
      <w:r w:rsidRPr="000628A6">
        <w:t>SOCIÉTÉ.</w:t>
      </w:r>
    </w:p>
    <w:p w14:paraId="5C0A9357" w14:textId="77777777" w:rsidR="001C7F57" w:rsidRDefault="001C7F57" w:rsidP="001C7F57">
      <w:pPr>
        <w:spacing w:before="120" w:after="120"/>
        <w:jc w:val="both"/>
        <w:rPr>
          <w:lang w:eastAsia="fr-FR" w:bidi="fr-FR"/>
        </w:rPr>
      </w:pPr>
    </w:p>
    <w:p w14:paraId="1CC35490" w14:textId="77777777" w:rsidR="001C7F57" w:rsidRPr="000628A6" w:rsidRDefault="001C7F57" w:rsidP="001C7F57">
      <w:pPr>
        <w:spacing w:before="120" w:after="120"/>
        <w:jc w:val="both"/>
      </w:pPr>
      <w:r w:rsidRPr="000628A6">
        <w:rPr>
          <w:lang w:eastAsia="fr-FR" w:bidi="fr-FR"/>
        </w:rPr>
        <w:t>Puisque ce travail concerne certains aspects seulement de la société palawan - aspects fondamentaux cependant - une présentation très g</w:t>
      </w:r>
      <w:r w:rsidRPr="000628A6">
        <w:rPr>
          <w:lang w:eastAsia="fr-FR" w:bidi="fr-FR"/>
        </w:rPr>
        <w:t>é</w:t>
      </w:r>
      <w:r w:rsidRPr="000628A6">
        <w:rPr>
          <w:lang w:eastAsia="fr-FR" w:bidi="fr-FR"/>
        </w:rPr>
        <w:t>nérale et très approximative peut être utile pour appréhender, disons, le style des relations sociales, l’ambiance de la vie collective.</w:t>
      </w:r>
    </w:p>
    <w:p w14:paraId="0C8FD7A1" w14:textId="77777777" w:rsidR="001C7F57" w:rsidRPr="000628A6" w:rsidRDefault="001C7F57" w:rsidP="001C7F57">
      <w:pPr>
        <w:spacing w:before="120" w:after="120"/>
        <w:jc w:val="both"/>
      </w:pPr>
      <w:r>
        <w:rPr>
          <w:lang w:eastAsia="fr-FR" w:bidi="fr-FR"/>
        </w:rPr>
        <w:t>À</w:t>
      </w:r>
      <w:r w:rsidRPr="000628A6">
        <w:rPr>
          <w:lang w:eastAsia="fr-FR" w:bidi="fr-FR"/>
        </w:rPr>
        <w:t xml:space="preserve"> cet égard une remarque s’impose tout de suite : les Palawan (en tout cas ceux de la </w:t>
      </w:r>
      <w:r>
        <w:rPr>
          <w:lang w:eastAsia="fr-FR" w:bidi="fr-FR"/>
        </w:rPr>
        <w:t>Mekagwaq</w:t>
      </w:r>
      <w:r w:rsidRPr="000628A6">
        <w:rPr>
          <w:lang w:eastAsia="fr-FR" w:bidi="fr-FR"/>
        </w:rPr>
        <w:t xml:space="preserve"> et de la Tamlang) sont des extrémistes de la non-violence et ils le montrent de deux façons. D’abord par la retenue, la discrétion et la légèreté dans le traitement d’autrui. Ensuite par une institution : la discussion juridique ou palabre. Le droit co</w:t>
      </w:r>
      <w:r w:rsidRPr="000628A6">
        <w:rPr>
          <w:lang w:eastAsia="fr-FR" w:bidi="fr-FR"/>
        </w:rPr>
        <w:t>u</w:t>
      </w:r>
      <w:r w:rsidRPr="000628A6">
        <w:rPr>
          <w:lang w:eastAsia="fr-FR" w:bidi="fr-FR"/>
        </w:rPr>
        <w:t>tumier en effet impose un comportement verbal qui n’est pas uniqu</w:t>
      </w:r>
      <w:r w:rsidRPr="000628A6">
        <w:rPr>
          <w:lang w:eastAsia="fr-FR" w:bidi="fr-FR"/>
        </w:rPr>
        <w:t>e</w:t>
      </w:r>
      <w:r w:rsidRPr="000628A6">
        <w:rPr>
          <w:lang w:eastAsia="fr-FR" w:bidi="fr-FR"/>
        </w:rPr>
        <w:t>ment réservé à des situations formelles de litige mais qui envahit presque tout dialogue. Par ce moyen semble-t-il toute la société tente d’expulser sur le plan verbal l’imminence redoutée de la violence physique et, il faut le dire, elle y parvient.</w:t>
      </w:r>
    </w:p>
    <w:p w14:paraId="055001A0" w14:textId="77777777" w:rsidR="001C7F57" w:rsidRPr="000628A6" w:rsidRDefault="001C7F57" w:rsidP="001C7F57">
      <w:pPr>
        <w:spacing w:before="120" w:after="120"/>
        <w:jc w:val="both"/>
      </w:pPr>
      <w:r w:rsidRPr="000628A6">
        <w:rPr>
          <w:lang w:eastAsia="fr-FR" w:bidi="fr-FR"/>
        </w:rPr>
        <w:t>De la sorte les relations interpersonnelles renaissent toujours sur un fond de discorde comme une entreprise sans cesse recommencée de conciliation. Le conflit en effet n’est pas absent de la société, il y est au contraire intimement présent - il suffit pour s’en convaincre de considérer la fréquence très élevée des litiges qui donnent lieu à un règlement sur le plan formel du droit coutumier - seulement ce conflit est la matière première que les relations sociales transforment en convivialité de sorte que la non-violence qui est le résultat réel et a</w:t>
      </w:r>
      <w:r w:rsidRPr="000628A6">
        <w:rPr>
          <w:lang w:eastAsia="fr-FR" w:bidi="fr-FR"/>
        </w:rPr>
        <w:t>p</w:t>
      </w:r>
      <w:r w:rsidRPr="000628A6">
        <w:rPr>
          <w:lang w:eastAsia="fr-FR" w:bidi="fr-FR"/>
        </w:rPr>
        <w:t>parent de ce travail donne à cette société un caractère extrêmement pacifique.</w:t>
      </w:r>
    </w:p>
    <w:p w14:paraId="695B0B33" w14:textId="77777777" w:rsidR="001C7F57" w:rsidRPr="000628A6" w:rsidRDefault="001C7F57" w:rsidP="001C7F57">
      <w:pPr>
        <w:spacing w:before="120" w:after="120"/>
        <w:jc w:val="both"/>
      </w:pPr>
      <w:r w:rsidRPr="000628A6">
        <w:rPr>
          <w:lang w:eastAsia="fr-FR" w:bidi="fr-FR"/>
        </w:rPr>
        <w:t>Cela est vrai non seulement à l’intérieur même des communautés palawan mais aussi entre elles, et entre elles et l’extérieur. Malheure</w:t>
      </w:r>
      <w:r w:rsidRPr="000628A6">
        <w:rPr>
          <w:lang w:eastAsia="fr-FR" w:bidi="fr-FR"/>
        </w:rPr>
        <w:t>u</w:t>
      </w:r>
      <w:r w:rsidRPr="000628A6">
        <w:rPr>
          <w:lang w:eastAsia="fr-FR" w:bidi="fr-FR"/>
        </w:rPr>
        <w:t>sement pour eux, les Palawan ne peuvent se défendre car ils n’ont a</w:t>
      </w:r>
      <w:r w:rsidRPr="000628A6">
        <w:rPr>
          <w:lang w:eastAsia="fr-FR" w:bidi="fr-FR"/>
        </w:rPr>
        <w:t>u</w:t>
      </w:r>
      <w:r w:rsidRPr="000628A6">
        <w:rPr>
          <w:lang w:eastAsia="fr-FR" w:bidi="fr-FR"/>
        </w:rPr>
        <w:t>cun moyen institutionnel d’organiser la violence, sachant seulement l’éviter pour eux-mêmes.</w:t>
      </w:r>
    </w:p>
    <w:p w14:paraId="64C98695" w14:textId="77777777" w:rsidR="001C7F57" w:rsidRPr="000628A6" w:rsidRDefault="001C7F57" w:rsidP="001C7F57">
      <w:pPr>
        <w:spacing w:before="120" w:after="120"/>
        <w:jc w:val="both"/>
      </w:pPr>
      <w:r>
        <w:rPr>
          <w:lang w:eastAsia="fr-FR" w:bidi="fr-FR"/>
        </w:rPr>
        <w:t>À</w:t>
      </w:r>
      <w:r w:rsidRPr="000628A6">
        <w:rPr>
          <w:lang w:eastAsia="fr-FR" w:bidi="fr-FR"/>
        </w:rPr>
        <w:t xml:space="preserve"> cet égard existent des dispositions concrètes précises : tout d’abord la discussion juridique elle-même, avec tout son appareil ve</w:t>
      </w:r>
      <w:r w:rsidRPr="000628A6">
        <w:rPr>
          <w:lang w:eastAsia="fr-FR" w:bidi="fr-FR"/>
        </w:rPr>
        <w:t>r</w:t>
      </w:r>
      <w:r w:rsidRPr="000628A6">
        <w:rPr>
          <w:lang w:eastAsia="fr-FR" w:bidi="fr-FR"/>
        </w:rPr>
        <w:t>bal et ses spécialistes, ceux qui jouent le rôle, reconnu par la société, de juges-arbitres (appelé</w:t>
      </w:r>
      <w:r>
        <w:rPr>
          <w:lang w:eastAsia="fr-FR" w:bidi="fr-FR"/>
        </w:rPr>
        <w:t>s</w:t>
      </w:r>
      <w:r w:rsidRPr="000628A6">
        <w:rPr>
          <w:lang w:eastAsia="fr-FR" w:bidi="fr-FR"/>
        </w:rPr>
        <w:t xml:space="preserve"> </w:t>
      </w:r>
      <w:r w:rsidRPr="003C3C8A">
        <w:rPr>
          <w:i/>
          <w:iCs/>
        </w:rPr>
        <w:t>ukum, adat, m</w:t>
      </w:r>
      <w:r>
        <w:rPr>
          <w:i/>
          <w:iCs/>
        </w:rPr>
        <w:t>ä</w:t>
      </w:r>
      <w:r w:rsidRPr="003C3C8A">
        <w:rPr>
          <w:i/>
          <w:iCs/>
        </w:rPr>
        <w:t>mimisara, panglima</w:t>
      </w:r>
      <w:r w:rsidRPr="000628A6">
        <w:t>,</w:t>
      </w:r>
      <w:r w:rsidRPr="000628A6">
        <w:rPr>
          <w:lang w:eastAsia="fr-FR" w:bidi="fr-FR"/>
        </w:rPr>
        <w:t xml:space="preserve"> ou plus récemment confondus avec le </w:t>
      </w:r>
      <w:r w:rsidRPr="003C3C8A">
        <w:rPr>
          <w:i/>
          <w:iCs/>
        </w:rPr>
        <w:t>kuns</w:t>
      </w:r>
      <w:r>
        <w:rPr>
          <w:i/>
          <w:iCs/>
        </w:rPr>
        <w:t>j</w:t>
      </w:r>
      <w:r w:rsidRPr="003C3C8A">
        <w:rPr>
          <w:i/>
          <w:iCs/>
        </w:rPr>
        <w:t>al</w:t>
      </w:r>
      <w:r w:rsidRPr="000628A6">
        <w:t>)</w:t>
      </w:r>
      <w:r w:rsidRPr="000628A6">
        <w:rPr>
          <w:lang w:eastAsia="fr-FR" w:bidi="fr-FR"/>
        </w:rPr>
        <w:t> ; ensuite tout un code de juri</w:t>
      </w:r>
      <w:r w:rsidRPr="000628A6">
        <w:rPr>
          <w:lang w:eastAsia="fr-FR" w:bidi="fr-FR"/>
        </w:rPr>
        <w:t>s</w:t>
      </w:r>
      <w:r w:rsidRPr="000628A6">
        <w:rPr>
          <w:lang w:eastAsia="fr-FR" w:bidi="fr-FR"/>
        </w:rPr>
        <w:t>prudence transmis oralement et prévoyant des punitions (en général des amendes payées en assiettes, maintenant en Pesos) sanctionnant les délits reconnus.</w:t>
      </w:r>
    </w:p>
    <w:p w14:paraId="223CE0EA" w14:textId="77777777" w:rsidR="001C7F57" w:rsidRPr="000628A6" w:rsidRDefault="001C7F57" w:rsidP="001C7F57">
      <w:pPr>
        <w:spacing w:before="120" w:after="120"/>
        <w:jc w:val="both"/>
      </w:pPr>
      <w:r>
        <w:t>[29]</w:t>
      </w:r>
    </w:p>
    <w:p w14:paraId="148D423C" w14:textId="77777777" w:rsidR="001C7F57" w:rsidRPr="000628A6" w:rsidRDefault="001C7F57" w:rsidP="001C7F57">
      <w:pPr>
        <w:spacing w:before="120" w:after="120"/>
        <w:jc w:val="both"/>
      </w:pPr>
      <w:r w:rsidRPr="000628A6">
        <w:rPr>
          <w:lang w:eastAsia="fr-FR" w:bidi="fr-FR"/>
        </w:rPr>
        <w:t>Apparemment la procédure est fort simple : les parties se re</w:t>
      </w:r>
      <w:r w:rsidRPr="000628A6">
        <w:rPr>
          <w:lang w:eastAsia="fr-FR" w:bidi="fr-FR"/>
        </w:rPr>
        <w:t>n</w:t>
      </w:r>
      <w:r w:rsidRPr="000628A6">
        <w:rPr>
          <w:lang w:eastAsia="fr-FR" w:bidi="fr-FR"/>
        </w:rPr>
        <w:t>contrent en présence du « juge » ; chacun expose son point de vue ; le juge tranche et impose une amende à celui qui est reconnu coupable ; cette amende est versée à la partie lésée et « la faute est abolie ». La pression sociale ou la menace latente de la justice gouvernementale rendent coercitive cette loi sans violence. Mais quels sont les proce</w:t>
      </w:r>
      <w:r w:rsidRPr="000628A6">
        <w:rPr>
          <w:lang w:eastAsia="fr-FR" w:bidi="fr-FR"/>
        </w:rPr>
        <w:t>s</w:t>
      </w:r>
      <w:r w:rsidRPr="000628A6">
        <w:rPr>
          <w:lang w:eastAsia="fr-FR" w:bidi="fr-FR"/>
        </w:rPr>
        <w:t>sus réels qui amènent et déterminent la décision légale - car le droit coutumier est d’abord un processus de décision - cela nous l’ignorons encore.</w:t>
      </w:r>
    </w:p>
    <w:p w14:paraId="0A32A761" w14:textId="77777777" w:rsidR="001C7F57" w:rsidRPr="000628A6" w:rsidRDefault="001C7F57" w:rsidP="001C7F57">
      <w:pPr>
        <w:spacing w:before="120" w:after="120"/>
        <w:jc w:val="both"/>
      </w:pPr>
      <w:r w:rsidRPr="000628A6">
        <w:rPr>
          <w:lang w:eastAsia="fr-FR" w:bidi="fr-FR"/>
        </w:rPr>
        <w:t>Le titre ou la fonction de juge, spécialiste de droit coutumier, i</w:t>
      </w:r>
      <w:r w:rsidRPr="000628A6">
        <w:rPr>
          <w:lang w:eastAsia="fr-FR" w:bidi="fr-FR"/>
        </w:rPr>
        <w:t>m</w:t>
      </w:r>
      <w:r w:rsidRPr="000628A6">
        <w:rPr>
          <w:lang w:eastAsia="fr-FR" w:bidi="fr-FR"/>
        </w:rPr>
        <w:t>plique du prestige et une certaine autorité mais pas de statut économ</w:t>
      </w:r>
      <w:r w:rsidRPr="000628A6">
        <w:rPr>
          <w:lang w:eastAsia="fr-FR" w:bidi="fr-FR"/>
        </w:rPr>
        <w:t>i</w:t>
      </w:r>
      <w:r w:rsidRPr="000628A6">
        <w:rPr>
          <w:lang w:eastAsia="fr-FR" w:bidi="fr-FR"/>
        </w:rPr>
        <w:t>quement supérieur ni la disposition d’un pouvoir réel. La société p</w:t>
      </w:r>
      <w:r w:rsidRPr="000628A6">
        <w:rPr>
          <w:lang w:eastAsia="fr-FR" w:bidi="fr-FR"/>
        </w:rPr>
        <w:t>a</w:t>
      </w:r>
      <w:r w:rsidRPr="000628A6">
        <w:rPr>
          <w:lang w:eastAsia="fr-FR" w:bidi="fr-FR"/>
        </w:rPr>
        <w:t>lawan ne comporte en effet aucune hiérarchie de titres ou de rangs pas plus qu’une division en classes, castes, factions ou tout autre groupe traversant l’ensemble de la société et lui donnant une dimension vert</w:t>
      </w:r>
      <w:r w:rsidRPr="000628A6">
        <w:rPr>
          <w:lang w:eastAsia="fr-FR" w:bidi="fr-FR"/>
        </w:rPr>
        <w:t>i</w:t>
      </w:r>
      <w:r w:rsidRPr="000628A6">
        <w:rPr>
          <w:lang w:eastAsia="fr-FR" w:bidi="fr-FR"/>
        </w:rPr>
        <w:t>cale objective.</w:t>
      </w:r>
    </w:p>
    <w:p w14:paraId="544BF4D3" w14:textId="77777777" w:rsidR="001C7F57" w:rsidRPr="000628A6" w:rsidRDefault="001C7F57" w:rsidP="001C7F57">
      <w:pPr>
        <w:spacing w:before="120" w:after="120"/>
        <w:jc w:val="both"/>
      </w:pPr>
      <w:r w:rsidRPr="000628A6">
        <w:rPr>
          <w:lang w:eastAsia="fr-FR" w:bidi="fr-FR"/>
        </w:rPr>
        <w:t>Comment se distribuent les rôles ? Tout simplement entre les hommes et les femmes, les aînés et les cadets, les parents et les vo</w:t>
      </w:r>
      <w:r w:rsidRPr="000628A6">
        <w:rPr>
          <w:lang w:eastAsia="fr-FR" w:bidi="fr-FR"/>
        </w:rPr>
        <w:t>i</w:t>
      </w:r>
      <w:r w:rsidRPr="000628A6">
        <w:rPr>
          <w:lang w:eastAsia="fr-FR" w:bidi="fr-FR"/>
        </w:rPr>
        <w:t>sins. La parenté et le voisinage constituent l’objet de notre étude et il n’est pas besoin pour l’instant de développer. Qu’il suffise de dire que l’univers social d’un Palawan est fait de gens qu’il définit d’abord et pour finir comme parent, comme voisin ou comme étranger, comme homme ou comme femme, comme aîné ou comme cadet. Comment s’opère exactement cette définition et sur quoi elle repose nous le ve</w:t>
      </w:r>
      <w:r w:rsidRPr="000628A6">
        <w:rPr>
          <w:lang w:eastAsia="fr-FR" w:bidi="fr-FR"/>
        </w:rPr>
        <w:t>r</w:t>
      </w:r>
      <w:r w:rsidRPr="000628A6">
        <w:rPr>
          <w:lang w:eastAsia="fr-FR" w:bidi="fr-FR"/>
        </w:rPr>
        <w:t>rons plus tard mais ce qu’il importe de saisir dès maintenant c’est que la définition de l’« autre » se fait dans ces termes et non dans ceux d’une profession, d’une spécialité, d’un rang, d’un titre, d’une filiation ancestrale, etc. Cette simplicité apparente d’une organisation qui rep</w:t>
      </w:r>
      <w:r w:rsidRPr="000628A6">
        <w:rPr>
          <w:lang w:eastAsia="fr-FR" w:bidi="fr-FR"/>
        </w:rPr>
        <w:t>o</w:t>
      </w:r>
      <w:r w:rsidRPr="000628A6">
        <w:rPr>
          <w:lang w:eastAsia="fr-FR" w:bidi="fr-FR"/>
        </w:rPr>
        <w:t>se sur des données aussi restreintes, c’est précisément elle qui fait problème.</w:t>
      </w:r>
    </w:p>
    <w:p w14:paraId="00FC3286" w14:textId="77777777" w:rsidR="001C7F57" w:rsidRPr="000628A6" w:rsidRDefault="001C7F57" w:rsidP="001C7F57">
      <w:pPr>
        <w:spacing w:before="120" w:after="120"/>
        <w:jc w:val="both"/>
      </w:pPr>
      <w:r w:rsidRPr="000628A6">
        <w:rPr>
          <w:lang w:eastAsia="fr-FR" w:bidi="fr-FR"/>
        </w:rPr>
        <w:t>On peut toutefois aborder sa description en précisant pour co</w:t>
      </w:r>
      <w:r w:rsidRPr="000628A6">
        <w:rPr>
          <w:lang w:eastAsia="fr-FR" w:bidi="fr-FR"/>
        </w:rPr>
        <w:t>m</w:t>
      </w:r>
      <w:r w:rsidRPr="000628A6">
        <w:rPr>
          <w:lang w:eastAsia="fr-FR" w:bidi="fr-FR"/>
        </w:rPr>
        <w:t>mencer que la division du travail s’opère selon le sexe : les femmes supportent le poids de la plupart des tâches agricoles, notamment le dé</w:t>
      </w:r>
      <w:r>
        <w:rPr>
          <w:lang w:eastAsia="fr-FR" w:bidi="fr-FR"/>
        </w:rPr>
        <w:t>s</w:t>
      </w:r>
      <w:r w:rsidRPr="000628A6">
        <w:rPr>
          <w:lang w:eastAsia="fr-FR" w:bidi="fr-FR"/>
        </w:rPr>
        <w:t>herbage mais non celle d’abattre les arbres, réservée aux hommes. Elles récoltent le produit du champ et s’occupent de la préparation des aliments. La collecte, la pêche à la ligne ou au filet sont des activités spécifiquement féminines ainsi que la vannerie, la couture, le lavage des vêtements, les soins du nouveau-né ; les hommes participent ég</w:t>
      </w:r>
      <w:r w:rsidRPr="000628A6">
        <w:rPr>
          <w:lang w:eastAsia="fr-FR" w:bidi="fr-FR"/>
        </w:rPr>
        <w:t>a</w:t>
      </w:r>
      <w:r w:rsidRPr="000628A6">
        <w:rPr>
          <w:lang w:eastAsia="fr-FR" w:bidi="fr-FR"/>
        </w:rPr>
        <w:t>lement aux travaux du champ et de la maison mais la chasse à la sa</w:t>
      </w:r>
      <w:r w:rsidRPr="000628A6">
        <w:rPr>
          <w:lang w:eastAsia="fr-FR" w:bidi="fr-FR"/>
        </w:rPr>
        <w:t>r</w:t>
      </w:r>
      <w:r w:rsidRPr="000628A6">
        <w:rPr>
          <w:lang w:eastAsia="fr-FR" w:bidi="fr-FR"/>
        </w:rPr>
        <w:t>bacane ou à la lance, la pêche au fusil, la construction des maisons et des greniers sont plus spécifiquement de leur ressort ;</w:t>
      </w:r>
      <w:r>
        <w:rPr>
          <w:lang w:eastAsia="fr-FR" w:bidi="fr-FR"/>
        </w:rPr>
        <w:t xml:space="preserve"> </w:t>
      </w:r>
      <w:r w:rsidRPr="000628A6">
        <w:rPr>
          <w:lang w:eastAsia="fr-FR" w:bidi="fr-FR"/>
        </w:rPr>
        <w:t>la division sexuelle du travail n’a rien d’absolu et aucun interdit ne pèse sur telle ou telle tâche.</w:t>
      </w:r>
    </w:p>
    <w:p w14:paraId="662AF96C" w14:textId="77777777" w:rsidR="001C7F57" w:rsidRPr="000628A6" w:rsidRDefault="001C7F57" w:rsidP="001C7F57">
      <w:pPr>
        <w:spacing w:before="120" w:after="120"/>
        <w:jc w:val="both"/>
      </w:pPr>
      <w:r w:rsidRPr="000628A6">
        <w:rPr>
          <w:lang w:eastAsia="fr-FR" w:bidi="fr-FR"/>
        </w:rPr>
        <w:t>Il est incontestable pourtant que ce sont les hommes qui détiennent l’autorité ce qui autorise à se placer du point de vue des hommes pour définir les règles sociales d’autorité</w:t>
      </w:r>
      <w:r>
        <w:rPr>
          <w:lang w:eastAsia="fr-FR" w:bidi="fr-FR"/>
        </w:rPr>
        <w:t> </w:t>
      </w:r>
      <w:r>
        <w:rPr>
          <w:rStyle w:val="Appelnotedebasdep"/>
          <w:lang w:eastAsia="fr-FR" w:bidi="fr-FR"/>
        </w:rPr>
        <w:footnoteReference w:id="8"/>
      </w:r>
      <w:r w:rsidRPr="000628A6">
        <w:rPr>
          <w:lang w:eastAsia="fr-FR" w:bidi="fr-FR"/>
        </w:rPr>
        <w:t>.</w:t>
      </w:r>
    </w:p>
    <w:p w14:paraId="19AF8DAA" w14:textId="77777777" w:rsidR="001C7F57" w:rsidRPr="000628A6" w:rsidRDefault="001C7F57" w:rsidP="001C7F57">
      <w:pPr>
        <w:spacing w:before="120" w:after="120"/>
        <w:jc w:val="both"/>
      </w:pPr>
      <w:r>
        <w:t>[30]</w:t>
      </w:r>
    </w:p>
    <w:p w14:paraId="7EDA6123" w14:textId="77777777" w:rsidR="001C7F57" w:rsidRPr="000628A6" w:rsidRDefault="001C7F57" w:rsidP="001C7F57">
      <w:pPr>
        <w:spacing w:before="120" w:after="120"/>
        <w:jc w:val="both"/>
      </w:pPr>
      <w:r w:rsidRPr="000628A6">
        <w:rPr>
          <w:lang w:eastAsia="fr-FR" w:bidi="fr-FR"/>
        </w:rPr>
        <w:t>Le comportement sociabilisé répond de ce point de vue à une autre norme : la relation obligatoirement respectueuse, déférente et polie des jeunes à l’égard des vieux ou, plus exactement, des cadets à l’égard des aînés puisque le rapport dépend plus de la relation géné</w:t>
      </w:r>
      <w:r w:rsidRPr="000628A6">
        <w:rPr>
          <w:lang w:eastAsia="fr-FR" w:bidi="fr-FR"/>
        </w:rPr>
        <w:t>a</w:t>
      </w:r>
      <w:r w:rsidRPr="000628A6">
        <w:rPr>
          <w:lang w:eastAsia="fr-FR" w:bidi="fr-FR"/>
        </w:rPr>
        <w:t>logique que de l’âge réel : le neveu doit le respect à l’oncle même si l’oncle et le neveu ont le même âge.</w:t>
      </w:r>
    </w:p>
    <w:p w14:paraId="1ACD6644" w14:textId="77777777" w:rsidR="001C7F57" w:rsidRPr="000628A6" w:rsidRDefault="001C7F57" w:rsidP="001C7F57">
      <w:pPr>
        <w:spacing w:before="120" w:after="120"/>
        <w:jc w:val="both"/>
      </w:pPr>
      <w:r w:rsidRPr="000628A6">
        <w:rPr>
          <w:lang w:eastAsia="fr-FR" w:bidi="fr-FR"/>
        </w:rPr>
        <w:t>Le très grand âge toutefois donne droit à un statut quelque peu marginal mais la mise à l’écart est une protection et non un abandon. Ainsi les vieillards ont une maison à eux, en dehors du hameau, pour que les maladies ne les atteignent pas (c’est la raison invoquée) et ils sont entourés de leurs enfants et petits-enfants qui pourvoient à leur nourriture.</w:t>
      </w:r>
    </w:p>
    <w:p w14:paraId="54D8FD91" w14:textId="77777777" w:rsidR="001C7F57" w:rsidRPr="000628A6" w:rsidRDefault="001C7F57" w:rsidP="001C7F57">
      <w:pPr>
        <w:spacing w:before="120" w:after="120"/>
        <w:jc w:val="both"/>
      </w:pPr>
      <w:r w:rsidRPr="000628A6">
        <w:rPr>
          <w:lang w:eastAsia="fr-FR" w:bidi="fr-FR"/>
        </w:rPr>
        <w:t>Les très jeunes enfants et jusqu’à l’adolescence, forment presque une société à part, un village dans le village. Leur rôle dans le groupe est très important : tout d’abord ils assument une grande part de leur propre surveillance et éducation, les plus âgés s’occupant des plus jeunes, ensuite ils assument aussi une petite partie de leur propre su</w:t>
      </w:r>
      <w:r w:rsidRPr="000628A6">
        <w:rPr>
          <w:lang w:eastAsia="fr-FR" w:bidi="fr-FR"/>
        </w:rPr>
        <w:t>b</w:t>
      </w:r>
      <w:r w:rsidRPr="000628A6">
        <w:rPr>
          <w:lang w:eastAsia="fr-FR" w:bidi="fr-FR"/>
        </w:rPr>
        <w:t>sistance par des activités de collecte et de petite chasse dont le produit vient alimenter une cuisine « parallèle » à celle des adultes.</w:t>
      </w:r>
    </w:p>
    <w:p w14:paraId="23848CBA" w14:textId="77777777" w:rsidR="001C7F57" w:rsidRPr="000628A6" w:rsidRDefault="001C7F57" w:rsidP="001C7F57">
      <w:pPr>
        <w:spacing w:before="120" w:after="120"/>
        <w:jc w:val="both"/>
      </w:pPr>
      <w:r w:rsidRPr="000628A6">
        <w:rPr>
          <w:lang w:eastAsia="fr-FR" w:bidi="fr-FR"/>
        </w:rPr>
        <w:t>Les très jeunes adolescents ont déjà un champ personnel et une sarbacane et s’initient en même temps, par des débats improvisés e</w:t>
      </w:r>
      <w:r w:rsidRPr="000628A6">
        <w:rPr>
          <w:lang w:eastAsia="fr-FR" w:bidi="fr-FR"/>
        </w:rPr>
        <w:t>n</w:t>
      </w:r>
      <w:r w:rsidRPr="000628A6">
        <w:rPr>
          <w:lang w:eastAsia="fr-FR" w:bidi="fr-FR"/>
        </w:rPr>
        <w:t>tre eux, au maniement de l’art oratoire. Les petites filles manient le lourd pilon à riz et, au moment de leur mariage, vers 14 ans, elles s</w:t>
      </w:r>
      <w:r w:rsidRPr="000628A6">
        <w:rPr>
          <w:lang w:eastAsia="fr-FR" w:bidi="fr-FR"/>
        </w:rPr>
        <w:t>a</w:t>
      </w:r>
      <w:r w:rsidRPr="000628A6">
        <w:rPr>
          <w:lang w:eastAsia="fr-FR" w:bidi="fr-FR"/>
        </w:rPr>
        <w:t>vent assumer toutes les tâches domestiques et agricoles qui seront les leurs pendant toute leur vie de femme adulte.</w:t>
      </w:r>
    </w:p>
    <w:p w14:paraId="2F178860" w14:textId="77777777" w:rsidR="001C7F57" w:rsidRPr="000628A6" w:rsidRDefault="001C7F57" w:rsidP="001C7F57">
      <w:pPr>
        <w:spacing w:before="120" w:after="120"/>
        <w:jc w:val="both"/>
      </w:pPr>
      <w:r w:rsidRPr="000628A6">
        <w:rPr>
          <w:lang w:eastAsia="fr-FR" w:bidi="fr-FR"/>
        </w:rPr>
        <w:t>On ne calcule pas son âge en nombre d’années et il n’y a pas de r</w:t>
      </w:r>
      <w:r w:rsidRPr="000628A6">
        <w:rPr>
          <w:lang w:eastAsia="fr-FR" w:bidi="fr-FR"/>
        </w:rPr>
        <w:t>i</w:t>
      </w:r>
      <w:r w:rsidRPr="000628A6">
        <w:rPr>
          <w:lang w:eastAsia="fr-FR" w:bidi="fr-FR"/>
        </w:rPr>
        <w:t>te de passage d’un âge à l’autre sinon celui du mariage qui change la personnalité sociale de l’individu et qui constitue le seuil réel de l’âge adulte (</w:t>
      </w:r>
      <w:r w:rsidRPr="0063606E">
        <w:rPr>
          <w:i/>
        </w:rPr>
        <w:t>m</w:t>
      </w:r>
      <w:r>
        <w:rPr>
          <w:i/>
        </w:rPr>
        <w:t>e</w:t>
      </w:r>
      <w:r w:rsidRPr="0063606E">
        <w:rPr>
          <w:i/>
        </w:rPr>
        <w:t>gurang</w:t>
      </w:r>
      <w:r w:rsidRPr="000628A6">
        <w:rPr>
          <w:lang w:eastAsia="fr-FR" w:bidi="fr-FR"/>
        </w:rPr>
        <w:t>).</w:t>
      </w:r>
    </w:p>
    <w:p w14:paraId="34D78552" w14:textId="77777777" w:rsidR="001C7F57" w:rsidRPr="000628A6" w:rsidRDefault="001C7F57" w:rsidP="001C7F57">
      <w:pPr>
        <w:spacing w:before="120" w:after="120"/>
        <w:jc w:val="both"/>
      </w:pPr>
      <w:r w:rsidRPr="000628A6">
        <w:rPr>
          <w:lang w:eastAsia="fr-FR" w:bidi="fr-FR"/>
        </w:rPr>
        <w:t xml:space="preserve">Au cours de la vie un individu dépend de ses consanguins proches dont il attend le soutien, l’aide généreuse, l’appui inconditionnel. Il se doit d’autre part à ses alliés, les parents de sa femme (et bien sûr sa femme elle-même et ses enfants) qui attendent de lui l’amour </w:t>
      </w:r>
      <w:r>
        <w:t>(</w:t>
      </w:r>
      <w:r w:rsidRPr="0063606E">
        <w:rPr>
          <w:i/>
        </w:rPr>
        <w:t>ingin</w:t>
      </w:r>
      <w:r w:rsidRPr="000628A6">
        <w:t>)</w:t>
      </w:r>
      <w:r w:rsidRPr="000628A6">
        <w:rPr>
          <w:lang w:eastAsia="fr-FR" w:bidi="fr-FR"/>
        </w:rPr>
        <w:t xml:space="preserve"> et le dévouement ; c’est auprès d’eux que l’homme passe la plus gra</w:t>
      </w:r>
      <w:r w:rsidRPr="000628A6">
        <w:rPr>
          <w:lang w:eastAsia="fr-FR" w:bidi="fr-FR"/>
        </w:rPr>
        <w:t>n</w:t>
      </w:r>
      <w:r w:rsidRPr="000628A6">
        <w:rPr>
          <w:lang w:eastAsia="fr-FR" w:bidi="fr-FR"/>
        </w:rPr>
        <w:t>de partie de sa vie adulte puisque par la résidence uxorilocale c’est avec eux qu’il habite. Les services que son beau-père lui a demandés, il pourra les demander à son tour de ses gendres. La femme, plus c</w:t>
      </w:r>
      <w:r w:rsidRPr="000628A6">
        <w:rPr>
          <w:lang w:eastAsia="fr-FR" w:bidi="fr-FR"/>
        </w:rPr>
        <w:t>a</w:t>
      </w:r>
      <w:r w:rsidRPr="000628A6">
        <w:rPr>
          <w:lang w:eastAsia="fr-FR" w:bidi="fr-FR"/>
        </w:rPr>
        <w:t>sanière de ce point de vue, reste associée par la résidence à ses consanguins à elle.</w:t>
      </w:r>
    </w:p>
    <w:p w14:paraId="4B226857" w14:textId="77777777" w:rsidR="001C7F57" w:rsidRPr="000628A6" w:rsidRDefault="001C7F57" w:rsidP="001C7F57">
      <w:pPr>
        <w:spacing w:before="120" w:after="120"/>
        <w:jc w:val="both"/>
      </w:pPr>
      <w:r w:rsidRPr="000628A6">
        <w:rPr>
          <w:lang w:eastAsia="fr-FR" w:bidi="fr-FR"/>
        </w:rPr>
        <w:t>Le cadre principal de la vie collective est le hameau ou groupe de voisinage (</w:t>
      </w:r>
      <w:r w:rsidRPr="0063606E">
        <w:rPr>
          <w:i/>
        </w:rPr>
        <w:t>rurungan</w:t>
      </w:r>
      <w:r w:rsidRPr="000628A6">
        <w:rPr>
          <w:lang w:eastAsia="fr-FR" w:bidi="fr-FR"/>
        </w:rPr>
        <w:t>) dont les membres sont presque tous parents et que la vie quotidienne, une constante interaction, les règles de partage et les nécessités de l’entraide - en cas de maladie par exemple - uni</w:t>
      </w:r>
      <w:r w:rsidRPr="000628A6">
        <w:rPr>
          <w:lang w:eastAsia="fr-FR" w:bidi="fr-FR"/>
        </w:rPr>
        <w:t>s</w:t>
      </w:r>
      <w:r w:rsidRPr="000628A6">
        <w:rPr>
          <w:lang w:eastAsia="fr-FR" w:bidi="fr-FR"/>
        </w:rPr>
        <w:t>sent fortement.</w:t>
      </w:r>
    </w:p>
    <w:p w14:paraId="0209AB60" w14:textId="77777777" w:rsidR="001C7F57" w:rsidRPr="000628A6" w:rsidRDefault="001C7F57" w:rsidP="001C7F57">
      <w:pPr>
        <w:spacing w:before="120" w:after="120"/>
        <w:jc w:val="both"/>
      </w:pPr>
      <w:r w:rsidRPr="000628A6">
        <w:rPr>
          <w:lang w:eastAsia="fr-FR" w:bidi="fr-FR"/>
        </w:rPr>
        <w:t>Le groupe de voisinage forme une communauté relativement sol</w:t>
      </w:r>
      <w:r w:rsidRPr="000628A6">
        <w:rPr>
          <w:lang w:eastAsia="fr-FR" w:bidi="fr-FR"/>
        </w:rPr>
        <w:t>i</w:t>
      </w:r>
      <w:r w:rsidRPr="000628A6">
        <w:rPr>
          <w:lang w:eastAsia="fr-FR" w:bidi="fr-FR"/>
        </w:rPr>
        <w:t>daire et fermée. Les voisins se visitent librement, sans objet précis, échangent le feu quotidiennement ainsi que le sel, le savon, l’eau r</w:t>
      </w:r>
      <w:r w:rsidRPr="000628A6">
        <w:rPr>
          <w:lang w:eastAsia="fr-FR" w:bidi="fr-FR"/>
        </w:rPr>
        <w:t>a</w:t>
      </w:r>
      <w:r w:rsidRPr="000628A6">
        <w:rPr>
          <w:lang w:eastAsia="fr-FR" w:bidi="fr-FR"/>
        </w:rPr>
        <w:t>menée de l’aiguade et le bois à feu. Les femmes lavent le linge e</w:t>
      </w:r>
      <w:r w:rsidRPr="000628A6">
        <w:rPr>
          <w:lang w:eastAsia="fr-FR" w:bidi="fr-FR"/>
        </w:rPr>
        <w:t>n</w:t>
      </w:r>
      <w:r w:rsidRPr="000628A6">
        <w:rPr>
          <w:lang w:eastAsia="fr-FR" w:bidi="fr-FR"/>
        </w:rPr>
        <w:t>semble et dorment sous le même toit quand les hommes sont absents. Les voisins sont aussi ceux qui n’ignorent rien de leurs faits et gestes mutuels : qui s’est acheté une chemise et à quel prix, qui a vendu un poulet et combien, qui se dispute avec sa femme et pourquoi, de quoi est fait le repas des autres, combien de riz reste dans chaque grenier. Cela ne va pas sans un nombre important de racontars, de jalousies et de disputes de toutes sortes.</w:t>
      </w:r>
      <w:r>
        <w:rPr>
          <w:lang w:eastAsia="fr-FR" w:bidi="fr-FR"/>
        </w:rPr>
        <w:t xml:space="preserve"> </w:t>
      </w:r>
      <w:r>
        <w:t xml:space="preserve">[31] </w:t>
      </w:r>
      <w:r w:rsidRPr="000628A6">
        <w:rPr>
          <w:lang w:eastAsia="fr-FR" w:bidi="fr-FR"/>
        </w:rPr>
        <w:t>C’est là en effet que s’expriment les tensions contradictoires de la vie sociale : solidarité et compétition, partage et propriété, égalité et différence...</w:t>
      </w:r>
    </w:p>
    <w:p w14:paraId="48002637" w14:textId="77777777" w:rsidR="001C7F57" w:rsidRDefault="001C7F57" w:rsidP="001C7F57">
      <w:pPr>
        <w:spacing w:before="120" w:after="120"/>
        <w:jc w:val="both"/>
        <w:rPr>
          <w:lang w:eastAsia="fr-FR" w:bidi="fr-FR"/>
        </w:rPr>
      </w:pPr>
    </w:p>
    <w:p w14:paraId="48C6E97E" w14:textId="77777777" w:rsidR="001C7F57" w:rsidRPr="000628A6" w:rsidRDefault="001C7F57" w:rsidP="001C7F57">
      <w:pPr>
        <w:pStyle w:val="a"/>
      </w:pPr>
      <w:r w:rsidRPr="000628A6">
        <w:t>RELIGION</w:t>
      </w:r>
    </w:p>
    <w:p w14:paraId="11F86BA1" w14:textId="77777777" w:rsidR="001C7F57" w:rsidRDefault="001C7F57" w:rsidP="001C7F57">
      <w:pPr>
        <w:spacing w:before="120" w:after="120"/>
        <w:jc w:val="both"/>
        <w:rPr>
          <w:lang w:eastAsia="fr-FR" w:bidi="fr-FR"/>
        </w:rPr>
      </w:pPr>
    </w:p>
    <w:p w14:paraId="0245C5B3" w14:textId="77777777" w:rsidR="001C7F57" w:rsidRPr="000628A6" w:rsidRDefault="001C7F57" w:rsidP="001C7F57">
      <w:pPr>
        <w:spacing w:before="120" w:after="120"/>
        <w:jc w:val="both"/>
      </w:pPr>
      <w:r w:rsidRPr="000628A6">
        <w:rPr>
          <w:lang w:eastAsia="fr-FR" w:bidi="fr-FR"/>
        </w:rPr>
        <w:t xml:space="preserve">La vie rituelle des Palawan de la </w:t>
      </w:r>
      <w:r>
        <w:rPr>
          <w:lang w:eastAsia="fr-FR" w:bidi="fr-FR"/>
        </w:rPr>
        <w:t>Mekagwaq</w:t>
      </w:r>
      <w:r w:rsidRPr="000628A6">
        <w:rPr>
          <w:lang w:eastAsia="fr-FR" w:bidi="fr-FR"/>
        </w:rPr>
        <w:t xml:space="preserve"> et de la Tamlang se</w:t>
      </w:r>
      <w:r w:rsidRPr="000628A6">
        <w:rPr>
          <w:lang w:eastAsia="fr-FR" w:bidi="fr-FR"/>
        </w:rPr>
        <w:t>m</w:t>
      </w:r>
      <w:r w:rsidRPr="000628A6">
        <w:rPr>
          <w:lang w:eastAsia="fr-FR" w:bidi="fr-FR"/>
        </w:rPr>
        <w:t xml:space="preserve">ble dominée par deux rites plus importants que les autres, en tout cas par leur fréquence, d’un côté le </w:t>
      </w:r>
      <w:r w:rsidRPr="003C3C8A">
        <w:rPr>
          <w:i/>
          <w:iCs/>
        </w:rPr>
        <w:t>tambilew</w:t>
      </w:r>
      <w:r w:rsidRPr="000628A6">
        <w:t>,</w:t>
      </w:r>
      <w:r w:rsidRPr="000628A6">
        <w:rPr>
          <w:lang w:eastAsia="fr-FR" w:bidi="fr-FR"/>
        </w:rPr>
        <w:t xml:space="preserve"> de l’autre </w:t>
      </w:r>
      <w:r>
        <w:rPr>
          <w:lang w:eastAsia="fr-FR" w:bidi="fr-FR"/>
        </w:rPr>
        <w:t>l’</w:t>
      </w:r>
      <w:r w:rsidRPr="0063606E">
        <w:rPr>
          <w:i/>
        </w:rPr>
        <w:t>ulit</w:t>
      </w:r>
      <w:r w:rsidRPr="000628A6">
        <w:t>.</w:t>
      </w:r>
    </w:p>
    <w:p w14:paraId="49BE1F12" w14:textId="77777777" w:rsidR="001C7F57" w:rsidRPr="000628A6" w:rsidRDefault="001C7F57" w:rsidP="001C7F57">
      <w:pPr>
        <w:spacing w:before="120" w:after="120"/>
        <w:jc w:val="both"/>
      </w:pPr>
      <w:r w:rsidRPr="000628A6">
        <w:rPr>
          <w:lang w:eastAsia="fr-FR" w:bidi="fr-FR"/>
        </w:rPr>
        <w:t xml:space="preserve">Le </w:t>
      </w:r>
      <w:r>
        <w:rPr>
          <w:i/>
          <w:iCs/>
        </w:rPr>
        <w:t xml:space="preserve">tambiläw </w:t>
      </w:r>
      <w:r w:rsidRPr="000628A6">
        <w:rPr>
          <w:lang w:eastAsia="fr-FR" w:bidi="fr-FR"/>
        </w:rPr>
        <w:t>- dont il est question au Chapitre III - est un rite agra</w:t>
      </w:r>
      <w:r w:rsidRPr="000628A6">
        <w:rPr>
          <w:lang w:eastAsia="fr-FR" w:bidi="fr-FR"/>
        </w:rPr>
        <w:t>i</w:t>
      </w:r>
      <w:r w:rsidRPr="000628A6">
        <w:rPr>
          <w:lang w:eastAsia="fr-FR" w:bidi="fr-FR"/>
        </w:rPr>
        <w:t>re, collectif, saisonnier dont les destinataires sont à peu près toutes les divinités responsables de l’ordre naturel et dont le bénéficiaire est le groupe tout entier. C’est un rite qui ne fait pas appel à un savoir sp</w:t>
      </w:r>
      <w:r w:rsidRPr="000628A6">
        <w:rPr>
          <w:lang w:eastAsia="fr-FR" w:bidi="fr-FR"/>
        </w:rPr>
        <w:t>é</w:t>
      </w:r>
      <w:r w:rsidRPr="000628A6">
        <w:rPr>
          <w:lang w:eastAsia="fr-FR" w:bidi="fr-FR"/>
        </w:rPr>
        <w:t>cialisé ou surnaturel et qui ne s’appuie pas directement sur le mythe.</w:t>
      </w:r>
    </w:p>
    <w:p w14:paraId="1DBAD47A" w14:textId="77777777" w:rsidR="001C7F57" w:rsidRPr="000628A6" w:rsidRDefault="001C7F57" w:rsidP="001C7F57">
      <w:pPr>
        <w:spacing w:before="120" w:after="120"/>
        <w:jc w:val="both"/>
      </w:pPr>
      <w:r>
        <w:t>L’</w:t>
      </w:r>
      <w:r w:rsidRPr="0063606E">
        <w:rPr>
          <w:i/>
        </w:rPr>
        <w:t>ulit</w:t>
      </w:r>
      <w:r w:rsidRPr="000628A6">
        <w:t>,</w:t>
      </w:r>
      <w:r w:rsidRPr="000628A6">
        <w:rPr>
          <w:lang w:eastAsia="fr-FR" w:bidi="fr-FR"/>
        </w:rPr>
        <w:t xml:space="preserve"> au contraire du rite précédent, est plus individuel, a un but curatif ou divinatoire plutôt qu’agraire, il n’est pas saisonnier et il fait appel à la compétence d’un spécialiste sans les pouvoirs surnaturels duquel il ne peut se dérouler. Enfin son idéologie s’associe si étroit</w:t>
      </w:r>
      <w:r w:rsidRPr="000628A6">
        <w:rPr>
          <w:lang w:eastAsia="fr-FR" w:bidi="fr-FR"/>
        </w:rPr>
        <w:t>e</w:t>
      </w:r>
      <w:r w:rsidRPr="000628A6">
        <w:rPr>
          <w:lang w:eastAsia="fr-FR" w:bidi="fr-FR"/>
        </w:rPr>
        <w:t>ment au mythe qu’on peut dire qu’elle se confond avec lui. Cette idé</w:t>
      </w:r>
      <w:r w:rsidRPr="000628A6">
        <w:rPr>
          <w:lang w:eastAsia="fr-FR" w:bidi="fr-FR"/>
        </w:rPr>
        <w:t>o</w:t>
      </w:r>
      <w:r w:rsidRPr="000628A6">
        <w:rPr>
          <w:lang w:eastAsia="fr-FR" w:bidi="fr-FR"/>
        </w:rPr>
        <w:t>logie est celle du chamanisme</w:t>
      </w:r>
      <w:r>
        <w:rPr>
          <w:lang w:eastAsia="fr-FR" w:bidi="fr-FR"/>
        </w:rPr>
        <w:t> </w:t>
      </w:r>
      <w:r>
        <w:rPr>
          <w:rStyle w:val="Appelnotedebasdep"/>
          <w:lang w:eastAsia="fr-FR" w:bidi="fr-FR"/>
        </w:rPr>
        <w:footnoteReference w:id="9"/>
      </w:r>
      <w:r w:rsidRPr="000628A6">
        <w:rPr>
          <w:lang w:eastAsia="fr-FR" w:bidi="fr-FR"/>
        </w:rPr>
        <w:t xml:space="preserve"> : le spécialiste ou </w:t>
      </w:r>
      <w:r w:rsidRPr="007A55DF">
        <w:rPr>
          <w:i/>
          <w:iCs/>
          <w:lang w:eastAsia="fr-FR" w:bidi="fr-FR"/>
        </w:rPr>
        <w:t>b</w:t>
      </w:r>
      <w:r>
        <w:rPr>
          <w:i/>
          <w:iCs/>
          <w:lang w:eastAsia="fr-FR" w:bidi="fr-FR"/>
        </w:rPr>
        <w:t>ä</w:t>
      </w:r>
      <w:r w:rsidRPr="007A55DF">
        <w:rPr>
          <w:i/>
          <w:iCs/>
        </w:rPr>
        <w:t>lyan</w:t>
      </w:r>
      <w:r w:rsidRPr="000628A6">
        <w:rPr>
          <w:lang w:eastAsia="fr-FR" w:bidi="fr-FR"/>
        </w:rPr>
        <w:t xml:space="preserve"> entre dans un état hors du normal et son âme (</w:t>
      </w:r>
      <w:r w:rsidRPr="007A55DF">
        <w:rPr>
          <w:i/>
          <w:iCs/>
        </w:rPr>
        <w:t>kurudwa</w:t>
      </w:r>
      <w:r w:rsidRPr="000628A6">
        <w:rPr>
          <w:lang w:eastAsia="fr-FR" w:bidi="fr-FR"/>
        </w:rPr>
        <w:t>) « voyage » et rencontre di</w:t>
      </w:r>
      <w:r w:rsidRPr="000628A6">
        <w:rPr>
          <w:lang w:eastAsia="fr-FR" w:bidi="fr-FR"/>
        </w:rPr>
        <w:t>f</w:t>
      </w:r>
      <w:r w:rsidRPr="000628A6">
        <w:rPr>
          <w:lang w:eastAsia="fr-FR" w:bidi="fr-FR"/>
        </w:rPr>
        <w:t xml:space="preserve">férents esprits ou divinités. La séance chamanique </w:t>
      </w:r>
      <w:r w:rsidRPr="007A55DF">
        <w:rPr>
          <w:i/>
          <w:iCs/>
        </w:rPr>
        <w:t>ulit</w:t>
      </w:r>
      <w:r w:rsidRPr="000628A6">
        <w:rPr>
          <w:lang w:eastAsia="fr-FR" w:bidi="fr-FR"/>
        </w:rPr>
        <w:t xml:space="preserve"> accompagne souvent la mise en jarre ou la consommation de la bière-de-riz.</w:t>
      </w:r>
    </w:p>
    <w:p w14:paraId="23761C1F" w14:textId="77777777" w:rsidR="001C7F57" w:rsidRPr="000628A6" w:rsidRDefault="001C7F57" w:rsidP="001C7F57">
      <w:pPr>
        <w:spacing w:before="120" w:after="120"/>
        <w:jc w:val="both"/>
      </w:pPr>
      <w:r w:rsidRPr="000628A6">
        <w:rPr>
          <w:lang w:eastAsia="fr-FR" w:bidi="fr-FR"/>
        </w:rPr>
        <w:t xml:space="preserve">La distinction entre ces deux sortes de rites n’est pas complètement tranchée et il existe une forme de </w:t>
      </w:r>
      <w:r>
        <w:rPr>
          <w:i/>
          <w:iCs/>
        </w:rPr>
        <w:t xml:space="preserve">tambiläw </w:t>
      </w:r>
      <w:r w:rsidRPr="000628A6">
        <w:rPr>
          <w:lang w:eastAsia="fr-FR" w:bidi="fr-FR"/>
        </w:rPr>
        <w:t>qui a une fonction curative et qui s’adresse aux esprits de la forêt (</w:t>
      </w:r>
      <w:r>
        <w:rPr>
          <w:i/>
          <w:iCs/>
        </w:rPr>
        <w:t>säj</w:t>
      </w:r>
      <w:r w:rsidRPr="007A55DF">
        <w:rPr>
          <w:i/>
          <w:iCs/>
        </w:rPr>
        <w:t>tan</w:t>
      </w:r>
      <w:r w:rsidRPr="000628A6">
        <w:rPr>
          <w:lang w:eastAsia="fr-FR" w:bidi="fr-FR"/>
        </w:rPr>
        <w:t>) ; quant au chaman on vient de voir qu’il officie à l’occasion de la consommation ou de la préparation de bière-de-riz. Or celle-ci a aussi une signification de fe</w:t>
      </w:r>
      <w:r w:rsidRPr="000628A6">
        <w:rPr>
          <w:lang w:eastAsia="fr-FR" w:bidi="fr-FR"/>
        </w:rPr>
        <w:t>r</w:t>
      </w:r>
      <w:r w:rsidRPr="000628A6">
        <w:rPr>
          <w:lang w:eastAsia="fr-FR" w:bidi="fr-FR"/>
        </w:rPr>
        <w:t>tilité et d’abondance.</w:t>
      </w:r>
    </w:p>
    <w:p w14:paraId="052195E6" w14:textId="77777777" w:rsidR="001C7F57" w:rsidRPr="000628A6" w:rsidRDefault="001C7F57" w:rsidP="001C7F57">
      <w:pPr>
        <w:spacing w:before="120" w:after="120"/>
        <w:jc w:val="both"/>
      </w:pPr>
      <w:r>
        <w:t>L’</w:t>
      </w:r>
      <w:r w:rsidRPr="0063606E">
        <w:rPr>
          <w:i/>
        </w:rPr>
        <w:t>umanat</w:t>
      </w:r>
      <w:r w:rsidRPr="000628A6">
        <w:t>,</w:t>
      </w:r>
      <w:r w:rsidRPr="000628A6">
        <w:rPr>
          <w:lang w:eastAsia="fr-FR" w:bidi="fr-FR"/>
        </w:rPr>
        <w:t xml:space="preserve"> comme le </w:t>
      </w:r>
      <w:r w:rsidRPr="00CE3F35">
        <w:rPr>
          <w:i/>
        </w:rPr>
        <w:t>tambil</w:t>
      </w:r>
      <w:r>
        <w:rPr>
          <w:i/>
        </w:rPr>
        <w:t>ä</w:t>
      </w:r>
      <w:r w:rsidRPr="00CE3F35">
        <w:rPr>
          <w:i/>
        </w:rPr>
        <w:t>w</w:t>
      </w:r>
      <w:r w:rsidRPr="000628A6">
        <w:rPr>
          <w:lang w:eastAsia="fr-FR" w:bidi="fr-FR"/>
        </w:rPr>
        <w:t>, est constitué par un offrande mais c’est une offrande individuelle ou familiale donnée à l’esprit à l’issue d’un vœu fait pour la protection d’un enfant.</w:t>
      </w:r>
    </w:p>
    <w:p w14:paraId="74805AB7" w14:textId="77777777" w:rsidR="001C7F57" w:rsidRPr="000628A6" w:rsidRDefault="001C7F57" w:rsidP="001C7F57">
      <w:pPr>
        <w:spacing w:before="120" w:after="120"/>
        <w:jc w:val="both"/>
      </w:pPr>
      <w:r w:rsidRPr="000628A6">
        <w:rPr>
          <w:lang w:eastAsia="fr-FR" w:bidi="fr-FR"/>
        </w:rPr>
        <w:t>Les rites funéraires et les pratiques qui entourent la naissance se réduisent à un petit nombre d’actes destinés surtout à protéger les v</w:t>
      </w:r>
      <w:r w:rsidRPr="000628A6">
        <w:rPr>
          <w:lang w:eastAsia="fr-FR" w:bidi="fr-FR"/>
        </w:rPr>
        <w:t>i</w:t>
      </w:r>
      <w:r w:rsidRPr="000628A6">
        <w:rPr>
          <w:lang w:eastAsia="fr-FR" w:bidi="fr-FR"/>
        </w:rPr>
        <w:t>vants contre ces deux anomalies dangereuses : une âme qui n’a plus de corps et un corps qui n’a pas encore d’âme.</w:t>
      </w:r>
    </w:p>
    <w:p w14:paraId="7B25073A" w14:textId="77777777" w:rsidR="001C7F57" w:rsidRPr="000628A6" w:rsidRDefault="001C7F57" w:rsidP="001C7F57">
      <w:pPr>
        <w:spacing w:before="120" w:after="120"/>
        <w:jc w:val="both"/>
      </w:pPr>
      <w:r>
        <w:t>[32]</w:t>
      </w:r>
    </w:p>
    <w:p w14:paraId="569339E0" w14:textId="77777777" w:rsidR="001C7F57" w:rsidRPr="000628A6" w:rsidRDefault="001C7F57" w:rsidP="001C7F57">
      <w:pPr>
        <w:spacing w:before="120" w:after="120"/>
        <w:jc w:val="both"/>
      </w:pPr>
      <w:r w:rsidRPr="000628A6">
        <w:rPr>
          <w:lang w:eastAsia="fr-FR" w:bidi="fr-FR"/>
        </w:rPr>
        <w:t>On glisse progressivement vers une masse de faits, pratiques et h</w:t>
      </w:r>
      <w:r w:rsidRPr="000628A6">
        <w:rPr>
          <w:lang w:eastAsia="fr-FR" w:bidi="fr-FR"/>
        </w:rPr>
        <w:t>a</w:t>
      </w:r>
      <w:r w:rsidRPr="000628A6">
        <w:rPr>
          <w:lang w:eastAsia="fr-FR" w:bidi="fr-FR"/>
        </w:rPr>
        <w:t>bitudes dont bien sûr nous ne pouvons faire la relation dans un com</w:t>
      </w:r>
      <w:r w:rsidRPr="000628A6">
        <w:rPr>
          <w:lang w:eastAsia="fr-FR" w:bidi="fr-FR"/>
        </w:rPr>
        <w:t>p</w:t>
      </w:r>
      <w:r w:rsidRPr="000628A6">
        <w:rPr>
          <w:lang w:eastAsia="fr-FR" w:bidi="fr-FR"/>
        </w:rPr>
        <w:t xml:space="preserve">te-rendu aussi bref et dont le champ va des invocations et offrandes faites à différents être surnaturels (comme le Maître des Sangliers) aux remèdes les plus simples en passant par la danse magique de la poupée divinatoire </w:t>
      </w:r>
      <w:r w:rsidRPr="007A55DF">
        <w:rPr>
          <w:i/>
          <w:iCs/>
        </w:rPr>
        <w:t>kunduq</w:t>
      </w:r>
      <w:r w:rsidRPr="000628A6">
        <w:rPr>
          <w:lang w:eastAsia="fr-FR" w:bidi="fr-FR"/>
        </w:rPr>
        <w:t xml:space="preserve"> </w:t>
      </w:r>
      <w:r w:rsidRPr="000628A6">
        <w:t>(cf</w:t>
      </w:r>
      <w:r>
        <w:t>.</w:t>
      </w:r>
      <w:r w:rsidRPr="000628A6">
        <w:rPr>
          <w:lang w:eastAsia="fr-FR" w:bidi="fr-FR"/>
        </w:rPr>
        <w:t xml:space="preserve"> Macdonald, N., 1974 a).</w:t>
      </w:r>
    </w:p>
    <w:p w14:paraId="69201F50" w14:textId="77777777" w:rsidR="001C7F57" w:rsidRPr="000628A6" w:rsidRDefault="001C7F57" w:rsidP="001C7F57">
      <w:pPr>
        <w:spacing w:before="120" w:after="120"/>
        <w:jc w:val="both"/>
      </w:pPr>
      <w:r w:rsidRPr="000628A6">
        <w:rPr>
          <w:lang w:eastAsia="fr-FR" w:bidi="fr-FR"/>
        </w:rPr>
        <w:t>Le panthéon est dominé par Ampuq, le Maître, créateur de toute chose, dont le nom est invoqué dans tous les rites mais qui reste ina</w:t>
      </w:r>
      <w:r w:rsidRPr="000628A6">
        <w:rPr>
          <w:lang w:eastAsia="fr-FR" w:bidi="fr-FR"/>
        </w:rPr>
        <w:t>c</w:t>
      </w:r>
      <w:r w:rsidRPr="000628A6">
        <w:rPr>
          <w:lang w:eastAsia="fr-FR" w:bidi="fr-FR"/>
        </w:rPr>
        <w:t>cessible et extérieur à sa création. Les autres esprits et divinités - c’est ce que les mythes nous font comprendre - sont plus intimement ass</w:t>
      </w:r>
      <w:r w:rsidRPr="000628A6">
        <w:rPr>
          <w:lang w:eastAsia="fr-FR" w:bidi="fr-FR"/>
        </w:rPr>
        <w:t>o</w:t>
      </w:r>
      <w:r w:rsidRPr="000628A6">
        <w:rPr>
          <w:lang w:eastAsia="fr-FR" w:bidi="fr-FR"/>
        </w:rPr>
        <w:t>ciés au destin des hommes : le Maître (ou la Maîtresse) du riz, la D</w:t>
      </w:r>
      <w:r w:rsidRPr="000628A6">
        <w:rPr>
          <w:lang w:eastAsia="fr-FR" w:bidi="fr-FR"/>
        </w:rPr>
        <w:t>a</w:t>
      </w:r>
      <w:r w:rsidRPr="000628A6">
        <w:rPr>
          <w:lang w:eastAsia="fr-FR" w:bidi="fr-FR"/>
        </w:rPr>
        <w:t>me des Moussons, la Dame de la Saison Sèche, l’Aïeul Tonnerre sont parmi les êtres responsables de l’ordre naturel lui-même étroitement lié au maintien de l’ordre moral et humain. Cet ordre repose en part</w:t>
      </w:r>
      <w:r w:rsidRPr="000628A6">
        <w:rPr>
          <w:lang w:eastAsia="fr-FR" w:bidi="fr-FR"/>
        </w:rPr>
        <w:t>i</w:t>
      </w:r>
      <w:r w:rsidRPr="000628A6">
        <w:rPr>
          <w:lang w:eastAsia="fr-FR" w:bidi="fr-FR"/>
        </w:rPr>
        <w:t>culier sur le respect de la prohibition de l’inceste, crime le plus grave et qui menace de ruine l’univers tout entier.</w:t>
      </w:r>
    </w:p>
    <w:p w14:paraId="105E3135" w14:textId="77777777" w:rsidR="001C7F57" w:rsidRPr="000628A6" w:rsidRDefault="001C7F57" w:rsidP="001C7F57">
      <w:pPr>
        <w:spacing w:before="120" w:after="120"/>
        <w:jc w:val="both"/>
      </w:pPr>
      <w:r w:rsidRPr="000628A6">
        <w:rPr>
          <w:lang w:eastAsia="fr-FR" w:bidi="fr-FR"/>
        </w:rPr>
        <w:t>Parmi tous les êtres surnaturels, le Diwata (ce nom désigne de pr</w:t>
      </w:r>
      <w:r w:rsidRPr="000628A6">
        <w:rPr>
          <w:lang w:eastAsia="fr-FR" w:bidi="fr-FR"/>
        </w:rPr>
        <w:t>é</w:t>
      </w:r>
      <w:r w:rsidRPr="000628A6">
        <w:rPr>
          <w:lang w:eastAsia="fr-FR" w:bidi="fr-FR"/>
        </w:rPr>
        <w:t>férence ici un personnage unique) occupe une position supérieure aux autres : second d’Ampuq, il joue un rôle d’intermédiaire entre l’humanité et le Maître suprême, mais aussi entre différentes catég</w:t>
      </w:r>
      <w:r w:rsidRPr="000628A6">
        <w:rPr>
          <w:lang w:eastAsia="fr-FR" w:bidi="fr-FR"/>
        </w:rPr>
        <w:t>o</w:t>
      </w:r>
      <w:r w:rsidRPr="000628A6">
        <w:rPr>
          <w:lang w:eastAsia="fr-FR" w:bidi="fr-FR"/>
        </w:rPr>
        <w:t>ries d’êtres invisibles, impossibles à définir autrement que par une étude structurale des mythes, des épopées et des croyances.</w:t>
      </w:r>
    </w:p>
    <w:p w14:paraId="08927C60" w14:textId="77777777" w:rsidR="001C7F57" w:rsidRPr="000628A6" w:rsidRDefault="001C7F57" w:rsidP="001C7F57">
      <w:pPr>
        <w:spacing w:before="120" w:after="120"/>
        <w:jc w:val="both"/>
      </w:pPr>
      <w:r>
        <w:rPr>
          <w:lang w:eastAsia="fr-FR" w:bidi="fr-FR"/>
        </w:rPr>
        <w:t>À</w:t>
      </w:r>
      <w:r w:rsidRPr="000628A6">
        <w:rPr>
          <w:lang w:eastAsia="fr-FR" w:bidi="fr-FR"/>
        </w:rPr>
        <w:t xml:space="preserve"> cet ensemble plus ou moins organisé de figures surnaturelles vient s’ajouter la masse confuse des monstres, des « hommes des a</w:t>
      </w:r>
      <w:r w:rsidRPr="000628A6">
        <w:rPr>
          <w:lang w:eastAsia="fr-FR" w:bidi="fr-FR"/>
        </w:rPr>
        <w:t>r</w:t>
      </w:r>
      <w:r w:rsidRPr="000628A6">
        <w:rPr>
          <w:lang w:eastAsia="fr-FR" w:bidi="fr-FR"/>
        </w:rPr>
        <w:t>bres », des nains et des géants, de toutes les créatures volatiles que recense le folklore, mais qu’il est encore difficile de situer les unes par rapport aux autres.</w:t>
      </w:r>
    </w:p>
    <w:p w14:paraId="76BA123D" w14:textId="77777777" w:rsidR="001C7F57" w:rsidRPr="000628A6" w:rsidRDefault="001C7F57" w:rsidP="001C7F57">
      <w:pPr>
        <w:spacing w:before="120" w:after="120"/>
        <w:jc w:val="both"/>
      </w:pPr>
      <w:r w:rsidRPr="000628A6">
        <w:rPr>
          <w:lang w:eastAsia="fr-FR" w:bidi="fr-FR"/>
        </w:rPr>
        <w:t xml:space="preserve">Pour ce qui est de la mythologie, celle des Palawan de la montagne a deux caractéristiques très importantes. Tout d’abord elle comprend des mythes cosmogoniques, comme nous l’avons déjà dit </w:t>
      </w:r>
      <w:r w:rsidRPr="000628A6">
        <w:t>(cf</w:t>
      </w:r>
      <w:r>
        <w:t>.</w:t>
      </w:r>
      <w:r w:rsidRPr="000628A6">
        <w:rPr>
          <w:lang w:eastAsia="fr-FR" w:bidi="fr-FR"/>
        </w:rPr>
        <w:t xml:space="preserve"> p. 20), c’est-à-dire des mythes qui rendent compte de la création de l’univers et de ses différentes parties : création de la terre, de la mer, des astres, de l’humanité visible et invisible. Ces mythes et d’autres également - celui du Déluge notamment - livrent de l’univers une image organisée. Celle-ci - c’est la seconde caractéristique importante - le montre comme fait de niveaux ou étages superposés</w:t>
      </w:r>
      <w:r>
        <w:rPr>
          <w:lang w:eastAsia="fr-FR" w:bidi="fr-FR"/>
        </w:rPr>
        <w:t> </w:t>
      </w:r>
      <w:r>
        <w:rPr>
          <w:rStyle w:val="Appelnotedebasdep"/>
          <w:lang w:eastAsia="fr-FR" w:bidi="fr-FR"/>
        </w:rPr>
        <w:footnoteReference w:id="10"/>
      </w:r>
      <w:r w:rsidRPr="000628A6">
        <w:rPr>
          <w:lang w:eastAsia="fr-FR" w:bidi="fr-FR"/>
        </w:rPr>
        <w:t>. Ces derniers, au no</w:t>
      </w:r>
      <w:r w:rsidRPr="000628A6">
        <w:rPr>
          <w:lang w:eastAsia="fr-FR" w:bidi="fr-FR"/>
        </w:rPr>
        <w:t>m</w:t>
      </w:r>
      <w:r w:rsidRPr="000628A6">
        <w:rPr>
          <w:lang w:eastAsia="fr-FR" w:bidi="fr-FR"/>
        </w:rPr>
        <w:t>bre de sept ou deux fois sept, sont également occupés par des ho</w:t>
      </w:r>
      <w:r w:rsidRPr="000628A6">
        <w:rPr>
          <w:lang w:eastAsia="fr-FR" w:bidi="fr-FR"/>
        </w:rPr>
        <w:t>m</w:t>
      </w:r>
      <w:r w:rsidRPr="000628A6">
        <w:rPr>
          <w:lang w:eastAsia="fr-FR" w:bidi="fr-FR"/>
        </w:rPr>
        <w:t>mes, esprits ou divinités. Or cette représentation verticale semble i</w:t>
      </w:r>
      <w:r w:rsidRPr="000628A6">
        <w:rPr>
          <w:lang w:eastAsia="fr-FR" w:bidi="fr-FR"/>
        </w:rPr>
        <w:t>n</w:t>
      </w:r>
      <w:r w:rsidRPr="000628A6">
        <w:rPr>
          <w:lang w:eastAsia="fr-FR" w:bidi="fr-FR"/>
        </w:rPr>
        <w:t>séparable de l’idéologie chamanique dans la mesure où l’exercice chamanique suppose un déplacement de l’âme de l’officiant entre ces niveaux superposés. L’acte chamanique apparaît ainsi comme une médiation cosmologique.</w:t>
      </w:r>
    </w:p>
    <w:p w14:paraId="5B5AA42C" w14:textId="77777777" w:rsidR="001C7F57" w:rsidRDefault="001C7F57" w:rsidP="001C7F57">
      <w:pPr>
        <w:spacing w:before="120" w:after="120"/>
        <w:jc w:val="both"/>
      </w:pPr>
      <w:r>
        <w:t>[33]</w:t>
      </w:r>
    </w:p>
    <w:p w14:paraId="3F59091F" w14:textId="77777777" w:rsidR="001C7F57" w:rsidRPr="000628A6" w:rsidRDefault="001C7F57" w:rsidP="001C7F57">
      <w:pPr>
        <w:spacing w:before="120" w:after="120"/>
        <w:jc w:val="both"/>
      </w:pPr>
    </w:p>
    <w:p w14:paraId="55BFBBA2" w14:textId="77777777" w:rsidR="001C7F57" w:rsidRPr="000628A6" w:rsidRDefault="001C7F57" w:rsidP="001C7F57">
      <w:pPr>
        <w:pStyle w:val="a"/>
      </w:pPr>
      <w:r w:rsidRPr="000628A6">
        <w:t>HISTOIRE.</w:t>
      </w:r>
    </w:p>
    <w:p w14:paraId="378E19BB" w14:textId="77777777" w:rsidR="001C7F57" w:rsidRDefault="001C7F57" w:rsidP="001C7F57">
      <w:pPr>
        <w:spacing w:before="120" w:after="120"/>
        <w:jc w:val="both"/>
        <w:rPr>
          <w:lang w:eastAsia="fr-FR" w:bidi="fr-FR"/>
        </w:rPr>
      </w:pPr>
    </w:p>
    <w:p w14:paraId="617DF9A4" w14:textId="77777777" w:rsidR="001C7F57" w:rsidRPr="000628A6" w:rsidRDefault="001C7F57" w:rsidP="001C7F57">
      <w:pPr>
        <w:spacing w:before="120" w:after="120"/>
        <w:jc w:val="both"/>
      </w:pPr>
      <w:r w:rsidRPr="000628A6">
        <w:rPr>
          <w:lang w:eastAsia="fr-FR" w:bidi="fr-FR"/>
        </w:rPr>
        <w:t>Notre connaissance des origines de la population et de la culture palawan ne peut se réduire qu’à des hypothèses.</w:t>
      </w:r>
    </w:p>
    <w:p w14:paraId="38DEF932" w14:textId="77777777" w:rsidR="001C7F57" w:rsidRPr="000628A6" w:rsidRDefault="001C7F57" w:rsidP="001C7F57">
      <w:pPr>
        <w:spacing w:before="120" w:after="120"/>
        <w:jc w:val="both"/>
      </w:pPr>
      <w:r w:rsidRPr="000628A6">
        <w:rPr>
          <w:lang w:eastAsia="fr-FR" w:bidi="fr-FR"/>
        </w:rPr>
        <w:t>Culturellement les Palawan font partie d’une aire beaucoup plus vaste recouvrant au moins tout le nord-est de l’Insulinde et même une partie du continent (péninsule malaise et indochinoise). Pour ne citer que ceux-là : les Dusun du nord de Bornéo et les Subanun de Mind</w:t>
      </w:r>
      <w:r w:rsidRPr="000628A6">
        <w:rPr>
          <w:lang w:eastAsia="fr-FR" w:bidi="fr-FR"/>
        </w:rPr>
        <w:t>a</w:t>
      </w:r>
      <w:r w:rsidRPr="000628A6">
        <w:rPr>
          <w:lang w:eastAsia="fr-FR" w:bidi="fr-FR"/>
        </w:rPr>
        <w:t>nao semblent avoir des affinités particulièrement étroites avec les P</w:t>
      </w:r>
      <w:r w:rsidRPr="000628A6">
        <w:rPr>
          <w:lang w:eastAsia="fr-FR" w:bidi="fr-FR"/>
        </w:rPr>
        <w:t>a</w:t>
      </w:r>
      <w:r w:rsidRPr="000628A6">
        <w:rPr>
          <w:lang w:eastAsia="fr-FR" w:bidi="fr-FR"/>
        </w:rPr>
        <w:t>lawan.</w:t>
      </w:r>
    </w:p>
    <w:p w14:paraId="5D0ACD3A" w14:textId="77777777" w:rsidR="001C7F57" w:rsidRPr="000628A6" w:rsidRDefault="001C7F57" w:rsidP="001C7F57">
      <w:pPr>
        <w:spacing w:before="120" w:after="120"/>
        <w:jc w:val="both"/>
      </w:pPr>
      <w:r w:rsidRPr="000628A6">
        <w:rPr>
          <w:lang w:eastAsia="fr-FR" w:bidi="fr-FR"/>
        </w:rPr>
        <w:t>L’histoire du peuplement de l’île de Palawan est sans doute assez complexe. Terre de passage, elle connut un va-et-vient de populations et de traits culturels divers, du sud vers le nord surtout semble-t-il, mais aussi venant d’autres directions.</w:t>
      </w:r>
    </w:p>
    <w:p w14:paraId="027010A7" w14:textId="77777777" w:rsidR="001C7F57" w:rsidRPr="000628A6" w:rsidRDefault="001C7F57" w:rsidP="001C7F57">
      <w:pPr>
        <w:spacing w:before="120" w:after="120"/>
        <w:jc w:val="both"/>
      </w:pPr>
      <w:r>
        <w:rPr>
          <w:lang w:eastAsia="fr-FR" w:bidi="fr-FR"/>
        </w:rPr>
        <w:t>Il</w:t>
      </w:r>
      <w:r w:rsidRPr="000628A6">
        <w:rPr>
          <w:lang w:eastAsia="fr-FR" w:bidi="fr-FR"/>
        </w:rPr>
        <w:t xml:space="preserve"> n’est pas possible de rattacher directement et globalement le pr</w:t>
      </w:r>
      <w:r w:rsidRPr="000628A6">
        <w:rPr>
          <w:lang w:eastAsia="fr-FR" w:bidi="fr-FR"/>
        </w:rPr>
        <w:t>é</w:t>
      </w:r>
      <w:r w:rsidRPr="000628A6">
        <w:rPr>
          <w:lang w:eastAsia="fr-FR" w:bidi="fr-FR"/>
        </w:rPr>
        <w:t>sent ethnographique au passé paléolithique et même néolithique</w:t>
      </w:r>
      <w:r>
        <w:rPr>
          <w:lang w:eastAsia="fr-FR" w:bidi="fr-FR"/>
        </w:rPr>
        <w:t> </w:t>
      </w:r>
      <w:r>
        <w:rPr>
          <w:rStyle w:val="Appelnotedebasdep"/>
          <w:lang w:eastAsia="fr-FR" w:bidi="fr-FR"/>
        </w:rPr>
        <w:footnoteReference w:id="11"/>
      </w:r>
      <w:r w:rsidRPr="000628A6">
        <w:rPr>
          <w:lang w:eastAsia="fr-FR" w:bidi="fr-FR"/>
        </w:rPr>
        <w:t>. Certains traits ont disparu de l’actuelle culture palawan (la coutume de ranger les ossements des morts dans des jarres par exemple), d’autres ont subsisté (en particulier certaines techniques comme l’utilisation de coquillages pour dépiquer le riz).</w:t>
      </w:r>
    </w:p>
    <w:p w14:paraId="203B7D55" w14:textId="77777777" w:rsidR="001C7F57" w:rsidRPr="000628A6" w:rsidRDefault="001C7F57" w:rsidP="001C7F57">
      <w:pPr>
        <w:spacing w:before="120" w:after="120"/>
        <w:jc w:val="both"/>
      </w:pPr>
      <w:r w:rsidRPr="000628A6">
        <w:rPr>
          <w:lang w:eastAsia="fr-FR" w:bidi="fr-FR"/>
        </w:rPr>
        <w:t>Les données historiques quant à elles sont extrêmement succinctes. Au moment où l’expédition de Magellan atteint Palawan en 1521, elle rencontre différentes communautés « moros » avec lesquelles elle e</w:t>
      </w:r>
      <w:r w:rsidRPr="000628A6">
        <w:rPr>
          <w:lang w:eastAsia="fr-FR" w:bidi="fr-FR"/>
        </w:rPr>
        <w:t>n</w:t>
      </w:r>
      <w:r w:rsidRPr="000628A6">
        <w:rPr>
          <w:lang w:eastAsia="fr-FR" w:bidi="fr-FR"/>
        </w:rPr>
        <w:t>tre en contact</w:t>
      </w:r>
      <w:r>
        <w:rPr>
          <w:lang w:eastAsia="fr-FR" w:bidi="fr-FR"/>
        </w:rPr>
        <w:t> </w:t>
      </w:r>
      <w:r>
        <w:rPr>
          <w:rStyle w:val="Appelnotedebasdep"/>
          <w:lang w:eastAsia="fr-FR" w:bidi="fr-FR"/>
        </w:rPr>
        <w:footnoteReference w:id="12"/>
      </w:r>
      <w:r w:rsidRPr="000628A6">
        <w:rPr>
          <w:lang w:eastAsia="fr-FR" w:bidi="fr-FR"/>
        </w:rPr>
        <w:t>. Le fait que des villages « moros » soient distingués de villages « cafres » indique clairement que deux populations étaient déjà en présence</w:t>
      </w:r>
      <w:r>
        <w:rPr>
          <w:lang w:eastAsia="fr-FR" w:bidi="fr-FR"/>
        </w:rPr>
        <w:t> </w:t>
      </w:r>
      <w:r>
        <w:rPr>
          <w:rStyle w:val="Appelnotedebasdep"/>
          <w:lang w:eastAsia="fr-FR" w:bidi="fr-FR"/>
        </w:rPr>
        <w:footnoteReference w:id="13"/>
      </w:r>
      <w:r w:rsidRPr="000628A6">
        <w:rPr>
          <w:lang w:eastAsia="fr-FR" w:bidi="fr-FR"/>
        </w:rPr>
        <w:t>. Il apparaît d’autre part que Palawan était alors contrôlée par le sultanat de Brunei, puisqu’en revenant de Bornéo P</w:t>
      </w:r>
      <w:r w:rsidRPr="000628A6">
        <w:rPr>
          <w:lang w:eastAsia="fr-FR" w:bidi="fr-FR"/>
        </w:rPr>
        <w:t>i</w:t>
      </w:r>
      <w:r w:rsidRPr="000628A6">
        <w:rPr>
          <w:lang w:eastAsia="fr-FR" w:bidi="fr-FR"/>
        </w:rPr>
        <w:t>gafetta raconte avoir rencontré sur mer le « gouverneur de Puloan » qui vient de quitter lui-même Bornéo en direction de Palawan pour y collecter un tribut</w:t>
      </w:r>
      <w:r>
        <w:rPr>
          <w:lang w:eastAsia="fr-FR" w:bidi="fr-FR"/>
        </w:rPr>
        <w:t> </w:t>
      </w:r>
      <w:r>
        <w:rPr>
          <w:rStyle w:val="Appelnotedebasdep"/>
          <w:lang w:eastAsia="fr-FR" w:bidi="fr-FR"/>
        </w:rPr>
        <w:footnoteReference w:id="14"/>
      </w:r>
      <w:r w:rsidRPr="000628A6">
        <w:rPr>
          <w:lang w:eastAsia="fr-FR" w:bidi="fr-FR"/>
        </w:rPr>
        <w:t>.</w:t>
      </w:r>
    </w:p>
    <w:p w14:paraId="2543F53B" w14:textId="77777777" w:rsidR="001C7F57" w:rsidRPr="000628A6" w:rsidRDefault="001C7F57" w:rsidP="001C7F57">
      <w:pPr>
        <w:spacing w:before="120" w:after="120"/>
        <w:jc w:val="both"/>
      </w:pPr>
      <w:r w:rsidRPr="000628A6">
        <w:rPr>
          <w:lang w:eastAsia="fr-FR" w:bidi="fr-FR"/>
        </w:rPr>
        <w:t>Des groupes musulmans sont donc installés à Palawan dès avant l’arrivée des Espagnols. Les sultanats de Bornéo et de Jolo, tour à tour, domineront l’île. Les Espagnols de leur côté n’ont guère réussi à y établir un contrôle permanent et efficace.</w:t>
      </w:r>
    </w:p>
    <w:p w14:paraId="3B23B0A0" w14:textId="77777777" w:rsidR="001C7F57" w:rsidRPr="000628A6" w:rsidRDefault="001C7F57" w:rsidP="001C7F57">
      <w:pPr>
        <w:spacing w:before="120" w:after="120"/>
        <w:jc w:val="both"/>
      </w:pPr>
      <w:r w:rsidRPr="000628A6">
        <w:rPr>
          <w:lang w:eastAsia="fr-FR" w:bidi="fr-FR"/>
        </w:rPr>
        <w:t>En 1906 Venturello, un officier espagnol, écrit que Bono-Bono, au sud de l’île, est la résidence d’un sultan (Batarazza) à qui les Palawan livrent un tribut</w:t>
      </w:r>
      <w:r>
        <w:rPr>
          <w:lang w:eastAsia="fr-FR" w:bidi="fr-FR"/>
        </w:rPr>
        <w:t> </w:t>
      </w:r>
      <w:r>
        <w:rPr>
          <w:rStyle w:val="Appelnotedebasdep"/>
          <w:lang w:eastAsia="fr-FR" w:bidi="fr-FR"/>
        </w:rPr>
        <w:footnoteReference w:id="15"/>
      </w:r>
      <w:r w:rsidRPr="000628A6">
        <w:rPr>
          <w:lang w:eastAsia="fr-FR" w:bidi="fr-FR"/>
        </w:rPr>
        <w:t>.</w:t>
      </w:r>
    </w:p>
    <w:p w14:paraId="633BBBF2" w14:textId="77777777" w:rsidR="001C7F57" w:rsidRPr="000628A6" w:rsidRDefault="001C7F57" w:rsidP="001C7F57">
      <w:pPr>
        <w:spacing w:before="120" w:after="120"/>
        <w:jc w:val="both"/>
      </w:pPr>
      <w:r>
        <w:t>[34]</w:t>
      </w:r>
    </w:p>
    <w:p w14:paraId="05A61A3E" w14:textId="77777777" w:rsidR="001C7F57" w:rsidRPr="000628A6" w:rsidRDefault="001C7F57" w:rsidP="001C7F57">
      <w:pPr>
        <w:spacing w:before="120" w:after="120"/>
        <w:jc w:val="both"/>
      </w:pPr>
      <w:r w:rsidRPr="000628A6">
        <w:rPr>
          <w:lang w:eastAsia="fr-FR" w:bidi="fr-FR"/>
        </w:rPr>
        <w:t>Palawan n’est pas devenue un centre politique important. Dans un rapport cité par Saleeby</w:t>
      </w:r>
      <w:r>
        <w:rPr>
          <w:lang w:eastAsia="fr-FR" w:bidi="fr-FR"/>
        </w:rPr>
        <w:t> </w:t>
      </w:r>
      <w:r>
        <w:rPr>
          <w:rStyle w:val="Appelnotedebasdep"/>
          <w:lang w:eastAsia="fr-FR" w:bidi="fr-FR"/>
        </w:rPr>
        <w:footnoteReference w:id="16"/>
      </w:r>
      <w:r w:rsidRPr="000628A6">
        <w:rPr>
          <w:lang w:eastAsia="fr-FR" w:bidi="fr-FR"/>
        </w:rPr>
        <w:t xml:space="preserve"> il apparaît qu’en 1753 un voyage de reco</w:t>
      </w:r>
      <w:r w:rsidRPr="000628A6">
        <w:rPr>
          <w:lang w:eastAsia="fr-FR" w:bidi="fr-FR"/>
        </w:rPr>
        <w:t>n</w:t>
      </w:r>
      <w:r w:rsidRPr="000628A6">
        <w:rPr>
          <w:lang w:eastAsia="fr-FR" w:bidi="fr-FR"/>
        </w:rPr>
        <w:t>naissance mené par les Espagnols ne rencontre aucun établiss</w:t>
      </w:r>
      <w:r w:rsidRPr="000628A6">
        <w:rPr>
          <w:lang w:eastAsia="fr-FR" w:bidi="fr-FR"/>
        </w:rPr>
        <w:t>e</w:t>
      </w:r>
      <w:r w:rsidRPr="000628A6">
        <w:rPr>
          <w:lang w:eastAsia="fr-FR" w:bidi="fr-FR"/>
        </w:rPr>
        <w:t>ment important sur toute la côte Sud-Est jusqu’à Labo. Il y est dit que « les indigènes n’obéissent à personne », ce qui indique que ce sont des P</w:t>
      </w:r>
      <w:r w:rsidRPr="000628A6">
        <w:rPr>
          <w:lang w:eastAsia="fr-FR" w:bidi="fr-FR"/>
        </w:rPr>
        <w:t>a</w:t>
      </w:r>
      <w:r w:rsidRPr="000628A6">
        <w:rPr>
          <w:lang w:eastAsia="fr-FR" w:bidi="fr-FR"/>
        </w:rPr>
        <w:t>lawan et non des musulmans. Pourquoi ceux-ci n’ont-ils pas occupé en plus grand nombre les côtes Sud de l’île ? L’insalubrité de cette région est peut-être un facteur d’explication.</w:t>
      </w:r>
    </w:p>
    <w:p w14:paraId="50498281" w14:textId="77777777" w:rsidR="001C7F57" w:rsidRPr="000628A6" w:rsidRDefault="001C7F57" w:rsidP="001C7F57">
      <w:pPr>
        <w:spacing w:before="120" w:after="120"/>
        <w:jc w:val="both"/>
      </w:pPr>
      <w:r w:rsidRPr="000628A6">
        <w:rPr>
          <w:lang w:eastAsia="fr-FR" w:bidi="fr-FR"/>
        </w:rPr>
        <w:t>En tous cas la présence et l’influence des groupes musulmans a laissé de nombreuses traces dans la langue et la culture des Palawan, mais à un degré plus élevé pour les Palawan de la côte et des basses terres que pour ceux des hautes terres.</w:t>
      </w:r>
    </w:p>
    <w:p w14:paraId="2F2081BB" w14:textId="77777777" w:rsidR="001C7F57" w:rsidRPr="000628A6" w:rsidRDefault="001C7F57" w:rsidP="001C7F57">
      <w:pPr>
        <w:spacing w:before="120" w:after="120"/>
        <w:jc w:val="both"/>
      </w:pPr>
      <w:r w:rsidRPr="000628A6">
        <w:rPr>
          <w:lang w:eastAsia="fr-FR" w:bidi="fr-FR"/>
        </w:rPr>
        <w:t>Les relations anciennes entre ces deux cultures s’inscrivent dans un cadre plus général d’opposition entre populations côtières dominantes et populations de l’intérieur dominées. Cette relation de dominance caractérise tout le bassin des Soulous</w:t>
      </w:r>
      <w:r>
        <w:rPr>
          <w:lang w:eastAsia="fr-FR" w:bidi="fr-FR"/>
        </w:rPr>
        <w:t> </w:t>
      </w:r>
      <w:r>
        <w:rPr>
          <w:rStyle w:val="Appelnotedebasdep"/>
          <w:lang w:eastAsia="fr-FR" w:bidi="fr-FR"/>
        </w:rPr>
        <w:footnoteReference w:id="17"/>
      </w:r>
      <w:r w:rsidRPr="000628A6">
        <w:rPr>
          <w:lang w:eastAsia="fr-FR" w:bidi="fr-FR"/>
        </w:rPr>
        <w:t>, et quand on considère l’histoire des Palawan il faut les replacer dans ce cadre plus général qui est d’opposition mais aussi de complémentarité, la traite d’esclaves allant de pair avec les relations commerciales.</w:t>
      </w:r>
    </w:p>
    <w:p w14:paraId="0D1DA7DF" w14:textId="77777777" w:rsidR="001C7F57" w:rsidRPr="000628A6" w:rsidRDefault="001C7F57" w:rsidP="001C7F57">
      <w:pPr>
        <w:spacing w:before="120" w:after="120"/>
        <w:jc w:val="both"/>
      </w:pPr>
      <w:r w:rsidRPr="000628A6">
        <w:rPr>
          <w:lang w:eastAsia="fr-FR" w:bidi="fr-FR"/>
        </w:rPr>
        <w:t>L’influence non seulement de l’Islam mais surtout, peut-être, des groupes qui le véhiculaient depuis le XlV</w:t>
      </w:r>
      <w:r w:rsidRPr="00BC6A58">
        <w:rPr>
          <w:vertAlign w:val="superscript"/>
          <w:lang w:eastAsia="fr-FR" w:bidi="fr-FR"/>
        </w:rPr>
        <w:t>e</w:t>
      </w:r>
      <w:r w:rsidRPr="000628A6">
        <w:rPr>
          <w:lang w:eastAsia="fr-FR" w:bidi="fr-FR"/>
        </w:rPr>
        <w:t xml:space="preserve"> siècle, a été très nette sur les Palawan mais il faut bien préciser ici que les Palawan conservent une culture originale, de souche purement nusantarienne, malgré qu’il en paraisse. Prenons par exemple un mot, fort répandu d’ailleurs dans les cultures traditionnelles des Philippines, le mot « </w:t>
      </w:r>
      <w:r w:rsidRPr="000A78E3">
        <w:rPr>
          <w:i/>
          <w:iCs/>
          <w:lang w:eastAsia="fr-FR" w:bidi="fr-FR"/>
        </w:rPr>
        <w:t>seytan</w:t>
      </w:r>
      <w:r w:rsidRPr="000628A6">
        <w:rPr>
          <w:lang w:eastAsia="fr-FR" w:bidi="fr-FR"/>
        </w:rPr>
        <w:t> » : il dés</w:t>
      </w:r>
      <w:r w:rsidRPr="000628A6">
        <w:rPr>
          <w:lang w:eastAsia="fr-FR" w:bidi="fr-FR"/>
        </w:rPr>
        <w:t>i</w:t>
      </w:r>
      <w:r w:rsidRPr="000628A6">
        <w:rPr>
          <w:lang w:eastAsia="fr-FR" w:bidi="fr-FR"/>
        </w:rPr>
        <w:t>gne en palawan un homme invisible habitant la forêt primaire et p</w:t>
      </w:r>
      <w:r w:rsidRPr="000628A6">
        <w:rPr>
          <w:lang w:eastAsia="fr-FR" w:bidi="fr-FR"/>
        </w:rPr>
        <w:t>o</w:t>
      </w:r>
      <w:r w:rsidRPr="000628A6">
        <w:rPr>
          <w:lang w:eastAsia="fr-FR" w:bidi="fr-FR"/>
        </w:rPr>
        <w:t>tentiellement dangereux pour les hommes visibles. Il s’agit là d’un terme d’origine arabe porté par la tradition islamique. Mais on aurait tort de le considérer comme un concept étranger dans la culture pal</w:t>
      </w:r>
      <w:r w:rsidRPr="000628A6">
        <w:rPr>
          <w:lang w:eastAsia="fr-FR" w:bidi="fr-FR"/>
        </w:rPr>
        <w:t>a</w:t>
      </w:r>
      <w:r>
        <w:rPr>
          <w:lang w:eastAsia="fr-FR" w:bidi="fr-FR"/>
        </w:rPr>
        <w:t>wan. Il</w:t>
      </w:r>
      <w:r w:rsidRPr="000628A6">
        <w:rPr>
          <w:lang w:eastAsia="fr-FR" w:bidi="fr-FR"/>
        </w:rPr>
        <w:t xml:space="preserve"> représente en réalité un concept palawan habillé d’un mot d’une autre origine. L’emprunt est seulement lexical mais pas idéol</w:t>
      </w:r>
      <w:r w:rsidRPr="000628A6">
        <w:rPr>
          <w:lang w:eastAsia="fr-FR" w:bidi="fr-FR"/>
        </w:rPr>
        <w:t>o</w:t>
      </w:r>
      <w:r w:rsidRPr="000628A6">
        <w:rPr>
          <w:lang w:eastAsia="fr-FR" w:bidi="fr-FR"/>
        </w:rPr>
        <w:t>gique ou religieux. On pourrait dire de même d’autres marques app</w:t>
      </w:r>
      <w:r w:rsidRPr="000628A6">
        <w:rPr>
          <w:lang w:eastAsia="fr-FR" w:bidi="fr-FR"/>
        </w:rPr>
        <w:t>a</w:t>
      </w:r>
      <w:r>
        <w:rPr>
          <w:lang w:eastAsia="fr-FR" w:bidi="fr-FR"/>
        </w:rPr>
        <w:t>rentes laissées par l’Islam </w:t>
      </w:r>
      <w:r>
        <w:rPr>
          <w:rStyle w:val="Appelnotedebasdep"/>
          <w:lang w:eastAsia="fr-FR" w:bidi="fr-FR"/>
        </w:rPr>
        <w:footnoteReference w:id="18"/>
      </w:r>
      <w:r w:rsidRPr="000628A6">
        <w:rPr>
          <w:lang w:eastAsia="fr-FR" w:bidi="fr-FR"/>
        </w:rPr>
        <w:t>.</w:t>
      </w:r>
    </w:p>
    <w:p w14:paraId="45BDCDAF" w14:textId="77777777" w:rsidR="001C7F57" w:rsidRPr="000628A6" w:rsidRDefault="001C7F57" w:rsidP="001C7F57">
      <w:pPr>
        <w:spacing w:before="120" w:after="120"/>
        <w:jc w:val="both"/>
      </w:pPr>
      <w:r>
        <w:t>[35]</w:t>
      </w:r>
    </w:p>
    <w:p w14:paraId="1D888AD8" w14:textId="77777777" w:rsidR="001C7F57" w:rsidRPr="000628A6" w:rsidRDefault="001C7F57" w:rsidP="001C7F57">
      <w:pPr>
        <w:spacing w:before="120" w:after="120"/>
        <w:jc w:val="both"/>
      </w:pPr>
      <w:r w:rsidRPr="000628A6">
        <w:rPr>
          <w:lang w:eastAsia="fr-FR" w:bidi="fr-FR"/>
        </w:rPr>
        <w:t>Les Palawan de la montagne se sont montrés plus réfractaires que les autres au contact et à l’exposition, et c’est pour cela sans doute qu’ils étaient dans la montagne ! Mais comme les autres ils possèdent une culture vivante, c’est-à-dire une culture qui s’est nourrie et qui se nourrit encore d’influences extérieures qu’elle accepte ou rejette, conserve ou délaisse, maintient ou transforme. Ce n’est en rien une culture totalement isolée.</w:t>
      </w:r>
    </w:p>
    <w:p w14:paraId="1A4332E6" w14:textId="77777777" w:rsidR="001C7F57" w:rsidRDefault="001C7F57" w:rsidP="001C7F57">
      <w:pPr>
        <w:spacing w:before="120" w:after="120"/>
        <w:jc w:val="both"/>
        <w:rPr>
          <w:lang w:eastAsia="fr-FR" w:bidi="fr-FR"/>
        </w:rPr>
      </w:pPr>
    </w:p>
    <w:p w14:paraId="1F045E66" w14:textId="77777777" w:rsidR="001C7F57" w:rsidRPr="000628A6" w:rsidRDefault="001C7F57" w:rsidP="001C7F57">
      <w:pPr>
        <w:pStyle w:val="a"/>
      </w:pPr>
      <w:r w:rsidRPr="000628A6">
        <w:t>LANGUE ET LITT</w:t>
      </w:r>
      <w:r>
        <w:t>E</w:t>
      </w:r>
      <w:r w:rsidRPr="000628A6">
        <w:t>RATURE ORALE.</w:t>
      </w:r>
    </w:p>
    <w:p w14:paraId="05A6356B" w14:textId="77777777" w:rsidR="001C7F57" w:rsidRDefault="001C7F57" w:rsidP="001C7F57">
      <w:pPr>
        <w:spacing w:before="120" w:after="120"/>
        <w:jc w:val="both"/>
        <w:rPr>
          <w:lang w:eastAsia="fr-FR" w:bidi="fr-FR"/>
        </w:rPr>
      </w:pPr>
    </w:p>
    <w:p w14:paraId="545BEC7D" w14:textId="77777777" w:rsidR="001C7F57" w:rsidRPr="000628A6" w:rsidRDefault="001C7F57" w:rsidP="001C7F57">
      <w:pPr>
        <w:spacing w:before="120" w:after="120"/>
        <w:jc w:val="both"/>
      </w:pPr>
      <w:r w:rsidRPr="000628A6">
        <w:rPr>
          <w:lang w:eastAsia="fr-FR" w:bidi="fr-FR"/>
        </w:rPr>
        <w:t>L’ethnie palawan s’identifie également par l’emploi d’une langue distincte désignée par le terme vernac</w:t>
      </w:r>
      <w:r>
        <w:rPr>
          <w:lang w:eastAsia="fr-FR" w:bidi="fr-FR"/>
        </w:rPr>
        <w:t>ulaire [pala :wan] ou [pala</w:t>
      </w:r>
      <w:r>
        <w:rPr>
          <w:lang w:eastAsia="fr-FR" w:bidi="fr-FR"/>
        </w:rPr>
        <w:t>q</w:t>
      </w:r>
      <w:r>
        <w:rPr>
          <w:lang w:eastAsia="fr-FR" w:bidi="fr-FR"/>
        </w:rPr>
        <w:t>wan]</w:t>
      </w:r>
      <w:r w:rsidRPr="000628A6">
        <w:rPr>
          <w:lang w:eastAsia="fr-FR" w:bidi="fr-FR"/>
        </w:rPr>
        <w:t>.</w:t>
      </w:r>
    </w:p>
    <w:p w14:paraId="658C4E1A" w14:textId="77777777" w:rsidR="001C7F57" w:rsidRPr="000628A6" w:rsidRDefault="001C7F57" w:rsidP="001C7F57">
      <w:pPr>
        <w:spacing w:before="120" w:after="120"/>
        <w:jc w:val="both"/>
      </w:pPr>
      <w:r w:rsidRPr="000628A6">
        <w:rPr>
          <w:lang w:eastAsia="fr-FR" w:bidi="fr-FR"/>
        </w:rPr>
        <w:t>Cette langue diffère des autres langues de l’Ile comme le tagban</w:t>
      </w:r>
      <w:r w:rsidRPr="000628A6">
        <w:rPr>
          <w:lang w:eastAsia="fr-FR" w:bidi="fr-FR"/>
        </w:rPr>
        <w:t>u</w:t>
      </w:r>
      <w:r w:rsidRPr="000628A6">
        <w:rPr>
          <w:lang w:eastAsia="fr-FR" w:bidi="fr-FR"/>
        </w:rPr>
        <w:t>wa, le batak, le cuyunon ou « palaweno ». Elle comprend différents dialectes mais la carte dialectale ne se superpose pas exactement à la carte culturelle, sauf peut-être sur un point : l’homogénéité culturelle de la montagne recouvre aussi une homogénéité dialectale.</w:t>
      </w:r>
    </w:p>
    <w:p w14:paraId="529D1B5A" w14:textId="77777777" w:rsidR="001C7F57" w:rsidRPr="000628A6" w:rsidRDefault="001C7F57" w:rsidP="001C7F57">
      <w:pPr>
        <w:spacing w:before="120" w:after="120"/>
        <w:jc w:val="both"/>
      </w:pPr>
      <w:r w:rsidRPr="000628A6">
        <w:rPr>
          <w:lang w:eastAsia="fr-FR" w:bidi="fr-FR"/>
        </w:rPr>
        <w:t>Dans une perspective philologique le palawan, comme toutes les langues des Philippines, des montagnes de Formose, de Madagascar et du monde insulindien, appartient à la famille austronésienne. Ces la</w:t>
      </w:r>
      <w:r w:rsidRPr="000628A6">
        <w:rPr>
          <w:lang w:eastAsia="fr-FR" w:bidi="fr-FR"/>
        </w:rPr>
        <w:t>n</w:t>
      </w:r>
      <w:r w:rsidRPr="000628A6">
        <w:rPr>
          <w:lang w:eastAsia="fr-FR" w:bidi="fr-FR"/>
        </w:rPr>
        <w:t>gues sont du type « agglutinant ». Le palawan présente ainsi un aspect très complexe au niveau de la forme des mots dans un énoncé. Ceux-ci sont le plus souvent de véritables constructions autour d’un noyau sémantique ou base. Les éléments agglutinés sont des affixes (pr</w:t>
      </w:r>
      <w:r w:rsidRPr="000628A6">
        <w:rPr>
          <w:lang w:eastAsia="fr-FR" w:bidi="fr-FR"/>
        </w:rPr>
        <w:t>é</w:t>
      </w:r>
      <w:r w:rsidRPr="000628A6">
        <w:rPr>
          <w:lang w:eastAsia="fr-FR" w:bidi="fr-FR"/>
        </w:rPr>
        <w:t>fixes, infixes, suffixes), des flexions et souvent une combinaison s</w:t>
      </w:r>
      <w:r w:rsidRPr="000628A6">
        <w:rPr>
          <w:lang w:eastAsia="fr-FR" w:bidi="fr-FR"/>
        </w:rPr>
        <w:t>i</w:t>
      </w:r>
      <w:r w:rsidRPr="000628A6">
        <w:rPr>
          <w:lang w:eastAsia="fr-FR" w:bidi="fr-FR"/>
        </w:rPr>
        <w:t>multanée de flexions et d’affixes.</w:t>
      </w:r>
    </w:p>
    <w:p w14:paraId="702F38B7" w14:textId="77777777" w:rsidR="001C7F57" w:rsidRPr="000628A6" w:rsidRDefault="001C7F57" w:rsidP="001C7F57">
      <w:pPr>
        <w:spacing w:before="120" w:after="120"/>
        <w:jc w:val="both"/>
      </w:pPr>
      <w:r w:rsidRPr="000628A6">
        <w:rPr>
          <w:lang w:eastAsia="fr-FR" w:bidi="fr-FR"/>
        </w:rPr>
        <w:t>La complexité au niveau de la forme des mots « décharge » en quelque sorte l’organisation au niveau de la structure de l’énoncé. Cette langue présente - au contraire d’une langue comme le français et à un moindre degré de l’anglais - une grande économie de propos</w:t>
      </w:r>
      <w:r w:rsidRPr="000628A6">
        <w:rPr>
          <w:lang w:eastAsia="fr-FR" w:bidi="fr-FR"/>
        </w:rPr>
        <w:t>i</w:t>
      </w:r>
      <w:r w:rsidRPr="000628A6">
        <w:rPr>
          <w:lang w:eastAsia="fr-FR" w:bidi="fr-FR"/>
        </w:rPr>
        <w:t>tions subordonnées car les affixes et les flexions ont non seulement une valeur sémantique mais opèrent aussi des changements catégoriels et assument des fonctions syntaxiques lorsqu’ils se greffent sur une base.</w:t>
      </w:r>
    </w:p>
    <w:p w14:paraId="5E9FA955" w14:textId="77777777" w:rsidR="001C7F57" w:rsidRPr="000628A6" w:rsidRDefault="001C7F57" w:rsidP="001C7F57">
      <w:pPr>
        <w:spacing w:before="120" w:after="120"/>
        <w:jc w:val="both"/>
      </w:pPr>
      <w:r w:rsidRPr="000628A6">
        <w:rPr>
          <w:lang w:eastAsia="fr-FR" w:bidi="fr-FR"/>
        </w:rPr>
        <w:t xml:space="preserve">Une autre aptitude de cette langue, et d’ailleurs corollaire de sa structure, est l’emprunt et la possibilité de forger des mots nouveaux, notamment des onomatopées </w:t>
      </w:r>
      <w:r w:rsidRPr="000628A6">
        <w:t>(cf</w:t>
      </w:r>
      <w:r>
        <w:t>.</w:t>
      </w:r>
      <w:r w:rsidRPr="000628A6">
        <w:rPr>
          <w:lang w:eastAsia="fr-FR" w:bidi="fr-FR"/>
        </w:rPr>
        <w:t xml:space="preserve"> par exemple Macdonald, N., bibl., 1975).</w:t>
      </w:r>
    </w:p>
    <w:p w14:paraId="2E300E9A" w14:textId="77777777" w:rsidR="001C7F57" w:rsidRPr="000628A6" w:rsidRDefault="001C7F57" w:rsidP="001C7F57">
      <w:pPr>
        <w:spacing w:before="120" w:after="120"/>
        <w:jc w:val="both"/>
      </w:pPr>
      <w:r w:rsidRPr="000628A6">
        <w:rPr>
          <w:lang w:eastAsia="fr-FR" w:bidi="fr-FR"/>
        </w:rPr>
        <w:t xml:space="preserve">Le système phonologique du palawan est simple : il se compose de 20 phonèmes, 16 consonnes et 4 voyelles. L’accent ni la longueur ne sont phonologiques. On perçoit toutefois dans le dialecte de la </w:t>
      </w:r>
      <w:r>
        <w:rPr>
          <w:lang w:eastAsia="fr-FR" w:bidi="fr-FR"/>
        </w:rPr>
        <w:t>M</w:t>
      </w:r>
      <w:r>
        <w:rPr>
          <w:lang w:eastAsia="fr-FR" w:bidi="fr-FR"/>
        </w:rPr>
        <w:t>e</w:t>
      </w:r>
      <w:r>
        <w:rPr>
          <w:lang w:eastAsia="fr-FR" w:bidi="fr-FR"/>
        </w:rPr>
        <w:t>kagwaq</w:t>
      </w:r>
      <w:r w:rsidRPr="000628A6">
        <w:rPr>
          <w:lang w:eastAsia="fr-FR" w:bidi="fr-FR"/>
        </w:rPr>
        <w:t xml:space="preserve"> une longueur sur la pénultième. Pour les conventions de transcription on se reportera au « système de transcription » à la page suivante et pour toute description plus détaillée de la phonologie et de la morphologie on consultera le travail de N. Macdonald </w:t>
      </w:r>
      <w:r w:rsidRPr="000628A6">
        <w:t>(cf. sup.).</w:t>
      </w:r>
    </w:p>
    <w:p w14:paraId="04ACF2EE" w14:textId="77777777" w:rsidR="001C7F57" w:rsidRPr="000628A6" w:rsidRDefault="001C7F57" w:rsidP="001C7F57">
      <w:pPr>
        <w:spacing w:before="120" w:after="120"/>
        <w:jc w:val="both"/>
      </w:pPr>
      <w:r>
        <w:t>[36]</w:t>
      </w:r>
    </w:p>
    <w:p w14:paraId="79F044C9" w14:textId="77777777" w:rsidR="001C7F57" w:rsidRDefault="001C7F57" w:rsidP="001C7F57">
      <w:pPr>
        <w:spacing w:before="120" w:after="120"/>
        <w:jc w:val="both"/>
        <w:rPr>
          <w:lang w:eastAsia="fr-FR" w:bidi="fr-FR"/>
        </w:rPr>
      </w:pPr>
    </w:p>
    <w:p w14:paraId="118BD94B" w14:textId="77777777" w:rsidR="001C7F57" w:rsidRPr="000628A6" w:rsidRDefault="001C7F57" w:rsidP="001C7F57">
      <w:pPr>
        <w:spacing w:before="120" w:after="120"/>
        <w:jc w:val="both"/>
      </w:pPr>
      <w:r w:rsidRPr="000628A6">
        <w:rPr>
          <w:lang w:eastAsia="fr-FR" w:bidi="fr-FR"/>
        </w:rPr>
        <w:t>La littérature orale des Palawan est fort riche</w:t>
      </w:r>
      <w:r>
        <w:rPr>
          <w:lang w:eastAsia="fr-FR" w:bidi="fr-FR"/>
        </w:rPr>
        <w:t> </w:t>
      </w:r>
      <w:r>
        <w:rPr>
          <w:rStyle w:val="Appelnotedebasdep"/>
          <w:lang w:eastAsia="fr-FR" w:bidi="fr-FR"/>
        </w:rPr>
        <w:footnoteReference w:id="19"/>
      </w:r>
      <w:r w:rsidRPr="000628A6">
        <w:rPr>
          <w:lang w:eastAsia="fr-FR" w:bidi="fr-FR"/>
        </w:rPr>
        <w:t>. Elle comprend qu</w:t>
      </w:r>
      <w:r w:rsidRPr="000628A6">
        <w:rPr>
          <w:lang w:eastAsia="fr-FR" w:bidi="fr-FR"/>
        </w:rPr>
        <w:t>a</w:t>
      </w:r>
      <w:r w:rsidRPr="000628A6">
        <w:rPr>
          <w:lang w:eastAsia="fr-FR" w:bidi="fr-FR"/>
        </w:rPr>
        <w:t>tre genres principaux :</w:t>
      </w:r>
    </w:p>
    <w:p w14:paraId="3D1BD8E7" w14:textId="77777777" w:rsidR="001C7F57" w:rsidRDefault="001C7F57" w:rsidP="001C7F57">
      <w:pPr>
        <w:spacing w:before="120" w:after="120"/>
        <w:jc w:val="both"/>
        <w:rPr>
          <w:lang w:eastAsia="fr-FR" w:bidi="fr-FR"/>
        </w:rPr>
      </w:pPr>
    </w:p>
    <w:p w14:paraId="705CFAC5" w14:textId="77777777" w:rsidR="001C7F57" w:rsidRPr="000628A6" w:rsidRDefault="001C7F57" w:rsidP="001C7F57">
      <w:pPr>
        <w:spacing w:before="120" w:after="120"/>
        <w:ind w:left="900" w:hanging="540"/>
        <w:jc w:val="both"/>
      </w:pPr>
      <w:r>
        <w:rPr>
          <w:lang w:eastAsia="fr-FR" w:bidi="fr-FR"/>
        </w:rPr>
        <w:t>1</w:t>
      </w:r>
      <w:r w:rsidRPr="000628A6">
        <w:rPr>
          <w:lang w:eastAsia="fr-FR" w:bidi="fr-FR"/>
        </w:rPr>
        <w:t>°)</w:t>
      </w:r>
      <w:r>
        <w:rPr>
          <w:lang w:eastAsia="fr-FR" w:bidi="fr-FR"/>
        </w:rPr>
        <w:tab/>
      </w:r>
      <w:r w:rsidRPr="000628A6">
        <w:rPr>
          <w:lang w:eastAsia="fr-FR" w:bidi="fr-FR"/>
        </w:rPr>
        <w:t>Le mythe (</w:t>
      </w:r>
      <w:r w:rsidRPr="000A78E3">
        <w:rPr>
          <w:i/>
          <w:iCs/>
        </w:rPr>
        <w:t>tuturan</w:t>
      </w:r>
      <w:r w:rsidRPr="000628A6">
        <w:rPr>
          <w:lang w:eastAsia="fr-FR" w:bidi="fr-FR"/>
        </w:rPr>
        <w:t>) qui est un texte narré en langage simple et courant et en général assez court.</w:t>
      </w:r>
    </w:p>
    <w:p w14:paraId="3A0D4423" w14:textId="77777777" w:rsidR="001C7F57" w:rsidRPr="000628A6" w:rsidRDefault="001C7F57" w:rsidP="001C7F57">
      <w:pPr>
        <w:spacing w:before="120" w:after="120"/>
        <w:ind w:left="900" w:hanging="540"/>
        <w:jc w:val="both"/>
      </w:pPr>
      <w:r w:rsidRPr="000628A6">
        <w:rPr>
          <w:lang w:eastAsia="fr-FR" w:bidi="fr-FR"/>
        </w:rPr>
        <w:t>2°)</w:t>
      </w:r>
      <w:r>
        <w:rPr>
          <w:lang w:eastAsia="fr-FR" w:bidi="fr-FR"/>
        </w:rPr>
        <w:tab/>
      </w:r>
      <w:r w:rsidRPr="000628A6">
        <w:rPr>
          <w:lang w:eastAsia="fr-FR" w:bidi="fr-FR"/>
        </w:rPr>
        <w:t>Le conte (</w:t>
      </w:r>
      <w:r w:rsidRPr="000A78E3">
        <w:rPr>
          <w:i/>
          <w:iCs/>
        </w:rPr>
        <w:t>sudsugid</w:t>
      </w:r>
      <w:r w:rsidRPr="000628A6">
        <w:rPr>
          <w:lang w:eastAsia="fr-FR" w:bidi="fr-FR"/>
        </w:rPr>
        <w:t>) qui est souvent beaucoup plus long que le mythe et qui peut revêtir un langage plus apprêté.</w:t>
      </w:r>
    </w:p>
    <w:p w14:paraId="29FBD433" w14:textId="77777777" w:rsidR="001C7F57" w:rsidRPr="000628A6" w:rsidRDefault="001C7F57" w:rsidP="001C7F57">
      <w:pPr>
        <w:spacing w:before="120" w:after="120"/>
        <w:ind w:left="900" w:hanging="540"/>
        <w:jc w:val="both"/>
      </w:pPr>
      <w:r w:rsidRPr="000628A6">
        <w:rPr>
          <w:lang w:eastAsia="fr-FR" w:bidi="fr-FR"/>
        </w:rPr>
        <w:t>3°)</w:t>
      </w:r>
      <w:r>
        <w:rPr>
          <w:lang w:eastAsia="fr-FR" w:bidi="fr-FR"/>
        </w:rPr>
        <w:tab/>
      </w:r>
      <w:r w:rsidRPr="000628A6">
        <w:rPr>
          <w:lang w:eastAsia="fr-FR" w:bidi="fr-FR"/>
        </w:rPr>
        <w:t>L’épopée (</w:t>
      </w:r>
      <w:r w:rsidRPr="000A78E3">
        <w:rPr>
          <w:i/>
          <w:iCs/>
        </w:rPr>
        <w:t>tultul</w:t>
      </w:r>
      <w:r w:rsidRPr="000628A6">
        <w:rPr>
          <w:lang w:eastAsia="fr-FR" w:bidi="fr-FR"/>
        </w:rPr>
        <w:t>) qui, au contraire des deux genres précédents, est chantée et relate les hauts faits d’un héros. La récitation d’une épopée peut durer plusieurs nuits. Le langage est d’un style recherché.</w:t>
      </w:r>
    </w:p>
    <w:p w14:paraId="3D086811" w14:textId="77777777" w:rsidR="001C7F57" w:rsidRPr="000628A6" w:rsidRDefault="001C7F57" w:rsidP="001C7F57">
      <w:pPr>
        <w:spacing w:before="120" w:after="120"/>
        <w:ind w:left="900" w:hanging="540"/>
        <w:jc w:val="both"/>
      </w:pPr>
      <w:r w:rsidRPr="000628A6">
        <w:rPr>
          <w:lang w:eastAsia="fr-FR" w:bidi="fr-FR"/>
        </w:rPr>
        <w:t>4°)</w:t>
      </w:r>
      <w:r>
        <w:rPr>
          <w:lang w:eastAsia="fr-FR" w:bidi="fr-FR"/>
        </w:rPr>
        <w:tab/>
      </w:r>
      <w:r w:rsidRPr="000628A6">
        <w:rPr>
          <w:lang w:eastAsia="fr-FR" w:bidi="fr-FR"/>
        </w:rPr>
        <w:t xml:space="preserve">Le poème d’amour </w:t>
      </w:r>
      <w:r w:rsidRPr="00F150F5">
        <w:rPr>
          <w:i/>
        </w:rPr>
        <w:t>(</w:t>
      </w:r>
      <w:r w:rsidRPr="000A78E3">
        <w:rPr>
          <w:i/>
          <w:iCs/>
        </w:rPr>
        <w:t>karang et kulilal</w:t>
      </w:r>
      <w:r w:rsidRPr="000628A6">
        <w:rPr>
          <w:lang w:eastAsia="fr-FR" w:bidi="fr-FR"/>
        </w:rPr>
        <w:t>) enfin, qui est soumis à des règles métriques très précises et qui se chante en général acco</w:t>
      </w:r>
      <w:r w:rsidRPr="000628A6">
        <w:rPr>
          <w:lang w:eastAsia="fr-FR" w:bidi="fr-FR"/>
        </w:rPr>
        <w:t>m</w:t>
      </w:r>
      <w:r w:rsidRPr="000628A6">
        <w:rPr>
          <w:lang w:eastAsia="fr-FR" w:bidi="fr-FR"/>
        </w:rPr>
        <w:t>pagné au grand luth à deux cordes (</w:t>
      </w:r>
      <w:r w:rsidRPr="000A78E3">
        <w:rPr>
          <w:i/>
          <w:iCs/>
        </w:rPr>
        <w:t>kusyapiq</w:t>
      </w:r>
      <w:r w:rsidRPr="000628A6">
        <w:rPr>
          <w:lang w:eastAsia="fr-FR" w:bidi="fr-FR"/>
        </w:rPr>
        <w:t>).</w:t>
      </w:r>
    </w:p>
    <w:p w14:paraId="068D2F38" w14:textId="77777777" w:rsidR="001C7F57" w:rsidRDefault="001C7F57" w:rsidP="001C7F57">
      <w:pPr>
        <w:spacing w:before="120" w:after="120"/>
        <w:jc w:val="both"/>
        <w:rPr>
          <w:lang w:eastAsia="fr-FR" w:bidi="fr-FR"/>
        </w:rPr>
      </w:pPr>
      <w:r>
        <w:rPr>
          <w:lang w:eastAsia="fr-FR" w:bidi="fr-FR"/>
        </w:rPr>
        <w:br w:type="page"/>
      </w:r>
    </w:p>
    <w:p w14:paraId="71591F0E" w14:textId="77777777" w:rsidR="001C7F57" w:rsidRPr="000628A6" w:rsidRDefault="001C7F57" w:rsidP="001C7F57">
      <w:pPr>
        <w:pStyle w:val="a"/>
      </w:pPr>
      <w:r>
        <w:t>SYSTÈ</w:t>
      </w:r>
      <w:r w:rsidRPr="000628A6">
        <w:t>ME DE TRANSCRIPTION.</w:t>
      </w:r>
    </w:p>
    <w:p w14:paraId="03094045" w14:textId="77777777" w:rsidR="001C7F57" w:rsidRDefault="001C7F57" w:rsidP="001C7F57">
      <w:pPr>
        <w:spacing w:before="120" w:after="120"/>
        <w:jc w:val="both"/>
        <w:rPr>
          <w:lang w:eastAsia="fr-FR" w:bidi="fr-FR"/>
        </w:rPr>
      </w:pPr>
    </w:p>
    <w:p w14:paraId="14F34500" w14:textId="77777777" w:rsidR="001C7F57" w:rsidRPr="000628A6" w:rsidRDefault="001C7F57" w:rsidP="001C7F57">
      <w:pPr>
        <w:spacing w:before="120" w:after="120"/>
        <w:jc w:val="both"/>
      </w:pPr>
      <w:r w:rsidRPr="000628A6">
        <w:rPr>
          <w:lang w:eastAsia="fr-FR" w:bidi="fr-FR"/>
        </w:rPr>
        <w:t>Dans ces pages la transcription des termes vernaculaires est phon</w:t>
      </w:r>
      <w:r w:rsidRPr="000628A6">
        <w:rPr>
          <w:lang w:eastAsia="fr-FR" w:bidi="fr-FR"/>
        </w:rPr>
        <w:t>o</w:t>
      </w:r>
      <w:r w:rsidRPr="000628A6">
        <w:rPr>
          <w:lang w:eastAsia="fr-FR" w:bidi="fr-FR"/>
        </w:rPr>
        <w:t>logique. Nous les figurons en italique à l’exception des noms propres qui portent une majuscule. Les noms propres d’origine espagnole ne sont pas transcrits phonologiquement (ex. Carmen, José, Carlos qui, phonologiquement,</w:t>
      </w:r>
      <w:r>
        <w:rPr>
          <w:lang w:eastAsia="fr-FR" w:bidi="fr-FR"/>
        </w:rPr>
        <w:t xml:space="preserve"> </w:t>
      </w:r>
      <w:r w:rsidRPr="000628A6">
        <w:rPr>
          <w:lang w:eastAsia="fr-FR" w:bidi="fr-FR"/>
        </w:rPr>
        <w:t>devraient être transcrits Karmin, Husi, Karlus). L’orthographe des noms de lieux portés sur les cartes, imprimés ou mentionnés dans la littérature, se conformera également aux usages antérieurs (p. ex. Males au lieu de Malis).</w:t>
      </w:r>
    </w:p>
    <w:p w14:paraId="53AAD1BD" w14:textId="77777777" w:rsidR="001C7F57" w:rsidRDefault="001C7F57" w:rsidP="001C7F57">
      <w:pPr>
        <w:spacing w:before="120" w:after="120"/>
        <w:jc w:val="both"/>
        <w:rPr>
          <w:lang w:eastAsia="fr-FR" w:bidi="fr-FR"/>
        </w:rPr>
      </w:pPr>
    </w:p>
    <w:p w14:paraId="5B3D2E1A" w14:textId="77777777" w:rsidR="001C7F57" w:rsidRPr="000628A6" w:rsidRDefault="001C7F57" w:rsidP="001C7F57">
      <w:pPr>
        <w:spacing w:before="120" w:after="120"/>
        <w:jc w:val="both"/>
      </w:pPr>
      <w:r w:rsidRPr="000628A6">
        <w:rPr>
          <w:lang w:eastAsia="fr-FR" w:bidi="fr-FR"/>
        </w:rPr>
        <w:t xml:space="preserve">VOYELLES : a, </w:t>
      </w:r>
      <w:r>
        <w:t>e</w:t>
      </w:r>
      <w:r w:rsidRPr="000628A6">
        <w:rPr>
          <w:i/>
          <w:iCs/>
        </w:rPr>
        <w:t xml:space="preserve">, </w:t>
      </w:r>
      <w:r w:rsidRPr="000628A6">
        <w:rPr>
          <w:lang w:eastAsia="fr-FR" w:bidi="fr-FR"/>
        </w:rPr>
        <w:t>i, u</w:t>
      </w:r>
    </w:p>
    <w:p w14:paraId="551E919B" w14:textId="77777777" w:rsidR="001C7F57" w:rsidRDefault="001C7F57" w:rsidP="001C7F57">
      <w:pPr>
        <w:spacing w:before="120" w:after="120"/>
        <w:jc w:val="both"/>
        <w:rPr>
          <w:lang w:eastAsia="fr-FR" w:bidi="fr-FR"/>
        </w:rPr>
      </w:pPr>
    </w:p>
    <w:p w14:paraId="10C4D24F" w14:textId="77777777" w:rsidR="001C7F57" w:rsidRDefault="001C7F57" w:rsidP="001C7F57">
      <w:pPr>
        <w:spacing w:before="120" w:after="120"/>
        <w:jc w:val="both"/>
        <w:rPr>
          <w:lang w:eastAsia="fr-FR" w:bidi="fr-FR"/>
        </w:rPr>
      </w:pPr>
      <w:r w:rsidRPr="000628A6">
        <w:rPr>
          <w:lang w:eastAsia="fr-FR" w:bidi="fr-FR"/>
        </w:rPr>
        <w:t xml:space="preserve">Le symbole </w:t>
      </w:r>
      <w:r>
        <w:rPr>
          <w:lang w:eastAsia="fr-FR" w:bidi="fr-FR"/>
        </w:rPr>
        <w:t>-e-</w:t>
      </w:r>
      <w:r w:rsidRPr="000628A6">
        <w:rPr>
          <w:lang w:eastAsia="fr-FR" w:bidi="fr-FR"/>
        </w:rPr>
        <w:t xml:space="preserve"> représente le phonème vocalique postérieur d’aperture maxima. L’aire de connotation de chaque phonème vocal</w:t>
      </w:r>
      <w:r w:rsidRPr="000628A6">
        <w:rPr>
          <w:lang w:eastAsia="fr-FR" w:bidi="fr-FR"/>
        </w:rPr>
        <w:t>i</w:t>
      </w:r>
      <w:r w:rsidRPr="000628A6">
        <w:rPr>
          <w:lang w:eastAsia="fr-FR" w:bidi="fr-FR"/>
        </w:rPr>
        <w:t>que est assez étendue :</w:t>
      </w:r>
    </w:p>
    <w:p w14:paraId="69C4E2DC" w14:textId="77777777" w:rsidR="001C7F57" w:rsidRPr="000628A6" w:rsidRDefault="001C7F57" w:rsidP="001C7F57">
      <w:pPr>
        <w:spacing w:before="120" w:after="120"/>
        <w:jc w:val="both"/>
      </w:pPr>
    </w:p>
    <w:p w14:paraId="413FFAAC" w14:textId="77777777" w:rsidR="001C7F57" w:rsidRPr="000628A6" w:rsidRDefault="0080449F" w:rsidP="001C7F57">
      <w:pPr>
        <w:pStyle w:val="fig"/>
        <w:rPr>
          <w:szCs w:val="2"/>
        </w:rPr>
      </w:pPr>
      <w:r w:rsidRPr="00C443A8">
        <w:rPr>
          <w:noProof/>
          <w:szCs w:val="2"/>
        </w:rPr>
        <w:drawing>
          <wp:inline distT="0" distB="0" distL="0" distR="0" wp14:anchorId="5F04954A" wp14:editId="4DE00F40">
            <wp:extent cx="5143500" cy="13208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0" cy="1320800"/>
                    </a:xfrm>
                    <a:prstGeom prst="rect">
                      <a:avLst/>
                    </a:prstGeom>
                    <a:noFill/>
                    <a:ln>
                      <a:noFill/>
                    </a:ln>
                  </pic:spPr>
                </pic:pic>
              </a:graphicData>
            </a:graphic>
          </wp:inline>
        </w:drawing>
      </w:r>
    </w:p>
    <w:p w14:paraId="4E806FC6" w14:textId="77777777" w:rsidR="001C7F57" w:rsidRPr="000628A6" w:rsidRDefault="001C7F57" w:rsidP="001C7F57">
      <w:pPr>
        <w:spacing w:before="120" w:after="120"/>
        <w:jc w:val="both"/>
      </w:pPr>
      <w:r w:rsidRPr="000628A6">
        <w:rPr>
          <w:lang w:eastAsia="fr-FR" w:bidi="fr-FR"/>
        </w:rPr>
        <w:t>CONSONNES : p, b, t, d, k, g, q, m, n, ng, s, h, r, l,</w:t>
      </w:r>
      <w:r w:rsidRPr="000628A6">
        <w:t xml:space="preserve"> w, </w:t>
      </w:r>
      <w:r>
        <w:t>y .</w:t>
      </w:r>
    </w:p>
    <w:p w14:paraId="304CF039" w14:textId="77777777" w:rsidR="001C7F57" w:rsidRPr="000628A6" w:rsidRDefault="001C7F57" w:rsidP="001C7F57">
      <w:pPr>
        <w:spacing w:before="120" w:after="120"/>
        <w:jc w:val="both"/>
      </w:pPr>
      <w:r w:rsidRPr="000628A6">
        <w:rPr>
          <w:lang w:eastAsia="fr-FR" w:bidi="fr-FR"/>
        </w:rPr>
        <w:t xml:space="preserve">Le symbole </w:t>
      </w:r>
      <w:r>
        <w:rPr>
          <w:lang w:eastAsia="fr-FR" w:bidi="fr-FR"/>
        </w:rPr>
        <w:t>-</w:t>
      </w:r>
      <w:r w:rsidRPr="000628A6">
        <w:rPr>
          <w:lang w:eastAsia="fr-FR" w:bidi="fr-FR"/>
        </w:rPr>
        <w:t>q</w:t>
      </w:r>
      <w:r>
        <w:rPr>
          <w:lang w:eastAsia="fr-FR" w:bidi="fr-FR"/>
        </w:rPr>
        <w:t>-</w:t>
      </w:r>
      <w:r w:rsidRPr="000628A6">
        <w:rPr>
          <w:lang w:eastAsia="fr-FR" w:bidi="fr-FR"/>
        </w:rPr>
        <w:t xml:space="preserve"> représente la consonne occlusive glottale </w:t>
      </w:r>
      <w:r>
        <w:rPr>
          <w:lang w:eastAsia="fr-FR" w:bidi="fr-FR"/>
        </w:rPr>
        <w:t>?</w:t>
      </w:r>
      <w:r w:rsidRPr="000628A6">
        <w:rPr>
          <w:lang w:eastAsia="fr-FR" w:bidi="fr-FR"/>
        </w:rPr>
        <w:t>, le sy</w:t>
      </w:r>
      <w:r w:rsidRPr="000628A6">
        <w:rPr>
          <w:lang w:eastAsia="fr-FR" w:bidi="fr-FR"/>
        </w:rPr>
        <w:t>m</w:t>
      </w:r>
      <w:r w:rsidRPr="000628A6">
        <w:rPr>
          <w:lang w:eastAsia="fr-FR" w:bidi="fr-FR"/>
        </w:rPr>
        <w:t xml:space="preserve">bole </w:t>
      </w:r>
      <w:r>
        <w:rPr>
          <w:lang w:eastAsia="fr-FR" w:bidi="fr-FR"/>
        </w:rPr>
        <w:t>-</w:t>
      </w:r>
      <w:r w:rsidRPr="000628A6">
        <w:rPr>
          <w:lang w:eastAsia="fr-FR" w:bidi="fr-FR"/>
        </w:rPr>
        <w:t>ng</w:t>
      </w:r>
      <w:r>
        <w:rPr>
          <w:lang w:eastAsia="fr-FR" w:bidi="fr-FR"/>
        </w:rPr>
        <w:t>-</w:t>
      </w:r>
      <w:r w:rsidRPr="000628A6">
        <w:rPr>
          <w:lang w:eastAsia="fr-FR" w:bidi="fr-FR"/>
        </w:rPr>
        <w:t xml:space="preserve"> représente la consonne nasale vélaire </w:t>
      </w:r>
      <w:r>
        <w:rPr>
          <w:lang w:eastAsia="fr-FR" w:bidi="fr-FR"/>
        </w:rPr>
        <w:t>η</w:t>
      </w:r>
      <w:r w:rsidRPr="000628A6">
        <w:rPr>
          <w:lang w:eastAsia="fr-FR" w:bidi="fr-FR"/>
        </w:rPr>
        <w:t>.</w:t>
      </w:r>
    </w:p>
    <w:p w14:paraId="12A886C3" w14:textId="77777777" w:rsidR="001C7F57" w:rsidRPr="00E07116" w:rsidRDefault="001C7F57" w:rsidP="001C7F57">
      <w:pPr>
        <w:pStyle w:val="Normal0"/>
      </w:pPr>
    </w:p>
    <w:p w14:paraId="6646A853" w14:textId="77777777" w:rsidR="001C7F57" w:rsidRPr="00E07116" w:rsidRDefault="001C7F57" w:rsidP="001C7F57">
      <w:pPr>
        <w:pStyle w:val="p"/>
      </w:pPr>
      <w:r w:rsidRPr="00E07116">
        <w:br w:type="page"/>
        <w:t>[</w:t>
      </w:r>
      <w:r>
        <w:t>37</w:t>
      </w:r>
      <w:r w:rsidRPr="00E07116">
        <w:t>]</w:t>
      </w:r>
    </w:p>
    <w:p w14:paraId="3FB46EEA" w14:textId="77777777" w:rsidR="001C7F57" w:rsidRPr="00E07116" w:rsidRDefault="001C7F57">
      <w:pPr>
        <w:jc w:val="both"/>
      </w:pPr>
    </w:p>
    <w:p w14:paraId="080FDD07" w14:textId="77777777" w:rsidR="001C7F57" w:rsidRPr="00E07116" w:rsidRDefault="001C7F57">
      <w:pPr>
        <w:jc w:val="both"/>
      </w:pPr>
    </w:p>
    <w:p w14:paraId="639F1D19" w14:textId="77777777" w:rsidR="001C7F57" w:rsidRPr="00B36157" w:rsidRDefault="001C7F57" w:rsidP="001C7F57">
      <w:pPr>
        <w:spacing w:after="120"/>
        <w:ind w:firstLine="0"/>
        <w:jc w:val="center"/>
        <w:rPr>
          <w:sz w:val="24"/>
        </w:rPr>
      </w:pPr>
      <w:bookmarkStart w:id="9" w:name="Palawan_chap_I"/>
      <w:r>
        <w:rPr>
          <w:b/>
          <w:color w:val="000000"/>
          <w:sz w:val="24"/>
        </w:rPr>
        <w:t>UNE SOCIÉTÉ SIMPLE</w:t>
      </w:r>
      <w:r w:rsidRPr="00B36157">
        <w:rPr>
          <w:color w:val="000000"/>
          <w:sz w:val="24"/>
        </w:rPr>
        <w:t>.</w:t>
      </w:r>
      <w:r>
        <w:rPr>
          <w:color w:val="000000"/>
          <w:sz w:val="24"/>
        </w:rPr>
        <w:br/>
      </w:r>
      <w:r>
        <w:rPr>
          <w:i/>
          <w:color w:val="000000"/>
          <w:sz w:val="24"/>
        </w:rPr>
        <w:t>Parenté et résidence chez les Palawan (Philippines)</w:t>
      </w:r>
    </w:p>
    <w:p w14:paraId="6A2C33D4" w14:textId="77777777" w:rsidR="001C7F57" w:rsidRPr="00384B20" w:rsidRDefault="001C7F57" w:rsidP="001C7F57">
      <w:pPr>
        <w:pStyle w:val="Titreniveau1"/>
      </w:pPr>
      <w:r w:rsidRPr="00384B20">
        <w:t>Chapitre I</w:t>
      </w:r>
    </w:p>
    <w:p w14:paraId="3CCD2D7F" w14:textId="77777777" w:rsidR="001C7F57" w:rsidRPr="00E07116" w:rsidRDefault="001C7F57" w:rsidP="001C7F57">
      <w:pPr>
        <w:pStyle w:val="Titreniveau2"/>
      </w:pPr>
      <w:r>
        <w:t>INTRODUCTION AU SYSTÈME</w:t>
      </w:r>
      <w:r>
        <w:br/>
        <w:t>DES RELATIONS SOCIALES</w:t>
      </w:r>
    </w:p>
    <w:bookmarkEnd w:id="9"/>
    <w:p w14:paraId="2657470B" w14:textId="77777777" w:rsidR="001C7F57" w:rsidRPr="00E07116" w:rsidRDefault="001C7F57" w:rsidP="001C7F57">
      <w:pPr>
        <w:jc w:val="both"/>
        <w:rPr>
          <w:szCs w:val="36"/>
        </w:rPr>
      </w:pPr>
    </w:p>
    <w:p w14:paraId="7D4D25AB" w14:textId="77777777" w:rsidR="001C7F57" w:rsidRPr="00E07116" w:rsidRDefault="001C7F57">
      <w:pPr>
        <w:jc w:val="both"/>
      </w:pPr>
    </w:p>
    <w:p w14:paraId="13AB0590" w14:textId="77777777" w:rsidR="001C7F57" w:rsidRPr="000628A6" w:rsidRDefault="001C7F57" w:rsidP="001C7F57">
      <w:pPr>
        <w:pStyle w:val="planche"/>
      </w:pPr>
      <w:bookmarkStart w:id="10" w:name="Palawan_chap_I_intro"/>
      <w:r w:rsidRPr="000628A6">
        <w:rPr>
          <w:lang w:eastAsia="fr-FR" w:bidi="fr-FR"/>
        </w:rPr>
        <w:t>INTRODUCTION</w:t>
      </w:r>
    </w:p>
    <w:bookmarkEnd w:id="10"/>
    <w:p w14:paraId="23012348" w14:textId="77777777" w:rsidR="001C7F57" w:rsidRPr="00E07116" w:rsidRDefault="001C7F57">
      <w:pPr>
        <w:jc w:val="both"/>
      </w:pPr>
    </w:p>
    <w:p w14:paraId="7DB33CF2" w14:textId="77777777" w:rsidR="001C7F57" w:rsidRPr="00E07116" w:rsidRDefault="001C7F57">
      <w:pPr>
        <w:jc w:val="both"/>
      </w:pPr>
    </w:p>
    <w:p w14:paraId="60360E2B" w14:textId="77777777" w:rsidR="001C7F57" w:rsidRPr="00E07116" w:rsidRDefault="001C7F57">
      <w:pPr>
        <w:jc w:val="both"/>
      </w:pPr>
    </w:p>
    <w:p w14:paraId="14CA6403" w14:textId="77777777" w:rsidR="001C7F57" w:rsidRPr="00384B20" w:rsidRDefault="001C7F57">
      <w:pPr>
        <w:ind w:right="90" w:firstLine="0"/>
        <w:jc w:val="both"/>
        <w:rPr>
          <w:sz w:val="20"/>
        </w:rPr>
      </w:pPr>
      <w:hyperlink w:anchor="tdm" w:history="1">
        <w:r w:rsidRPr="00384B20">
          <w:rPr>
            <w:rStyle w:val="Hyperlien"/>
            <w:sz w:val="20"/>
          </w:rPr>
          <w:t>Retour à la table des matières</w:t>
        </w:r>
      </w:hyperlink>
    </w:p>
    <w:p w14:paraId="336B7925" w14:textId="77777777" w:rsidR="001C7F57" w:rsidRPr="000628A6" w:rsidRDefault="001C7F57" w:rsidP="001C7F57">
      <w:pPr>
        <w:spacing w:before="120" w:after="120"/>
        <w:jc w:val="both"/>
      </w:pPr>
      <w:r w:rsidRPr="000628A6">
        <w:rPr>
          <w:lang w:eastAsia="fr-FR" w:bidi="fr-FR"/>
        </w:rPr>
        <w:t>L’objet de ce chapitre est de répondre à deux questions : quelles sont les catégories de parenté palawan et quelles sont les relations e</w:t>
      </w:r>
      <w:r w:rsidRPr="000628A6">
        <w:rPr>
          <w:lang w:eastAsia="fr-FR" w:bidi="fr-FR"/>
        </w:rPr>
        <w:t>n</w:t>
      </w:r>
      <w:r w:rsidRPr="000628A6">
        <w:rPr>
          <w:lang w:eastAsia="fr-FR" w:bidi="fr-FR"/>
        </w:rPr>
        <w:t>tre ces catégories ? En réalité, répondre à la première question revient à définir des statuts sociaux car, dans une société du type que nous étudions, la parenté est l’appareil qui distribue les rôles et assigne des statuts. Cette proposition se vérifie dans notre cas puisque tous les st</w:t>
      </w:r>
      <w:r w:rsidRPr="000628A6">
        <w:rPr>
          <w:lang w:eastAsia="fr-FR" w:bidi="fr-FR"/>
        </w:rPr>
        <w:t>a</w:t>
      </w:r>
      <w:r w:rsidRPr="000628A6">
        <w:rPr>
          <w:lang w:eastAsia="fr-FR" w:bidi="fr-FR"/>
        </w:rPr>
        <w:t>tuts, sauf deux - celui de juge-arbitre (</w:t>
      </w:r>
      <w:r w:rsidRPr="008A7CDB">
        <w:rPr>
          <w:i/>
        </w:rPr>
        <w:t>ukum</w:t>
      </w:r>
      <w:r w:rsidRPr="00D451C4">
        <w:rPr>
          <w:i/>
          <w:iCs/>
          <w:lang w:eastAsia="fr-FR" w:bidi="fr-FR"/>
        </w:rPr>
        <w:t>)</w:t>
      </w:r>
      <w:r w:rsidRPr="000628A6">
        <w:rPr>
          <w:lang w:eastAsia="fr-FR" w:bidi="fr-FR"/>
        </w:rPr>
        <w:t xml:space="preserve"> et de chaman (</w:t>
      </w:r>
      <w:r>
        <w:rPr>
          <w:i/>
          <w:iCs/>
        </w:rPr>
        <w:t>bä</w:t>
      </w:r>
      <w:r w:rsidRPr="00D451C4">
        <w:rPr>
          <w:i/>
          <w:iCs/>
        </w:rPr>
        <w:t>lyan</w:t>
      </w:r>
      <w:r w:rsidRPr="000628A6">
        <w:rPr>
          <w:lang w:eastAsia="fr-FR" w:bidi="fr-FR"/>
        </w:rPr>
        <w:t>) -, s’inscrivent dans les limites de la parenté, la qualité de non-parent n’apparaissant à la rigueur que comme un cas-limite de consanguinité (collatéral éloigné) ou d’alliance (allié potentiel). En bref : les statuts de parenté sont les principaux statuts sociaux.</w:t>
      </w:r>
    </w:p>
    <w:p w14:paraId="3D1340CE" w14:textId="77777777" w:rsidR="001C7F57" w:rsidRPr="000628A6" w:rsidRDefault="001C7F57" w:rsidP="001C7F57">
      <w:pPr>
        <w:spacing w:before="120" w:after="120"/>
        <w:jc w:val="both"/>
      </w:pPr>
      <w:r w:rsidRPr="000628A6">
        <w:rPr>
          <w:lang w:eastAsia="fr-FR" w:bidi="fr-FR"/>
        </w:rPr>
        <w:t>Répondre à la seconde question (quelles relations existent entre les catégories ?) constitue déjà une esquisse du système des attitudes et des relations sociales.</w:t>
      </w:r>
    </w:p>
    <w:p w14:paraId="26A9F9CD" w14:textId="77777777" w:rsidR="001C7F57" w:rsidRPr="000628A6" w:rsidRDefault="001C7F57" w:rsidP="001C7F57">
      <w:pPr>
        <w:spacing w:before="120" w:after="120"/>
        <w:jc w:val="both"/>
      </w:pPr>
      <w:r w:rsidRPr="000628A6">
        <w:rPr>
          <w:lang w:eastAsia="fr-FR" w:bidi="fr-FR"/>
        </w:rPr>
        <w:t>Pour essayer de remplir ce programme nous nous fonderons sur deux sortes de réalités : les mots d’une part, les institutions et les comportements d’autre part. Il s’agit là en effet de deux aspects co</w:t>
      </w:r>
      <w:r w:rsidRPr="000628A6">
        <w:rPr>
          <w:lang w:eastAsia="fr-FR" w:bidi="fr-FR"/>
        </w:rPr>
        <w:t>m</w:t>
      </w:r>
      <w:r w:rsidRPr="000628A6">
        <w:rPr>
          <w:lang w:eastAsia="fr-FR" w:bidi="fr-FR"/>
        </w:rPr>
        <w:t>plémentaires et indissociables du même système d’action et de repr</w:t>
      </w:r>
      <w:r w:rsidRPr="000628A6">
        <w:rPr>
          <w:lang w:eastAsia="fr-FR" w:bidi="fr-FR"/>
        </w:rPr>
        <w:t>é</w:t>
      </w:r>
      <w:r w:rsidRPr="000628A6">
        <w:rPr>
          <w:lang w:eastAsia="fr-FR" w:bidi="fr-FR"/>
        </w:rPr>
        <w:t>sentation. C’est la raison pour laquelle nous les envisagerons altern</w:t>
      </w:r>
      <w:r w:rsidRPr="000628A6">
        <w:rPr>
          <w:lang w:eastAsia="fr-FR" w:bidi="fr-FR"/>
        </w:rPr>
        <w:t>a</w:t>
      </w:r>
      <w:r w:rsidRPr="000628A6">
        <w:rPr>
          <w:lang w:eastAsia="fr-FR" w:bidi="fr-FR"/>
        </w:rPr>
        <w:t>tivement avant de nous prononcer sur la nature des termes étudiés. Ainsi tel terme de parenté sera défini puis placé dans le contexte s</w:t>
      </w:r>
      <w:r w:rsidRPr="000628A6">
        <w:rPr>
          <w:lang w:eastAsia="fr-FR" w:bidi="fr-FR"/>
        </w:rPr>
        <w:t>o</w:t>
      </w:r>
      <w:r w:rsidRPr="000628A6">
        <w:rPr>
          <w:lang w:eastAsia="fr-FR" w:bidi="fr-FR"/>
        </w:rPr>
        <w:t>cial où justement il revêt sa ou ses valeurs sociologiques.</w:t>
      </w:r>
    </w:p>
    <w:p w14:paraId="61E0F494" w14:textId="77777777" w:rsidR="001C7F57" w:rsidRPr="000628A6" w:rsidRDefault="001C7F57" w:rsidP="001C7F57">
      <w:pPr>
        <w:spacing w:before="120" w:after="120"/>
        <w:jc w:val="both"/>
      </w:pPr>
      <w:r w:rsidRPr="000628A6">
        <w:rPr>
          <w:lang w:eastAsia="fr-FR" w:bidi="fr-FR"/>
        </w:rPr>
        <w:t>Notre travail, dans ce sens, peut être considéré comme une étude ethnolinguistique à visée sociologique car si, dans un premier temps, nous accordons une priorité aux mots, au lexique, nous cherchons de</w:t>
      </w:r>
      <w:r w:rsidRPr="000628A6">
        <w:rPr>
          <w:lang w:eastAsia="fr-FR" w:bidi="fr-FR"/>
        </w:rPr>
        <w:t>r</w:t>
      </w:r>
      <w:r w:rsidRPr="000628A6">
        <w:rPr>
          <w:lang w:eastAsia="fr-FR" w:bidi="fr-FR"/>
        </w:rPr>
        <w:t>rière les mots les significations et le système, s’il en est, des relations sociales.</w:t>
      </w:r>
    </w:p>
    <w:p w14:paraId="0E13BA12" w14:textId="77777777" w:rsidR="001C7F57" w:rsidRPr="000628A6" w:rsidRDefault="001C7F57" w:rsidP="001C7F57">
      <w:pPr>
        <w:spacing w:before="120" w:after="120"/>
        <w:jc w:val="both"/>
      </w:pPr>
      <w:r w:rsidRPr="000628A6">
        <w:rPr>
          <w:lang w:eastAsia="fr-FR" w:bidi="fr-FR"/>
        </w:rPr>
        <w:t>Il n’est guère besoin d’une longue introduction et le développ</w:t>
      </w:r>
      <w:r w:rsidRPr="000628A6">
        <w:rPr>
          <w:lang w:eastAsia="fr-FR" w:bidi="fr-FR"/>
        </w:rPr>
        <w:t>e</w:t>
      </w:r>
      <w:r w:rsidRPr="000628A6">
        <w:rPr>
          <w:lang w:eastAsia="fr-FR" w:bidi="fr-FR"/>
        </w:rPr>
        <w:t>ment qui suit mettra en évidence, pensons-nous, les différents points de méthode qui viennent d’être évoqués. Disons cependant dans que</w:t>
      </w:r>
      <w:r w:rsidRPr="000628A6">
        <w:rPr>
          <w:lang w:eastAsia="fr-FR" w:bidi="fr-FR"/>
        </w:rPr>
        <w:t>l</w:t>
      </w:r>
      <w:r w:rsidRPr="000628A6">
        <w:rPr>
          <w:lang w:eastAsia="fr-FR" w:bidi="fr-FR"/>
        </w:rPr>
        <w:t>le mesure l’étude du vocabulaire fournit le fil directeur de ces reche</w:t>
      </w:r>
      <w:r w:rsidRPr="000628A6">
        <w:rPr>
          <w:lang w:eastAsia="fr-FR" w:bidi="fr-FR"/>
        </w:rPr>
        <w:t>r</w:t>
      </w:r>
      <w:r w:rsidRPr="000628A6">
        <w:rPr>
          <w:lang w:eastAsia="fr-FR" w:bidi="fr-FR"/>
        </w:rPr>
        <w:t>ches.</w:t>
      </w:r>
    </w:p>
    <w:p w14:paraId="25D5F206" w14:textId="77777777" w:rsidR="001C7F57" w:rsidRPr="000628A6" w:rsidRDefault="001C7F57" w:rsidP="001C7F57">
      <w:pPr>
        <w:spacing w:before="120" w:after="120"/>
        <w:jc w:val="both"/>
      </w:pPr>
      <w:r>
        <w:t>[38]</w:t>
      </w:r>
    </w:p>
    <w:p w14:paraId="1BB28D79" w14:textId="77777777" w:rsidR="001C7F57" w:rsidRPr="000628A6" w:rsidRDefault="001C7F57" w:rsidP="001C7F57">
      <w:pPr>
        <w:spacing w:before="120" w:after="120"/>
        <w:jc w:val="both"/>
      </w:pPr>
      <w:r w:rsidRPr="000628A6">
        <w:rPr>
          <w:lang w:eastAsia="fr-FR" w:bidi="fr-FR"/>
        </w:rPr>
        <w:t xml:space="preserve">Les mots ou, plus exactement, les ensembles lexicaux, délimitent tout d’abord des champs sociaux et sémantiques. Ainsi le vocabulaire de la parenté délimite une sphère sociale - la plus importante - qui se distingue de l’ensemble couvert par les noms personnels qui renvoient à des relations qui recoupent les limites de la parenté. </w:t>
      </w:r>
      <w:r>
        <w:rPr>
          <w:lang w:eastAsia="fr-FR" w:bidi="fr-FR"/>
        </w:rPr>
        <w:t>À</w:t>
      </w:r>
      <w:r w:rsidRPr="000628A6">
        <w:rPr>
          <w:lang w:eastAsia="fr-FR" w:bidi="fr-FR"/>
        </w:rPr>
        <w:t xml:space="preserve"> l’intérieur même de la parenté, nous distinguerons </w:t>
      </w:r>
      <w:r w:rsidRPr="000628A6">
        <w:t>a priori</w:t>
      </w:r>
      <w:r w:rsidRPr="000628A6">
        <w:rPr>
          <w:lang w:eastAsia="fr-FR" w:bidi="fr-FR"/>
        </w:rPr>
        <w:t xml:space="preserve"> les consanguins des alliés et les nomenclatures qui leur correspondent ; cette distinction ne sera vraiment justifiée qu’un peu plus tard (section</w:t>
      </w:r>
      <w:r>
        <w:rPr>
          <w:lang w:eastAsia="fr-FR" w:bidi="fr-FR"/>
        </w:rPr>
        <w:t> </w:t>
      </w:r>
      <w:r w:rsidRPr="000628A6">
        <w:rPr>
          <w:lang w:eastAsia="fr-FR" w:bidi="fr-FR"/>
        </w:rPr>
        <w:t>IV).</w:t>
      </w:r>
    </w:p>
    <w:p w14:paraId="2BEA24C3" w14:textId="77777777" w:rsidR="001C7F57" w:rsidRPr="000628A6" w:rsidRDefault="001C7F57" w:rsidP="001C7F57">
      <w:pPr>
        <w:spacing w:before="120" w:after="120"/>
        <w:jc w:val="both"/>
      </w:pPr>
      <w:r w:rsidRPr="000628A6">
        <w:rPr>
          <w:lang w:eastAsia="fr-FR" w:bidi="fr-FR"/>
        </w:rPr>
        <w:t>Si les termes de parenté et les noms personnels délimitent deux champs d’action et de représentation, ils forment tous ensemble un lexique qui se distingue de tous les autres dans la même langue par la propriété qu’il a d’être soumis à deux usages bien distincts : l’adresse et la référence</w:t>
      </w:r>
      <w:r>
        <w:rPr>
          <w:lang w:eastAsia="fr-FR" w:bidi="fr-FR"/>
        </w:rPr>
        <w:t> </w:t>
      </w:r>
      <w:r>
        <w:rPr>
          <w:rStyle w:val="Appelnotedebasdep"/>
          <w:lang w:eastAsia="fr-FR" w:bidi="fr-FR"/>
        </w:rPr>
        <w:footnoteReference w:id="20"/>
      </w:r>
      <w:r w:rsidRPr="000628A6">
        <w:rPr>
          <w:lang w:eastAsia="fr-FR" w:bidi="fr-FR"/>
        </w:rPr>
        <w:t>. C’est la raison pour laquelle, entre autres, nous cons</w:t>
      </w:r>
      <w:r w:rsidRPr="000628A6">
        <w:rPr>
          <w:lang w:eastAsia="fr-FR" w:bidi="fr-FR"/>
        </w:rPr>
        <w:t>i</w:t>
      </w:r>
      <w:r w:rsidRPr="000628A6">
        <w:rPr>
          <w:lang w:eastAsia="fr-FR" w:bidi="fr-FR"/>
        </w:rPr>
        <w:t>dérons que l’étude des noms personnels forme le complément néce</w:t>
      </w:r>
      <w:r w:rsidRPr="000628A6">
        <w:rPr>
          <w:lang w:eastAsia="fr-FR" w:bidi="fr-FR"/>
        </w:rPr>
        <w:t>s</w:t>
      </w:r>
      <w:r w:rsidRPr="000628A6">
        <w:rPr>
          <w:lang w:eastAsia="fr-FR" w:bidi="fr-FR"/>
        </w:rPr>
        <w:t>saire de celle qui est consacrée aux termes de parenté.</w:t>
      </w:r>
    </w:p>
    <w:p w14:paraId="50912375" w14:textId="77777777" w:rsidR="001C7F57" w:rsidRPr="000628A6" w:rsidRDefault="001C7F57" w:rsidP="001C7F57">
      <w:pPr>
        <w:spacing w:before="120" w:after="120"/>
        <w:jc w:val="both"/>
      </w:pPr>
      <w:r w:rsidRPr="000628A6">
        <w:rPr>
          <w:lang w:eastAsia="fr-FR" w:bidi="fr-FR"/>
        </w:rPr>
        <w:t>C’est aussi parce qu’il y a décalage entre les deux usages qu’on peut y lire des signes, des indices concernant les rapports sociaux. Ainsi en palawan comme en français, il existe un terme de parenté qui désigne les enfants (« fils de » et « fille de »), mais en adresse c’est le nom personnel qui est d’habitude utilisé. Cet exemple nous paraît tr</w:t>
      </w:r>
      <w:r w:rsidRPr="000628A6">
        <w:rPr>
          <w:lang w:eastAsia="fr-FR" w:bidi="fr-FR"/>
        </w:rPr>
        <w:t>i</w:t>
      </w:r>
      <w:r w:rsidRPr="000628A6">
        <w:rPr>
          <w:lang w:eastAsia="fr-FR" w:bidi="fr-FR"/>
        </w:rPr>
        <w:t>vial parce qu’il fait partie de nos habitudes mais on peut en tirer un indice intéressant sur la relation entre parents et enfants puisque d’autre part le terme de parenté est toujours utilisé à l’égard du père ou de la mère et jamais le nom personnel. La relation asymétrique qui se dessine alors doit être vérifiée par d’autres observations. Si le m</w:t>
      </w:r>
      <w:r w:rsidRPr="000628A6">
        <w:rPr>
          <w:lang w:eastAsia="fr-FR" w:bidi="fr-FR"/>
        </w:rPr>
        <w:t>ê</w:t>
      </w:r>
      <w:r w:rsidRPr="000628A6">
        <w:rPr>
          <w:lang w:eastAsia="fr-FR" w:bidi="fr-FR"/>
        </w:rPr>
        <w:t>me raisonnement est tenu pour d’autres catégories de parenté, des conclusions intéressantes peuvent être établies</w:t>
      </w:r>
      <w:r>
        <w:rPr>
          <w:lang w:eastAsia="fr-FR" w:bidi="fr-FR"/>
        </w:rPr>
        <w:t> </w:t>
      </w:r>
      <w:r>
        <w:rPr>
          <w:rStyle w:val="Appelnotedebasdep"/>
          <w:lang w:eastAsia="fr-FR" w:bidi="fr-FR"/>
        </w:rPr>
        <w:footnoteReference w:id="21"/>
      </w:r>
      <w:r w:rsidRPr="000628A6">
        <w:rPr>
          <w:lang w:eastAsia="fr-FR" w:bidi="fr-FR"/>
        </w:rPr>
        <w:t>.</w:t>
      </w:r>
    </w:p>
    <w:p w14:paraId="6B0A1871" w14:textId="77777777" w:rsidR="001C7F57" w:rsidRPr="000628A6" w:rsidRDefault="001C7F57" w:rsidP="001C7F57">
      <w:pPr>
        <w:spacing w:before="120" w:after="120"/>
        <w:jc w:val="both"/>
      </w:pPr>
      <w:r w:rsidRPr="000628A6">
        <w:rPr>
          <w:lang w:eastAsia="fr-FR" w:bidi="fr-FR"/>
        </w:rPr>
        <w:t>Il ne suffit donc pas de définir le sens des mots, il faut encore o</w:t>
      </w:r>
      <w:r w:rsidRPr="000628A6">
        <w:rPr>
          <w:lang w:eastAsia="fr-FR" w:bidi="fr-FR"/>
        </w:rPr>
        <w:t>b</w:t>
      </w:r>
      <w:r w:rsidRPr="000628A6">
        <w:rPr>
          <w:lang w:eastAsia="fr-FR" w:bidi="fr-FR"/>
        </w:rPr>
        <w:t>server leur usage dont la complexité ne se limite pas à la seule diff</w:t>
      </w:r>
      <w:r w:rsidRPr="000628A6">
        <w:rPr>
          <w:lang w:eastAsia="fr-FR" w:bidi="fr-FR"/>
        </w:rPr>
        <w:t>é</w:t>
      </w:r>
      <w:r w:rsidRPr="000628A6">
        <w:rPr>
          <w:lang w:eastAsia="fr-FR" w:bidi="fr-FR"/>
        </w:rPr>
        <w:t>rence entre leur emploi vocatif et leur emploi en référence. Ainsi, même dans le discours indirect et en « parlant de », des distinctions subtiles mais précises et significatives interviennent. C’est tout le pr</w:t>
      </w:r>
      <w:r w:rsidRPr="000628A6">
        <w:rPr>
          <w:lang w:eastAsia="fr-FR" w:bidi="fr-FR"/>
        </w:rPr>
        <w:t>o</w:t>
      </w:r>
      <w:r w:rsidRPr="000628A6">
        <w:rPr>
          <w:lang w:eastAsia="fr-FR" w:bidi="fr-FR"/>
        </w:rPr>
        <w:t>blème de l’emploi classificatoire et métaphorique, en palawan, du mot « frère » et de l’extension qu’il faut lui reconnaître.</w:t>
      </w:r>
    </w:p>
    <w:p w14:paraId="7D589830" w14:textId="77777777" w:rsidR="001C7F57" w:rsidRPr="000628A6" w:rsidRDefault="001C7F57" w:rsidP="001C7F57">
      <w:pPr>
        <w:spacing w:before="120" w:after="120"/>
        <w:jc w:val="both"/>
      </w:pPr>
      <w:r>
        <w:t>[39]</w:t>
      </w:r>
    </w:p>
    <w:p w14:paraId="4AD3746E" w14:textId="77777777" w:rsidR="001C7F57" w:rsidRPr="000628A6" w:rsidRDefault="001C7F57" w:rsidP="001C7F57">
      <w:pPr>
        <w:spacing w:before="120" w:after="120"/>
        <w:jc w:val="both"/>
      </w:pPr>
      <w:r w:rsidRPr="000628A6">
        <w:rPr>
          <w:lang w:eastAsia="fr-FR" w:bidi="fr-FR"/>
        </w:rPr>
        <w:t>Nous devons enfin insister sur le fait que l’étude doit toujours r</w:t>
      </w:r>
      <w:r w:rsidRPr="000628A6">
        <w:rPr>
          <w:lang w:eastAsia="fr-FR" w:bidi="fr-FR"/>
        </w:rPr>
        <w:t>e</w:t>
      </w:r>
      <w:r w:rsidRPr="000628A6">
        <w:rPr>
          <w:lang w:eastAsia="fr-FR" w:bidi="fr-FR"/>
        </w:rPr>
        <w:t>venir à l’observation des institutions, des croyances, des comport</w:t>
      </w:r>
      <w:r w:rsidRPr="000628A6">
        <w:rPr>
          <w:lang w:eastAsia="fr-FR" w:bidi="fr-FR"/>
        </w:rPr>
        <w:t>e</w:t>
      </w:r>
      <w:r w:rsidRPr="000628A6">
        <w:rPr>
          <w:lang w:eastAsia="fr-FR" w:bidi="fr-FR"/>
        </w:rPr>
        <w:t>ments, des représentations qui, d’une façon ou d’une autre, sont n</w:t>
      </w:r>
      <w:r w:rsidRPr="000628A6">
        <w:rPr>
          <w:lang w:eastAsia="fr-FR" w:bidi="fr-FR"/>
        </w:rPr>
        <w:t>é</w:t>
      </w:r>
      <w:r w:rsidRPr="000628A6">
        <w:rPr>
          <w:lang w:eastAsia="fr-FR" w:bidi="fr-FR"/>
        </w:rPr>
        <w:t>cessaires à la compréhension d’un ensemble dont l’aspect linguistique peut être privilégié mais qui n’en reste pas moins un aspect parmi d’autres.</w:t>
      </w:r>
    </w:p>
    <w:p w14:paraId="2D2677B4" w14:textId="77777777" w:rsidR="001C7F57" w:rsidRDefault="001C7F57" w:rsidP="001C7F57">
      <w:pPr>
        <w:spacing w:before="120" w:after="120"/>
        <w:jc w:val="both"/>
        <w:rPr>
          <w:lang w:eastAsia="fr-FR" w:bidi="fr-FR"/>
        </w:rPr>
      </w:pPr>
      <w:r>
        <w:rPr>
          <w:lang w:eastAsia="fr-FR" w:bidi="fr-FR"/>
        </w:rPr>
        <w:br w:type="page"/>
      </w:r>
    </w:p>
    <w:p w14:paraId="37CB02C4" w14:textId="77777777" w:rsidR="001C7F57" w:rsidRPr="000628A6" w:rsidRDefault="001C7F57" w:rsidP="001C7F57">
      <w:pPr>
        <w:pStyle w:val="planche"/>
      </w:pPr>
      <w:bookmarkStart w:id="11" w:name="Palawan_chap_I_I"/>
      <w:r w:rsidRPr="000628A6">
        <w:rPr>
          <w:lang w:eastAsia="fr-FR" w:bidi="fr-FR"/>
        </w:rPr>
        <w:t>I - LES CONSANGUINS.</w:t>
      </w:r>
    </w:p>
    <w:bookmarkEnd w:id="11"/>
    <w:p w14:paraId="0235F2E5" w14:textId="77777777" w:rsidR="001C7F57" w:rsidRDefault="001C7F57" w:rsidP="001C7F57">
      <w:pPr>
        <w:spacing w:before="120" w:after="120"/>
        <w:jc w:val="both"/>
      </w:pPr>
    </w:p>
    <w:p w14:paraId="6AB3FEED" w14:textId="77777777" w:rsidR="001C7F57" w:rsidRPr="000628A6" w:rsidRDefault="001C7F57" w:rsidP="001C7F57">
      <w:pPr>
        <w:pStyle w:val="a"/>
      </w:pPr>
      <w:bookmarkStart w:id="12" w:name="Palawan_chap_I_I_1"/>
      <w:r w:rsidRPr="000628A6">
        <w:t>1. TERMINOLOGIE.</w:t>
      </w:r>
    </w:p>
    <w:bookmarkEnd w:id="12"/>
    <w:p w14:paraId="1647ABBC" w14:textId="77777777" w:rsidR="001C7F57" w:rsidRDefault="001C7F57" w:rsidP="001C7F57">
      <w:pPr>
        <w:spacing w:before="120" w:after="120"/>
        <w:jc w:val="both"/>
        <w:rPr>
          <w:lang w:eastAsia="fr-FR" w:bidi="fr-FR"/>
        </w:rPr>
      </w:pPr>
    </w:p>
    <w:p w14:paraId="56940969"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0839F13E" w14:textId="77777777" w:rsidR="001C7F57" w:rsidRPr="000628A6" w:rsidRDefault="001C7F57" w:rsidP="001C7F57">
      <w:pPr>
        <w:spacing w:before="120" w:after="120"/>
        <w:jc w:val="both"/>
      </w:pPr>
      <w:r w:rsidRPr="000628A6">
        <w:rPr>
          <w:lang w:eastAsia="fr-FR" w:bidi="fr-FR"/>
        </w:rPr>
        <w:t>La terminologie de la consanguinité</w:t>
      </w:r>
      <w:r>
        <w:rPr>
          <w:lang w:eastAsia="fr-FR" w:bidi="fr-FR"/>
        </w:rPr>
        <w:t> </w:t>
      </w:r>
      <w:r>
        <w:rPr>
          <w:rStyle w:val="Appelnotedebasdep"/>
          <w:lang w:eastAsia="fr-FR" w:bidi="fr-FR"/>
        </w:rPr>
        <w:footnoteReference w:id="22"/>
      </w:r>
      <w:r w:rsidRPr="000628A6">
        <w:rPr>
          <w:lang w:eastAsia="fr-FR" w:bidi="fr-FR"/>
        </w:rPr>
        <w:t>, que nous envisagerons i</w:t>
      </w:r>
      <w:r w:rsidRPr="000628A6">
        <w:rPr>
          <w:lang w:eastAsia="fr-FR" w:bidi="fr-FR"/>
        </w:rPr>
        <w:t>n</w:t>
      </w:r>
      <w:r w:rsidRPr="000628A6">
        <w:rPr>
          <w:lang w:eastAsia="fr-FR" w:bidi="fr-FR"/>
        </w:rPr>
        <w:t>dépendamment de celle de l’alliance, indique un système indiffére</w:t>
      </w:r>
      <w:r w:rsidRPr="000628A6">
        <w:rPr>
          <w:lang w:eastAsia="fr-FR" w:bidi="fr-FR"/>
        </w:rPr>
        <w:t>n</w:t>
      </w:r>
      <w:r w:rsidRPr="000628A6">
        <w:rPr>
          <w:lang w:eastAsia="fr-FR" w:bidi="fr-FR"/>
        </w:rPr>
        <w:t>cié ou cognatique, ou encore non</w:t>
      </w:r>
      <w:r>
        <w:rPr>
          <w:lang w:eastAsia="fr-FR" w:bidi="fr-FR"/>
        </w:rPr>
        <w:t xml:space="preserve"> </w:t>
      </w:r>
      <w:r w:rsidRPr="000628A6">
        <w:rPr>
          <w:lang w:eastAsia="fr-FR" w:bidi="fr-FR"/>
        </w:rPr>
        <w:t>unilinéaire</w:t>
      </w:r>
      <w:r>
        <w:rPr>
          <w:lang w:eastAsia="fr-FR" w:bidi="fr-FR"/>
        </w:rPr>
        <w:t> </w:t>
      </w:r>
      <w:r>
        <w:rPr>
          <w:rStyle w:val="Appelnotedebasdep"/>
          <w:lang w:eastAsia="fr-FR" w:bidi="fr-FR"/>
        </w:rPr>
        <w:footnoteReference w:id="23"/>
      </w:r>
      <w:r w:rsidRPr="000628A6">
        <w:rPr>
          <w:lang w:eastAsia="fr-FR" w:bidi="fr-FR"/>
        </w:rPr>
        <w:t>, comme le sont tous les autres systèmes de parenté des Philippines. Le système palawan se ra</w:t>
      </w:r>
      <w:r w:rsidRPr="000628A6">
        <w:rPr>
          <w:lang w:eastAsia="fr-FR" w:bidi="fr-FR"/>
        </w:rPr>
        <w:t>p</w:t>
      </w:r>
      <w:r w:rsidRPr="000628A6">
        <w:rPr>
          <w:lang w:eastAsia="fr-FR" w:bidi="fr-FR"/>
        </w:rPr>
        <w:t xml:space="preserve">proche de ces derniers et de certains systèmes de Bornéo (Dusun par exemple : </w:t>
      </w:r>
      <w:r w:rsidRPr="000628A6">
        <w:t>cf.</w:t>
      </w:r>
      <w:r w:rsidRPr="000628A6">
        <w:rPr>
          <w:lang w:eastAsia="fr-FR" w:bidi="fr-FR"/>
        </w:rPr>
        <w:t xml:space="preserve"> Appell, G. N., 1963) tant par l’agencement des te</w:t>
      </w:r>
      <w:r w:rsidRPr="000628A6">
        <w:rPr>
          <w:lang w:eastAsia="fr-FR" w:bidi="fr-FR"/>
        </w:rPr>
        <w:t>r</w:t>
      </w:r>
      <w:r w:rsidRPr="000628A6">
        <w:rPr>
          <w:lang w:eastAsia="fr-FR" w:bidi="fr-FR"/>
        </w:rPr>
        <w:t>mes que du point de vue linguistique.</w:t>
      </w:r>
    </w:p>
    <w:p w14:paraId="31E880CF" w14:textId="77777777" w:rsidR="001C7F57" w:rsidRDefault="001C7F57" w:rsidP="001C7F57">
      <w:pPr>
        <w:spacing w:before="120" w:after="120"/>
        <w:jc w:val="both"/>
        <w:rPr>
          <w:lang w:eastAsia="fr-FR" w:bidi="fr-FR"/>
        </w:rPr>
      </w:pPr>
      <w:r w:rsidRPr="000628A6">
        <w:rPr>
          <w:lang w:eastAsia="fr-FR" w:bidi="fr-FR"/>
        </w:rPr>
        <w:t>La nomenclature palawan se laisse aisément traduire en français qui, semble-t-il, reflète fidèlement les distinctions du palawan : les frères sont distingués des cousins, le père et la mère des oncles et ta</w:t>
      </w:r>
      <w:r w:rsidRPr="000628A6">
        <w:rPr>
          <w:lang w:eastAsia="fr-FR" w:bidi="fr-FR"/>
        </w:rPr>
        <w:t>n</w:t>
      </w:r>
      <w:r w:rsidRPr="000628A6">
        <w:rPr>
          <w:lang w:eastAsia="fr-FR" w:bidi="fr-FR"/>
        </w:rPr>
        <w:t>tes, les enfants des neveux. Une analyse plus minutieuse montre c</w:t>
      </w:r>
      <w:r w:rsidRPr="000628A6">
        <w:rPr>
          <w:lang w:eastAsia="fr-FR" w:bidi="fr-FR"/>
        </w:rPr>
        <w:t>e</w:t>
      </w:r>
      <w:r w:rsidRPr="000628A6">
        <w:rPr>
          <w:lang w:eastAsia="fr-FR" w:bidi="fr-FR"/>
        </w:rPr>
        <w:t>pendant que les deux nomenclatures diffèrent significativement, en adresse et en référence, notamment dans l’extension donnée à chaque terme. Nous étudierons maintenant ces termes en essayant de définir rigoureusement l’ensemble des positions généalogiques</w:t>
      </w:r>
      <w:r>
        <w:rPr>
          <w:lang w:eastAsia="fr-FR" w:bidi="fr-FR"/>
        </w:rPr>
        <w:t> </w:t>
      </w:r>
      <w:r>
        <w:rPr>
          <w:rStyle w:val="Appelnotedebasdep"/>
          <w:lang w:eastAsia="fr-FR" w:bidi="fr-FR"/>
        </w:rPr>
        <w:footnoteReference w:id="24"/>
      </w:r>
      <w:r w:rsidRPr="000628A6">
        <w:rPr>
          <w:lang w:eastAsia="fr-FR" w:bidi="fr-FR"/>
        </w:rPr>
        <w:t xml:space="preserve"> qu’ils r</w:t>
      </w:r>
      <w:r w:rsidRPr="000628A6">
        <w:rPr>
          <w:lang w:eastAsia="fr-FR" w:bidi="fr-FR"/>
        </w:rPr>
        <w:t>e</w:t>
      </w:r>
      <w:r w:rsidRPr="000628A6">
        <w:rPr>
          <w:lang w:eastAsia="fr-FR" w:bidi="fr-FR"/>
        </w:rPr>
        <w:t>couvrent et les différentes acceptions dans lesquelles ils peuvent être util</w:t>
      </w:r>
      <w:r w:rsidRPr="000628A6">
        <w:rPr>
          <w:lang w:eastAsia="fr-FR" w:bidi="fr-FR"/>
        </w:rPr>
        <w:t>i</w:t>
      </w:r>
      <w:r w:rsidRPr="000628A6">
        <w:rPr>
          <w:lang w:eastAsia="fr-FR" w:bidi="fr-FR"/>
        </w:rPr>
        <w:t>sés.</w:t>
      </w:r>
    </w:p>
    <w:p w14:paraId="3FA26243" w14:textId="77777777" w:rsidR="001C7F57" w:rsidRPr="000628A6" w:rsidRDefault="001C7F57" w:rsidP="001C7F57">
      <w:pPr>
        <w:spacing w:before="120" w:after="120"/>
        <w:jc w:val="both"/>
      </w:pPr>
      <w:r>
        <w:br w:type="page"/>
      </w:r>
    </w:p>
    <w:p w14:paraId="53A06EBE" w14:textId="77777777" w:rsidR="001C7F57" w:rsidRPr="002B0744" w:rsidRDefault="001C7F57" w:rsidP="001C7F57">
      <w:pPr>
        <w:pStyle w:val="b"/>
      </w:pPr>
      <w:r>
        <w:rPr>
          <w:lang w:eastAsia="fr-FR" w:bidi="fr-FR"/>
        </w:rPr>
        <w:t>tipusäd</w:t>
      </w:r>
    </w:p>
    <w:p w14:paraId="4CC55706" w14:textId="77777777" w:rsidR="001C7F57" w:rsidRDefault="001C7F57" w:rsidP="001C7F57">
      <w:pPr>
        <w:spacing w:before="120" w:after="120"/>
        <w:jc w:val="both"/>
        <w:rPr>
          <w:lang w:eastAsia="fr-FR" w:bidi="fr-FR"/>
        </w:rPr>
      </w:pPr>
    </w:p>
    <w:p w14:paraId="49A85F84" w14:textId="77777777" w:rsidR="001C7F57" w:rsidRPr="000628A6" w:rsidRDefault="001C7F57" w:rsidP="001C7F57">
      <w:pPr>
        <w:spacing w:before="120" w:after="120"/>
        <w:jc w:val="both"/>
      </w:pPr>
      <w:r w:rsidRPr="000628A6">
        <w:rPr>
          <w:lang w:eastAsia="fr-FR" w:bidi="fr-FR"/>
        </w:rPr>
        <w:t>Dans l’acception la plus stricte ce terme s’applique au frère et à la sœur, aîné (e) ou cadet (te), en adresse et surtout en référence. Le te</w:t>
      </w:r>
      <w:r w:rsidRPr="000628A6">
        <w:rPr>
          <w:lang w:eastAsia="fr-FR" w:bidi="fr-FR"/>
        </w:rPr>
        <w:t>r</w:t>
      </w:r>
      <w:r w:rsidRPr="000628A6">
        <w:rPr>
          <w:lang w:eastAsia="fr-FR" w:bidi="fr-FR"/>
        </w:rPr>
        <w:t>me désigne également le cousin ou la cousine au premier degré (= f (fe) F (S) P (M) .</w:t>
      </w:r>
    </w:p>
    <w:p w14:paraId="5B6518BA" w14:textId="77777777" w:rsidR="001C7F57" w:rsidRDefault="001C7F57" w:rsidP="001C7F57">
      <w:pPr>
        <w:spacing w:before="120" w:after="120"/>
        <w:jc w:val="both"/>
      </w:pPr>
      <w:r>
        <w:t>[40]</w:t>
      </w:r>
    </w:p>
    <w:p w14:paraId="5072863D" w14:textId="77777777" w:rsidR="001C7F57" w:rsidRDefault="0080449F" w:rsidP="001C7F57">
      <w:pPr>
        <w:pStyle w:val="fig"/>
        <w:rPr>
          <w:noProof/>
        </w:rPr>
      </w:pPr>
      <w:r>
        <w:rPr>
          <w:noProof/>
        </w:rPr>
        <w:drawing>
          <wp:inline distT="0" distB="0" distL="0" distR="0" wp14:anchorId="27B5DC26" wp14:editId="06CB65BD">
            <wp:extent cx="3759200" cy="40386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9200" cy="4038600"/>
                    </a:xfrm>
                    <a:prstGeom prst="rect">
                      <a:avLst/>
                    </a:prstGeom>
                    <a:noFill/>
                    <a:ln>
                      <a:noFill/>
                    </a:ln>
                  </pic:spPr>
                </pic:pic>
              </a:graphicData>
            </a:graphic>
          </wp:inline>
        </w:drawing>
      </w:r>
    </w:p>
    <w:p w14:paraId="5494B6DD" w14:textId="77777777" w:rsidR="001C7F57" w:rsidRDefault="001C7F57" w:rsidP="001C7F57">
      <w:pPr>
        <w:pStyle w:val="figtitrest"/>
      </w:pPr>
      <w:bookmarkStart w:id="13" w:name="Palawan_tableau_02"/>
      <w:r w:rsidRPr="001977BF">
        <w:t>2. Consanguinité : Référence</w:t>
      </w:r>
    </w:p>
    <w:bookmarkEnd w:id="13"/>
    <w:p w14:paraId="68381AEB" w14:textId="77777777" w:rsidR="001C7F57"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4B6D9305" w14:textId="77777777" w:rsidR="001C7F57" w:rsidRPr="00384B20" w:rsidRDefault="001C7F57" w:rsidP="001C7F57">
      <w:pPr>
        <w:ind w:right="90" w:firstLine="0"/>
        <w:jc w:val="both"/>
        <w:rPr>
          <w:sz w:val="20"/>
        </w:rPr>
      </w:pPr>
    </w:p>
    <w:tbl>
      <w:tblPr>
        <w:tblW w:w="0" w:type="auto"/>
        <w:tblLook w:val="00BF" w:firstRow="1" w:lastRow="0" w:firstColumn="1" w:lastColumn="0" w:noHBand="0" w:noVBand="0"/>
      </w:tblPr>
      <w:tblGrid>
        <w:gridCol w:w="3959"/>
        <w:gridCol w:w="3961"/>
      </w:tblGrid>
      <w:tr w:rsidR="001C7F57" w:rsidRPr="00B8653C" w14:paraId="42A4DFB1" w14:textId="77777777">
        <w:tc>
          <w:tcPr>
            <w:tcW w:w="4030" w:type="dxa"/>
          </w:tcPr>
          <w:p w14:paraId="45AE0500" w14:textId="77777777" w:rsidR="001C7F57" w:rsidRPr="00B8653C" w:rsidRDefault="001C7F57" w:rsidP="001C7F57">
            <w:pPr>
              <w:ind w:firstLine="0"/>
              <w:jc w:val="both"/>
              <w:rPr>
                <w:sz w:val="20"/>
                <w:lang w:eastAsia="fr-FR" w:bidi="fr-FR"/>
              </w:rPr>
            </w:pPr>
            <w:r w:rsidRPr="00B8653C">
              <w:rPr>
                <w:iCs/>
                <w:sz w:val="20"/>
                <w:lang w:eastAsia="fr-FR" w:bidi="fr-FR"/>
              </w:rPr>
              <w:t>1.</w:t>
            </w:r>
            <w:r w:rsidRPr="00B8653C">
              <w:rPr>
                <w:iCs/>
                <w:sz w:val="20"/>
                <w:lang w:eastAsia="fr-FR" w:bidi="fr-FR"/>
              </w:rPr>
              <w:tab/>
            </w:r>
            <w:r w:rsidRPr="00B8653C">
              <w:rPr>
                <w:i/>
                <w:iCs/>
                <w:sz w:val="20"/>
                <w:lang w:eastAsia="fr-FR" w:bidi="fr-FR"/>
              </w:rPr>
              <w:t>tipusäd</w:t>
            </w:r>
          </w:p>
          <w:p w14:paraId="4002B734" w14:textId="77777777" w:rsidR="001C7F57" w:rsidRPr="00B8653C" w:rsidRDefault="001C7F57" w:rsidP="001C7F57">
            <w:pPr>
              <w:ind w:firstLine="0"/>
              <w:jc w:val="both"/>
              <w:rPr>
                <w:sz w:val="20"/>
                <w:lang w:eastAsia="fr-FR" w:bidi="fr-FR"/>
              </w:rPr>
            </w:pPr>
            <w:r w:rsidRPr="00B8653C">
              <w:rPr>
                <w:iCs/>
                <w:sz w:val="20"/>
                <w:lang w:eastAsia="fr-FR" w:bidi="fr-FR"/>
              </w:rPr>
              <w:t>2.</w:t>
            </w:r>
            <w:r w:rsidRPr="00B8653C">
              <w:rPr>
                <w:iCs/>
                <w:sz w:val="20"/>
                <w:lang w:eastAsia="fr-FR" w:bidi="fr-FR"/>
              </w:rPr>
              <w:tab/>
            </w:r>
            <w:r w:rsidRPr="00B8653C">
              <w:rPr>
                <w:i/>
                <w:iCs/>
                <w:sz w:val="20"/>
                <w:lang w:eastAsia="fr-FR" w:bidi="fr-FR"/>
              </w:rPr>
              <w:t>ägsa</w:t>
            </w:r>
          </w:p>
          <w:p w14:paraId="433B1670" w14:textId="77777777" w:rsidR="001C7F57" w:rsidRPr="00B8653C" w:rsidRDefault="001C7F57" w:rsidP="001C7F57">
            <w:pPr>
              <w:ind w:firstLine="0"/>
              <w:jc w:val="both"/>
              <w:rPr>
                <w:i/>
                <w:iCs/>
                <w:sz w:val="20"/>
              </w:rPr>
            </w:pPr>
            <w:r w:rsidRPr="00B8653C">
              <w:rPr>
                <w:iCs/>
                <w:sz w:val="20"/>
                <w:lang w:eastAsia="fr-FR" w:bidi="fr-FR"/>
              </w:rPr>
              <w:t>3.</w:t>
            </w:r>
            <w:r w:rsidRPr="00B8653C">
              <w:rPr>
                <w:iCs/>
                <w:sz w:val="20"/>
                <w:lang w:eastAsia="fr-FR" w:bidi="fr-FR"/>
              </w:rPr>
              <w:tab/>
            </w:r>
            <w:r w:rsidRPr="00B8653C">
              <w:rPr>
                <w:i/>
                <w:iCs/>
                <w:sz w:val="20"/>
                <w:lang w:eastAsia="fr-FR" w:bidi="fr-FR"/>
              </w:rPr>
              <w:t>amaq</w:t>
            </w:r>
          </w:p>
          <w:p w14:paraId="4CD8AAA4" w14:textId="77777777" w:rsidR="001C7F57" w:rsidRPr="00B8653C" w:rsidRDefault="001C7F57" w:rsidP="001C7F57">
            <w:pPr>
              <w:ind w:firstLine="0"/>
              <w:jc w:val="both"/>
              <w:rPr>
                <w:sz w:val="20"/>
                <w:lang w:eastAsia="fr-FR" w:bidi="fr-FR"/>
              </w:rPr>
            </w:pPr>
            <w:r w:rsidRPr="00B8653C">
              <w:rPr>
                <w:iCs/>
                <w:sz w:val="20"/>
                <w:lang w:eastAsia="fr-FR" w:bidi="fr-FR"/>
              </w:rPr>
              <w:t>4.</w:t>
            </w:r>
            <w:r w:rsidRPr="00B8653C">
              <w:rPr>
                <w:iCs/>
                <w:sz w:val="20"/>
                <w:lang w:eastAsia="fr-FR" w:bidi="fr-FR"/>
              </w:rPr>
              <w:tab/>
            </w:r>
            <w:r w:rsidRPr="00B8653C">
              <w:rPr>
                <w:i/>
                <w:iCs/>
                <w:sz w:val="20"/>
                <w:lang w:eastAsia="fr-FR" w:bidi="fr-FR"/>
              </w:rPr>
              <w:t>induq</w:t>
            </w:r>
          </w:p>
          <w:p w14:paraId="2F173B42" w14:textId="77777777" w:rsidR="001C7F57" w:rsidRPr="00B8653C" w:rsidRDefault="001C7F57" w:rsidP="001C7F57">
            <w:pPr>
              <w:ind w:firstLine="0"/>
              <w:jc w:val="both"/>
              <w:rPr>
                <w:i/>
                <w:iCs/>
                <w:sz w:val="20"/>
                <w:lang w:eastAsia="fr-FR" w:bidi="fr-FR"/>
              </w:rPr>
            </w:pPr>
            <w:r w:rsidRPr="00B8653C">
              <w:rPr>
                <w:iCs/>
                <w:sz w:val="20"/>
                <w:lang w:eastAsia="fr-FR" w:bidi="fr-FR"/>
              </w:rPr>
              <w:t>5.</w:t>
            </w:r>
            <w:r w:rsidRPr="00B8653C">
              <w:rPr>
                <w:iCs/>
                <w:sz w:val="20"/>
                <w:lang w:eastAsia="fr-FR" w:bidi="fr-FR"/>
              </w:rPr>
              <w:tab/>
            </w:r>
            <w:r w:rsidRPr="00B8653C">
              <w:rPr>
                <w:i/>
                <w:iCs/>
                <w:sz w:val="20"/>
                <w:lang w:eastAsia="fr-FR" w:bidi="fr-FR"/>
              </w:rPr>
              <w:t>maman</w:t>
            </w:r>
          </w:p>
          <w:p w14:paraId="2949191C" w14:textId="77777777" w:rsidR="001C7F57" w:rsidRPr="00B8653C" w:rsidRDefault="001C7F57" w:rsidP="001C7F57">
            <w:pPr>
              <w:ind w:firstLine="0"/>
              <w:jc w:val="both"/>
              <w:rPr>
                <w:iCs/>
                <w:sz w:val="20"/>
                <w:lang w:eastAsia="fr-FR" w:bidi="fr-FR"/>
              </w:rPr>
            </w:pPr>
            <w:r w:rsidRPr="00B8653C">
              <w:rPr>
                <w:iCs/>
                <w:sz w:val="20"/>
                <w:lang w:eastAsia="fr-FR" w:bidi="fr-FR"/>
              </w:rPr>
              <w:t>6.</w:t>
            </w:r>
            <w:r w:rsidRPr="00B8653C">
              <w:rPr>
                <w:iCs/>
                <w:sz w:val="20"/>
                <w:lang w:eastAsia="fr-FR" w:bidi="fr-FR"/>
              </w:rPr>
              <w:tab/>
            </w:r>
            <w:r w:rsidRPr="00B8653C">
              <w:rPr>
                <w:i/>
                <w:iCs/>
                <w:sz w:val="20"/>
                <w:lang w:eastAsia="fr-FR" w:bidi="fr-FR"/>
              </w:rPr>
              <w:t>minan</w:t>
            </w:r>
          </w:p>
        </w:tc>
        <w:tc>
          <w:tcPr>
            <w:tcW w:w="4030" w:type="dxa"/>
          </w:tcPr>
          <w:p w14:paraId="7455219C" w14:textId="77777777" w:rsidR="001C7F57" w:rsidRPr="00B8653C" w:rsidRDefault="001C7F57" w:rsidP="001C7F57">
            <w:pPr>
              <w:ind w:firstLine="0"/>
              <w:jc w:val="both"/>
              <w:rPr>
                <w:i/>
                <w:iCs/>
                <w:sz w:val="20"/>
                <w:lang w:eastAsia="fr-FR" w:bidi="fr-FR"/>
              </w:rPr>
            </w:pPr>
            <w:r w:rsidRPr="00B8653C">
              <w:rPr>
                <w:i/>
                <w:iCs/>
                <w:sz w:val="20"/>
                <w:lang w:eastAsia="fr-FR" w:bidi="fr-FR"/>
              </w:rPr>
              <w:t>7.</w:t>
            </w:r>
            <w:r w:rsidRPr="00B8653C">
              <w:rPr>
                <w:i/>
                <w:iCs/>
                <w:sz w:val="20"/>
                <w:lang w:eastAsia="fr-FR" w:bidi="fr-FR"/>
              </w:rPr>
              <w:tab/>
              <w:t xml:space="preserve">upuq </w:t>
            </w:r>
          </w:p>
          <w:p w14:paraId="00F740BB" w14:textId="77777777" w:rsidR="001C7F57" w:rsidRPr="00B8653C" w:rsidRDefault="001C7F57" w:rsidP="001C7F57">
            <w:pPr>
              <w:ind w:firstLine="0"/>
              <w:jc w:val="both"/>
              <w:rPr>
                <w:i/>
                <w:iCs/>
                <w:sz w:val="20"/>
              </w:rPr>
            </w:pPr>
            <w:r w:rsidRPr="00B8653C">
              <w:rPr>
                <w:iCs/>
                <w:sz w:val="20"/>
                <w:lang w:eastAsia="fr-FR" w:bidi="fr-FR"/>
              </w:rPr>
              <w:t>8.</w:t>
            </w:r>
            <w:r w:rsidRPr="00B8653C">
              <w:rPr>
                <w:iCs/>
                <w:sz w:val="20"/>
                <w:lang w:eastAsia="fr-FR" w:bidi="fr-FR"/>
              </w:rPr>
              <w:tab/>
            </w:r>
            <w:r w:rsidRPr="00B8653C">
              <w:rPr>
                <w:i/>
                <w:iCs/>
                <w:sz w:val="20"/>
                <w:lang w:eastAsia="fr-FR" w:bidi="fr-FR"/>
              </w:rPr>
              <w:t>jägang</w:t>
            </w:r>
          </w:p>
          <w:p w14:paraId="287AFE82" w14:textId="77777777" w:rsidR="001C7F57" w:rsidRPr="00B8653C" w:rsidRDefault="001C7F57" w:rsidP="001C7F57">
            <w:pPr>
              <w:ind w:firstLine="0"/>
              <w:jc w:val="both"/>
              <w:rPr>
                <w:sz w:val="20"/>
                <w:lang w:eastAsia="fr-FR" w:bidi="fr-FR"/>
              </w:rPr>
            </w:pPr>
            <w:r w:rsidRPr="00B8653C">
              <w:rPr>
                <w:i/>
                <w:iCs/>
                <w:sz w:val="20"/>
                <w:lang w:eastAsia="fr-FR" w:bidi="fr-FR"/>
              </w:rPr>
              <w:t>9.</w:t>
            </w:r>
            <w:r w:rsidRPr="00B8653C">
              <w:rPr>
                <w:i/>
                <w:iCs/>
                <w:sz w:val="20"/>
                <w:lang w:eastAsia="fr-FR" w:bidi="fr-FR"/>
              </w:rPr>
              <w:tab/>
              <w:t>kämänaken</w:t>
            </w:r>
          </w:p>
          <w:p w14:paraId="11827A07" w14:textId="77777777" w:rsidR="001C7F57" w:rsidRPr="00B8653C" w:rsidRDefault="001C7F57" w:rsidP="001C7F57">
            <w:pPr>
              <w:ind w:left="20" w:firstLine="0"/>
              <w:jc w:val="both"/>
              <w:rPr>
                <w:i/>
                <w:iCs/>
                <w:sz w:val="20"/>
                <w:lang w:eastAsia="fr-FR" w:bidi="fr-FR"/>
              </w:rPr>
            </w:pPr>
          </w:p>
          <w:p w14:paraId="55901161" w14:textId="77777777" w:rsidR="001C7F57" w:rsidRPr="00B8653C" w:rsidRDefault="001C7F57" w:rsidP="001C7F57">
            <w:pPr>
              <w:ind w:left="20" w:firstLine="0"/>
              <w:jc w:val="both"/>
              <w:rPr>
                <w:i/>
                <w:iCs/>
                <w:sz w:val="20"/>
                <w:lang w:eastAsia="fr-FR" w:bidi="fr-FR"/>
              </w:rPr>
            </w:pPr>
            <w:r w:rsidRPr="00B8653C">
              <w:rPr>
                <w:i/>
                <w:iCs/>
                <w:sz w:val="20"/>
                <w:lang w:eastAsia="fr-FR" w:bidi="fr-FR"/>
              </w:rPr>
              <w:t>(7’upuq tukud)</w:t>
            </w:r>
          </w:p>
          <w:p w14:paraId="12F7AC97" w14:textId="77777777" w:rsidR="001C7F57" w:rsidRPr="00B8653C" w:rsidRDefault="001C7F57" w:rsidP="001C7F57">
            <w:pPr>
              <w:ind w:left="20" w:firstLine="0"/>
              <w:jc w:val="both"/>
              <w:rPr>
                <w:iCs/>
                <w:sz w:val="20"/>
                <w:lang w:eastAsia="fr-FR" w:bidi="fr-FR"/>
              </w:rPr>
            </w:pPr>
            <w:r w:rsidRPr="00B8653C">
              <w:rPr>
                <w:i/>
                <w:iCs/>
                <w:sz w:val="20"/>
                <w:lang w:eastAsia="fr-FR" w:bidi="fr-FR"/>
              </w:rPr>
              <w:t>7" upuq tälingga)</w:t>
            </w:r>
          </w:p>
        </w:tc>
      </w:tr>
    </w:tbl>
    <w:p w14:paraId="4A26640A" w14:textId="77777777" w:rsidR="001C7F57" w:rsidRDefault="001C7F57" w:rsidP="001C7F57">
      <w:pPr>
        <w:spacing w:before="120" w:after="120"/>
        <w:jc w:val="both"/>
      </w:pPr>
      <w:r w:rsidRPr="000628A6">
        <w:br w:type="page"/>
      </w:r>
      <w:r>
        <w:t>[41]</w:t>
      </w:r>
    </w:p>
    <w:p w14:paraId="3DD8AC33" w14:textId="77777777" w:rsidR="001C7F57" w:rsidRPr="000628A6" w:rsidRDefault="001C7F57" w:rsidP="001C7F57">
      <w:pPr>
        <w:spacing w:before="120" w:after="120"/>
        <w:jc w:val="both"/>
      </w:pPr>
      <w:r w:rsidRPr="000628A6">
        <w:rPr>
          <w:lang w:eastAsia="fr-FR" w:bidi="fr-FR"/>
        </w:rPr>
        <w:t>Il faut faire attention ici que l’usage en référence distingue catég</w:t>
      </w:r>
      <w:r w:rsidRPr="000628A6">
        <w:rPr>
          <w:lang w:eastAsia="fr-FR" w:bidi="fr-FR"/>
        </w:rPr>
        <w:t>o</w:t>
      </w:r>
      <w:r w:rsidRPr="000628A6">
        <w:rPr>
          <w:lang w:eastAsia="fr-FR" w:bidi="fr-FR"/>
        </w:rPr>
        <w:t xml:space="preserve">riquement le cousin au premier degré, toujours appelé </w:t>
      </w:r>
      <w:r>
        <w:rPr>
          <w:i/>
          <w:iCs/>
        </w:rPr>
        <w:t>tipusäd</w:t>
      </w:r>
      <w:r w:rsidRPr="000628A6">
        <w:t>,</w:t>
      </w:r>
      <w:r w:rsidRPr="000628A6">
        <w:rPr>
          <w:lang w:eastAsia="fr-FR" w:bidi="fr-FR"/>
        </w:rPr>
        <w:t xml:space="preserve"> du co</w:t>
      </w:r>
      <w:r w:rsidRPr="000628A6">
        <w:rPr>
          <w:lang w:eastAsia="fr-FR" w:bidi="fr-FR"/>
        </w:rPr>
        <w:t>u</w:t>
      </w:r>
      <w:r w:rsidRPr="000628A6">
        <w:rPr>
          <w:lang w:eastAsia="fr-FR" w:bidi="fr-FR"/>
        </w:rPr>
        <w:t xml:space="preserve">sin au second degré ou au-delà, toujours désigné comme </w:t>
      </w:r>
      <w:r w:rsidRPr="008A7CDB">
        <w:rPr>
          <w:i/>
          <w:lang w:eastAsia="fr-FR" w:bidi="fr-FR"/>
        </w:rPr>
        <w:t>ä</w:t>
      </w:r>
      <w:r w:rsidRPr="008A7CDB">
        <w:rPr>
          <w:i/>
          <w:iCs/>
        </w:rPr>
        <w:t>gsa</w:t>
      </w:r>
      <w:r w:rsidRPr="000628A6">
        <w:t>.</w:t>
      </w:r>
      <w:r w:rsidRPr="000628A6">
        <w:rPr>
          <w:lang w:eastAsia="fr-FR" w:bidi="fr-FR"/>
        </w:rPr>
        <w:t xml:space="preserve"> Ce qui complique les choses pour l’observateur c’est que l’on peut s’adresser à un cousin au second degré ou au-delà en utilisant le terme </w:t>
      </w:r>
      <w:r>
        <w:rPr>
          <w:i/>
          <w:iCs/>
        </w:rPr>
        <w:t>tipusäd</w:t>
      </w:r>
      <w:r w:rsidRPr="000628A6">
        <w:rPr>
          <w:lang w:eastAsia="fr-FR" w:bidi="fr-FR"/>
        </w:rPr>
        <w:t> : il s’agit là d’un usage d’adresse lorsque l’on veut, par affe</w:t>
      </w:r>
      <w:r w:rsidRPr="000628A6">
        <w:rPr>
          <w:lang w:eastAsia="fr-FR" w:bidi="fr-FR"/>
        </w:rPr>
        <w:t>c</w:t>
      </w:r>
      <w:r w:rsidRPr="000628A6">
        <w:rPr>
          <w:lang w:eastAsia="fr-FR" w:bidi="fr-FR"/>
        </w:rPr>
        <w:t>tion ou p</w:t>
      </w:r>
      <w:r w:rsidRPr="000628A6">
        <w:rPr>
          <w:lang w:eastAsia="fr-FR" w:bidi="fr-FR"/>
        </w:rPr>
        <w:t>o</w:t>
      </w:r>
      <w:r w:rsidRPr="000628A6">
        <w:rPr>
          <w:lang w:eastAsia="fr-FR" w:bidi="fr-FR"/>
        </w:rPr>
        <w:t xml:space="preserve">litesse, assimiler le cousin au frère (ou la cousine à la sœur). Il s’agit dans ce cas d’une extension métaphorique du terme </w:t>
      </w:r>
      <w:r>
        <w:rPr>
          <w:i/>
          <w:iCs/>
        </w:rPr>
        <w:t>tipusäd</w:t>
      </w:r>
      <w:r w:rsidRPr="000628A6">
        <w:rPr>
          <w:lang w:eastAsia="fr-FR" w:bidi="fr-FR"/>
        </w:rPr>
        <w:t xml:space="preserve"> et celui à qui on parle est un « frère » (ou une « sœur ») de circonstance et de convention. Un autre élément de confusion est que le cousin au pr</w:t>
      </w:r>
      <w:r w:rsidRPr="000628A6">
        <w:rPr>
          <w:lang w:eastAsia="fr-FR" w:bidi="fr-FR"/>
        </w:rPr>
        <w:t>e</w:t>
      </w:r>
      <w:r w:rsidRPr="000628A6">
        <w:rPr>
          <w:lang w:eastAsia="fr-FR" w:bidi="fr-FR"/>
        </w:rPr>
        <w:t>mier degré est lui aussi distingué du frère ou de la sœur « vrai », et l’opposition entre frère (</w:t>
      </w:r>
      <w:r>
        <w:rPr>
          <w:i/>
          <w:iCs/>
        </w:rPr>
        <w:t>tipusäd</w:t>
      </w:r>
      <w:r w:rsidRPr="000628A6">
        <w:rPr>
          <w:lang w:eastAsia="fr-FR" w:bidi="fr-FR"/>
        </w:rPr>
        <w:t xml:space="preserve">) et cousin </w:t>
      </w:r>
      <w:r w:rsidRPr="000628A6">
        <w:t>(</w:t>
      </w:r>
      <w:r>
        <w:rPr>
          <w:i/>
          <w:iCs/>
        </w:rPr>
        <w:t>ä</w:t>
      </w:r>
      <w:r w:rsidRPr="00AD59D8">
        <w:rPr>
          <w:i/>
          <w:iCs/>
        </w:rPr>
        <w:t>gsa</w:t>
      </w:r>
      <w:r w:rsidRPr="000628A6">
        <w:t>)</w:t>
      </w:r>
      <w:r w:rsidRPr="000628A6">
        <w:rPr>
          <w:lang w:eastAsia="fr-FR" w:bidi="fr-FR"/>
        </w:rPr>
        <w:t xml:space="preserve"> permet de préciser que le « frère » dont on parle est en fait un cousin au premier degré </w:t>
      </w:r>
      <w:r w:rsidRPr="000628A6">
        <w:t>(</w:t>
      </w:r>
      <w:r>
        <w:rPr>
          <w:i/>
          <w:iCs/>
        </w:rPr>
        <w:t>ägsa</w:t>
      </w:r>
      <w:r w:rsidRPr="00AD59D8">
        <w:rPr>
          <w:i/>
          <w:iCs/>
        </w:rPr>
        <w:t>kasa</w:t>
      </w:r>
      <w:r w:rsidRPr="000628A6">
        <w:t>).</w:t>
      </w:r>
    </w:p>
    <w:p w14:paraId="3C52EED4" w14:textId="77777777" w:rsidR="001C7F57" w:rsidRPr="000628A6" w:rsidRDefault="001C7F57" w:rsidP="001C7F57">
      <w:pPr>
        <w:spacing w:before="120" w:after="120"/>
        <w:jc w:val="both"/>
      </w:pPr>
      <w:r w:rsidRPr="000628A6">
        <w:rPr>
          <w:lang w:eastAsia="fr-FR" w:bidi="fr-FR"/>
        </w:rPr>
        <w:t>L’observation montre qu’il existe trois catégories de parenté bien distinctes dans l’esprit des gens, mais ces trois catégories ne se re</w:t>
      </w:r>
      <w:r w:rsidRPr="000628A6">
        <w:rPr>
          <w:lang w:eastAsia="fr-FR" w:bidi="fr-FR"/>
        </w:rPr>
        <w:t>n</w:t>
      </w:r>
      <w:r w:rsidRPr="000628A6">
        <w:rPr>
          <w:lang w:eastAsia="fr-FR" w:bidi="fr-FR"/>
        </w:rPr>
        <w:t>dent que par deux termes : 1°) le frère ou la sœur « biologiquement vrai », 2°) le cousin (ou la cousine) au premier degré qui est un frère (ou une sœur) « socialement vrai », 3°) le cousin (ou la cousine) au second degré ou au-delà qui est un frère (ou une sœur) « métaphorique ». L’usage en référence regroupe indéniablement les deux premières catégories sous le terme</w:t>
      </w:r>
      <w:r w:rsidRPr="00AD59D8">
        <w:rPr>
          <w:i/>
          <w:iCs/>
          <w:lang w:eastAsia="fr-FR" w:bidi="fr-FR"/>
        </w:rPr>
        <w:t xml:space="preserve"> </w:t>
      </w:r>
      <w:r>
        <w:rPr>
          <w:i/>
          <w:iCs/>
        </w:rPr>
        <w:t>tipusäd</w:t>
      </w:r>
      <w:r w:rsidRPr="000628A6">
        <w:rPr>
          <w:lang w:eastAsia="fr-FR" w:bidi="fr-FR"/>
        </w:rPr>
        <w:t xml:space="preserve"> et la troisième catég</w:t>
      </w:r>
      <w:r w:rsidRPr="000628A6">
        <w:rPr>
          <w:lang w:eastAsia="fr-FR" w:bidi="fr-FR"/>
        </w:rPr>
        <w:t>o</w:t>
      </w:r>
      <w:r w:rsidRPr="000628A6">
        <w:rPr>
          <w:lang w:eastAsia="fr-FR" w:bidi="fr-FR"/>
        </w:rPr>
        <w:t xml:space="preserve">rie est celle des </w:t>
      </w:r>
      <w:r w:rsidRPr="00AD59D8">
        <w:rPr>
          <w:i/>
          <w:iCs/>
        </w:rPr>
        <w:t>egsa</w:t>
      </w:r>
      <w:r w:rsidRPr="000628A6">
        <w:t>.</w:t>
      </w:r>
      <w:r w:rsidRPr="000628A6">
        <w:rPr>
          <w:lang w:eastAsia="fr-FR" w:bidi="fr-FR"/>
        </w:rPr>
        <w:t xml:space="preserve"> Cette distinction d’ordre sociologique se trouve confirmée par le fait que l’inceste </w:t>
      </w:r>
      <w:r w:rsidRPr="000628A6">
        <w:t>(</w:t>
      </w:r>
      <w:r w:rsidRPr="00AD59D8">
        <w:rPr>
          <w:i/>
          <w:iCs/>
        </w:rPr>
        <w:t>sumbang</w:t>
      </w:r>
      <w:r w:rsidRPr="000628A6">
        <w:t>)</w:t>
      </w:r>
      <w:r w:rsidRPr="000628A6">
        <w:rPr>
          <w:lang w:eastAsia="fr-FR" w:bidi="fr-FR"/>
        </w:rPr>
        <w:t xml:space="preserve"> est défini entre cousins au premier degré mais pas au-delà.</w:t>
      </w:r>
    </w:p>
    <w:p w14:paraId="54A10DBC" w14:textId="77777777" w:rsidR="001C7F57" w:rsidRDefault="001C7F57" w:rsidP="001C7F57">
      <w:pPr>
        <w:spacing w:before="120" w:after="120"/>
        <w:jc w:val="both"/>
        <w:rPr>
          <w:lang w:eastAsia="fr-FR" w:bidi="fr-FR"/>
        </w:rPr>
      </w:pPr>
      <w:r w:rsidRPr="000628A6">
        <w:rPr>
          <w:lang w:eastAsia="fr-FR" w:bidi="fr-FR"/>
        </w:rPr>
        <w:t>Nous sommes en présence de deux niveaux de contraste : le niveau « biologique » qui comporte trois catégories et plus, le niveau « social » d’autre part, qui en comporte deux :</w:t>
      </w:r>
    </w:p>
    <w:p w14:paraId="4198D384" w14:textId="77777777" w:rsidR="001C7F57" w:rsidRPr="000628A6" w:rsidRDefault="001C7F57" w:rsidP="001C7F57">
      <w:pPr>
        <w:spacing w:before="120" w:after="120"/>
        <w:jc w:val="both"/>
      </w:pPr>
    </w:p>
    <w:tbl>
      <w:tblPr>
        <w:tblOverlap w:val="never"/>
        <w:tblW w:w="0" w:type="auto"/>
        <w:tblLayout w:type="fixed"/>
        <w:tblCellMar>
          <w:left w:w="10" w:type="dxa"/>
          <w:right w:w="10" w:type="dxa"/>
        </w:tblCellMar>
        <w:tblLook w:val="04A0" w:firstRow="1" w:lastRow="0" w:firstColumn="1" w:lastColumn="0" w:noHBand="0" w:noVBand="1"/>
      </w:tblPr>
      <w:tblGrid>
        <w:gridCol w:w="2377"/>
        <w:gridCol w:w="1851"/>
        <w:gridCol w:w="1854"/>
        <w:gridCol w:w="1852"/>
      </w:tblGrid>
      <w:tr w:rsidR="001C7F57" w:rsidRPr="000628A6" w14:paraId="6BB443A3" w14:textId="77777777">
        <w:tblPrEx>
          <w:tblCellMar>
            <w:top w:w="0" w:type="dxa"/>
            <w:bottom w:w="0" w:type="dxa"/>
          </w:tblCellMar>
        </w:tblPrEx>
        <w:tc>
          <w:tcPr>
            <w:tcW w:w="2377" w:type="dxa"/>
            <w:tcBorders>
              <w:top w:val="single" w:sz="4" w:space="0" w:color="auto"/>
              <w:left w:val="single" w:sz="4" w:space="0" w:color="auto"/>
            </w:tcBorders>
            <w:shd w:val="clear" w:color="auto" w:fill="FFFFFF"/>
            <w:vAlign w:val="bottom"/>
          </w:tcPr>
          <w:p w14:paraId="1EF75036" w14:textId="77777777" w:rsidR="001C7F57" w:rsidRPr="001977BF" w:rsidRDefault="001C7F57" w:rsidP="001C7F57">
            <w:pPr>
              <w:spacing w:before="60" w:after="60"/>
              <w:ind w:firstLine="0"/>
              <w:rPr>
                <w:sz w:val="24"/>
              </w:rPr>
            </w:pPr>
            <w:r w:rsidRPr="001977BF">
              <w:rPr>
                <w:sz w:val="24"/>
                <w:lang w:eastAsia="fr-FR" w:bidi="fr-FR"/>
              </w:rPr>
              <w:t>niveau « social »</w:t>
            </w:r>
          </w:p>
        </w:tc>
        <w:tc>
          <w:tcPr>
            <w:tcW w:w="3705" w:type="dxa"/>
            <w:gridSpan w:val="2"/>
            <w:tcBorders>
              <w:top w:val="single" w:sz="4" w:space="0" w:color="auto"/>
              <w:left w:val="single" w:sz="4" w:space="0" w:color="auto"/>
            </w:tcBorders>
            <w:shd w:val="clear" w:color="auto" w:fill="FFFFFF"/>
            <w:vAlign w:val="bottom"/>
          </w:tcPr>
          <w:p w14:paraId="10CCF89E" w14:textId="77777777" w:rsidR="001C7F57" w:rsidRPr="00761D03" w:rsidRDefault="001C7F57" w:rsidP="001C7F57">
            <w:pPr>
              <w:spacing w:before="60" w:after="60"/>
              <w:ind w:firstLine="0"/>
              <w:jc w:val="center"/>
              <w:rPr>
                <w:sz w:val="24"/>
                <w:lang w:val="en-US"/>
              </w:rPr>
            </w:pPr>
            <w:r>
              <w:rPr>
                <w:i/>
                <w:iCs/>
                <w:sz w:val="24"/>
                <w:lang w:val="en-US"/>
              </w:rPr>
              <w:t>tipusäd</w:t>
            </w:r>
            <w:r w:rsidRPr="00761D03">
              <w:rPr>
                <w:sz w:val="24"/>
                <w:lang w:val="en-US" w:eastAsia="fr-FR" w:bidi="fr-FR"/>
              </w:rPr>
              <w:t xml:space="preserve"> (F, S, f (fe) F (S) P(M)</w:t>
            </w:r>
          </w:p>
        </w:tc>
        <w:tc>
          <w:tcPr>
            <w:tcW w:w="1852" w:type="dxa"/>
            <w:tcBorders>
              <w:top w:val="single" w:sz="4" w:space="0" w:color="auto"/>
              <w:left w:val="single" w:sz="4" w:space="0" w:color="auto"/>
              <w:right w:val="single" w:sz="4" w:space="0" w:color="auto"/>
            </w:tcBorders>
            <w:shd w:val="clear" w:color="auto" w:fill="FFFFFF"/>
            <w:vAlign w:val="bottom"/>
          </w:tcPr>
          <w:p w14:paraId="226A8670" w14:textId="77777777" w:rsidR="001C7F57" w:rsidRPr="00AD59D8" w:rsidRDefault="001C7F57" w:rsidP="001C7F57">
            <w:pPr>
              <w:spacing w:before="60" w:after="60"/>
              <w:ind w:firstLine="0"/>
              <w:jc w:val="center"/>
              <w:rPr>
                <w:i/>
                <w:iCs/>
                <w:sz w:val="24"/>
              </w:rPr>
            </w:pPr>
            <w:r>
              <w:rPr>
                <w:i/>
                <w:iCs/>
                <w:sz w:val="24"/>
              </w:rPr>
              <w:t>ä</w:t>
            </w:r>
            <w:r w:rsidRPr="00AD59D8">
              <w:rPr>
                <w:i/>
                <w:iCs/>
                <w:sz w:val="24"/>
              </w:rPr>
              <w:t>gsa</w:t>
            </w:r>
          </w:p>
        </w:tc>
      </w:tr>
      <w:tr w:rsidR="001C7F57" w:rsidRPr="000628A6" w14:paraId="5159BC5F" w14:textId="77777777">
        <w:tblPrEx>
          <w:tblCellMar>
            <w:top w:w="0" w:type="dxa"/>
            <w:bottom w:w="0" w:type="dxa"/>
          </w:tblCellMar>
        </w:tblPrEx>
        <w:tc>
          <w:tcPr>
            <w:tcW w:w="2377" w:type="dxa"/>
            <w:tcBorders>
              <w:top w:val="single" w:sz="4" w:space="0" w:color="auto"/>
              <w:left w:val="single" w:sz="4" w:space="0" w:color="auto"/>
              <w:bottom w:val="single" w:sz="4" w:space="0" w:color="auto"/>
            </w:tcBorders>
            <w:shd w:val="clear" w:color="auto" w:fill="FFFFFF"/>
          </w:tcPr>
          <w:p w14:paraId="7D93B2F5" w14:textId="77777777" w:rsidR="001C7F57" w:rsidRPr="001977BF" w:rsidRDefault="001C7F57" w:rsidP="001C7F57">
            <w:pPr>
              <w:spacing w:before="60" w:after="60"/>
              <w:ind w:firstLine="0"/>
              <w:rPr>
                <w:sz w:val="24"/>
              </w:rPr>
            </w:pPr>
            <w:r w:rsidRPr="001977BF">
              <w:rPr>
                <w:sz w:val="24"/>
                <w:lang w:eastAsia="fr-FR" w:bidi="fr-FR"/>
              </w:rPr>
              <w:t>niveau « biologique »</w:t>
            </w:r>
          </w:p>
        </w:tc>
        <w:tc>
          <w:tcPr>
            <w:tcW w:w="1851" w:type="dxa"/>
            <w:tcBorders>
              <w:top w:val="single" w:sz="4" w:space="0" w:color="auto"/>
              <w:left w:val="single" w:sz="4" w:space="0" w:color="auto"/>
              <w:bottom w:val="single" w:sz="4" w:space="0" w:color="auto"/>
            </w:tcBorders>
            <w:shd w:val="clear" w:color="auto" w:fill="FFFFFF"/>
          </w:tcPr>
          <w:p w14:paraId="26454CD4" w14:textId="77777777" w:rsidR="001C7F57" w:rsidRPr="001977BF" w:rsidRDefault="001C7F57" w:rsidP="001C7F57">
            <w:pPr>
              <w:spacing w:before="60" w:after="60"/>
              <w:ind w:firstLine="0"/>
              <w:jc w:val="center"/>
              <w:rPr>
                <w:sz w:val="24"/>
              </w:rPr>
            </w:pPr>
            <w:r>
              <w:rPr>
                <w:i/>
                <w:iCs/>
                <w:sz w:val="24"/>
              </w:rPr>
              <w:t>tipusäd</w:t>
            </w:r>
            <w:r w:rsidRPr="001977BF">
              <w:rPr>
                <w:sz w:val="24"/>
                <w:lang w:eastAsia="fr-FR" w:bidi="fr-FR"/>
              </w:rPr>
              <w:t xml:space="preserve"> (F, S)</w:t>
            </w:r>
          </w:p>
        </w:tc>
        <w:tc>
          <w:tcPr>
            <w:tcW w:w="1853" w:type="dxa"/>
            <w:tcBorders>
              <w:top w:val="single" w:sz="4" w:space="0" w:color="auto"/>
              <w:left w:val="single" w:sz="4" w:space="0" w:color="auto"/>
              <w:bottom w:val="single" w:sz="4" w:space="0" w:color="auto"/>
            </w:tcBorders>
            <w:shd w:val="clear" w:color="auto" w:fill="FFFFFF"/>
          </w:tcPr>
          <w:p w14:paraId="4BA1232D" w14:textId="77777777" w:rsidR="001C7F57" w:rsidRPr="00AD59D8" w:rsidRDefault="001C7F57" w:rsidP="001C7F57">
            <w:pPr>
              <w:spacing w:before="60" w:after="60"/>
              <w:ind w:firstLine="0"/>
              <w:jc w:val="center"/>
              <w:rPr>
                <w:i/>
                <w:iCs/>
                <w:sz w:val="24"/>
              </w:rPr>
            </w:pPr>
            <w:r>
              <w:rPr>
                <w:i/>
                <w:iCs/>
                <w:sz w:val="24"/>
              </w:rPr>
              <w:t>ägsa</w:t>
            </w:r>
            <w:r w:rsidRPr="00AD59D8">
              <w:rPr>
                <w:i/>
                <w:iCs/>
                <w:sz w:val="24"/>
              </w:rPr>
              <w:t>kasa</w:t>
            </w:r>
          </w:p>
        </w:tc>
        <w:tc>
          <w:tcPr>
            <w:tcW w:w="1852" w:type="dxa"/>
            <w:tcBorders>
              <w:top w:val="single" w:sz="4" w:space="0" w:color="auto"/>
              <w:left w:val="single" w:sz="4" w:space="0" w:color="auto"/>
              <w:bottom w:val="single" w:sz="4" w:space="0" w:color="auto"/>
              <w:right w:val="single" w:sz="4" w:space="0" w:color="auto"/>
            </w:tcBorders>
            <w:shd w:val="clear" w:color="auto" w:fill="FFFFFF"/>
          </w:tcPr>
          <w:p w14:paraId="7FCF5E18" w14:textId="77777777" w:rsidR="001C7F57" w:rsidRPr="00AD59D8" w:rsidRDefault="001C7F57" w:rsidP="001C7F57">
            <w:pPr>
              <w:spacing w:before="60" w:after="60"/>
              <w:ind w:firstLine="0"/>
              <w:jc w:val="center"/>
              <w:rPr>
                <w:i/>
                <w:iCs/>
                <w:sz w:val="24"/>
              </w:rPr>
            </w:pPr>
            <w:r>
              <w:rPr>
                <w:i/>
                <w:iCs/>
                <w:sz w:val="24"/>
              </w:rPr>
              <w:t>ägsa</w:t>
            </w:r>
            <w:r w:rsidRPr="00AD59D8">
              <w:rPr>
                <w:i/>
                <w:iCs/>
                <w:sz w:val="24"/>
              </w:rPr>
              <w:t>ke</w:t>
            </w:r>
            <w:r w:rsidRPr="00AD59D8">
              <w:rPr>
                <w:i/>
                <w:iCs/>
                <w:sz w:val="24"/>
              </w:rPr>
              <w:t>d</w:t>
            </w:r>
            <w:r w:rsidRPr="00AD59D8">
              <w:rPr>
                <w:i/>
                <w:iCs/>
                <w:sz w:val="24"/>
              </w:rPr>
              <w:t>wa</w:t>
            </w:r>
          </w:p>
        </w:tc>
      </w:tr>
    </w:tbl>
    <w:p w14:paraId="7A9C79E0" w14:textId="77777777" w:rsidR="001C7F57" w:rsidRDefault="001C7F57" w:rsidP="001C7F57">
      <w:pPr>
        <w:spacing w:before="120" w:after="120"/>
        <w:jc w:val="both"/>
        <w:rPr>
          <w:szCs w:val="2"/>
        </w:rPr>
      </w:pPr>
    </w:p>
    <w:p w14:paraId="5FFC7FC2" w14:textId="77777777" w:rsidR="001C7F57" w:rsidRPr="000628A6" w:rsidRDefault="001C7F57" w:rsidP="001C7F57">
      <w:pPr>
        <w:spacing w:before="120" w:after="120"/>
        <w:jc w:val="both"/>
      </w:pPr>
      <w:r>
        <w:rPr>
          <w:szCs w:val="2"/>
        </w:rPr>
        <w:br w:type="page"/>
      </w:r>
    </w:p>
    <w:p w14:paraId="74BE1934" w14:textId="77777777" w:rsidR="001C7F57" w:rsidRPr="000628A6" w:rsidRDefault="0080449F" w:rsidP="001C7F57">
      <w:pPr>
        <w:pStyle w:val="fig"/>
        <w:rPr>
          <w:szCs w:val="2"/>
        </w:rPr>
      </w:pPr>
      <w:r w:rsidRPr="00DC5587">
        <w:rPr>
          <w:noProof/>
          <w:szCs w:val="2"/>
        </w:rPr>
        <w:drawing>
          <wp:inline distT="0" distB="0" distL="0" distR="0" wp14:anchorId="440AC586" wp14:editId="6C48728E">
            <wp:extent cx="5029200" cy="33147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314700"/>
                    </a:xfrm>
                    <a:prstGeom prst="rect">
                      <a:avLst/>
                    </a:prstGeom>
                    <a:noFill/>
                    <a:ln>
                      <a:noFill/>
                    </a:ln>
                  </pic:spPr>
                </pic:pic>
              </a:graphicData>
            </a:graphic>
          </wp:inline>
        </w:drawing>
      </w:r>
    </w:p>
    <w:p w14:paraId="3BD9D707" w14:textId="77777777" w:rsidR="001C7F57" w:rsidRPr="000628A6" w:rsidRDefault="001C7F57" w:rsidP="001C7F57">
      <w:pPr>
        <w:spacing w:before="120" w:after="120"/>
        <w:jc w:val="both"/>
      </w:pPr>
    </w:p>
    <w:p w14:paraId="2F1AFA31" w14:textId="77777777" w:rsidR="001C7F57" w:rsidRPr="000628A6" w:rsidRDefault="001C7F57" w:rsidP="001C7F57">
      <w:pPr>
        <w:spacing w:before="120" w:after="120"/>
        <w:jc w:val="both"/>
        <w:rPr>
          <w:szCs w:val="2"/>
        </w:rPr>
      </w:pPr>
      <w:r>
        <w:t>[42]</w:t>
      </w:r>
    </w:p>
    <w:p w14:paraId="38FCEAB0" w14:textId="77777777" w:rsidR="001C7F57" w:rsidRPr="000628A6" w:rsidRDefault="001C7F57" w:rsidP="001C7F57">
      <w:pPr>
        <w:spacing w:before="120" w:after="120"/>
        <w:jc w:val="both"/>
      </w:pPr>
      <w:r w:rsidRPr="000628A6">
        <w:rPr>
          <w:lang w:eastAsia="fr-FR" w:bidi="fr-FR"/>
        </w:rPr>
        <w:t>Les enfants de même père sont appelés « intestins séparés » (</w:t>
      </w:r>
      <w:r w:rsidRPr="0066194D">
        <w:rPr>
          <w:i/>
          <w:iCs/>
        </w:rPr>
        <w:t>bu</w:t>
      </w:r>
      <w:r w:rsidRPr="0066194D">
        <w:rPr>
          <w:i/>
          <w:iCs/>
        </w:rPr>
        <w:t>g</w:t>
      </w:r>
      <w:r>
        <w:rPr>
          <w:i/>
          <w:iCs/>
        </w:rPr>
        <w:t>tuq tinäj</w:t>
      </w:r>
      <w:r w:rsidRPr="000628A6">
        <w:rPr>
          <w:lang w:eastAsia="fr-FR" w:bidi="fr-FR"/>
        </w:rPr>
        <w:t>) et l’expression distingue souvent les frères et soeurs « vrais » des cousins au premier degré. Les enfants de même mère sont dits « frères-chiens » (</w:t>
      </w:r>
      <w:r>
        <w:rPr>
          <w:i/>
          <w:iCs/>
        </w:rPr>
        <w:t>tipusäd idä</w:t>
      </w:r>
      <w:r w:rsidRPr="0066194D">
        <w:rPr>
          <w:i/>
          <w:iCs/>
        </w:rPr>
        <w:t>ng</w:t>
      </w:r>
      <w:r w:rsidRPr="000628A6">
        <w:t>).</w:t>
      </w:r>
      <w:r w:rsidRPr="000628A6">
        <w:rPr>
          <w:lang w:eastAsia="fr-FR" w:bidi="fr-FR"/>
        </w:rPr>
        <w:t xml:space="preserve"> Cette formule quelque peu péjorative doit sans doute être mise au compte de l’orientation patril</w:t>
      </w:r>
      <w:r w:rsidRPr="000628A6">
        <w:rPr>
          <w:lang w:eastAsia="fr-FR" w:bidi="fr-FR"/>
        </w:rPr>
        <w:t>a</w:t>
      </w:r>
      <w:r w:rsidRPr="000628A6">
        <w:rPr>
          <w:lang w:eastAsia="fr-FR" w:bidi="fr-FR"/>
        </w:rPr>
        <w:t>térale de l’idéologie de parenté (</w:t>
      </w:r>
      <w:r w:rsidRPr="00A73B2F">
        <w:rPr>
          <w:i/>
        </w:rPr>
        <w:t>cf. infra</w:t>
      </w:r>
      <w:r w:rsidRPr="000628A6">
        <w:rPr>
          <w:lang w:eastAsia="fr-FR" w:bidi="fr-FR"/>
        </w:rPr>
        <w:t>, p. 50). Sinon, ces deux so</w:t>
      </w:r>
      <w:r w:rsidRPr="000628A6">
        <w:rPr>
          <w:lang w:eastAsia="fr-FR" w:bidi="fr-FR"/>
        </w:rPr>
        <w:t>r</w:t>
      </w:r>
      <w:r w:rsidRPr="000628A6">
        <w:rPr>
          <w:lang w:eastAsia="fr-FR" w:bidi="fr-FR"/>
        </w:rPr>
        <w:t>tes de germains ne présentent aucune différence sur le plan des droits et des devoirs et la prohibition de l’inceste s’applique aussi strict</w:t>
      </w:r>
      <w:r w:rsidRPr="000628A6">
        <w:rPr>
          <w:lang w:eastAsia="fr-FR" w:bidi="fr-FR"/>
        </w:rPr>
        <w:t>e</w:t>
      </w:r>
      <w:r w:rsidRPr="000628A6">
        <w:rPr>
          <w:lang w:eastAsia="fr-FR" w:bidi="fr-FR"/>
        </w:rPr>
        <w:t>ment à une catégorie qu’à l’autre.</w:t>
      </w:r>
    </w:p>
    <w:p w14:paraId="59C44750" w14:textId="77777777" w:rsidR="001C7F57" w:rsidRPr="000628A6" w:rsidRDefault="001C7F57" w:rsidP="001C7F57">
      <w:pPr>
        <w:spacing w:before="120" w:after="120"/>
        <w:jc w:val="both"/>
      </w:pPr>
      <w:r w:rsidRPr="000628A6">
        <w:rPr>
          <w:lang w:eastAsia="fr-FR" w:bidi="fr-FR"/>
        </w:rPr>
        <w:t xml:space="preserve">Les termes </w:t>
      </w:r>
      <w:r w:rsidRPr="0066194D">
        <w:rPr>
          <w:i/>
          <w:iCs/>
        </w:rPr>
        <w:t>ukaq</w:t>
      </w:r>
      <w:r w:rsidRPr="000628A6">
        <w:t xml:space="preserve"> =</w:t>
      </w:r>
      <w:r w:rsidRPr="000628A6">
        <w:rPr>
          <w:lang w:eastAsia="fr-FR" w:bidi="fr-FR"/>
        </w:rPr>
        <w:t xml:space="preserve"> « aîné » et </w:t>
      </w:r>
      <w:r w:rsidRPr="0066194D">
        <w:rPr>
          <w:i/>
          <w:iCs/>
        </w:rPr>
        <w:t>ariq</w:t>
      </w:r>
      <w:r w:rsidRPr="000628A6">
        <w:rPr>
          <w:lang w:eastAsia="fr-FR" w:bidi="fr-FR"/>
        </w:rPr>
        <w:t xml:space="preserve"> = « cadet » sont utilisés en adresse et en référence pour les frères et soeurs ainsi que pour les co</w:t>
      </w:r>
      <w:r w:rsidRPr="000628A6">
        <w:rPr>
          <w:lang w:eastAsia="fr-FR" w:bidi="fr-FR"/>
        </w:rPr>
        <w:t>u</w:t>
      </w:r>
      <w:r w:rsidRPr="000628A6">
        <w:rPr>
          <w:lang w:eastAsia="fr-FR" w:bidi="fr-FR"/>
        </w:rPr>
        <w:t xml:space="preserve">sins au premier degré, soit pour l’ensemble de la catégorie </w:t>
      </w:r>
      <w:r>
        <w:rPr>
          <w:i/>
          <w:iCs/>
        </w:rPr>
        <w:t>tipusäd</w:t>
      </w:r>
      <w:r w:rsidRPr="000628A6">
        <w:t>.</w:t>
      </w:r>
      <w:r w:rsidRPr="000628A6">
        <w:rPr>
          <w:lang w:eastAsia="fr-FR" w:bidi="fr-FR"/>
        </w:rPr>
        <w:t xml:space="preserve"> Ce sont eux que l’on utilise de préférence en adresse, plutôt que le terme </w:t>
      </w:r>
      <w:r>
        <w:rPr>
          <w:i/>
          <w:iCs/>
        </w:rPr>
        <w:t>tipusäd</w:t>
      </w:r>
      <w:r w:rsidRPr="000628A6">
        <w:t>.</w:t>
      </w:r>
    </w:p>
    <w:p w14:paraId="59F0BF0C" w14:textId="77777777" w:rsidR="001C7F57" w:rsidRPr="000628A6" w:rsidRDefault="001C7F57" w:rsidP="001C7F57">
      <w:pPr>
        <w:spacing w:before="120" w:after="120"/>
        <w:jc w:val="both"/>
      </w:pPr>
      <w:r w:rsidRPr="000628A6">
        <w:rPr>
          <w:lang w:eastAsia="fr-FR" w:bidi="fr-FR"/>
        </w:rPr>
        <w:t xml:space="preserve">Dans le discours de style juridique le mot </w:t>
      </w:r>
      <w:r w:rsidRPr="0066194D">
        <w:rPr>
          <w:i/>
          <w:iCs/>
        </w:rPr>
        <w:t>langgung</w:t>
      </w:r>
      <w:r w:rsidRPr="000628A6">
        <w:rPr>
          <w:lang w:eastAsia="fr-FR" w:bidi="fr-FR"/>
        </w:rPr>
        <w:t xml:space="preserve"> s’entend fr</w:t>
      </w:r>
      <w:r w:rsidRPr="000628A6">
        <w:rPr>
          <w:lang w:eastAsia="fr-FR" w:bidi="fr-FR"/>
        </w:rPr>
        <w:t>é</w:t>
      </w:r>
      <w:r w:rsidRPr="000628A6">
        <w:rPr>
          <w:lang w:eastAsia="fr-FR" w:bidi="fr-FR"/>
        </w:rPr>
        <w:t xml:space="preserve">quemment : c’est un synonyme du mot </w:t>
      </w:r>
      <w:r>
        <w:rPr>
          <w:i/>
          <w:iCs/>
        </w:rPr>
        <w:t>tipusäd</w:t>
      </w:r>
      <w:r w:rsidRPr="000628A6">
        <w:rPr>
          <w:lang w:eastAsia="fr-FR" w:bidi="fr-FR"/>
        </w:rPr>
        <w:t xml:space="preserve"> employé également dans ce contexte avec son acception la plus métaphorique et quand on s’adresse à des parents très éloignés ou des non-parents.</w:t>
      </w:r>
    </w:p>
    <w:p w14:paraId="03DE1A49" w14:textId="77777777" w:rsidR="001C7F57" w:rsidRDefault="001C7F57" w:rsidP="001C7F57">
      <w:pPr>
        <w:spacing w:before="120" w:after="120"/>
        <w:jc w:val="both"/>
        <w:rPr>
          <w:lang w:eastAsia="fr-FR" w:bidi="fr-FR"/>
        </w:rPr>
      </w:pPr>
    </w:p>
    <w:p w14:paraId="7AA31DB6" w14:textId="77777777" w:rsidR="001C7F57" w:rsidRPr="0066194D" w:rsidRDefault="001C7F57" w:rsidP="001C7F57">
      <w:pPr>
        <w:pStyle w:val="b"/>
      </w:pPr>
      <w:r>
        <w:rPr>
          <w:lang w:eastAsia="fr-FR" w:bidi="fr-FR"/>
        </w:rPr>
        <w:t>ä</w:t>
      </w:r>
      <w:r w:rsidRPr="0066194D">
        <w:rPr>
          <w:lang w:eastAsia="fr-FR" w:bidi="fr-FR"/>
        </w:rPr>
        <w:t>gsa</w:t>
      </w:r>
    </w:p>
    <w:p w14:paraId="5EB7BBFD" w14:textId="77777777" w:rsidR="001C7F57" w:rsidRDefault="001C7F57" w:rsidP="001C7F57">
      <w:pPr>
        <w:spacing w:before="120" w:after="120"/>
        <w:jc w:val="both"/>
      </w:pPr>
    </w:p>
    <w:p w14:paraId="49B3AFE7" w14:textId="77777777" w:rsidR="001C7F57" w:rsidRPr="000628A6" w:rsidRDefault="001C7F57" w:rsidP="001C7F57">
      <w:pPr>
        <w:spacing w:before="120" w:after="120"/>
        <w:jc w:val="both"/>
      </w:pPr>
      <w:r>
        <w:rPr>
          <w:i/>
          <w:iCs/>
        </w:rPr>
        <w:t>ägsa</w:t>
      </w:r>
      <w:r w:rsidRPr="000628A6">
        <w:rPr>
          <w:lang w:eastAsia="fr-FR" w:bidi="fr-FR"/>
        </w:rPr>
        <w:t xml:space="preserve">ou </w:t>
      </w:r>
      <w:r w:rsidRPr="0066194D">
        <w:rPr>
          <w:i/>
          <w:iCs/>
        </w:rPr>
        <w:t>egsanen</w:t>
      </w:r>
      <w:r w:rsidRPr="000628A6">
        <w:rPr>
          <w:lang w:eastAsia="fr-FR" w:bidi="fr-FR"/>
        </w:rPr>
        <w:t xml:space="preserve"> recouvre théoriquement tous les cousins et cous</w:t>
      </w:r>
      <w:r w:rsidRPr="000628A6">
        <w:rPr>
          <w:lang w:eastAsia="fr-FR" w:bidi="fr-FR"/>
        </w:rPr>
        <w:t>i</w:t>
      </w:r>
      <w:r w:rsidRPr="000628A6">
        <w:rPr>
          <w:lang w:eastAsia="fr-FR" w:bidi="fr-FR"/>
        </w:rPr>
        <w:t xml:space="preserve">nes du premier au </w:t>
      </w:r>
      <w:r>
        <w:rPr>
          <w:lang w:eastAsia="fr-FR" w:bidi="fr-FR"/>
        </w:rPr>
        <w:t>n</w:t>
      </w:r>
      <w:r w:rsidRPr="0066194D">
        <w:rPr>
          <w:vertAlign w:val="superscript"/>
          <w:lang w:eastAsia="fr-FR" w:bidi="fr-FR"/>
        </w:rPr>
        <w:t>eme</w:t>
      </w:r>
      <w:r w:rsidRPr="000628A6">
        <w:rPr>
          <w:lang w:eastAsia="fr-FR" w:bidi="fr-FR"/>
        </w:rPr>
        <w:t xml:space="preserve"> degré. Le cousin au premier degré, nous l’avons vu, doit être considéré comme un frère (ou une sœur) classif</w:t>
      </w:r>
      <w:r w:rsidRPr="000628A6">
        <w:rPr>
          <w:lang w:eastAsia="fr-FR" w:bidi="fr-FR"/>
        </w:rPr>
        <w:t>i</w:t>
      </w:r>
      <w:r>
        <w:rPr>
          <w:lang w:eastAsia="fr-FR" w:bidi="fr-FR"/>
        </w:rPr>
        <w:t>catoire. Chaque degré de colla</w:t>
      </w:r>
      <w:r w:rsidRPr="000628A6">
        <w:rPr>
          <w:lang w:eastAsia="fr-FR" w:bidi="fr-FR"/>
        </w:rPr>
        <w:t xml:space="preserve">téralité est indiqué : </w:t>
      </w:r>
      <w:r>
        <w:rPr>
          <w:i/>
          <w:iCs/>
        </w:rPr>
        <w:t>ägsa kasa, kä</w:t>
      </w:r>
      <w:r w:rsidRPr="0066194D">
        <w:rPr>
          <w:i/>
          <w:iCs/>
        </w:rPr>
        <w:t>dwa, k</w:t>
      </w:r>
      <w:r>
        <w:rPr>
          <w:i/>
          <w:iCs/>
        </w:rPr>
        <w:t>ä</w:t>
      </w:r>
      <w:r w:rsidRPr="0066194D">
        <w:rPr>
          <w:i/>
          <w:iCs/>
        </w:rPr>
        <w:t>tlu</w:t>
      </w:r>
      <w:r w:rsidRPr="000628A6">
        <w:t>...</w:t>
      </w:r>
      <w:r w:rsidRPr="000628A6">
        <w:rPr>
          <w:lang w:eastAsia="fr-FR" w:bidi="fr-FR"/>
        </w:rPr>
        <w:t xml:space="preserve"> = cousin (e) au premier, second, troisième... degré (litt. « premier cousin, deuxième cousin, troisième cousin... »). En pratique le lien de parenté est oublié au-delà du troisième degré de collatéralité ce qui revient à dire que la mémoire généalogique ne remonte pas au-dessus de trois générations. Pour le 4ème ou 5ème degré de collatér</w:t>
      </w:r>
      <w:r w:rsidRPr="000628A6">
        <w:rPr>
          <w:lang w:eastAsia="fr-FR" w:bidi="fr-FR"/>
        </w:rPr>
        <w:t>a</w:t>
      </w:r>
      <w:r w:rsidRPr="000628A6">
        <w:rPr>
          <w:lang w:eastAsia="fr-FR" w:bidi="fr-FR"/>
        </w:rPr>
        <w:t>lité on retiendra à la rigueur une présomption de parenté en affi</w:t>
      </w:r>
      <w:r w:rsidRPr="000628A6">
        <w:rPr>
          <w:lang w:eastAsia="fr-FR" w:bidi="fr-FR"/>
        </w:rPr>
        <w:t>r</w:t>
      </w:r>
      <w:r w:rsidRPr="000628A6">
        <w:rPr>
          <w:lang w:eastAsia="fr-FR" w:bidi="fr-FR"/>
        </w:rPr>
        <w:t>mant qu’un tel est « un cousin, mais éloigné » (</w:t>
      </w:r>
      <w:r>
        <w:rPr>
          <w:i/>
          <w:iCs/>
        </w:rPr>
        <w:t xml:space="preserve">ägsa </w:t>
      </w:r>
      <w:r w:rsidRPr="0066194D">
        <w:rPr>
          <w:i/>
          <w:iCs/>
        </w:rPr>
        <w:t>m</w:t>
      </w:r>
      <w:r>
        <w:rPr>
          <w:i/>
          <w:iCs/>
        </w:rPr>
        <w:t>ä</w:t>
      </w:r>
      <w:r w:rsidRPr="0066194D">
        <w:rPr>
          <w:i/>
          <w:iCs/>
        </w:rPr>
        <w:t>eraju n</w:t>
      </w:r>
      <w:r>
        <w:rPr>
          <w:i/>
          <w:iCs/>
        </w:rPr>
        <w:t>ä</w:t>
      </w:r>
      <w:r w:rsidRPr="0066194D">
        <w:rPr>
          <w:i/>
          <w:iCs/>
        </w:rPr>
        <w:t>a</w:t>
      </w:r>
      <w:r w:rsidRPr="000628A6">
        <w:t>),</w:t>
      </w:r>
      <w:r w:rsidRPr="000628A6">
        <w:rPr>
          <w:lang w:eastAsia="fr-FR" w:bidi="fr-FR"/>
        </w:rPr>
        <w:t xml:space="preserve"> qu’il est « comme un étranger » </w:t>
      </w:r>
      <w:r w:rsidRPr="000628A6">
        <w:t>(</w:t>
      </w:r>
      <w:r w:rsidRPr="0066194D">
        <w:rPr>
          <w:i/>
          <w:iCs/>
        </w:rPr>
        <w:t>bilang taw</w:t>
      </w:r>
      <w:r w:rsidRPr="000628A6">
        <w:t>)</w:t>
      </w:r>
      <w:r w:rsidRPr="000628A6">
        <w:rPr>
          <w:lang w:eastAsia="fr-FR" w:bidi="fr-FR"/>
        </w:rPr>
        <w:t xml:space="preserve"> ou qu’enfin il est </w:t>
      </w:r>
      <w:r w:rsidRPr="0066194D">
        <w:rPr>
          <w:i/>
          <w:iCs/>
        </w:rPr>
        <w:t>waris</w:t>
      </w:r>
      <w:r w:rsidRPr="000628A6">
        <w:rPr>
          <w:lang w:eastAsia="fr-FR" w:bidi="fr-FR"/>
        </w:rPr>
        <w:t xml:space="preserve">, ici au sens de « parent éloigné » </w:t>
      </w:r>
      <w:r w:rsidRPr="000628A6">
        <w:t>(cf. infra</w:t>
      </w:r>
      <w:r w:rsidRPr="000628A6">
        <w:rPr>
          <w:lang w:eastAsia="fr-FR" w:bidi="fr-FR"/>
        </w:rPr>
        <w:t>, p. 50).</w:t>
      </w:r>
    </w:p>
    <w:p w14:paraId="0D700657" w14:textId="77777777" w:rsidR="001C7F57" w:rsidRPr="000628A6" w:rsidRDefault="001C7F57" w:rsidP="001C7F57">
      <w:pPr>
        <w:spacing w:before="120" w:after="120"/>
        <w:jc w:val="both"/>
      </w:pPr>
      <w:r w:rsidRPr="000628A6">
        <w:rPr>
          <w:lang w:eastAsia="fr-FR" w:bidi="fr-FR"/>
        </w:rPr>
        <w:t xml:space="preserve">Le terme </w:t>
      </w:r>
      <w:r>
        <w:rPr>
          <w:i/>
          <w:iCs/>
        </w:rPr>
        <w:t xml:space="preserve">ägsa </w:t>
      </w:r>
      <w:r w:rsidRPr="000628A6">
        <w:rPr>
          <w:lang w:eastAsia="fr-FR" w:bidi="fr-FR"/>
        </w:rPr>
        <w:t xml:space="preserve">peut s’utiliser en adresse pour un parent éloigné de même génération ou pour un non-parent mais l’usage veut que l’on s’adresse à un cousin au deuxième ou troisième degré en lui disant </w:t>
      </w:r>
      <w:r>
        <w:rPr>
          <w:i/>
          <w:iCs/>
        </w:rPr>
        <w:t>tipusäd</w:t>
      </w:r>
      <w:r w:rsidRPr="000628A6">
        <w:t>,</w:t>
      </w:r>
      <w:r w:rsidRPr="000628A6">
        <w:rPr>
          <w:lang w:eastAsia="fr-FR" w:bidi="fr-FR"/>
        </w:rPr>
        <w:t xml:space="preserve"> les termes </w:t>
      </w:r>
      <w:r w:rsidRPr="004B3A92">
        <w:rPr>
          <w:i/>
          <w:iCs/>
        </w:rPr>
        <w:t>ukaq</w:t>
      </w:r>
      <w:r w:rsidRPr="000628A6">
        <w:rPr>
          <w:lang w:eastAsia="fr-FR" w:bidi="fr-FR"/>
        </w:rPr>
        <w:t xml:space="preserve"> (aîné) et </w:t>
      </w:r>
      <w:r w:rsidRPr="004B3A92">
        <w:rPr>
          <w:i/>
          <w:iCs/>
        </w:rPr>
        <w:t>ariq</w:t>
      </w:r>
      <w:r w:rsidRPr="000628A6">
        <w:rPr>
          <w:lang w:eastAsia="fr-FR" w:bidi="fr-FR"/>
        </w:rPr>
        <w:t xml:space="preserve"> (cadet) étant réservés aux « vrais </w:t>
      </w:r>
      <w:r>
        <w:rPr>
          <w:i/>
          <w:iCs/>
        </w:rPr>
        <w:t>tipusäd</w:t>
      </w:r>
      <w:r w:rsidRPr="000628A6">
        <w:rPr>
          <w:lang w:eastAsia="fr-FR" w:bidi="fr-FR"/>
        </w:rPr>
        <w:t> » (F, S, cousins au 1er degré). Ainsi, de même que l’on assimile un étranger à un cousin, quand on s’adresse à lui, on assimile un cousin à un frère. L’écart entre les interlocuteurs est réduit par l’utilisation en adresse du terme utilisé en référence pour le degré i</w:t>
      </w:r>
      <w:r w:rsidRPr="000628A6">
        <w:rPr>
          <w:lang w:eastAsia="fr-FR" w:bidi="fr-FR"/>
        </w:rPr>
        <w:t>m</w:t>
      </w:r>
      <w:r w:rsidRPr="000628A6">
        <w:rPr>
          <w:lang w:eastAsia="fr-FR" w:bidi="fr-FR"/>
        </w:rPr>
        <w:t>médiatement précédent</w:t>
      </w:r>
      <w:r>
        <w:rPr>
          <w:lang w:eastAsia="fr-FR" w:bidi="fr-FR"/>
        </w:rPr>
        <w:t> </w:t>
      </w:r>
      <w:r>
        <w:rPr>
          <w:rStyle w:val="Appelnotedebasdep"/>
          <w:lang w:eastAsia="fr-FR" w:bidi="fr-FR"/>
        </w:rPr>
        <w:footnoteReference w:id="25"/>
      </w:r>
      <w:r w:rsidRPr="000628A6">
        <w:rPr>
          <w:lang w:eastAsia="fr-FR" w:bidi="fr-FR"/>
        </w:rPr>
        <w:t> :</w:t>
      </w:r>
    </w:p>
    <w:p w14:paraId="1DAFEDC8" w14:textId="77777777" w:rsidR="001C7F57" w:rsidRDefault="001C7F57" w:rsidP="001C7F57">
      <w:pPr>
        <w:spacing w:before="120" w:after="120"/>
        <w:jc w:val="both"/>
      </w:pPr>
      <w:r>
        <w:br w:type="page"/>
        <w:t>[43]</w:t>
      </w:r>
    </w:p>
    <w:p w14:paraId="0141D1A6" w14:textId="77777777" w:rsidR="001C7F57" w:rsidRPr="000628A6" w:rsidRDefault="001C7F57" w:rsidP="001C7F57">
      <w:pPr>
        <w:spacing w:before="120" w:after="120"/>
        <w:jc w:val="both"/>
      </w:pPr>
    </w:p>
    <w:p w14:paraId="5514856D" w14:textId="77777777" w:rsidR="001C7F57" w:rsidRPr="000628A6" w:rsidRDefault="0080449F" w:rsidP="001C7F57">
      <w:pPr>
        <w:pStyle w:val="fig"/>
        <w:rPr>
          <w:szCs w:val="2"/>
        </w:rPr>
      </w:pPr>
      <w:r w:rsidRPr="00DC5587">
        <w:rPr>
          <w:noProof/>
          <w:szCs w:val="2"/>
        </w:rPr>
        <w:drawing>
          <wp:inline distT="0" distB="0" distL="0" distR="0" wp14:anchorId="325F995D" wp14:editId="188B4E4B">
            <wp:extent cx="4902200" cy="7493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2200" cy="749300"/>
                    </a:xfrm>
                    <a:prstGeom prst="rect">
                      <a:avLst/>
                    </a:prstGeom>
                    <a:noFill/>
                    <a:ln>
                      <a:noFill/>
                    </a:ln>
                  </pic:spPr>
                </pic:pic>
              </a:graphicData>
            </a:graphic>
          </wp:inline>
        </w:drawing>
      </w:r>
    </w:p>
    <w:p w14:paraId="0F4F8250" w14:textId="77777777" w:rsidR="001C7F57" w:rsidRPr="000628A6" w:rsidRDefault="001C7F57" w:rsidP="001C7F57">
      <w:pPr>
        <w:spacing w:before="120" w:after="120"/>
        <w:jc w:val="both"/>
      </w:pPr>
      <w:r w:rsidRPr="000628A6">
        <w:rPr>
          <w:lang w:eastAsia="fr-FR" w:bidi="fr-FR"/>
        </w:rPr>
        <w:t>Le système de l’adresse fait preuve d’une plus grande élasticité en ce qui concerne l’extension donnée aux termes, leur usage « classificatoire », et on tend généralement à diminuer la distance s</w:t>
      </w:r>
      <w:r w:rsidRPr="000628A6">
        <w:rPr>
          <w:lang w:eastAsia="fr-FR" w:bidi="fr-FR"/>
        </w:rPr>
        <w:t>o</w:t>
      </w:r>
      <w:r w:rsidRPr="000628A6">
        <w:rPr>
          <w:lang w:eastAsia="fr-FR" w:bidi="fr-FR"/>
        </w:rPr>
        <w:t xml:space="preserve">ciale en élargissant le sens des mots. L’usage en référence permet au contraire d’établir des coupures plus nettes : il y en a une entre </w:t>
      </w:r>
      <w:r>
        <w:rPr>
          <w:i/>
          <w:iCs/>
        </w:rPr>
        <w:t>tipusäd</w:t>
      </w:r>
      <w:r w:rsidRPr="000628A6">
        <w:rPr>
          <w:lang w:eastAsia="fr-FR" w:bidi="fr-FR"/>
        </w:rPr>
        <w:t xml:space="preserve"> et </w:t>
      </w:r>
      <w:r>
        <w:rPr>
          <w:i/>
          <w:iCs/>
        </w:rPr>
        <w:t>ägsa</w:t>
      </w:r>
      <w:r w:rsidRPr="000628A6">
        <w:rPr>
          <w:lang w:eastAsia="fr-FR" w:bidi="fr-FR"/>
        </w:rPr>
        <w:t xml:space="preserve">au premier degré de collatéralité ; la coupure entre </w:t>
      </w:r>
      <w:r>
        <w:rPr>
          <w:i/>
          <w:iCs/>
        </w:rPr>
        <w:t xml:space="preserve">ägsa </w:t>
      </w:r>
      <w:r w:rsidRPr="000628A6">
        <w:rPr>
          <w:lang w:eastAsia="fr-FR" w:bidi="fr-FR"/>
        </w:rPr>
        <w:t xml:space="preserve">et </w:t>
      </w:r>
      <w:r w:rsidRPr="00D942F3">
        <w:rPr>
          <w:i/>
          <w:iCs/>
        </w:rPr>
        <w:t>taw</w:t>
      </w:r>
      <w:r w:rsidRPr="000628A6">
        <w:rPr>
          <w:lang w:eastAsia="fr-FR" w:bidi="fr-FR"/>
        </w:rPr>
        <w:t xml:space="preserve"> (cousin et non-parent) se situe au troisième degré : en deçà le lien de parenté peut être retracé, au-delà il disparaît. C’est ainsi qu’aucun i</w:t>
      </w:r>
      <w:r w:rsidRPr="000628A6">
        <w:rPr>
          <w:lang w:eastAsia="fr-FR" w:bidi="fr-FR"/>
        </w:rPr>
        <w:t>n</w:t>
      </w:r>
      <w:r w:rsidRPr="000628A6">
        <w:rPr>
          <w:lang w:eastAsia="fr-FR" w:bidi="fr-FR"/>
        </w:rPr>
        <w:t>formateur n’a jamais pu me désigner avec certitude un tiers comme un cousin au quatrième degré, bien qu’encore une fois une présomption puisse exister dans ce sens.</w:t>
      </w:r>
    </w:p>
    <w:p w14:paraId="78470296" w14:textId="77777777" w:rsidR="001C7F57" w:rsidRPr="000628A6" w:rsidRDefault="001C7F57" w:rsidP="001C7F57">
      <w:pPr>
        <w:spacing w:before="120" w:after="120"/>
        <w:jc w:val="both"/>
      </w:pPr>
      <w:r w:rsidRPr="000628A6">
        <w:rPr>
          <w:lang w:eastAsia="fr-FR" w:bidi="fr-FR"/>
        </w:rPr>
        <w:t>Ces deux coupures que nous livre le système de référence, au pr</w:t>
      </w:r>
      <w:r w:rsidRPr="000628A6">
        <w:rPr>
          <w:lang w:eastAsia="fr-FR" w:bidi="fr-FR"/>
        </w:rPr>
        <w:t>e</w:t>
      </w:r>
      <w:r w:rsidRPr="000628A6">
        <w:rPr>
          <w:lang w:eastAsia="fr-FR" w:bidi="fr-FR"/>
        </w:rPr>
        <w:t>mier et au troisième degré, nous permettent d’établir provisoirement une partition de la sphère des relations de parenté : 1°) le premier d</w:t>
      </w:r>
      <w:r w:rsidRPr="000628A6">
        <w:rPr>
          <w:lang w:eastAsia="fr-FR" w:bidi="fr-FR"/>
        </w:rPr>
        <w:t>e</w:t>
      </w:r>
      <w:r w:rsidRPr="000628A6">
        <w:rPr>
          <w:lang w:eastAsia="fr-FR" w:bidi="fr-FR"/>
        </w:rPr>
        <w:t>gré de collatéralité forme l’enveloppe de ce que nous proposons d’appeler la « famille étendue », par opposition à la « famille éléme</w:t>
      </w:r>
      <w:r w:rsidRPr="000628A6">
        <w:rPr>
          <w:lang w:eastAsia="fr-FR" w:bidi="fr-FR"/>
        </w:rPr>
        <w:t>n</w:t>
      </w:r>
      <w:r w:rsidRPr="000628A6">
        <w:rPr>
          <w:lang w:eastAsia="fr-FR" w:bidi="fr-FR"/>
        </w:rPr>
        <w:t>taire » (père, mère, enfants) décrite ailleurs (</w:t>
      </w:r>
      <w:r w:rsidRPr="000628A6">
        <w:t>cf.</w:t>
      </w:r>
      <w:r w:rsidRPr="000628A6">
        <w:rPr>
          <w:lang w:eastAsia="fr-FR" w:bidi="fr-FR"/>
        </w:rPr>
        <w:t xml:space="preserve"> p.168) 2°) le deuxième point de démarcation, au troisième degré, marque la limite extérieure de la « parentèle » ; 3°) au-delà du troisième degré s’étend la « parenté étendue », sorte de région marginale de la consanguinité jouant c</w:t>
      </w:r>
      <w:r w:rsidRPr="000628A6">
        <w:rPr>
          <w:lang w:eastAsia="fr-FR" w:bidi="fr-FR"/>
        </w:rPr>
        <w:t>e</w:t>
      </w:r>
      <w:r w:rsidRPr="000628A6">
        <w:rPr>
          <w:lang w:eastAsia="fr-FR" w:bidi="fr-FR"/>
        </w:rPr>
        <w:t xml:space="preserve">pendant un certain rôle dans la représentation des relations de parenté </w:t>
      </w:r>
      <w:r w:rsidRPr="000628A6">
        <w:t>(cf. infra,</w:t>
      </w:r>
      <w:r w:rsidRPr="000628A6">
        <w:rPr>
          <w:lang w:eastAsia="fr-FR" w:bidi="fr-FR"/>
        </w:rPr>
        <w:t xml:space="preserve"> p.53).</w:t>
      </w:r>
    </w:p>
    <w:p w14:paraId="573B384A" w14:textId="77777777" w:rsidR="001C7F57" w:rsidRPr="000628A6" w:rsidRDefault="0080449F" w:rsidP="001C7F57">
      <w:pPr>
        <w:pStyle w:val="fig"/>
        <w:rPr>
          <w:szCs w:val="2"/>
        </w:rPr>
      </w:pPr>
      <w:r w:rsidRPr="00DC5587">
        <w:rPr>
          <w:noProof/>
          <w:szCs w:val="2"/>
        </w:rPr>
        <w:drawing>
          <wp:inline distT="0" distB="0" distL="0" distR="0" wp14:anchorId="33474DFE" wp14:editId="5187CC55">
            <wp:extent cx="4737100" cy="17907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7100" cy="1790700"/>
                    </a:xfrm>
                    <a:prstGeom prst="rect">
                      <a:avLst/>
                    </a:prstGeom>
                    <a:noFill/>
                    <a:ln>
                      <a:noFill/>
                    </a:ln>
                  </pic:spPr>
                </pic:pic>
              </a:graphicData>
            </a:graphic>
          </wp:inline>
        </w:drawing>
      </w:r>
    </w:p>
    <w:p w14:paraId="15EB5C35" w14:textId="77777777" w:rsidR="001C7F57" w:rsidRPr="000628A6" w:rsidRDefault="001C7F57" w:rsidP="001C7F57">
      <w:pPr>
        <w:spacing w:before="120" w:after="120"/>
        <w:jc w:val="both"/>
        <w:rPr>
          <w:szCs w:val="2"/>
        </w:rPr>
      </w:pPr>
    </w:p>
    <w:p w14:paraId="013D1142" w14:textId="77777777" w:rsidR="001C7F57" w:rsidRPr="000628A6" w:rsidRDefault="001C7F57" w:rsidP="001C7F57">
      <w:pPr>
        <w:spacing w:before="120" w:after="120"/>
        <w:jc w:val="both"/>
      </w:pPr>
      <w:r w:rsidRPr="000628A6">
        <w:rPr>
          <w:lang w:eastAsia="fr-FR" w:bidi="fr-FR"/>
        </w:rPr>
        <w:t xml:space="preserve">Cette distinction en trois catégories sera reprise plus tard </w:t>
      </w:r>
      <w:r w:rsidRPr="000628A6">
        <w:t xml:space="preserve">(cf. infra, </w:t>
      </w:r>
      <w:r w:rsidRPr="000628A6">
        <w:rPr>
          <w:lang w:eastAsia="fr-FR" w:bidi="fr-FR"/>
        </w:rPr>
        <w:t xml:space="preserve">p. 52 </w:t>
      </w:r>
      <w:r w:rsidRPr="000628A6">
        <w:t>sqq.</w:t>
      </w:r>
      <w:r>
        <w:rPr>
          <w:lang w:eastAsia="fr-FR" w:bidi="fr-FR"/>
        </w:rPr>
        <w:t xml:space="preserve">) </w:t>
      </w:r>
      <w:r w:rsidRPr="000628A6">
        <w:rPr>
          <w:lang w:eastAsia="fr-FR" w:bidi="fr-FR"/>
        </w:rPr>
        <w:t xml:space="preserve">mais nous la soulignons dès maintenant parce que c’est dans la génération d’Ego que s’opère la partition de la sphère de la consanguinité et par un calcul de la collatéralité qui se lit dans l’utilisation des termes </w:t>
      </w:r>
      <w:r>
        <w:rPr>
          <w:i/>
          <w:iCs/>
        </w:rPr>
        <w:t xml:space="preserve">ägsa </w:t>
      </w:r>
      <w:r w:rsidRPr="000628A6">
        <w:rPr>
          <w:lang w:eastAsia="fr-FR" w:bidi="fr-FR"/>
        </w:rPr>
        <w:t xml:space="preserve">et </w:t>
      </w:r>
      <w:r>
        <w:rPr>
          <w:i/>
          <w:iCs/>
        </w:rPr>
        <w:t>tipusäd</w:t>
      </w:r>
      <w:r>
        <w:rPr>
          <w:iCs/>
        </w:rPr>
        <w:t> </w:t>
      </w:r>
      <w:r>
        <w:rPr>
          <w:rStyle w:val="Appelnotedebasdep"/>
          <w:iCs/>
        </w:rPr>
        <w:footnoteReference w:id="26"/>
      </w:r>
      <w:r w:rsidRPr="000628A6">
        <w:rPr>
          <w:lang w:eastAsia="fr-FR" w:bidi="fr-FR"/>
        </w:rPr>
        <w:t>.</w:t>
      </w:r>
    </w:p>
    <w:p w14:paraId="1ECBC6B4" w14:textId="77777777" w:rsidR="001C7F57" w:rsidRPr="000628A6" w:rsidRDefault="001C7F57" w:rsidP="001C7F57">
      <w:pPr>
        <w:spacing w:before="120" w:after="120"/>
        <w:jc w:val="both"/>
      </w:pPr>
      <w:r>
        <w:t>[44]</w:t>
      </w:r>
    </w:p>
    <w:p w14:paraId="0A92A3F0" w14:textId="77777777" w:rsidR="001C7F57" w:rsidRPr="000628A6" w:rsidRDefault="001C7F57" w:rsidP="001C7F57">
      <w:pPr>
        <w:spacing w:before="120" w:after="120"/>
        <w:jc w:val="both"/>
      </w:pPr>
      <w:r w:rsidRPr="000628A6">
        <w:rPr>
          <w:lang w:eastAsia="fr-FR" w:bidi="fr-FR"/>
        </w:rPr>
        <w:t>Précisons enfin que la limite placée au troisième degré doit plutôt être considérée comme une transition progressive que comme une rupture brusque. Le cousin au troisième degré est déjà un parent élo</w:t>
      </w:r>
      <w:r w:rsidRPr="000628A6">
        <w:rPr>
          <w:lang w:eastAsia="fr-FR" w:bidi="fr-FR"/>
        </w:rPr>
        <w:t>i</w:t>
      </w:r>
      <w:r w:rsidRPr="000628A6">
        <w:rPr>
          <w:lang w:eastAsia="fr-FR" w:bidi="fr-FR"/>
        </w:rPr>
        <w:t xml:space="preserve">gné. </w:t>
      </w:r>
      <w:r>
        <w:rPr>
          <w:lang w:eastAsia="fr-FR" w:bidi="fr-FR"/>
        </w:rPr>
        <w:t>Il</w:t>
      </w:r>
      <w:r w:rsidRPr="000628A6">
        <w:rPr>
          <w:lang w:eastAsia="fr-FR" w:bidi="fr-FR"/>
        </w:rPr>
        <w:t xml:space="preserve"> est également possible que le degré exact de collatéralité ne puisse être précisé : la relation est alors déduite de celle qui existait dans la génération précédente entre les parents (pères et/ou mères) respectifs. Ainsi peut se conserver le souvenir d’un lien fort distendu si le contexte le permet.</w:t>
      </w:r>
    </w:p>
    <w:p w14:paraId="36A7E42D" w14:textId="77777777" w:rsidR="001C7F57" w:rsidRPr="000628A6" w:rsidRDefault="001C7F57" w:rsidP="001C7F57">
      <w:pPr>
        <w:spacing w:before="120" w:after="120"/>
        <w:jc w:val="both"/>
      </w:pPr>
      <w:r w:rsidRPr="000628A6">
        <w:rPr>
          <w:lang w:eastAsia="fr-FR" w:bidi="fr-FR"/>
        </w:rPr>
        <w:t>La reconnaissance des liens de parenté diffère selon l’âge et la g</w:t>
      </w:r>
      <w:r w:rsidRPr="000628A6">
        <w:rPr>
          <w:lang w:eastAsia="fr-FR" w:bidi="fr-FR"/>
        </w:rPr>
        <w:t>é</w:t>
      </w:r>
      <w:r w:rsidRPr="000628A6">
        <w:rPr>
          <w:lang w:eastAsia="fr-FR" w:bidi="fr-FR"/>
        </w:rPr>
        <w:t>nération : la mémoire généalogique individuelle n’excède pas trois générations mais la mémoire généalogique collective est celle de la génération vivante la plus âgée et ce sont les membres de cette génér</w:t>
      </w:r>
      <w:r w:rsidRPr="000628A6">
        <w:rPr>
          <w:lang w:eastAsia="fr-FR" w:bidi="fr-FR"/>
        </w:rPr>
        <w:t>a</w:t>
      </w:r>
      <w:r w:rsidRPr="000628A6">
        <w:rPr>
          <w:lang w:eastAsia="fr-FR" w:bidi="fr-FR"/>
        </w:rPr>
        <w:t>tion, particulièrement les spécialistes de droit coutumier, qui déterm</w:t>
      </w:r>
      <w:r w:rsidRPr="000628A6">
        <w:rPr>
          <w:lang w:eastAsia="fr-FR" w:bidi="fr-FR"/>
        </w:rPr>
        <w:t>i</w:t>
      </w:r>
      <w:r w:rsidRPr="000628A6">
        <w:rPr>
          <w:lang w:eastAsia="fr-FR" w:bidi="fr-FR"/>
        </w:rPr>
        <w:t>nent avec une plus grande exactitude les relations et degrés de cous</w:t>
      </w:r>
      <w:r w:rsidRPr="000628A6">
        <w:rPr>
          <w:lang w:eastAsia="fr-FR" w:bidi="fr-FR"/>
        </w:rPr>
        <w:t>i</w:t>
      </w:r>
      <w:r w:rsidRPr="000628A6">
        <w:rPr>
          <w:lang w:eastAsia="fr-FR" w:bidi="fr-FR"/>
        </w:rPr>
        <w:t>nage à l’occasion notamment des mariages. Ces relations peuvent échapper aux membres des générations inférieures. La mémoire g</w:t>
      </w:r>
      <w:r w:rsidRPr="000628A6">
        <w:rPr>
          <w:lang w:eastAsia="fr-FR" w:bidi="fr-FR"/>
        </w:rPr>
        <w:t>é</w:t>
      </w:r>
      <w:r w:rsidRPr="000628A6">
        <w:rPr>
          <w:lang w:eastAsia="fr-FR" w:bidi="fr-FR"/>
        </w:rPr>
        <w:t>néalogique collective porte sur un ensemble de six générations dont trois sont en vie.</w:t>
      </w:r>
    </w:p>
    <w:p w14:paraId="61E95418" w14:textId="77777777" w:rsidR="001C7F57" w:rsidRDefault="001C7F57" w:rsidP="001C7F57">
      <w:pPr>
        <w:spacing w:before="120" w:after="120"/>
        <w:jc w:val="both"/>
        <w:rPr>
          <w:lang w:eastAsia="fr-FR" w:bidi="fr-FR"/>
        </w:rPr>
      </w:pPr>
    </w:p>
    <w:p w14:paraId="4F4C18A6" w14:textId="77777777" w:rsidR="001C7F57" w:rsidRPr="00D942F3" w:rsidRDefault="001C7F57" w:rsidP="001C7F57">
      <w:pPr>
        <w:pStyle w:val="b"/>
      </w:pPr>
      <w:r>
        <w:rPr>
          <w:lang w:eastAsia="fr-FR" w:bidi="fr-FR"/>
        </w:rPr>
        <w:t>jä</w:t>
      </w:r>
      <w:r w:rsidRPr="00D942F3">
        <w:rPr>
          <w:lang w:eastAsia="fr-FR" w:bidi="fr-FR"/>
        </w:rPr>
        <w:t>gang</w:t>
      </w:r>
    </w:p>
    <w:p w14:paraId="355A82C7" w14:textId="77777777" w:rsidR="001C7F57" w:rsidRDefault="001C7F57" w:rsidP="001C7F57">
      <w:pPr>
        <w:spacing w:before="120" w:after="120"/>
        <w:jc w:val="both"/>
        <w:rPr>
          <w:lang w:eastAsia="fr-FR" w:bidi="fr-FR"/>
        </w:rPr>
      </w:pPr>
    </w:p>
    <w:p w14:paraId="6C57EA67" w14:textId="77777777" w:rsidR="001C7F57" w:rsidRPr="000628A6" w:rsidRDefault="001C7F57" w:rsidP="001C7F57">
      <w:pPr>
        <w:spacing w:before="120" w:after="120"/>
        <w:jc w:val="both"/>
      </w:pPr>
      <w:r w:rsidRPr="000628A6">
        <w:rPr>
          <w:lang w:eastAsia="fr-FR" w:bidi="fr-FR"/>
        </w:rPr>
        <w:t xml:space="preserve">Ce terme désigne exclusivement le fils ou la fille ainsi que le fils ou la fille du conjoint, en référence. Le terme n’est pas utilisé en adresse mais </w:t>
      </w:r>
      <w:r w:rsidRPr="00D942F3">
        <w:rPr>
          <w:i/>
          <w:iCs/>
        </w:rPr>
        <w:t xml:space="preserve">ning, </w:t>
      </w:r>
      <w:r>
        <w:rPr>
          <w:i/>
          <w:iCs/>
        </w:rPr>
        <w:t>ä</w:t>
      </w:r>
      <w:r w:rsidRPr="00D942F3">
        <w:rPr>
          <w:i/>
          <w:iCs/>
        </w:rPr>
        <w:t>ling</w:t>
      </w:r>
      <w:r w:rsidRPr="000628A6">
        <w:t xml:space="preserve"> </w:t>
      </w:r>
      <w:r w:rsidRPr="000628A6">
        <w:rPr>
          <w:lang w:eastAsia="fr-FR" w:bidi="fr-FR"/>
        </w:rPr>
        <w:t xml:space="preserve">ou le nom personnel </w:t>
      </w:r>
      <w:r w:rsidRPr="000628A6">
        <w:t>(cf</w:t>
      </w:r>
      <w:r>
        <w:t xml:space="preserve">. </w:t>
      </w:r>
      <w:r w:rsidRPr="000628A6">
        <w:t>infra,</w:t>
      </w:r>
      <w:r w:rsidRPr="000628A6">
        <w:rPr>
          <w:lang w:eastAsia="fr-FR" w:bidi="fr-FR"/>
        </w:rPr>
        <w:t xml:space="preserve"> p. 80).</w:t>
      </w:r>
    </w:p>
    <w:p w14:paraId="03C850A8" w14:textId="77777777" w:rsidR="001C7F57" w:rsidRPr="000628A6" w:rsidRDefault="001C7F57" w:rsidP="001C7F57">
      <w:pPr>
        <w:spacing w:before="120" w:after="120"/>
        <w:jc w:val="both"/>
      </w:pPr>
      <w:r w:rsidRPr="000628A6">
        <w:rPr>
          <w:lang w:eastAsia="fr-FR" w:bidi="fr-FR"/>
        </w:rPr>
        <w:t xml:space="preserve">L’ordre de naissance des enfants peut être précisé par les termes : </w:t>
      </w:r>
      <w:r w:rsidRPr="00D942F3">
        <w:rPr>
          <w:i/>
          <w:iCs/>
        </w:rPr>
        <w:t>kinawkanan</w:t>
      </w:r>
      <w:r w:rsidRPr="000628A6">
        <w:rPr>
          <w:lang w:eastAsia="fr-FR" w:bidi="fr-FR"/>
        </w:rPr>
        <w:t xml:space="preserve"> = l’aîné (e) des fils et des filles, </w:t>
      </w:r>
      <w:r w:rsidRPr="00D942F3">
        <w:rPr>
          <w:i/>
          <w:iCs/>
        </w:rPr>
        <w:t>suminunud</w:t>
      </w:r>
      <w:r w:rsidRPr="000628A6">
        <w:rPr>
          <w:lang w:eastAsia="fr-FR" w:bidi="fr-FR"/>
        </w:rPr>
        <w:t xml:space="preserve"> = le (la) deuxième-né (e) (litt. « le suivant »), </w:t>
      </w:r>
      <w:r w:rsidRPr="00D942F3">
        <w:rPr>
          <w:i/>
          <w:iCs/>
        </w:rPr>
        <w:t>t</w:t>
      </w:r>
      <w:r>
        <w:rPr>
          <w:i/>
          <w:iCs/>
        </w:rPr>
        <w:t>ä</w:t>
      </w:r>
      <w:r w:rsidRPr="00D942F3">
        <w:rPr>
          <w:i/>
          <w:iCs/>
        </w:rPr>
        <w:t>t</w:t>
      </w:r>
      <w:r>
        <w:rPr>
          <w:i/>
          <w:iCs/>
        </w:rPr>
        <w:t>ä</w:t>
      </w:r>
      <w:r w:rsidRPr="00D942F3">
        <w:rPr>
          <w:i/>
          <w:iCs/>
        </w:rPr>
        <w:t>ngaq</w:t>
      </w:r>
      <w:r w:rsidRPr="000628A6">
        <w:t xml:space="preserve"> —</w:t>
      </w:r>
      <w:r w:rsidRPr="000628A6">
        <w:rPr>
          <w:lang w:eastAsia="fr-FR" w:bidi="fr-FR"/>
        </w:rPr>
        <w:t xml:space="preserve"> le troisième-né ou l’enfant « du milieu » (</w:t>
      </w:r>
      <w:r w:rsidRPr="00D942F3">
        <w:rPr>
          <w:i/>
          <w:iCs/>
        </w:rPr>
        <w:t>tengaq</w:t>
      </w:r>
      <w:r w:rsidRPr="000628A6">
        <w:t xml:space="preserve"> </w:t>
      </w:r>
      <w:r w:rsidRPr="000628A6">
        <w:rPr>
          <w:lang w:eastAsia="fr-FR" w:bidi="fr-FR"/>
        </w:rPr>
        <w:t xml:space="preserve">= moitié, milieu), </w:t>
      </w:r>
      <w:r w:rsidRPr="00D942F3">
        <w:rPr>
          <w:i/>
          <w:iCs/>
        </w:rPr>
        <w:t>k</w:t>
      </w:r>
      <w:r>
        <w:rPr>
          <w:i/>
          <w:iCs/>
        </w:rPr>
        <w:t>ä</w:t>
      </w:r>
      <w:r w:rsidRPr="00D942F3">
        <w:rPr>
          <w:i/>
          <w:iCs/>
        </w:rPr>
        <w:t>rinan</w:t>
      </w:r>
      <w:r w:rsidRPr="000628A6">
        <w:rPr>
          <w:lang w:eastAsia="fr-FR" w:bidi="fr-FR"/>
        </w:rPr>
        <w:t xml:space="preserve"> = le dernier-né, le puîné. De ces quatre termes, seuls le premier et le dernier sont vraiment spécifiques et propres à une telle distinction</w:t>
      </w:r>
      <w:r>
        <w:rPr>
          <w:lang w:eastAsia="fr-FR" w:bidi="fr-FR"/>
        </w:rPr>
        <w:t> </w:t>
      </w:r>
      <w:r>
        <w:rPr>
          <w:rStyle w:val="Appelnotedebasdep"/>
          <w:lang w:eastAsia="fr-FR" w:bidi="fr-FR"/>
        </w:rPr>
        <w:footnoteReference w:id="27"/>
      </w:r>
      <w:r w:rsidRPr="000628A6">
        <w:rPr>
          <w:lang w:eastAsia="fr-FR" w:bidi="fr-FR"/>
        </w:rPr>
        <w:t>.</w:t>
      </w:r>
    </w:p>
    <w:p w14:paraId="36CAEB6A" w14:textId="77777777" w:rsidR="001C7F57" w:rsidRDefault="001C7F57" w:rsidP="001C7F57">
      <w:pPr>
        <w:spacing w:before="120" w:after="120"/>
        <w:jc w:val="both"/>
        <w:rPr>
          <w:lang w:eastAsia="fr-FR" w:bidi="fr-FR"/>
        </w:rPr>
      </w:pPr>
    </w:p>
    <w:p w14:paraId="21B605B2" w14:textId="77777777" w:rsidR="001C7F57" w:rsidRPr="00D942F3" w:rsidRDefault="001C7F57" w:rsidP="001C7F57">
      <w:pPr>
        <w:pStyle w:val="b"/>
      </w:pPr>
      <w:r w:rsidRPr="00D942F3">
        <w:rPr>
          <w:lang w:eastAsia="fr-FR" w:bidi="fr-FR"/>
        </w:rPr>
        <w:t>k</w:t>
      </w:r>
      <w:r>
        <w:rPr>
          <w:lang w:eastAsia="fr-FR" w:bidi="fr-FR"/>
        </w:rPr>
        <w:t>ä</w:t>
      </w:r>
      <w:r w:rsidRPr="00D942F3">
        <w:rPr>
          <w:lang w:eastAsia="fr-FR" w:bidi="fr-FR"/>
        </w:rPr>
        <w:t>m</w:t>
      </w:r>
      <w:r>
        <w:rPr>
          <w:lang w:eastAsia="fr-FR" w:bidi="fr-FR"/>
        </w:rPr>
        <w:t>ä</w:t>
      </w:r>
      <w:r w:rsidRPr="00D942F3">
        <w:rPr>
          <w:lang w:eastAsia="fr-FR" w:bidi="fr-FR"/>
        </w:rPr>
        <w:t>naken</w:t>
      </w:r>
    </w:p>
    <w:p w14:paraId="5F053C61" w14:textId="77777777" w:rsidR="001C7F57" w:rsidRDefault="001C7F57" w:rsidP="001C7F57">
      <w:pPr>
        <w:spacing w:before="120" w:after="120"/>
        <w:jc w:val="both"/>
      </w:pPr>
    </w:p>
    <w:p w14:paraId="66EA3059" w14:textId="77777777" w:rsidR="001C7F57" w:rsidRPr="000628A6" w:rsidRDefault="001C7F57" w:rsidP="001C7F57">
      <w:pPr>
        <w:spacing w:before="120" w:after="120"/>
        <w:jc w:val="both"/>
      </w:pPr>
      <w:r>
        <w:rPr>
          <w:i/>
          <w:iCs/>
        </w:rPr>
        <w:t xml:space="preserve">kämänak </w:t>
      </w:r>
      <w:r w:rsidRPr="000628A6">
        <w:rPr>
          <w:lang w:eastAsia="fr-FR" w:bidi="fr-FR"/>
        </w:rPr>
        <w:t xml:space="preserve">ou </w:t>
      </w:r>
      <w:r w:rsidRPr="00D942F3">
        <w:rPr>
          <w:i/>
          <w:iCs/>
        </w:rPr>
        <w:t>kemanaken</w:t>
      </w:r>
      <w:r w:rsidRPr="000628A6">
        <w:rPr>
          <w:lang w:eastAsia="fr-FR" w:bidi="fr-FR"/>
        </w:rPr>
        <w:t xml:space="preserve"> désigne tous les neveux et nièces, soit les enfants de </w:t>
      </w:r>
      <w:r>
        <w:rPr>
          <w:i/>
          <w:iCs/>
        </w:rPr>
        <w:t>tipusäd</w:t>
      </w:r>
      <w:r w:rsidRPr="000628A6">
        <w:rPr>
          <w:lang w:eastAsia="fr-FR" w:bidi="fr-FR"/>
        </w:rPr>
        <w:t xml:space="preserve"> et </w:t>
      </w:r>
      <w:r w:rsidRPr="00D942F3">
        <w:t>d’</w:t>
      </w:r>
      <w:r>
        <w:rPr>
          <w:i/>
          <w:iCs/>
        </w:rPr>
        <w:t>ägsa</w:t>
      </w:r>
      <w:r w:rsidRPr="000628A6">
        <w:rPr>
          <w:lang w:eastAsia="fr-FR" w:bidi="fr-FR"/>
        </w:rPr>
        <w:t xml:space="preserve">(f(fe)F(S), f(fe)f(fe)F(S)P(M), f(fe)f(fe)f(fe)F(S)P(M) P(M), ...). Les enfants (et leurs conjoints) du frère (ou de la soeur) du conjoint sont assimilés à des </w:t>
      </w:r>
      <w:r w:rsidRPr="00BB5984">
        <w:rPr>
          <w:i/>
        </w:rPr>
        <w:t>k</w:t>
      </w:r>
      <w:r>
        <w:rPr>
          <w:i/>
        </w:rPr>
        <w:t>ä</w:t>
      </w:r>
      <w:r w:rsidRPr="00BB5984">
        <w:rPr>
          <w:i/>
        </w:rPr>
        <w:t>m</w:t>
      </w:r>
      <w:r>
        <w:rPr>
          <w:i/>
        </w:rPr>
        <w:t>ä</w:t>
      </w:r>
      <w:r w:rsidRPr="00BB5984">
        <w:rPr>
          <w:i/>
        </w:rPr>
        <w:t>enaken</w:t>
      </w:r>
      <w:r w:rsidRPr="000628A6">
        <w:rPr>
          <w:lang w:eastAsia="fr-FR" w:bidi="fr-FR"/>
        </w:rPr>
        <w:t xml:space="preserve"> ég</w:t>
      </w:r>
      <w:r w:rsidRPr="000628A6">
        <w:rPr>
          <w:lang w:eastAsia="fr-FR" w:bidi="fr-FR"/>
        </w:rPr>
        <w:t>a</w:t>
      </w:r>
      <w:r w:rsidRPr="000628A6">
        <w:rPr>
          <w:lang w:eastAsia="fr-FR" w:bidi="fr-FR"/>
        </w:rPr>
        <w:t>lement. C’est un cas sur lequel nous reviendrons plus loin (</w:t>
      </w:r>
      <w:r w:rsidRPr="000628A6">
        <w:t>cf infra,</w:t>
      </w:r>
      <w:r w:rsidRPr="000628A6">
        <w:rPr>
          <w:lang w:eastAsia="fr-FR" w:bidi="fr-FR"/>
        </w:rPr>
        <w:t xml:space="preserve"> p. 85 ).</w:t>
      </w:r>
    </w:p>
    <w:p w14:paraId="414DC1BD" w14:textId="77777777" w:rsidR="001C7F57" w:rsidRPr="000628A6" w:rsidRDefault="001C7F57" w:rsidP="001C7F57">
      <w:pPr>
        <w:spacing w:before="120" w:after="120"/>
        <w:jc w:val="both"/>
      </w:pPr>
      <w:r w:rsidRPr="000628A6">
        <w:rPr>
          <w:lang w:eastAsia="fr-FR" w:bidi="fr-FR"/>
        </w:rPr>
        <w:t xml:space="preserve">En adresse les termes </w:t>
      </w:r>
      <w:r w:rsidRPr="005D26DD">
        <w:rPr>
          <w:i/>
          <w:iCs/>
        </w:rPr>
        <w:t>k</w:t>
      </w:r>
      <w:r>
        <w:rPr>
          <w:i/>
          <w:iCs/>
        </w:rPr>
        <w:t>ä</w:t>
      </w:r>
      <w:r w:rsidRPr="005D26DD">
        <w:rPr>
          <w:i/>
          <w:iCs/>
        </w:rPr>
        <w:t>m</w:t>
      </w:r>
      <w:r>
        <w:rPr>
          <w:i/>
          <w:iCs/>
        </w:rPr>
        <w:t>ä</w:t>
      </w:r>
      <w:r w:rsidRPr="005D26DD">
        <w:rPr>
          <w:i/>
          <w:iCs/>
        </w:rPr>
        <w:t>nak</w:t>
      </w:r>
      <w:r w:rsidRPr="000628A6">
        <w:t xml:space="preserve">, </w:t>
      </w:r>
      <w:r w:rsidRPr="005D26DD">
        <w:rPr>
          <w:i/>
          <w:iCs/>
        </w:rPr>
        <w:t>anak</w:t>
      </w:r>
      <w:r w:rsidRPr="000628A6">
        <w:rPr>
          <w:lang w:eastAsia="fr-FR" w:bidi="fr-FR"/>
        </w:rPr>
        <w:t xml:space="preserve"> et </w:t>
      </w:r>
      <w:r w:rsidRPr="005D26DD">
        <w:rPr>
          <w:i/>
          <w:iCs/>
        </w:rPr>
        <w:t>m</w:t>
      </w:r>
      <w:r>
        <w:rPr>
          <w:i/>
          <w:iCs/>
        </w:rPr>
        <w:t>ä</w:t>
      </w:r>
      <w:r w:rsidRPr="005D26DD">
        <w:rPr>
          <w:i/>
          <w:iCs/>
        </w:rPr>
        <w:t>nak</w:t>
      </w:r>
      <w:r w:rsidRPr="000628A6">
        <w:rPr>
          <w:lang w:eastAsia="fr-FR" w:bidi="fr-FR"/>
        </w:rPr>
        <w:t xml:space="preserve"> sont utilisés ou bien le nom personnel seul.</w:t>
      </w:r>
    </w:p>
    <w:p w14:paraId="5F0E4FB7" w14:textId="77777777" w:rsidR="001C7F57" w:rsidRDefault="001C7F57" w:rsidP="001C7F57">
      <w:pPr>
        <w:spacing w:before="120" w:after="120"/>
        <w:jc w:val="both"/>
      </w:pPr>
      <w:r>
        <w:t>[45]</w:t>
      </w:r>
    </w:p>
    <w:p w14:paraId="43151A70" w14:textId="77777777" w:rsidR="001C7F57" w:rsidRPr="000628A6" w:rsidRDefault="001C7F57" w:rsidP="001C7F57">
      <w:pPr>
        <w:spacing w:before="120" w:after="120"/>
        <w:jc w:val="both"/>
      </w:pPr>
    </w:p>
    <w:p w14:paraId="1BA4174D" w14:textId="77777777" w:rsidR="001C7F57" w:rsidRPr="005D26DD" w:rsidRDefault="001C7F57" w:rsidP="001C7F57">
      <w:pPr>
        <w:pStyle w:val="b"/>
      </w:pPr>
      <w:r w:rsidRPr="005D26DD">
        <w:rPr>
          <w:lang w:eastAsia="fr-FR" w:bidi="fr-FR"/>
        </w:rPr>
        <w:t>amaq</w:t>
      </w:r>
    </w:p>
    <w:p w14:paraId="011EABEF" w14:textId="77777777" w:rsidR="001C7F57" w:rsidRDefault="001C7F57" w:rsidP="001C7F57">
      <w:pPr>
        <w:spacing w:before="120" w:after="120"/>
        <w:jc w:val="both"/>
      </w:pPr>
    </w:p>
    <w:p w14:paraId="10B6A3D4" w14:textId="77777777" w:rsidR="001C7F57" w:rsidRPr="000628A6" w:rsidRDefault="001C7F57" w:rsidP="001C7F57">
      <w:pPr>
        <w:spacing w:before="120" w:after="120"/>
        <w:jc w:val="both"/>
      </w:pPr>
      <w:r w:rsidRPr="005D26DD">
        <w:rPr>
          <w:i/>
          <w:iCs/>
        </w:rPr>
        <w:t>amaq</w:t>
      </w:r>
      <w:r w:rsidRPr="000628A6">
        <w:rPr>
          <w:lang w:eastAsia="fr-FR" w:bidi="fr-FR"/>
        </w:rPr>
        <w:t xml:space="preserve"> est le terme d’adresse et de référence pour le père. Le nom personnel n’est jamais utilisé pour s’adresser au père. Le second mari de la mère est appelé </w:t>
      </w:r>
      <w:r w:rsidRPr="005D26DD">
        <w:rPr>
          <w:i/>
          <w:iCs/>
        </w:rPr>
        <w:t>gantid amaq</w:t>
      </w:r>
      <w:r w:rsidRPr="000628A6">
        <w:rPr>
          <w:lang w:eastAsia="fr-FR" w:bidi="fr-FR"/>
        </w:rPr>
        <w:t xml:space="preserve"> (litt. « remplaçant du père ») et on s’adresse à lui par le terme </w:t>
      </w:r>
      <w:r w:rsidRPr="005D26DD">
        <w:rPr>
          <w:i/>
          <w:iCs/>
        </w:rPr>
        <w:t>maman</w:t>
      </w:r>
      <w:r w:rsidRPr="000628A6">
        <w:t xml:space="preserve"> </w:t>
      </w:r>
      <w:r w:rsidRPr="000628A6">
        <w:rPr>
          <w:lang w:eastAsia="fr-FR" w:bidi="fr-FR"/>
        </w:rPr>
        <w:t>« oncle ».</w:t>
      </w:r>
    </w:p>
    <w:p w14:paraId="49B7B1BD" w14:textId="77777777" w:rsidR="001C7F57" w:rsidRDefault="001C7F57" w:rsidP="001C7F57">
      <w:pPr>
        <w:spacing w:before="120" w:after="120"/>
        <w:jc w:val="both"/>
        <w:rPr>
          <w:lang w:eastAsia="fr-FR" w:bidi="fr-FR"/>
        </w:rPr>
      </w:pPr>
      <w:r>
        <w:rPr>
          <w:lang w:eastAsia="fr-FR" w:bidi="fr-FR"/>
        </w:rPr>
        <w:br w:type="page"/>
      </w:r>
    </w:p>
    <w:p w14:paraId="272A8E12" w14:textId="77777777" w:rsidR="001C7F57" w:rsidRPr="005D26DD" w:rsidRDefault="001C7F57" w:rsidP="001C7F57">
      <w:pPr>
        <w:pStyle w:val="b"/>
      </w:pPr>
      <w:r w:rsidRPr="005D26DD">
        <w:rPr>
          <w:lang w:eastAsia="fr-FR" w:bidi="fr-FR"/>
        </w:rPr>
        <w:t>induq</w:t>
      </w:r>
    </w:p>
    <w:p w14:paraId="269901A3" w14:textId="77777777" w:rsidR="001C7F57" w:rsidRDefault="001C7F57" w:rsidP="001C7F57">
      <w:pPr>
        <w:spacing w:before="120" w:after="120"/>
        <w:jc w:val="both"/>
        <w:rPr>
          <w:lang w:eastAsia="fr-FR" w:bidi="fr-FR"/>
        </w:rPr>
      </w:pPr>
    </w:p>
    <w:p w14:paraId="56E08D6D" w14:textId="77777777" w:rsidR="001C7F57" w:rsidRPr="000628A6" w:rsidRDefault="001C7F57" w:rsidP="001C7F57">
      <w:pPr>
        <w:spacing w:before="120" w:after="120"/>
        <w:jc w:val="both"/>
      </w:pPr>
      <w:r w:rsidRPr="000628A6">
        <w:rPr>
          <w:lang w:eastAsia="fr-FR" w:bidi="fr-FR"/>
        </w:rPr>
        <w:t xml:space="preserve">Ce terme désigne la mère et s’utilise en adresse et en référence à l’exclusion du nom personnel. La seconde femme du père est une </w:t>
      </w:r>
      <w:r w:rsidRPr="005D26DD">
        <w:rPr>
          <w:i/>
          <w:iCs/>
        </w:rPr>
        <w:t>ga</w:t>
      </w:r>
      <w:r w:rsidRPr="005D26DD">
        <w:rPr>
          <w:i/>
          <w:iCs/>
        </w:rPr>
        <w:t>n</w:t>
      </w:r>
      <w:r w:rsidRPr="005D26DD">
        <w:rPr>
          <w:i/>
          <w:iCs/>
        </w:rPr>
        <w:t>tid induq</w:t>
      </w:r>
      <w:r w:rsidRPr="000628A6">
        <w:rPr>
          <w:lang w:eastAsia="fr-FR" w:bidi="fr-FR"/>
        </w:rPr>
        <w:t xml:space="preserve"> et le terme d’adresse est </w:t>
      </w:r>
      <w:r w:rsidRPr="005D26DD">
        <w:rPr>
          <w:i/>
          <w:iCs/>
        </w:rPr>
        <w:t>minan</w:t>
      </w:r>
      <w:r w:rsidRPr="000628A6">
        <w:rPr>
          <w:lang w:eastAsia="fr-FR" w:bidi="fr-FR"/>
        </w:rPr>
        <w:t xml:space="preserve"> (« tante »). Les enfants a</w:t>
      </w:r>
      <w:r w:rsidRPr="000628A6">
        <w:rPr>
          <w:lang w:eastAsia="fr-FR" w:bidi="fr-FR"/>
        </w:rPr>
        <w:t>p</w:t>
      </w:r>
      <w:r w:rsidRPr="000628A6">
        <w:rPr>
          <w:lang w:eastAsia="fr-FR" w:bidi="fr-FR"/>
        </w:rPr>
        <w:t xml:space="preserve">pellent parfois leur mère </w:t>
      </w:r>
      <w:r w:rsidRPr="005D26DD">
        <w:rPr>
          <w:i/>
          <w:iCs/>
        </w:rPr>
        <w:t>amang</w:t>
      </w:r>
      <w:r w:rsidRPr="000628A6">
        <w:rPr>
          <w:lang w:eastAsia="fr-FR" w:bidi="fr-FR"/>
        </w:rPr>
        <w:t xml:space="preserve"> quand ils lui parlent.</w:t>
      </w:r>
    </w:p>
    <w:p w14:paraId="7F9E65D0" w14:textId="77777777" w:rsidR="001C7F57" w:rsidRDefault="001C7F57" w:rsidP="001C7F57">
      <w:pPr>
        <w:spacing w:before="120" w:after="120"/>
        <w:jc w:val="both"/>
        <w:rPr>
          <w:lang w:eastAsia="fr-FR" w:bidi="fr-FR"/>
        </w:rPr>
      </w:pPr>
    </w:p>
    <w:p w14:paraId="7AB4C6E2" w14:textId="77777777" w:rsidR="001C7F57" w:rsidRPr="005D26DD" w:rsidRDefault="001C7F57" w:rsidP="001C7F57">
      <w:pPr>
        <w:pStyle w:val="b"/>
      </w:pPr>
      <w:r w:rsidRPr="005D26DD">
        <w:rPr>
          <w:lang w:eastAsia="fr-FR" w:bidi="fr-FR"/>
        </w:rPr>
        <w:t>maman</w:t>
      </w:r>
    </w:p>
    <w:p w14:paraId="043EC2B8" w14:textId="77777777" w:rsidR="001C7F57" w:rsidRDefault="001C7F57" w:rsidP="001C7F57">
      <w:pPr>
        <w:spacing w:before="120" w:after="120"/>
        <w:jc w:val="both"/>
        <w:rPr>
          <w:lang w:eastAsia="fr-FR" w:bidi="fr-FR"/>
        </w:rPr>
      </w:pPr>
    </w:p>
    <w:p w14:paraId="76C0AEA2" w14:textId="77777777" w:rsidR="001C7F57" w:rsidRPr="000628A6" w:rsidRDefault="001C7F57" w:rsidP="001C7F57">
      <w:pPr>
        <w:spacing w:before="120" w:after="120"/>
        <w:jc w:val="both"/>
      </w:pPr>
      <w:r w:rsidRPr="000628A6">
        <w:rPr>
          <w:lang w:eastAsia="fr-FR" w:bidi="fr-FR"/>
        </w:rPr>
        <w:t xml:space="preserve">Le terme </w:t>
      </w:r>
      <w:r w:rsidRPr="000628A6">
        <w:t>maman</w:t>
      </w:r>
      <w:r w:rsidRPr="000628A6">
        <w:rPr>
          <w:lang w:eastAsia="fr-FR" w:bidi="fr-FR"/>
        </w:rPr>
        <w:t xml:space="preserve"> s’applique aux frères, collatéraux masculins et conjoints de collatéraux du père et de la mère (F P(M), fF(S)P(M) P(M), f f(fe)F(S)P(M)P (M) P(M)... E SP(M), EfeF(S)P(M)P(M)...). Le terme peut être étendu au F du conjoint d’un germain du père ou de la mère (F E(Ee)S(F)P(M) ) ou encore au conjoint de la tante du conjoint (ESP(M)E(Ee) ).</w:t>
      </w:r>
    </w:p>
    <w:p w14:paraId="58F879FB" w14:textId="77777777" w:rsidR="001C7F57" w:rsidRPr="000628A6" w:rsidRDefault="0080449F" w:rsidP="001C7F57">
      <w:pPr>
        <w:pStyle w:val="fig"/>
        <w:rPr>
          <w:szCs w:val="2"/>
        </w:rPr>
      </w:pPr>
      <w:r w:rsidRPr="00DC5587">
        <w:rPr>
          <w:noProof/>
          <w:szCs w:val="2"/>
        </w:rPr>
        <w:drawing>
          <wp:inline distT="0" distB="0" distL="0" distR="0" wp14:anchorId="61B6C885" wp14:editId="3C3788E2">
            <wp:extent cx="5181600" cy="11938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1600" cy="1193800"/>
                    </a:xfrm>
                    <a:prstGeom prst="rect">
                      <a:avLst/>
                    </a:prstGeom>
                    <a:noFill/>
                    <a:ln>
                      <a:noFill/>
                    </a:ln>
                  </pic:spPr>
                </pic:pic>
              </a:graphicData>
            </a:graphic>
          </wp:inline>
        </w:drawing>
      </w:r>
    </w:p>
    <w:p w14:paraId="4F6C7936" w14:textId="77777777" w:rsidR="001C7F57" w:rsidRPr="000628A6" w:rsidRDefault="001C7F57" w:rsidP="001C7F57">
      <w:pPr>
        <w:spacing w:before="120" w:after="120"/>
        <w:jc w:val="both"/>
        <w:rPr>
          <w:szCs w:val="2"/>
        </w:rPr>
      </w:pPr>
    </w:p>
    <w:p w14:paraId="0F72DD18" w14:textId="77777777" w:rsidR="001C7F57" w:rsidRPr="000628A6" w:rsidRDefault="001C7F57" w:rsidP="001C7F57">
      <w:pPr>
        <w:spacing w:before="120" w:after="120"/>
        <w:jc w:val="both"/>
      </w:pPr>
      <w:r w:rsidRPr="000628A6">
        <w:rPr>
          <w:lang w:eastAsia="fr-FR" w:bidi="fr-FR"/>
        </w:rPr>
        <w:t xml:space="preserve">La catégorie englobe donc non seulement des consanguins, mais des alliés de consanguins (comme le terme </w:t>
      </w:r>
      <w:r w:rsidRPr="005D26DD">
        <w:rPr>
          <w:i/>
          <w:iCs/>
        </w:rPr>
        <w:t>kemenaken</w:t>
      </w:r>
      <w:r w:rsidRPr="000628A6">
        <w:rPr>
          <w:lang w:eastAsia="fr-FR" w:bidi="fr-FR"/>
        </w:rPr>
        <w:t xml:space="preserve"> = neveu, ni</w:t>
      </w:r>
      <w:r w:rsidRPr="000628A6">
        <w:rPr>
          <w:lang w:eastAsia="fr-FR" w:bidi="fr-FR"/>
        </w:rPr>
        <w:t>è</w:t>
      </w:r>
      <w:r w:rsidRPr="000628A6">
        <w:rPr>
          <w:lang w:eastAsia="fr-FR" w:bidi="fr-FR"/>
        </w:rPr>
        <w:t>ce). C’est une occasion de remarquer que cette terminologie a le po</w:t>
      </w:r>
      <w:r w:rsidRPr="000628A6">
        <w:rPr>
          <w:lang w:eastAsia="fr-FR" w:bidi="fr-FR"/>
        </w:rPr>
        <w:t>u</w:t>
      </w:r>
      <w:r w:rsidRPr="000628A6">
        <w:rPr>
          <w:lang w:eastAsia="fr-FR" w:bidi="fr-FR"/>
        </w:rPr>
        <w:t>voir d’intégrer un plus vaste ensemble de parents que ne l’a la term</w:t>
      </w:r>
      <w:r w:rsidRPr="000628A6">
        <w:rPr>
          <w:lang w:eastAsia="fr-FR" w:bidi="fr-FR"/>
        </w:rPr>
        <w:t>i</w:t>
      </w:r>
      <w:r w:rsidRPr="000628A6">
        <w:rPr>
          <w:lang w:eastAsia="fr-FR" w:bidi="fr-FR"/>
        </w:rPr>
        <w:t xml:space="preserve">nologie de l’alliance </w:t>
      </w:r>
      <w:r w:rsidRPr="000628A6">
        <w:t>(cf</w:t>
      </w:r>
      <w:r>
        <w:t>.</w:t>
      </w:r>
      <w:r>
        <w:rPr>
          <w:lang w:eastAsia="fr-FR" w:bidi="fr-FR"/>
        </w:rPr>
        <w:t xml:space="preserve"> p. 91</w:t>
      </w:r>
      <w:r w:rsidRPr="000628A6">
        <w:rPr>
          <w:lang w:eastAsia="fr-FR" w:bidi="fr-FR"/>
        </w:rPr>
        <w:t>).</w:t>
      </w:r>
    </w:p>
    <w:p w14:paraId="44989857" w14:textId="77777777" w:rsidR="001C7F57" w:rsidRPr="000628A6" w:rsidRDefault="001C7F57" w:rsidP="001C7F57">
      <w:pPr>
        <w:spacing w:before="120" w:after="120"/>
        <w:jc w:val="both"/>
      </w:pPr>
      <w:r w:rsidRPr="000628A6">
        <w:rPr>
          <w:lang w:eastAsia="fr-FR" w:bidi="fr-FR"/>
        </w:rPr>
        <w:t xml:space="preserve">Comme le terme </w:t>
      </w:r>
      <w:r>
        <w:rPr>
          <w:i/>
          <w:iCs/>
        </w:rPr>
        <w:t xml:space="preserve">ägsa </w:t>
      </w:r>
      <w:r w:rsidRPr="000628A6">
        <w:rPr>
          <w:lang w:eastAsia="fr-FR" w:bidi="fr-FR"/>
        </w:rPr>
        <w:t xml:space="preserve">(« cousin »), le terme </w:t>
      </w:r>
      <w:r w:rsidRPr="00BB5984">
        <w:rPr>
          <w:i/>
        </w:rPr>
        <w:t>maman</w:t>
      </w:r>
      <w:r w:rsidRPr="000628A6">
        <w:rPr>
          <w:lang w:eastAsia="fr-FR" w:bidi="fr-FR"/>
        </w:rPr>
        <w:t xml:space="preserve"> s’utilise en adresse à l’égard de non-parents ou de parents éloignés dans la gén</w:t>
      </w:r>
      <w:r w:rsidRPr="000628A6">
        <w:rPr>
          <w:lang w:eastAsia="fr-FR" w:bidi="fr-FR"/>
        </w:rPr>
        <w:t>é</w:t>
      </w:r>
      <w:r w:rsidRPr="000628A6">
        <w:rPr>
          <w:lang w:eastAsia="fr-FR" w:bidi="fr-FR"/>
        </w:rPr>
        <w:t>ration supérieure à celle d’Ego.</w:t>
      </w:r>
    </w:p>
    <w:p w14:paraId="2D192B68" w14:textId="77777777" w:rsidR="001C7F57" w:rsidRPr="000628A6" w:rsidRDefault="001C7F57" w:rsidP="001C7F57">
      <w:pPr>
        <w:spacing w:before="120" w:after="120"/>
        <w:jc w:val="both"/>
      </w:pPr>
      <w:r w:rsidRPr="000628A6">
        <w:rPr>
          <w:lang w:eastAsia="fr-FR" w:bidi="fr-FR"/>
        </w:rPr>
        <w:t xml:space="preserve">Le terme permet aussi d’établir une sorte de parenté fictive entre Ego et un individu de génération supérieure pour qui il n’y a pas de terme de parenté spécifique. On parlera dans ce cas de </w:t>
      </w:r>
      <w:r w:rsidRPr="00BB5984">
        <w:rPr>
          <w:i/>
        </w:rPr>
        <w:t>maman</w:t>
      </w:r>
      <w:r w:rsidRPr="000628A6">
        <w:t xml:space="preserve"> </w:t>
      </w:r>
      <w:r>
        <w:rPr>
          <w:i/>
          <w:iCs/>
        </w:rPr>
        <w:t>ä</w:t>
      </w:r>
      <w:r w:rsidRPr="005D26DD">
        <w:rPr>
          <w:i/>
          <w:iCs/>
        </w:rPr>
        <w:t xml:space="preserve">t </w:t>
      </w:r>
      <w:r>
        <w:rPr>
          <w:i/>
          <w:iCs/>
        </w:rPr>
        <w:t>l</w:t>
      </w:r>
      <w:r>
        <w:rPr>
          <w:i/>
          <w:iCs/>
        </w:rPr>
        <w:t>a</w:t>
      </w:r>
      <w:r>
        <w:rPr>
          <w:i/>
          <w:iCs/>
        </w:rPr>
        <w:t xml:space="preserve">läw </w:t>
      </w:r>
      <w:r w:rsidRPr="000628A6">
        <w:rPr>
          <w:lang w:eastAsia="fr-FR" w:bidi="fr-FR"/>
        </w:rPr>
        <w:t xml:space="preserve"> = « oncle surnommé tel, soi-disant oncle ». La figure suivante i</w:t>
      </w:r>
      <w:r w:rsidRPr="000628A6">
        <w:rPr>
          <w:lang w:eastAsia="fr-FR" w:bidi="fr-FR"/>
        </w:rPr>
        <w:t>l</w:t>
      </w:r>
      <w:r w:rsidRPr="000628A6">
        <w:rPr>
          <w:lang w:eastAsia="fr-FR" w:bidi="fr-FR"/>
        </w:rPr>
        <w:t>lustre un cas semblable :</w:t>
      </w:r>
    </w:p>
    <w:p w14:paraId="39A2FA8A" w14:textId="77777777" w:rsidR="001C7F57" w:rsidRDefault="001C7F57" w:rsidP="001C7F57">
      <w:pPr>
        <w:spacing w:before="120" w:after="120"/>
        <w:jc w:val="both"/>
      </w:pPr>
      <w:r>
        <w:t>[46]</w:t>
      </w:r>
    </w:p>
    <w:p w14:paraId="3C725E18" w14:textId="77777777" w:rsidR="001C7F57" w:rsidRPr="000628A6" w:rsidRDefault="001C7F57" w:rsidP="001C7F57">
      <w:pPr>
        <w:spacing w:before="120" w:after="120"/>
        <w:jc w:val="both"/>
      </w:pPr>
    </w:p>
    <w:p w14:paraId="0A909005" w14:textId="77777777" w:rsidR="001C7F57" w:rsidRPr="000628A6" w:rsidRDefault="0080449F" w:rsidP="001C7F57">
      <w:pPr>
        <w:pStyle w:val="fig"/>
        <w:rPr>
          <w:szCs w:val="2"/>
        </w:rPr>
      </w:pPr>
      <w:r w:rsidRPr="00DC5587">
        <w:rPr>
          <w:noProof/>
          <w:szCs w:val="2"/>
        </w:rPr>
        <w:drawing>
          <wp:inline distT="0" distB="0" distL="0" distR="0" wp14:anchorId="398B1587" wp14:editId="27C5A433">
            <wp:extent cx="4648200" cy="16764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0" cy="1676400"/>
                    </a:xfrm>
                    <a:prstGeom prst="rect">
                      <a:avLst/>
                    </a:prstGeom>
                    <a:noFill/>
                    <a:ln>
                      <a:noFill/>
                    </a:ln>
                  </pic:spPr>
                </pic:pic>
              </a:graphicData>
            </a:graphic>
          </wp:inline>
        </w:drawing>
      </w:r>
    </w:p>
    <w:p w14:paraId="66F1C65D" w14:textId="77777777" w:rsidR="001C7F57" w:rsidRPr="000628A6" w:rsidRDefault="001C7F57" w:rsidP="001C7F57">
      <w:pPr>
        <w:spacing w:before="120" w:after="120"/>
        <w:jc w:val="both"/>
        <w:rPr>
          <w:szCs w:val="2"/>
        </w:rPr>
      </w:pPr>
    </w:p>
    <w:p w14:paraId="6453C09D" w14:textId="77777777" w:rsidR="001C7F57" w:rsidRPr="000628A6" w:rsidRDefault="001C7F57" w:rsidP="001C7F57">
      <w:pPr>
        <w:spacing w:before="120" w:after="120"/>
        <w:jc w:val="both"/>
      </w:pPr>
      <w:r w:rsidRPr="000628A6">
        <w:rPr>
          <w:lang w:eastAsia="fr-FR" w:bidi="fr-FR"/>
        </w:rPr>
        <w:t>Le degré de collatérité peut être précisé pour les oncles et tantes comme pour les cousins mais le degré est déterminé à partir de la g</w:t>
      </w:r>
      <w:r w:rsidRPr="000628A6">
        <w:rPr>
          <w:lang w:eastAsia="fr-FR" w:bidi="fr-FR"/>
        </w:rPr>
        <w:t>é</w:t>
      </w:r>
      <w:r w:rsidRPr="000628A6">
        <w:rPr>
          <w:lang w:eastAsia="fr-FR" w:bidi="fr-FR"/>
        </w:rPr>
        <w:t xml:space="preserve">nération d’Ego : </w:t>
      </w:r>
      <w:r w:rsidRPr="000628A6">
        <w:t>maman àt kasa</w:t>
      </w:r>
      <w:r w:rsidRPr="000628A6">
        <w:rPr>
          <w:lang w:eastAsia="fr-FR" w:bidi="fr-FR"/>
        </w:rPr>
        <w:t xml:space="preserve"> (litt. « oncle du premier ») est un o</w:t>
      </w:r>
      <w:r w:rsidRPr="000628A6">
        <w:rPr>
          <w:lang w:eastAsia="fr-FR" w:bidi="fr-FR"/>
        </w:rPr>
        <w:t>n</w:t>
      </w:r>
      <w:r w:rsidRPr="000628A6">
        <w:rPr>
          <w:lang w:eastAsia="fr-FR" w:bidi="fr-FR"/>
        </w:rPr>
        <w:t>cle au premier</w:t>
      </w:r>
      <w:r>
        <w:rPr>
          <w:lang w:eastAsia="fr-FR" w:bidi="fr-FR"/>
        </w:rPr>
        <w:t xml:space="preserve"> degré, c’est-à-</w:t>
      </w:r>
      <w:r w:rsidRPr="000628A6">
        <w:rPr>
          <w:lang w:eastAsia="fr-FR" w:bidi="fr-FR"/>
        </w:rPr>
        <w:t xml:space="preserve">dire un oncle </w:t>
      </w:r>
      <w:r w:rsidRPr="000628A6">
        <w:t>par le cousin</w:t>
      </w:r>
      <w:r w:rsidRPr="000628A6">
        <w:rPr>
          <w:lang w:eastAsia="fr-FR" w:bidi="fr-FR"/>
        </w:rPr>
        <w:t xml:space="preserve"> au premier degré ; l’expression complète est : </w:t>
      </w:r>
      <w:r w:rsidRPr="00BB5984">
        <w:rPr>
          <w:i/>
        </w:rPr>
        <w:t>maman ät ägsa kasa</w:t>
      </w:r>
      <w:r w:rsidRPr="000628A6">
        <w:rPr>
          <w:lang w:eastAsia="fr-FR" w:bidi="fr-FR"/>
        </w:rPr>
        <w:t xml:space="preserve"> (« oncle (qui est le père) du cousin au premier degré). De même pour </w:t>
      </w:r>
      <w:r w:rsidRPr="000628A6">
        <w:t xml:space="preserve">maman àt </w:t>
      </w:r>
      <w:r>
        <w:rPr>
          <w:i/>
        </w:rPr>
        <w:t>kädwa, kä</w:t>
      </w:r>
      <w:r w:rsidRPr="00BB5984">
        <w:rPr>
          <w:i/>
        </w:rPr>
        <w:t>tlu</w:t>
      </w:r>
      <w:r w:rsidRPr="000628A6">
        <w:t>,</w:t>
      </w:r>
      <w:r w:rsidRPr="000628A6">
        <w:rPr>
          <w:lang w:eastAsia="fr-FR" w:bidi="fr-FR"/>
        </w:rPr>
        <w:t xml:space="preserve"> etc.</w:t>
      </w:r>
    </w:p>
    <w:p w14:paraId="7C113746" w14:textId="77777777" w:rsidR="001C7F57" w:rsidRPr="000628A6" w:rsidRDefault="001C7F57" w:rsidP="001C7F57">
      <w:pPr>
        <w:spacing w:before="120" w:after="120"/>
        <w:jc w:val="both"/>
      </w:pPr>
      <w:r w:rsidRPr="000628A6">
        <w:rPr>
          <w:lang w:eastAsia="fr-FR" w:bidi="fr-FR"/>
        </w:rPr>
        <w:t xml:space="preserve">Le terme </w:t>
      </w:r>
      <w:r w:rsidRPr="00BB5984">
        <w:rPr>
          <w:i/>
        </w:rPr>
        <w:t>maman</w:t>
      </w:r>
      <w:r w:rsidRPr="000628A6">
        <w:rPr>
          <w:lang w:eastAsia="fr-FR" w:bidi="fr-FR"/>
        </w:rPr>
        <w:t xml:space="preserve"> s’utilise en référence et en adresse avec ou sans le nom personnel.</w:t>
      </w:r>
    </w:p>
    <w:p w14:paraId="3B827C61" w14:textId="77777777" w:rsidR="001C7F57" w:rsidRDefault="001C7F57" w:rsidP="001C7F57">
      <w:pPr>
        <w:spacing w:before="120" w:after="120"/>
        <w:jc w:val="both"/>
        <w:rPr>
          <w:lang w:eastAsia="fr-FR" w:bidi="fr-FR"/>
        </w:rPr>
      </w:pPr>
    </w:p>
    <w:p w14:paraId="17EA6A23" w14:textId="77777777" w:rsidR="001C7F57" w:rsidRPr="005D26DD" w:rsidRDefault="001C7F57" w:rsidP="001C7F57">
      <w:pPr>
        <w:pStyle w:val="b"/>
      </w:pPr>
      <w:r w:rsidRPr="005D26DD">
        <w:rPr>
          <w:lang w:eastAsia="fr-FR" w:bidi="fr-FR"/>
        </w:rPr>
        <w:t>minan</w:t>
      </w:r>
    </w:p>
    <w:p w14:paraId="16F66C7A" w14:textId="77777777" w:rsidR="001C7F57" w:rsidRDefault="001C7F57" w:rsidP="001C7F57">
      <w:pPr>
        <w:spacing w:before="120" w:after="120"/>
        <w:jc w:val="both"/>
        <w:rPr>
          <w:lang w:eastAsia="fr-FR" w:bidi="fr-FR"/>
        </w:rPr>
      </w:pPr>
    </w:p>
    <w:p w14:paraId="06AC3ACC" w14:textId="77777777" w:rsidR="001C7F57" w:rsidRPr="000628A6" w:rsidRDefault="001C7F57" w:rsidP="001C7F57">
      <w:pPr>
        <w:spacing w:before="120" w:after="120"/>
        <w:jc w:val="both"/>
      </w:pPr>
      <w:r w:rsidRPr="000628A6">
        <w:rPr>
          <w:lang w:eastAsia="fr-FR" w:bidi="fr-FR"/>
        </w:rPr>
        <w:t>C’est la relation identique à celle qui précède, mais pour une fe</w:t>
      </w:r>
      <w:r w:rsidRPr="000628A6">
        <w:rPr>
          <w:lang w:eastAsia="fr-FR" w:bidi="fr-FR"/>
        </w:rPr>
        <w:t>m</w:t>
      </w:r>
      <w:r w:rsidRPr="000628A6">
        <w:rPr>
          <w:lang w:eastAsia="fr-FR" w:bidi="fr-FR"/>
        </w:rPr>
        <w:t xml:space="preserve">me (SP (M), feS(F)P(M)P(M), ... EeFP(M), ...). Le terme s’applique également à la contrepartie féminine des cas particuliers vus ci-dessus (EeFP(M)E(Ee), etc.). En adresse : </w:t>
      </w:r>
      <w:r w:rsidRPr="005D26DD">
        <w:rPr>
          <w:i/>
          <w:iCs/>
        </w:rPr>
        <w:t>minan</w:t>
      </w:r>
      <w:r w:rsidRPr="000628A6">
        <w:rPr>
          <w:lang w:eastAsia="fr-FR" w:bidi="fr-FR"/>
        </w:rPr>
        <w:t xml:space="preserve"> avec ou sans nom perso</w:t>
      </w:r>
      <w:r w:rsidRPr="000628A6">
        <w:rPr>
          <w:lang w:eastAsia="fr-FR" w:bidi="fr-FR"/>
        </w:rPr>
        <w:t>n</w:t>
      </w:r>
      <w:r w:rsidRPr="000628A6">
        <w:rPr>
          <w:lang w:eastAsia="fr-FR" w:bidi="fr-FR"/>
        </w:rPr>
        <w:t>nel.</w:t>
      </w:r>
    </w:p>
    <w:p w14:paraId="1858599C" w14:textId="77777777" w:rsidR="001C7F57" w:rsidRDefault="001C7F57" w:rsidP="001C7F57">
      <w:pPr>
        <w:spacing w:before="120" w:after="120"/>
        <w:jc w:val="both"/>
        <w:rPr>
          <w:lang w:eastAsia="fr-FR" w:bidi="fr-FR"/>
        </w:rPr>
      </w:pPr>
      <w:r>
        <w:rPr>
          <w:lang w:eastAsia="fr-FR" w:bidi="fr-FR"/>
        </w:rPr>
        <w:br w:type="page"/>
      </w:r>
    </w:p>
    <w:p w14:paraId="107283AD" w14:textId="77777777" w:rsidR="001C7F57" w:rsidRPr="005D26DD" w:rsidRDefault="001C7F57" w:rsidP="001C7F57">
      <w:pPr>
        <w:pStyle w:val="b"/>
      </w:pPr>
      <w:r w:rsidRPr="005D26DD">
        <w:rPr>
          <w:lang w:eastAsia="fr-FR" w:bidi="fr-FR"/>
        </w:rPr>
        <w:t>upuq</w:t>
      </w:r>
    </w:p>
    <w:p w14:paraId="14323AB3" w14:textId="77777777" w:rsidR="001C7F57" w:rsidRDefault="001C7F57" w:rsidP="001C7F57">
      <w:pPr>
        <w:spacing w:before="120" w:after="120"/>
        <w:jc w:val="both"/>
        <w:rPr>
          <w:lang w:eastAsia="fr-FR" w:bidi="fr-FR"/>
        </w:rPr>
      </w:pPr>
    </w:p>
    <w:p w14:paraId="66029701" w14:textId="77777777" w:rsidR="001C7F57" w:rsidRPr="000628A6" w:rsidRDefault="001C7F57" w:rsidP="001C7F57">
      <w:pPr>
        <w:spacing w:before="120" w:after="120"/>
        <w:jc w:val="both"/>
      </w:pPr>
      <w:r w:rsidRPr="000628A6">
        <w:rPr>
          <w:lang w:eastAsia="fr-FR" w:bidi="fr-FR"/>
        </w:rPr>
        <w:t>Ce terme s’applique aux parents de génération +2 et -2, en ligne d</w:t>
      </w:r>
      <w:r w:rsidRPr="000628A6">
        <w:rPr>
          <w:lang w:eastAsia="fr-FR" w:bidi="fr-FR"/>
        </w:rPr>
        <w:t>i</w:t>
      </w:r>
      <w:r w:rsidRPr="000628A6">
        <w:rPr>
          <w:lang w:eastAsia="fr-FR" w:bidi="fr-FR"/>
        </w:rPr>
        <w:t xml:space="preserve">recte et en ligne collatérale, sans distinction de sexe, </w:t>
      </w:r>
      <w:r>
        <w:rPr>
          <w:lang w:eastAsia="fr-FR" w:bidi="fr-FR"/>
        </w:rPr>
        <w:t>soit aux grands-parents (grand-</w:t>
      </w:r>
      <w:r w:rsidRPr="000628A6">
        <w:rPr>
          <w:lang w:eastAsia="fr-FR" w:bidi="fr-FR"/>
        </w:rPr>
        <w:t xml:space="preserve">père et grand-mère) et leurs collatéraux, aux petits-enfants (petit-fils et petite-fille) et leurs collatéraux. </w:t>
      </w:r>
      <w:r w:rsidRPr="00761D03">
        <w:rPr>
          <w:lang w:val="en-US" w:eastAsia="fr-FR" w:bidi="fr-FR"/>
        </w:rPr>
        <w:t xml:space="preserve">(Génération +2 : P(M)P(M), F(S)P(M)P(M), E(Ee)S(F) P(M)P(M), f(fe)F(S)P(M)P(M)P(M), ... ; génération -2 : f(fe)f(fe), f(fe)f(fe)F(S), ... ). </w:t>
      </w:r>
      <w:r w:rsidRPr="000628A6">
        <w:rPr>
          <w:lang w:eastAsia="fr-FR" w:bidi="fr-FR"/>
        </w:rPr>
        <w:t>Le terme est étendu en référence et en adresse aux conjoints des consanguins et, en adresse particulièrement, aux parents éloignés ou même non-parents de la génération correspondante.</w:t>
      </w:r>
    </w:p>
    <w:p w14:paraId="0C67E120" w14:textId="77777777" w:rsidR="001C7F57" w:rsidRPr="00BB5984" w:rsidRDefault="001C7F57" w:rsidP="001C7F57">
      <w:pPr>
        <w:spacing w:before="120" w:after="120"/>
        <w:jc w:val="both"/>
        <w:rPr>
          <w:i/>
          <w:iCs/>
        </w:rPr>
      </w:pPr>
      <w:r w:rsidRPr="000628A6">
        <w:rPr>
          <w:lang w:eastAsia="fr-FR" w:bidi="fr-FR"/>
        </w:rPr>
        <w:t>Pour les générations +3 et +4 (arrière-gra</w:t>
      </w:r>
      <w:r>
        <w:rPr>
          <w:lang w:eastAsia="fr-FR" w:bidi="fr-FR"/>
        </w:rPr>
        <w:t>nd-père et grand-mère, arrière-</w:t>
      </w:r>
      <w:r w:rsidRPr="000628A6">
        <w:rPr>
          <w:lang w:eastAsia="fr-FR" w:bidi="fr-FR"/>
        </w:rPr>
        <w:t xml:space="preserve">arrière-grand-père et grand-mère) on utilise respectivement les désignations </w:t>
      </w:r>
      <w:r w:rsidRPr="00F1456A">
        <w:rPr>
          <w:i/>
          <w:iCs/>
        </w:rPr>
        <w:t>upuq</w:t>
      </w:r>
      <w:r>
        <w:rPr>
          <w:iCs/>
        </w:rPr>
        <w:t xml:space="preserve"> </w:t>
      </w:r>
      <w:r>
        <w:t xml:space="preserve">[47] </w:t>
      </w:r>
      <w:r w:rsidRPr="00F1456A">
        <w:rPr>
          <w:i/>
          <w:iCs/>
        </w:rPr>
        <w:t>tukud</w:t>
      </w:r>
      <w:r w:rsidRPr="000628A6">
        <w:rPr>
          <w:lang w:eastAsia="fr-FR" w:bidi="fr-FR"/>
        </w:rPr>
        <w:t xml:space="preserve"> = « aïeul du coude » et </w:t>
      </w:r>
      <w:r w:rsidRPr="00F1456A">
        <w:rPr>
          <w:i/>
          <w:iCs/>
        </w:rPr>
        <w:t xml:space="preserve">upuq </w:t>
      </w:r>
      <w:r>
        <w:rPr>
          <w:i/>
          <w:iCs/>
        </w:rPr>
        <w:t>tä</w:t>
      </w:r>
      <w:r w:rsidRPr="00F1456A">
        <w:rPr>
          <w:i/>
          <w:iCs/>
        </w:rPr>
        <w:t>linga</w:t>
      </w:r>
      <w:r w:rsidRPr="000628A6">
        <w:t xml:space="preserve"> =</w:t>
      </w:r>
      <w:r w:rsidRPr="000628A6">
        <w:rPr>
          <w:lang w:eastAsia="fr-FR" w:bidi="fr-FR"/>
        </w:rPr>
        <w:t xml:space="preserve"> « aïeul de l’oreille »</w:t>
      </w:r>
      <w:r>
        <w:rPr>
          <w:lang w:eastAsia="fr-FR" w:bidi="fr-FR"/>
        </w:rPr>
        <w:t> </w:t>
      </w:r>
      <w:r>
        <w:rPr>
          <w:rStyle w:val="Appelnotedebasdep"/>
          <w:lang w:eastAsia="fr-FR" w:bidi="fr-FR"/>
        </w:rPr>
        <w:footnoteReference w:id="28"/>
      </w:r>
      <w:r w:rsidRPr="000628A6">
        <w:rPr>
          <w:lang w:eastAsia="fr-FR" w:bidi="fr-FR"/>
        </w:rPr>
        <w:t>.</w:t>
      </w:r>
    </w:p>
    <w:p w14:paraId="08344159" w14:textId="77777777" w:rsidR="001C7F57" w:rsidRDefault="001C7F57" w:rsidP="001C7F57">
      <w:pPr>
        <w:spacing w:before="120" w:after="120"/>
        <w:jc w:val="both"/>
        <w:rPr>
          <w:lang w:eastAsia="fr-FR" w:bidi="fr-FR"/>
        </w:rPr>
      </w:pPr>
    </w:p>
    <w:p w14:paraId="57BBBA10" w14:textId="77777777" w:rsidR="001C7F57" w:rsidRPr="00F1456A" w:rsidRDefault="001C7F57" w:rsidP="001C7F57">
      <w:pPr>
        <w:pStyle w:val="b"/>
      </w:pPr>
      <w:r w:rsidRPr="00F1456A">
        <w:rPr>
          <w:lang w:eastAsia="fr-FR" w:bidi="fr-FR"/>
        </w:rPr>
        <w:t>gunggurang</w:t>
      </w:r>
    </w:p>
    <w:p w14:paraId="57DDE3A2" w14:textId="77777777" w:rsidR="001C7F57" w:rsidRDefault="001C7F57" w:rsidP="001C7F57">
      <w:pPr>
        <w:spacing w:before="120" w:after="120"/>
        <w:jc w:val="both"/>
        <w:rPr>
          <w:lang w:eastAsia="fr-FR" w:bidi="fr-FR"/>
        </w:rPr>
      </w:pPr>
    </w:p>
    <w:p w14:paraId="7672A64C" w14:textId="77777777" w:rsidR="001C7F57" w:rsidRPr="000628A6" w:rsidRDefault="001C7F57" w:rsidP="001C7F57">
      <w:pPr>
        <w:spacing w:before="120" w:after="120"/>
        <w:jc w:val="both"/>
      </w:pPr>
      <w:r w:rsidRPr="000628A6">
        <w:rPr>
          <w:lang w:eastAsia="fr-FR" w:bidi="fr-FR"/>
        </w:rPr>
        <w:t xml:space="preserve">Par </w:t>
      </w:r>
      <w:r w:rsidRPr="00F1456A">
        <w:rPr>
          <w:i/>
          <w:iCs/>
        </w:rPr>
        <w:t>gunggurang</w:t>
      </w:r>
      <w:r w:rsidRPr="000628A6">
        <w:rPr>
          <w:lang w:eastAsia="fr-FR" w:bidi="fr-FR"/>
        </w:rPr>
        <w:t xml:space="preserve"> on entend tous les consanguins de génération s</w:t>
      </w:r>
      <w:r w:rsidRPr="000628A6">
        <w:rPr>
          <w:lang w:eastAsia="fr-FR" w:bidi="fr-FR"/>
        </w:rPr>
        <w:t>u</w:t>
      </w:r>
      <w:r w:rsidRPr="000628A6">
        <w:rPr>
          <w:lang w:eastAsia="fr-FR" w:bidi="fr-FR"/>
        </w:rPr>
        <w:t>périeure et d’abord le père et la mère. Comme le mot « parent » en français, il a le sens de « père et mère » et celui de « parents en gén</w:t>
      </w:r>
      <w:r w:rsidRPr="000628A6">
        <w:rPr>
          <w:lang w:eastAsia="fr-FR" w:bidi="fr-FR"/>
        </w:rPr>
        <w:t>é</w:t>
      </w:r>
      <w:r w:rsidRPr="000628A6">
        <w:rPr>
          <w:lang w:eastAsia="fr-FR" w:bidi="fr-FR"/>
        </w:rPr>
        <w:t xml:space="preserve">ral, particulièrement dans la génération supérieure ». En palawan </w:t>
      </w:r>
      <w:r w:rsidRPr="00F1456A">
        <w:rPr>
          <w:i/>
          <w:iCs/>
        </w:rPr>
        <w:t>gunggurang</w:t>
      </w:r>
      <w:r w:rsidRPr="000628A6">
        <w:rPr>
          <w:lang w:eastAsia="fr-FR" w:bidi="fr-FR"/>
        </w:rPr>
        <w:t xml:space="preserve"> englobe </w:t>
      </w:r>
      <w:r w:rsidRPr="00F1456A">
        <w:rPr>
          <w:i/>
          <w:iCs/>
        </w:rPr>
        <w:t>amaq, induq, maman, minan</w:t>
      </w:r>
      <w:r w:rsidRPr="000628A6">
        <w:t xml:space="preserve"> </w:t>
      </w:r>
      <w:r w:rsidRPr="000628A6">
        <w:rPr>
          <w:lang w:eastAsia="fr-FR" w:bidi="fr-FR"/>
        </w:rPr>
        <w:t xml:space="preserve">et </w:t>
      </w:r>
      <w:r w:rsidRPr="00F1456A">
        <w:rPr>
          <w:i/>
          <w:iCs/>
        </w:rPr>
        <w:t>upuq</w:t>
      </w:r>
      <w:r w:rsidRPr="000628A6">
        <w:rPr>
          <w:lang w:eastAsia="fr-FR" w:bidi="fr-FR"/>
        </w:rPr>
        <w:t xml:space="preserve"> (gén.+2).</w:t>
      </w:r>
    </w:p>
    <w:p w14:paraId="2762B9C2" w14:textId="77777777" w:rsidR="001C7F57" w:rsidRPr="000628A6" w:rsidRDefault="001C7F57" w:rsidP="001C7F57">
      <w:pPr>
        <w:spacing w:before="120" w:after="120"/>
        <w:jc w:val="both"/>
      </w:pPr>
      <w:r w:rsidRPr="000628A6">
        <w:rPr>
          <w:lang w:eastAsia="fr-FR" w:bidi="fr-FR"/>
        </w:rPr>
        <w:t xml:space="preserve">Le terme </w:t>
      </w:r>
      <w:r w:rsidRPr="00F1456A">
        <w:rPr>
          <w:i/>
          <w:iCs/>
        </w:rPr>
        <w:t>kegunggurangan</w:t>
      </w:r>
      <w:r w:rsidRPr="000628A6">
        <w:t>,</w:t>
      </w:r>
      <w:r w:rsidRPr="000628A6">
        <w:rPr>
          <w:lang w:eastAsia="fr-FR" w:bidi="fr-FR"/>
        </w:rPr>
        <w:t xml:space="preserve"> formé sur la même racine, se traduira par « ancêtres » mais il désigne, </w:t>
      </w:r>
      <w:r w:rsidRPr="00BB5984">
        <w:rPr>
          <w:i/>
        </w:rPr>
        <w:t>stricto sensu</w:t>
      </w:r>
      <w:r w:rsidRPr="000628A6">
        <w:t>,</w:t>
      </w:r>
      <w:r w:rsidRPr="000628A6">
        <w:rPr>
          <w:lang w:eastAsia="fr-FR" w:bidi="fr-FR"/>
        </w:rPr>
        <w:t xml:space="preserve"> tous les parents décédés de génération supérieure à celle d’Ego.</w:t>
      </w:r>
    </w:p>
    <w:p w14:paraId="117CFC9B" w14:textId="77777777" w:rsidR="001C7F57" w:rsidRDefault="001C7F57" w:rsidP="001C7F57">
      <w:pPr>
        <w:spacing w:before="120" w:after="120"/>
        <w:jc w:val="both"/>
        <w:rPr>
          <w:lang w:eastAsia="fr-FR" w:bidi="fr-FR"/>
        </w:rPr>
      </w:pPr>
      <w:r>
        <w:rPr>
          <w:lang w:eastAsia="fr-FR" w:bidi="fr-FR"/>
        </w:rPr>
        <w:br w:type="page"/>
      </w:r>
    </w:p>
    <w:p w14:paraId="02F37179" w14:textId="77777777" w:rsidR="001C7F57" w:rsidRPr="000628A6" w:rsidRDefault="001C7F57" w:rsidP="001C7F57">
      <w:pPr>
        <w:pStyle w:val="b"/>
      </w:pPr>
      <w:r w:rsidRPr="000628A6">
        <w:rPr>
          <w:lang w:eastAsia="fr-FR" w:bidi="fr-FR"/>
        </w:rPr>
        <w:t>Distinctions selon le sexe</w:t>
      </w:r>
    </w:p>
    <w:p w14:paraId="5054D40C" w14:textId="77777777" w:rsidR="001C7F57" w:rsidRDefault="001C7F57" w:rsidP="001C7F57">
      <w:pPr>
        <w:spacing w:before="120" w:after="120"/>
        <w:jc w:val="both"/>
        <w:rPr>
          <w:lang w:eastAsia="fr-FR" w:bidi="fr-FR"/>
        </w:rPr>
      </w:pPr>
    </w:p>
    <w:p w14:paraId="6157A6D4" w14:textId="77777777" w:rsidR="001C7F57" w:rsidRPr="000628A6" w:rsidRDefault="001C7F57" w:rsidP="001C7F57">
      <w:pPr>
        <w:spacing w:before="120" w:after="120"/>
        <w:jc w:val="both"/>
      </w:pPr>
      <w:r w:rsidRPr="000628A6">
        <w:rPr>
          <w:lang w:eastAsia="fr-FR" w:bidi="fr-FR"/>
        </w:rPr>
        <w:t xml:space="preserve">Les seuls termes qui font une différence pour le sexe sont ceux de père et mère </w:t>
      </w:r>
      <w:r w:rsidRPr="00F150F5">
        <w:rPr>
          <w:i/>
        </w:rPr>
        <w:t>(</w:t>
      </w:r>
      <w:r w:rsidRPr="00F1456A">
        <w:rPr>
          <w:i/>
          <w:iCs/>
        </w:rPr>
        <w:t>amaq</w:t>
      </w:r>
      <w:r w:rsidRPr="000628A6">
        <w:rPr>
          <w:lang w:eastAsia="fr-FR" w:bidi="fr-FR"/>
        </w:rPr>
        <w:t xml:space="preserve"> et </w:t>
      </w:r>
      <w:r w:rsidRPr="00F1456A">
        <w:rPr>
          <w:i/>
          <w:iCs/>
        </w:rPr>
        <w:t>induq</w:t>
      </w:r>
      <w:r w:rsidRPr="000628A6">
        <w:t>),</w:t>
      </w:r>
      <w:r w:rsidRPr="000628A6">
        <w:rPr>
          <w:lang w:eastAsia="fr-FR" w:bidi="fr-FR"/>
        </w:rPr>
        <w:t xml:space="preserve"> d’oncle et de tante </w:t>
      </w:r>
      <w:r w:rsidRPr="00F150F5">
        <w:rPr>
          <w:i/>
        </w:rPr>
        <w:t>(</w:t>
      </w:r>
      <w:r w:rsidRPr="00F1456A">
        <w:rPr>
          <w:i/>
          <w:iCs/>
        </w:rPr>
        <w:t>maman</w:t>
      </w:r>
      <w:r w:rsidRPr="000628A6">
        <w:rPr>
          <w:lang w:eastAsia="fr-FR" w:bidi="fr-FR"/>
        </w:rPr>
        <w:t xml:space="preserve"> et </w:t>
      </w:r>
      <w:r w:rsidRPr="00F1456A">
        <w:rPr>
          <w:i/>
          <w:iCs/>
        </w:rPr>
        <w:t>minan</w:t>
      </w:r>
      <w:r w:rsidRPr="000628A6">
        <w:t>).</w:t>
      </w:r>
      <w:r w:rsidRPr="000628A6">
        <w:rPr>
          <w:lang w:eastAsia="fr-FR" w:bidi="fr-FR"/>
        </w:rPr>
        <w:t xml:space="preserve"> Pour toutes les autres relations on peut préciser le sexe en ajoutant le mot </w:t>
      </w:r>
      <w:r w:rsidRPr="00F1456A">
        <w:rPr>
          <w:i/>
          <w:iCs/>
        </w:rPr>
        <w:t>libun</w:t>
      </w:r>
      <w:r w:rsidRPr="000628A6">
        <w:t xml:space="preserve"> </w:t>
      </w:r>
      <w:r w:rsidRPr="00F150F5">
        <w:rPr>
          <w:i/>
        </w:rPr>
        <w:t>(</w:t>
      </w:r>
      <w:r w:rsidRPr="000628A6">
        <w:t>=</w:t>
      </w:r>
      <w:r w:rsidRPr="000628A6">
        <w:rPr>
          <w:lang w:eastAsia="fr-FR" w:bidi="fr-FR"/>
        </w:rPr>
        <w:t xml:space="preserve"> « femme ») ou </w:t>
      </w:r>
      <w:r w:rsidRPr="00F1456A">
        <w:rPr>
          <w:i/>
          <w:iCs/>
        </w:rPr>
        <w:t>laki</w:t>
      </w:r>
      <w:r w:rsidRPr="000628A6">
        <w:rPr>
          <w:lang w:eastAsia="fr-FR" w:bidi="fr-FR"/>
        </w:rPr>
        <w:t xml:space="preserve"> (= « homme ») : par exemple </w:t>
      </w:r>
      <w:r w:rsidRPr="00F1456A">
        <w:rPr>
          <w:i/>
          <w:iCs/>
        </w:rPr>
        <w:t>upuq ku libun</w:t>
      </w:r>
      <w:r w:rsidRPr="000628A6">
        <w:t xml:space="preserve"> =</w:t>
      </w:r>
      <w:r w:rsidRPr="000628A6">
        <w:rPr>
          <w:lang w:eastAsia="fr-FR" w:bidi="fr-FR"/>
        </w:rPr>
        <w:t xml:space="preserve"> « ma grand-mère » ou « ma petite-fille », </w:t>
      </w:r>
      <w:r>
        <w:rPr>
          <w:i/>
          <w:iCs/>
        </w:rPr>
        <w:t>tipusäd</w:t>
      </w:r>
      <w:r w:rsidRPr="00F1456A">
        <w:rPr>
          <w:i/>
          <w:iCs/>
        </w:rPr>
        <w:t xml:space="preserve"> ku l</w:t>
      </w:r>
      <w:r>
        <w:rPr>
          <w:i/>
          <w:iCs/>
        </w:rPr>
        <w:t>e</w:t>
      </w:r>
      <w:r w:rsidRPr="00F1456A">
        <w:rPr>
          <w:i/>
          <w:iCs/>
        </w:rPr>
        <w:t>laki</w:t>
      </w:r>
      <w:r w:rsidRPr="000628A6">
        <w:rPr>
          <w:lang w:eastAsia="fr-FR" w:bidi="fr-FR"/>
        </w:rPr>
        <w:t xml:space="preserve"> = « mon frère ».</w:t>
      </w:r>
    </w:p>
    <w:p w14:paraId="7AA7F505" w14:textId="77777777" w:rsidR="001C7F57" w:rsidRDefault="001C7F57" w:rsidP="001C7F57">
      <w:pPr>
        <w:spacing w:before="120" w:after="120"/>
        <w:jc w:val="both"/>
        <w:rPr>
          <w:lang w:eastAsia="fr-FR" w:bidi="fr-FR"/>
        </w:rPr>
      </w:pPr>
    </w:p>
    <w:p w14:paraId="186FB123" w14:textId="77777777" w:rsidR="001C7F57" w:rsidRPr="000628A6" w:rsidRDefault="001C7F57" w:rsidP="001C7F57">
      <w:pPr>
        <w:pStyle w:val="b"/>
      </w:pPr>
      <w:r w:rsidRPr="000628A6">
        <w:rPr>
          <w:lang w:eastAsia="fr-FR" w:bidi="fr-FR"/>
        </w:rPr>
        <w:t>Termes réciproques</w:t>
      </w:r>
    </w:p>
    <w:p w14:paraId="0FEB49FC" w14:textId="77777777" w:rsidR="001C7F57" w:rsidRDefault="001C7F57" w:rsidP="001C7F57">
      <w:pPr>
        <w:spacing w:before="120" w:after="120"/>
        <w:jc w:val="both"/>
        <w:rPr>
          <w:lang w:eastAsia="fr-FR" w:bidi="fr-FR"/>
        </w:rPr>
      </w:pPr>
    </w:p>
    <w:p w14:paraId="5081F9D9" w14:textId="77777777" w:rsidR="001C7F57" w:rsidRPr="000628A6" w:rsidRDefault="001C7F57" w:rsidP="001C7F57">
      <w:pPr>
        <w:spacing w:before="120" w:after="120"/>
        <w:jc w:val="both"/>
      </w:pPr>
      <w:r w:rsidRPr="000628A6">
        <w:rPr>
          <w:lang w:eastAsia="fr-FR" w:bidi="fr-FR"/>
        </w:rPr>
        <w:t xml:space="preserve">Les termes réciproques sont ceux de </w:t>
      </w:r>
      <w:r>
        <w:rPr>
          <w:i/>
          <w:iCs/>
        </w:rPr>
        <w:t>tipusäd</w:t>
      </w:r>
      <w:r w:rsidRPr="00F1456A">
        <w:rPr>
          <w:i/>
          <w:iCs/>
        </w:rPr>
        <w:t xml:space="preserve">, </w:t>
      </w:r>
      <w:r>
        <w:rPr>
          <w:i/>
          <w:iCs/>
        </w:rPr>
        <w:t xml:space="preserve">ägsa </w:t>
      </w:r>
      <w:r w:rsidRPr="000628A6">
        <w:rPr>
          <w:lang w:eastAsia="fr-FR" w:bidi="fr-FR"/>
        </w:rPr>
        <w:t xml:space="preserve">et </w:t>
      </w:r>
      <w:r w:rsidRPr="00F1456A">
        <w:rPr>
          <w:i/>
          <w:iCs/>
        </w:rPr>
        <w:t>upuq</w:t>
      </w:r>
      <w:r w:rsidRPr="000628A6">
        <w:rPr>
          <w:lang w:eastAsia="fr-FR" w:bidi="fr-FR"/>
        </w:rPr>
        <w:t xml:space="preserve"> (ge</w:t>
      </w:r>
      <w:r w:rsidRPr="000628A6">
        <w:rPr>
          <w:lang w:eastAsia="fr-FR" w:bidi="fr-FR"/>
        </w:rPr>
        <w:t>r</w:t>
      </w:r>
      <w:r w:rsidRPr="000628A6">
        <w:rPr>
          <w:lang w:eastAsia="fr-FR" w:bidi="fr-FR"/>
        </w:rPr>
        <w:t>mains, cousins, grands-parents et petits-enfants). La réciprocité ma</w:t>
      </w:r>
      <w:r w:rsidRPr="000628A6">
        <w:rPr>
          <w:lang w:eastAsia="fr-FR" w:bidi="fr-FR"/>
        </w:rPr>
        <w:t>r</w:t>
      </w:r>
      <w:r w:rsidRPr="000628A6">
        <w:rPr>
          <w:lang w:eastAsia="fr-FR" w:bidi="fr-FR"/>
        </w:rPr>
        <w:t>que donc les rapports entre parents de même génération ou de génér</w:t>
      </w:r>
      <w:r w:rsidRPr="000628A6">
        <w:rPr>
          <w:lang w:eastAsia="fr-FR" w:bidi="fr-FR"/>
        </w:rPr>
        <w:t>a</w:t>
      </w:r>
      <w:r w:rsidRPr="000628A6">
        <w:rPr>
          <w:lang w:eastAsia="fr-FR" w:bidi="fr-FR"/>
        </w:rPr>
        <w:t xml:space="preserve">tion alterne alors que l’absence de réciprocité caractérise les rapports entre générations successives. Toutefois, les termes </w:t>
      </w:r>
      <w:r w:rsidRPr="00F1456A">
        <w:rPr>
          <w:i/>
          <w:iCs/>
        </w:rPr>
        <w:t>ukaq</w:t>
      </w:r>
      <w:r w:rsidRPr="000628A6">
        <w:rPr>
          <w:lang w:eastAsia="fr-FR" w:bidi="fr-FR"/>
        </w:rPr>
        <w:t xml:space="preserve"> (« aîné ») et </w:t>
      </w:r>
      <w:r w:rsidRPr="00F1456A">
        <w:rPr>
          <w:i/>
          <w:iCs/>
        </w:rPr>
        <w:t>ariq</w:t>
      </w:r>
      <w:r w:rsidRPr="000628A6">
        <w:rPr>
          <w:lang w:eastAsia="fr-FR" w:bidi="fr-FR"/>
        </w:rPr>
        <w:t xml:space="preserve"> (« cadet ») qui sont utilisés par les membres de la même génér</w:t>
      </w:r>
      <w:r w:rsidRPr="000628A6">
        <w:rPr>
          <w:lang w:eastAsia="fr-FR" w:bidi="fr-FR"/>
        </w:rPr>
        <w:t>a</w:t>
      </w:r>
      <w:r w:rsidRPr="000628A6">
        <w:rPr>
          <w:lang w:eastAsia="fr-FR" w:bidi="fr-FR"/>
        </w:rPr>
        <w:t>tion ne sont évidemment pas réciproques.</w:t>
      </w:r>
    </w:p>
    <w:p w14:paraId="255AE79B" w14:textId="77777777" w:rsidR="001C7F57" w:rsidRPr="000628A6" w:rsidRDefault="001C7F57" w:rsidP="001C7F57">
      <w:pPr>
        <w:spacing w:before="120" w:after="120"/>
        <w:jc w:val="both"/>
      </w:pPr>
      <w:r w:rsidRPr="000628A6">
        <w:rPr>
          <w:lang w:eastAsia="fr-FR" w:bidi="fr-FR"/>
        </w:rPr>
        <w:t>L’existence d’un terme réciproque n’est d’ailleurs qu’un indice imparfait du caractère symétrique ou non de la relation et la termin</w:t>
      </w:r>
      <w:r w:rsidRPr="000628A6">
        <w:rPr>
          <w:lang w:eastAsia="fr-FR" w:bidi="fr-FR"/>
        </w:rPr>
        <w:t>o</w:t>
      </w:r>
      <w:r w:rsidRPr="000628A6">
        <w:rPr>
          <w:lang w:eastAsia="fr-FR" w:bidi="fr-FR"/>
        </w:rPr>
        <w:t>logie n’est pas le reflet fidèle du système des attitudes. Le terme réc</w:t>
      </w:r>
      <w:r w:rsidRPr="000628A6">
        <w:rPr>
          <w:lang w:eastAsia="fr-FR" w:bidi="fr-FR"/>
        </w:rPr>
        <w:t>i</w:t>
      </w:r>
      <w:r w:rsidRPr="000628A6">
        <w:rPr>
          <w:lang w:eastAsia="fr-FR" w:bidi="fr-FR"/>
        </w:rPr>
        <w:t xml:space="preserve">proque </w:t>
      </w:r>
      <w:r w:rsidRPr="00F1456A">
        <w:rPr>
          <w:i/>
          <w:iCs/>
        </w:rPr>
        <w:t>upuq</w:t>
      </w:r>
      <w:r w:rsidRPr="000628A6">
        <w:t>,</w:t>
      </w:r>
      <w:r w:rsidRPr="000628A6">
        <w:rPr>
          <w:lang w:eastAsia="fr-FR" w:bidi="fr-FR"/>
        </w:rPr>
        <w:t xml:space="preserve"> par exemple, correspond à une relation fortement as</w:t>
      </w:r>
      <w:r w:rsidRPr="000628A6">
        <w:rPr>
          <w:lang w:eastAsia="fr-FR" w:bidi="fr-FR"/>
        </w:rPr>
        <w:t>y</w:t>
      </w:r>
      <w:r w:rsidRPr="000628A6">
        <w:rPr>
          <w:lang w:eastAsia="fr-FR" w:bidi="fr-FR"/>
        </w:rPr>
        <w:t xml:space="preserve">métrique </w:t>
      </w:r>
      <w:r>
        <w:t>(</w:t>
      </w:r>
      <w:r w:rsidRPr="000628A6">
        <w:t>cf</w:t>
      </w:r>
      <w:r>
        <w:t>.</w:t>
      </w:r>
      <w:r w:rsidRPr="000628A6">
        <w:t xml:space="preserve"> infra,</w:t>
      </w:r>
      <w:r w:rsidRPr="000628A6">
        <w:rPr>
          <w:lang w:eastAsia="fr-FR" w:bidi="fr-FR"/>
        </w:rPr>
        <w:t xml:space="preserve"> p. 85). D’une façon générale cependant la non r</w:t>
      </w:r>
      <w:r w:rsidRPr="000628A6">
        <w:rPr>
          <w:lang w:eastAsia="fr-FR" w:bidi="fr-FR"/>
        </w:rPr>
        <w:t>é</w:t>
      </w:r>
      <w:r w:rsidRPr="000628A6">
        <w:rPr>
          <w:lang w:eastAsia="fr-FR" w:bidi="fr-FR"/>
        </w:rPr>
        <w:t>ciprocité du terme signale l’asymétrie, et la réciprocité l’équivalence.</w:t>
      </w:r>
    </w:p>
    <w:p w14:paraId="2B73DCC2" w14:textId="77777777" w:rsidR="001C7F57" w:rsidRDefault="001C7F57" w:rsidP="001C7F57">
      <w:pPr>
        <w:spacing w:before="120" w:after="120"/>
        <w:jc w:val="both"/>
      </w:pPr>
      <w:r w:rsidRPr="000628A6">
        <w:br w:type="page"/>
      </w:r>
      <w:r>
        <w:t>[48]</w:t>
      </w:r>
    </w:p>
    <w:p w14:paraId="16E8C1D7" w14:textId="77777777" w:rsidR="001C7F57" w:rsidRPr="000628A6" w:rsidRDefault="001C7F57" w:rsidP="001C7F57">
      <w:pPr>
        <w:spacing w:before="120" w:after="120"/>
        <w:jc w:val="both"/>
      </w:pPr>
    </w:p>
    <w:p w14:paraId="7A6113E4" w14:textId="77777777" w:rsidR="001C7F57" w:rsidRPr="000628A6" w:rsidRDefault="001C7F57" w:rsidP="001C7F57">
      <w:pPr>
        <w:pStyle w:val="b"/>
      </w:pPr>
      <w:r w:rsidRPr="000628A6">
        <w:rPr>
          <w:lang w:eastAsia="fr-FR" w:bidi="fr-FR"/>
        </w:rPr>
        <w:t>Schéma de la distribution des termes de consanguinité</w:t>
      </w:r>
    </w:p>
    <w:p w14:paraId="79451A45" w14:textId="77777777" w:rsidR="001C7F57" w:rsidRDefault="001C7F57" w:rsidP="001C7F57">
      <w:pPr>
        <w:spacing w:before="120" w:after="120"/>
        <w:jc w:val="both"/>
        <w:rPr>
          <w:lang w:eastAsia="fr-FR" w:bidi="fr-FR"/>
        </w:rPr>
      </w:pPr>
    </w:p>
    <w:p w14:paraId="6B0DC06D" w14:textId="77777777" w:rsidR="001C7F57" w:rsidRDefault="001C7F57" w:rsidP="001C7F57">
      <w:pPr>
        <w:spacing w:before="120" w:after="120"/>
        <w:jc w:val="both"/>
        <w:rPr>
          <w:lang w:eastAsia="fr-FR" w:bidi="fr-FR"/>
        </w:rPr>
      </w:pPr>
      <w:r w:rsidRPr="000628A6">
        <w:rPr>
          <w:lang w:eastAsia="fr-FR" w:bidi="fr-FR"/>
        </w:rPr>
        <w:t>En répartissant les neuf principaux termes de consanguinité selon trois dimensions, on obtient une image d’ensemble simple et partie</w:t>
      </w:r>
      <w:r w:rsidRPr="000628A6">
        <w:rPr>
          <w:lang w:eastAsia="fr-FR" w:bidi="fr-FR"/>
        </w:rPr>
        <w:t>l</w:t>
      </w:r>
      <w:r w:rsidRPr="000628A6">
        <w:rPr>
          <w:lang w:eastAsia="fr-FR" w:bidi="fr-FR"/>
        </w:rPr>
        <w:t>lement représentative des catégories de parenté consanguine :</w:t>
      </w:r>
    </w:p>
    <w:p w14:paraId="099BFD14" w14:textId="77777777" w:rsidR="001C7F57" w:rsidRPr="000628A6" w:rsidRDefault="001C7F57" w:rsidP="001C7F57">
      <w:pPr>
        <w:spacing w:before="120" w:after="120"/>
        <w:jc w:val="both"/>
      </w:pPr>
    </w:p>
    <w:tbl>
      <w:tblPr>
        <w:tblOverlap w:val="never"/>
        <w:tblW w:w="0" w:type="auto"/>
        <w:tblLayout w:type="fixed"/>
        <w:tblCellMar>
          <w:left w:w="10" w:type="dxa"/>
          <w:right w:w="10" w:type="dxa"/>
        </w:tblCellMar>
        <w:tblLook w:val="04A0" w:firstRow="1" w:lastRow="0" w:firstColumn="1" w:lastColumn="0" w:noHBand="0" w:noVBand="1"/>
      </w:tblPr>
      <w:tblGrid>
        <w:gridCol w:w="550"/>
        <w:gridCol w:w="3032"/>
        <w:gridCol w:w="4348"/>
      </w:tblGrid>
      <w:tr w:rsidR="001C7F57" w:rsidRPr="000277C9" w14:paraId="159E4680" w14:textId="77777777">
        <w:tblPrEx>
          <w:tblCellMar>
            <w:top w:w="0" w:type="dxa"/>
            <w:bottom w:w="0" w:type="dxa"/>
          </w:tblCellMar>
        </w:tblPrEx>
        <w:tc>
          <w:tcPr>
            <w:tcW w:w="550" w:type="dxa"/>
            <w:shd w:val="clear" w:color="auto" w:fill="FFFFFF"/>
          </w:tcPr>
          <w:p w14:paraId="404895E6" w14:textId="77777777" w:rsidR="001C7F57" w:rsidRPr="000277C9" w:rsidRDefault="001C7F57" w:rsidP="001C7F57">
            <w:pPr>
              <w:spacing w:before="60" w:after="60"/>
              <w:ind w:firstLine="0"/>
              <w:jc w:val="both"/>
              <w:rPr>
                <w:sz w:val="24"/>
                <w:szCs w:val="10"/>
              </w:rPr>
            </w:pPr>
          </w:p>
        </w:tc>
        <w:tc>
          <w:tcPr>
            <w:tcW w:w="3032" w:type="dxa"/>
            <w:tcBorders>
              <w:top w:val="single" w:sz="4" w:space="0" w:color="auto"/>
              <w:left w:val="single" w:sz="4" w:space="0" w:color="auto"/>
            </w:tcBorders>
            <w:shd w:val="clear" w:color="auto" w:fill="FFFFFF"/>
            <w:vAlign w:val="center"/>
          </w:tcPr>
          <w:p w14:paraId="3BAB63C9" w14:textId="77777777" w:rsidR="001C7F57" w:rsidRPr="000277C9" w:rsidRDefault="001C7F57" w:rsidP="001C7F57">
            <w:pPr>
              <w:spacing w:before="60" w:after="60"/>
              <w:ind w:firstLine="0"/>
              <w:jc w:val="center"/>
              <w:rPr>
                <w:sz w:val="24"/>
              </w:rPr>
            </w:pPr>
            <w:r w:rsidRPr="000277C9">
              <w:rPr>
                <w:sz w:val="24"/>
                <w:lang w:eastAsia="fr-FR" w:bidi="fr-FR"/>
              </w:rPr>
              <w:t>LIGNE DIRE</w:t>
            </w:r>
            <w:r w:rsidRPr="000277C9">
              <w:rPr>
                <w:sz w:val="24"/>
                <w:lang w:eastAsia="fr-FR" w:bidi="fr-FR"/>
              </w:rPr>
              <w:t>C</w:t>
            </w:r>
            <w:r w:rsidRPr="000277C9">
              <w:rPr>
                <w:sz w:val="24"/>
                <w:lang w:eastAsia="fr-FR" w:bidi="fr-FR"/>
              </w:rPr>
              <w:t>TE</w:t>
            </w:r>
          </w:p>
        </w:tc>
        <w:tc>
          <w:tcPr>
            <w:tcW w:w="4348" w:type="dxa"/>
            <w:tcBorders>
              <w:top w:val="single" w:sz="4" w:space="0" w:color="auto"/>
              <w:left w:val="single" w:sz="4" w:space="0" w:color="auto"/>
              <w:right w:val="single" w:sz="4" w:space="0" w:color="auto"/>
            </w:tcBorders>
            <w:shd w:val="clear" w:color="auto" w:fill="FFFFFF"/>
            <w:vAlign w:val="center"/>
          </w:tcPr>
          <w:p w14:paraId="391FD795" w14:textId="77777777" w:rsidR="001C7F57" w:rsidRPr="000277C9" w:rsidRDefault="001C7F57" w:rsidP="001C7F57">
            <w:pPr>
              <w:spacing w:before="60" w:after="60"/>
              <w:ind w:firstLine="0"/>
              <w:jc w:val="center"/>
              <w:rPr>
                <w:sz w:val="24"/>
              </w:rPr>
            </w:pPr>
            <w:r w:rsidRPr="000277C9">
              <w:rPr>
                <w:sz w:val="24"/>
                <w:lang w:eastAsia="fr-FR" w:bidi="fr-FR"/>
              </w:rPr>
              <w:t>LIGNE COLLAT</w:t>
            </w:r>
            <w:r w:rsidRPr="000277C9">
              <w:rPr>
                <w:sz w:val="24"/>
                <w:lang w:eastAsia="fr-FR" w:bidi="fr-FR"/>
              </w:rPr>
              <w:t>É</w:t>
            </w:r>
            <w:r w:rsidRPr="000277C9">
              <w:rPr>
                <w:sz w:val="24"/>
                <w:lang w:eastAsia="fr-FR" w:bidi="fr-FR"/>
              </w:rPr>
              <w:t>RALE</w:t>
            </w:r>
          </w:p>
        </w:tc>
      </w:tr>
      <w:tr w:rsidR="001C7F57" w:rsidRPr="000277C9" w14:paraId="42D811C1" w14:textId="77777777">
        <w:tblPrEx>
          <w:tblCellMar>
            <w:top w:w="0" w:type="dxa"/>
            <w:bottom w:w="0" w:type="dxa"/>
          </w:tblCellMar>
        </w:tblPrEx>
        <w:tc>
          <w:tcPr>
            <w:tcW w:w="550" w:type="dxa"/>
            <w:tcBorders>
              <w:top w:val="single" w:sz="4" w:space="0" w:color="auto"/>
              <w:left w:val="single" w:sz="4" w:space="0" w:color="auto"/>
            </w:tcBorders>
            <w:shd w:val="clear" w:color="auto" w:fill="FFFFFF"/>
            <w:vAlign w:val="bottom"/>
          </w:tcPr>
          <w:p w14:paraId="74034808" w14:textId="77777777" w:rsidR="001C7F57" w:rsidRPr="000277C9" w:rsidRDefault="001C7F57" w:rsidP="001C7F57">
            <w:pPr>
              <w:spacing w:before="60" w:after="60"/>
              <w:ind w:firstLine="0"/>
              <w:jc w:val="center"/>
              <w:rPr>
                <w:sz w:val="24"/>
              </w:rPr>
            </w:pPr>
            <w:r w:rsidRPr="000277C9">
              <w:rPr>
                <w:sz w:val="24"/>
                <w:lang w:eastAsia="fr-FR" w:bidi="fr-FR"/>
              </w:rPr>
              <w:t>+2</w:t>
            </w:r>
          </w:p>
        </w:tc>
        <w:tc>
          <w:tcPr>
            <w:tcW w:w="7380" w:type="dxa"/>
            <w:gridSpan w:val="2"/>
            <w:tcBorders>
              <w:top w:val="single" w:sz="4" w:space="0" w:color="auto"/>
              <w:left w:val="single" w:sz="4" w:space="0" w:color="auto"/>
              <w:right w:val="single" w:sz="4" w:space="0" w:color="auto"/>
            </w:tcBorders>
            <w:shd w:val="clear" w:color="auto" w:fill="FFFFFF"/>
            <w:vAlign w:val="bottom"/>
          </w:tcPr>
          <w:p w14:paraId="3CEF4934" w14:textId="77777777" w:rsidR="001C7F57" w:rsidRPr="00F1456A" w:rsidRDefault="001C7F57" w:rsidP="001C7F57">
            <w:pPr>
              <w:spacing w:before="60" w:after="60"/>
              <w:ind w:firstLine="0"/>
              <w:jc w:val="center"/>
              <w:rPr>
                <w:i/>
                <w:iCs/>
                <w:sz w:val="24"/>
              </w:rPr>
            </w:pPr>
            <w:r w:rsidRPr="00F1456A">
              <w:rPr>
                <w:i/>
                <w:iCs/>
                <w:sz w:val="24"/>
              </w:rPr>
              <w:t>upuq</w:t>
            </w:r>
          </w:p>
        </w:tc>
      </w:tr>
      <w:tr w:rsidR="001C7F57" w:rsidRPr="000277C9" w14:paraId="7F6E4728" w14:textId="77777777">
        <w:tblPrEx>
          <w:tblCellMar>
            <w:top w:w="0" w:type="dxa"/>
            <w:bottom w:w="0" w:type="dxa"/>
          </w:tblCellMar>
        </w:tblPrEx>
        <w:tc>
          <w:tcPr>
            <w:tcW w:w="550" w:type="dxa"/>
            <w:tcBorders>
              <w:top w:val="single" w:sz="4" w:space="0" w:color="auto"/>
              <w:left w:val="single" w:sz="4" w:space="0" w:color="auto"/>
            </w:tcBorders>
            <w:shd w:val="clear" w:color="auto" w:fill="FFFFFF"/>
            <w:vAlign w:val="center"/>
          </w:tcPr>
          <w:p w14:paraId="762DE5FD" w14:textId="77777777" w:rsidR="001C7F57" w:rsidRPr="000277C9" w:rsidRDefault="001C7F57" w:rsidP="001C7F57">
            <w:pPr>
              <w:spacing w:before="60" w:after="60"/>
              <w:ind w:firstLine="0"/>
              <w:jc w:val="center"/>
              <w:rPr>
                <w:sz w:val="24"/>
              </w:rPr>
            </w:pPr>
            <w:r>
              <w:rPr>
                <w:sz w:val="24"/>
                <w:lang w:eastAsia="fr-FR" w:bidi="fr-FR"/>
              </w:rPr>
              <w:t>+</w:t>
            </w:r>
            <w:r w:rsidRPr="000277C9">
              <w:rPr>
                <w:sz w:val="24"/>
                <w:lang w:eastAsia="fr-FR" w:bidi="fr-FR"/>
              </w:rPr>
              <w:t xml:space="preserve"> 1</w:t>
            </w:r>
          </w:p>
        </w:tc>
        <w:tc>
          <w:tcPr>
            <w:tcW w:w="3032" w:type="dxa"/>
            <w:tcBorders>
              <w:top w:val="single" w:sz="4" w:space="0" w:color="auto"/>
              <w:left w:val="single" w:sz="4" w:space="0" w:color="auto"/>
            </w:tcBorders>
            <w:shd w:val="clear" w:color="auto" w:fill="FFFFFF"/>
          </w:tcPr>
          <w:p w14:paraId="59DD02AF" w14:textId="77777777" w:rsidR="001C7F57" w:rsidRPr="00F1456A" w:rsidRDefault="001C7F57" w:rsidP="001C7F57">
            <w:pPr>
              <w:spacing w:before="60" w:after="60"/>
              <w:ind w:firstLine="0"/>
              <w:jc w:val="center"/>
              <w:rPr>
                <w:i/>
                <w:iCs/>
                <w:sz w:val="24"/>
              </w:rPr>
            </w:pPr>
            <w:r w:rsidRPr="00F1456A">
              <w:rPr>
                <w:i/>
                <w:iCs/>
                <w:sz w:val="24"/>
              </w:rPr>
              <w:t>amaq/induq</w:t>
            </w:r>
          </w:p>
        </w:tc>
        <w:tc>
          <w:tcPr>
            <w:tcW w:w="4348" w:type="dxa"/>
            <w:tcBorders>
              <w:top w:val="single" w:sz="4" w:space="0" w:color="auto"/>
              <w:left w:val="single" w:sz="4" w:space="0" w:color="auto"/>
              <w:right w:val="single" w:sz="4" w:space="0" w:color="auto"/>
            </w:tcBorders>
            <w:shd w:val="clear" w:color="auto" w:fill="FFFFFF"/>
          </w:tcPr>
          <w:p w14:paraId="0EBCE372" w14:textId="77777777" w:rsidR="001C7F57" w:rsidRPr="00F1456A" w:rsidRDefault="001C7F57" w:rsidP="001C7F57">
            <w:pPr>
              <w:spacing w:before="60" w:after="60"/>
              <w:ind w:firstLine="0"/>
              <w:jc w:val="center"/>
              <w:rPr>
                <w:i/>
                <w:iCs/>
                <w:sz w:val="24"/>
              </w:rPr>
            </w:pPr>
            <w:r w:rsidRPr="00F1456A">
              <w:rPr>
                <w:i/>
                <w:iCs/>
                <w:sz w:val="24"/>
              </w:rPr>
              <w:t>maman/minan</w:t>
            </w:r>
          </w:p>
        </w:tc>
      </w:tr>
      <w:tr w:rsidR="001C7F57" w:rsidRPr="000277C9" w14:paraId="44C33886" w14:textId="77777777">
        <w:tblPrEx>
          <w:tblCellMar>
            <w:top w:w="0" w:type="dxa"/>
            <w:bottom w:w="0" w:type="dxa"/>
          </w:tblCellMar>
        </w:tblPrEx>
        <w:tc>
          <w:tcPr>
            <w:tcW w:w="550" w:type="dxa"/>
            <w:tcBorders>
              <w:top w:val="single" w:sz="4" w:space="0" w:color="auto"/>
              <w:left w:val="single" w:sz="4" w:space="0" w:color="auto"/>
            </w:tcBorders>
            <w:shd w:val="clear" w:color="auto" w:fill="FFFFFF"/>
            <w:vAlign w:val="bottom"/>
          </w:tcPr>
          <w:p w14:paraId="44ACB2F5" w14:textId="77777777" w:rsidR="001C7F57" w:rsidRPr="000277C9" w:rsidRDefault="001C7F57" w:rsidP="001C7F57">
            <w:pPr>
              <w:spacing w:before="60" w:after="60"/>
              <w:ind w:firstLine="0"/>
              <w:jc w:val="center"/>
              <w:rPr>
                <w:sz w:val="24"/>
              </w:rPr>
            </w:pPr>
            <w:r w:rsidRPr="000277C9">
              <w:rPr>
                <w:sz w:val="24"/>
                <w:lang w:eastAsia="fr-FR" w:bidi="fr-FR"/>
              </w:rPr>
              <w:t>0</w:t>
            </w:r>
          </w:p>
        </w:tc>
        <w:tc>
          <w:tcPr>
            <w:tcW w:w="3032" w:type="dxa"/>
            <w:tcBorders>
              <w:top w:val="single" w:sz="4" w:space="0" w:color="auto"/>
              <w:left w:val="single" w:sz="4" w:space="0" w:color="auto"/>
            </w:tcBorders>
            <w:shd w:val="clear" w:color="auto" w:fill="FFFFFF"/>
            <w:vAlign w:val="bottom"/>
          </w:tcPr>
          <w:p w14:paraId="305A2A5C" w14:textId="77777777" w:rsidR="001C7F57" w:rsidRPr="00F1456A" w:rsidRDefault="001C7F57" w:rsidP="001C7F57">
            <w:pPr>
              <w:spacing w:before="60" w:after="60"/>
              <w:ind w:firstLine="0"/>
              <w:jc w:val="center"/>
              <w:rPr>
                <w:i/>
                <w:iCs/>
                <w:sz w:val="24"/>
              </w:rPr>
            </w:pPr>
            <w:r>
              <w:rPr>
                <w:i/>
                <w:iCs/>
                <w:sz w:val="24"/>
              </w:rPr>
              <w:t>tipusäd</w:t>
            </w:r>
          </w:p>
        </w:tc>
        <w:tc>
          <w:tcPr>
            <w:tcW w:w="4348" w:type="dxa"/>
            <w:tcBorders>
              <w:top w:val="single" w:sz="4" w:space="0" w:color="auto"/>
              <w:left w:val="single" w:sz="4" w:space="0" w:color="auto"/>
              <w:right w:val="single" w:sz="4" w:space="0" w:color="auto"/>
            </w:tcBorders>
            <w:shd w:val="clear" w:color="auto" w:fill="FFFFFF"/>
            <w:vAlign w:val="bottom"/>
          </w:tcPr>
          <w:p w14:paraId="0E17DE98" w14:textId="77777777" w:rsidR="001C7F57" w:rsidRPr="00F1456A" w:rsidRDefault="001C7F57" w:rsidP="001C7F57">
            <w:pPr>
              <w:spacing w:before="60" w:after="60"/>
              <w:ind w:firstLine="0"/>
              <w:jc w:val="center"/>
              <w:rPr>
                <w:i/>
                <w:iCs/>
                <w:sz w:val="24"/>
              </w:rPr>
            </w:pPr>
            <w:r w:rsidRPr="00F1456A">
              <w:rPr>
                <w:i/>
                <w:iCs/>
                <w:sz w:val="24"/>
              </w:rPr>
              <w:t>egsa</w:t>
            </w:r>
          </w:p>
        </w:tc>
      </w:tr>
      <w:tr w:rsidR="001C7F57" w:rsidRPr="000277C9" w14:paraId="20D5255C" w14:textId="77777777">
        <w:tblPrEx>
          <w:tblCellMar>
            <w:top w:w="0" w:type="dxa"/>
            <w:bottom w:w="0" w:type="dxa"/>
          </w:tblCellMar>
        </w:tblPrEx>
        <w:tc>
          <w:tcPr>
            <w:tcW w:w="550" w:type="dxa"/>
            <w:tcBorders>
              <w:top w:val="single" w:sz="4" w:space="0" w:color="auto"/>
              <w:left w:val="single" w:sz="4" w:space="0" w:color="auto"/>
            </w:tcBorders>
            <w:shd w:val="clear" w:color="auto" w:fill="FFFFFF"/>
            <w:vAlign w:val="center"/>
          </w:tcPr>
          <w:p w14:paraId="105C3537" w14:textId="77777777" w:rsidR="001C7F57" w:rsidRPr="000277C9" w:rsidRDefault="001C7F57" w:rsidP="001C7F57">
            <w:pPr>
              <w:spacing w:before="60" w:after="60"/>
              <w:ind w:firstLine="0"/>
              <w:jc w:val="center"/>
              <w:rPr>
                <w:sz w:val="24"/>
              </w:rPr>
            </w:pPr>
            <w:r w:rsidRPr="000277C9">
              <w:rPr>
                <w:sz w:val="24"/>
                <w:lang w:eastAsia="fr-FR" w:bidi="fr-FR"/>
              </w:rPr>
              <w:t>-1</w:t>
            </w:r>
          </w:p>
        </w:tc>
        <w:tc>
          <w:tcPr>
            <w:tcW w:w="3032" w:type="dxa"/>
            <w:tcBorders>
              <w:top w:val="single" w:sz="4" w:space="0" w:color="auto"/>
              <w:left w:val="single" w:sz="4" w:space="0" w:color="auto"/>
            </w:tcBorders>
            <w:shd w:val="clear" w:color="auto" w:fill="FFFFFF"/>
            <w:vAlign w:val="center"/>
          </w:tcPr>
          <w:p w14:paraId="3C722BDD" w14:textId="77777777" w:rsidR="001C7F57" w:rsidRPr="00F1456A" w:rsidRDefault="001C7F57" w:rsidP="001C7F57">
            <w:pPr>
              <w:spacing w:before="60" w:after="60"/>
              <w:ind w:firstLine="0"/>
              <w:jc w:val="center"/>
              <w:rPr>
                <w:i/>
                <w:iCs/>
                <w:sz w:val="24"/>
              </w:rPr>
            </w:pPr>
            <w:r>
              <w:rPr>
                <w:i/>
                <w:iCs/>
                <w:sz w:val="24"/>
              </w:rPr>
              <w:t>jägang</w:t>
            </w:r>
          </w:p>
        </w:tc>
        <w:tc>
          <w:tcPr>
            <w:tcW w:w="4348" w:type="dxa"/>
            <w:tcBorders>
              <w:top w:val="single" w:sz="4" w:space="0" w:color="auto"/>
              <w:left w:val="single" w:sz="4" w:space="0" w:color="auto"/>
              <w:right w:val="single" w:sz="4" w:space="0" w:color="auto"/>
            </w:tcBorders>
            <w:shd w:val="clear" w:color="auto" w:fill="FFFFFF"/>
            <w:vAlign w:val="center"/>
          </w:tcPr>
          <w:p w14:paraId="03098F8F" w14:textId="77777777" w:rsidR="001C7F57" w:rsidRPr="00F1456A" w:rsidRDefault="001C7F57" w:rsidP="001C7F57">
            <w:pPr>
              <w:spacing w:before="60" w:after="60"/>
              <w:ind w:firstLine="0"/>
              <w:jc w:val="center"/>
              <w:rPr>
                <w:i/>
                <w:iCs/>
                <w:sz w:val="24"/>
              </w:rPr>
            </w:pPr>
            <w:r>
              <w:rPr>
                <w:i/>
                <w:iCs/>
                <w:sz w:val="24"/>
              </w:rPr>
              <w:t>kä</w:t>
            </w:r>
            <w:r w:rsidRPr="00F1456A">
              <w:rPr>
                <w:i/>
                <w:iCs/>
                <w:sz w:val="24"/>
              </w:rPr>
              <w:t>m</w:t>
            </w:r>
            <w:r>
              <w:rPr>
                <w:i/>
                <w:iCs/>
                <w:sz w:val="24"/>
              </w:rPr>
              <w:t>ä</w:t>
            </w:r>
            <w:r w:rsidRPr="00F1456A">
              <w:rPr>
                <w:i/>
                <w:iCs/>
                <w:sz w:val="24"/>
              </w:rPr>
              <w:t>nak</w:t>
            </w:r>
            <w:r>
              <w:rPr>
                <w:i/>
                <w:iCs/>
                <w:sz w:val="24"/>
              </w:rPr>
              <w:t>ä</w:t>
            </w:r>
            <w:r w:rsidRPr="00F1456A">
              <w:rPr>
                <w:i/>
                <w:iCs/>
                <w:sz w:val="24"/>
              </w:rPr>
              <w:t>n</w:t>
            </w:r>
          </w:p>
        </w:tc>
      </w:tr>
      <w:tr w:rsidR="001C7F57" w:rsidRPr="000277C9" w14:paraId="50F40FDA" w14:textId="77777777">
        <w:tblPrEx>
          <w:tblCellMar>
            <w:top w:w="0" w:type="dxa"/>
            <w:bottom w:w="0" w:type="dxa"/>
          </w:tblCellMar>
        </w:tblPrEx>
        <w:tc>
          <w:tcPr>
            <w:tcW w:w="550" w:type="dxa"/>
            <w:tcBorders>
              <w:top w:val="single" w:sz="4" w:space="0" w:color="auto"/>
              <w:left w:val="single" w:sz="4" w:space="0" w:color="auto"/>
              <w:bottom w:val="single" w:sz="4" w:space="0" w:color="auto"/>
            </w:tcBorders>
            <w:shd w:val="clear" w:color="auto" w:fill="FFFFFF"/>
            <w:vAlign w:val="center"/>
          </w:tcPr>
          <w:p w14:paraId="2C070E0C" w14:textId="77777777" w:rsidR="001C7F57" w:rsidRPr="000277C9" w:rsidRDefault="001C7F57" w:rsidP="001C7F57">
            <w:pPr>
              <w:spacing w:before="60" w:after="60"/>
              <w:ind w:firstLine="0"/>
              <w:jc w:val="center"/>
              <w:rPr>
                <w:sz w:val="24"/>
              </w:rPr>
            </w:pPr>
            <w:r w:rsidRPr="000277C9">
              <w:rPr>
                <w:sz w:val="24"/>
                <w:lang w:eastAsia="fr-FR" w:bidi="fr-FR"/>
              </w:rPr>
              <w:t>-2</w:t>
            </w:r>
          </w:p>
        </w:tc>
        <w:tc>
          <w:tcPr>
            <w:tcW w:w="73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B2A1C0" w14:textId="77777777" w:rsidR="001C7F57" w:rsidRPr="00F1456A" w:rsidRDefault="001C7F57" w:rsidP="001C7F57">
            <w:pPr>
              <w:spacing w:before="60" w:after="60"/>
              <w:ind w:firstLine="0"/>
              <w:jc w:val="center"/>
              <w:rPr>
                <w:i/>
                <w:iCs/>
                <w:sz w:val="24"/>
              </w:rPr>
            </w:pPr>
            <w:r w:rsidRPr="00F1456A">
              <w:rPr>
                <w:i/>
                <w:iCs/>
                <w:sz w:val="24"/>
              </w:rPr>
              <w:t>upuq</w:t>
            </w:r>
          </w:p>
        </w:tc>
      </w:tr>
    </w:tbl>
    <w:p w14:paraId="3E10F483" w14:textId="77777777" w:rsidR="001C7F57" w:rsidRPr="000628A6" w:rsidRDefault="001C7F57" w:rsidP="001C7F57">
      <w:pPr>
        <w:pStyle w:val="figtitrest"/>
      </w:pPr>
      <w:bookmarkStart w:id="14" w:name="Palawan_tableau_03"/>
      <w:r w:rsidRPr="000628A6">
        <w:t>3. Distribution des termes de consanguinité</w:t>
      </w:r>
    </w:p>
    <w:bookmarkEnd w:id="14"/>
    <w:p w14:paraId="2B812905"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150F8015" w14:textId="77777777" w:rsidR="001C7F57" w:rsidRDefault="001C7F57" w:rsidP="001C7F57">
      <w:pPr>
        <w:spacing w:before="120" w:after="120"/>
        <w:jc w:val="both"/>
        <w:rPr>
          <w:lang w:eastAsia="fr-FR" w:bidi="fr-FR"/>
        </w:rPr>
      </w:pPr>
    </w:p>
    <w:p w14:paraId="0EB16240" w14:textId="77777777" w:rsidR="001C7F57" w:rsidRPr="000628A6" w:rsidRDefault="001C7F57" w:rsidP="001C7F57">
      <w:pPr>
        <w:spacing w:before="120" w:after="120"/>
        <w:jc w:val="both"/>
      </w:pPr>
      <w:r w:rsidRPr="000628A6">
        <w:rPr>
          <w:lang w:eastAsia="fr-FR" w:bidi="fr-FR"/>
        </w:rPr>
        <w:t>Les trois dimensions qui organisent ce tableau sont celles 1°) de la génération, 2°) de la collatéralité, 3°) du sexe, celle-ci n’étant effect</w:t>
      </w:r>
      <w:r w:rsidRPr="000628A6">
        <w:rPr>
          <w:lang w:eastAsia="fr-FR" w:bidi="fr-FR"/>
        </w:rPr>
        <w:t>i</w:t>
      </w:r>
      <w:r w:rsidRPr="000628A6">
        <w:rPr>
          <w:lang w:eastAsia="fr-FR" w:bidi="fr-FR"/>
        </w:rPr>
        <w:t>ve que dans la génération +1.</w:t>
      </w:r>
    </w:p>
    <w:p w14:paraId="4612E2B4" w14:textId="77777777" w:rsidR="001C7F57" w:rsidRPr="000628A6" w:rsidRDefault="001C7F57" w:rsidP="001C7F57">
      <w:pPr>
        <w:spacing w:before="120" w:after="120"/>
        <w:jc w:val="both"/>
      </w:pPr>
      <w:r w:rsidRPr="000628A6">
        <w:rPr>
          <w:lang w:eastAsia="fr-FR" w:bidi="fr-FR"/>
        </w:rPr>
        <w:t>Ce schéma met en évidence quelques caractéristiques de la nome</w:t>
      </w:r>
      <w:r w:rsidRPr="000628A6">
        <w:rPr>
          <w:lang w:eastAsia="fr-FR" w:bidi="fr-FR"/>
        </w:rPr>
        <w:t>n</w:t>
      </w:r>
      <w:r w:rsidRPr="000628A6">
        <w:rPr>
          <w:lang w:eastAsia="fr-FR" w:bidi="fr-FR"/>
        </w:rPr>
        <w:t xml:space="preserve">clature considérée : la neutralisation des trois oppositions (de sexe, de génération, de collatéralité) dans le terme </w:t>
      </w:r>
      <w:r w:rsidRPr="009F58B4">
        <w:rPr>
          <w:i/>
          <w:iCs/>
        </w:rPr>
        <w:t>upuq</w:t>
      </w:r>
      <w:r w:rsidRPr="000628A6">
        <w:t>,</w:t>
      </w:r>
      <w:r w:rsidRPr="000628A6">
        <w:rPr>
          <w:lang w:eastAsia="fr-FR" w:bidi="fr-FR"/>
        </w:rPr>
        <w:t xml:space="preserve"> ainsi que l’application limitée à la génération +1 de la distinction de sexe.</w:t>
      </w:r>
    </w:p>
    <w:p w14:paraId="5D8FE8BC" w14:textId="77777777" w:rsidR="001C7F57" w:rsidRPr="000628A6" w:rsidRDefault="001C7F57" w:rsidP="001C7F57">
      <w:pPr>
        <w:spacing w:before="120" w:after="120"/>
        <w:jc w:val="both"/>
      </w:pPr>
      <w:r w:rsidRPr="000628A6">
        <w:rPr>
          <w:lang w:eastAsia="fr-FR" w:bidi="fr-FR"/>
        </w:rPr>
        <w:t>Plus significatif est le regroupement des termes en deux grandes catégories : dans la partie gauche du tableau se trouvent les termes employés à l’intérieur de la famille élémentaire et dans la partie droite les termes appliqués à tous les autres consanguins. Le fait que les te</w:t>
      </w:r>
      <w:r w:rsidRPr="000628A6">
        <w:rPr>
          <w:lang w:eastAsia="fr-FR" w:bidi="fr-FR"/>
        </w:rPr>
        <w:t>r</w:t>
      </w:r>
      <w:r w:rsidRPr="000628A6">
        <w:rPr>
          <w:lang w:eastAsia="fr-FR" w:bidi="fr-FR"/>
        </w:rPr>
        <w:t xml:space="preserve">mes </w:t>
      </w:r>
      <w:r w:rsidRPr="00694A30">
        <w:rPr>
          <w:i/>
          <w:iCs/>
        </w:rPr>
        <w:t>amaq, induq</w:t>
      </w:r>
      <w:r w:rsidRPr="000628A6">
        <w:rPr>
          <w:lang w:eastAsia="fr-FR" w:bidi="fr-FR"/>
        </w:rPr>
        <w:t xml:space="preserve"> et </w:t>
      </w:r>
      <w:r>
        <w:rPr>
          <w:i/>
          <w:iCs/>
        </w:rPr>
        <w:t>jägang</w:t>
      </w:r>
      <w:r w:rsidRPr="000628A6">
        <w:rPr>
          <w:lang w:eastAsia="fr-FR" w:bidi="fr-FR"/>
        </w:rPr>
        <w:t xml:space="preserve"> n’aient </w:t>
      </w:r>
      <w:r w:rsidRPr="000628A6">
        <w:t xml:space="preserve">pas </w:t>
      </w:r>
      <w:r w:rsidRPr="000628A6">
        <w:rPr>
          <w:lang w:eastAsia="fr-FR" w:bidi="fr-FR"/>
        </w:rPr>
        <w:t>d’extension collatérale, même au premier degré, est le signe que ces termes sont bien réservés à une sphère distincte de relations de consanguinité, celle de la famille él</w:t>
      </w:r>
      <w:r w:rsidRPr="000628A6">
        <w:rPr>
          <w:lang w:eastAsia="fr-FR" w:bidi="fr-FR"/>
        </w:rPr>
        <w:t>é</w:t>
      </w:r>
      <w:r w:rsidRPr="000628A6">
        <w:rPr>
          <w:lang w:eastAsia="fr-FR" w:bidi="fr-FR"/>
        </w:rPr>
        <w:t>mentaire.</w:t>
      </w:r>
    </w:p>
    <w:p w14:paraId="74E049DD" w14:textId="77777777" w:rsidR="001C7F57" w:rsidRPr="000628A6" w:rsidRDefault="001C7F57" w:rsidP="001C7F57">
      <w:pPr>
        <w:spacing w:before="120" w:after="120"/>
        <w:jc w:val="both"/>
      </w:pPr>
      <w:r w:rsidRPr="000628A6">
        <w:rPr>
          <w:lang w:eastAsia="fr-FR" w:bidi="fr-FR"/>
        </w:rPr>
        <w:t xml:space="preserve">La terminologie reflète bien l’opposition de la famille élémentaire aux autres groupements de consanguins mais elle ne reflète pas les démarcations entre famille étendue, parentèle et parenté étendue ; l’observation des conduites et l’étude de l’emploi de certains termes pris isolément (le terme </w:t>
      </w:r>
      <w:r>
        <w:rPr>
          <w:i/>
          <w:iCs/>
        </w:rPr>
        <w:t>tipusäd</w:t>
      </w:r>
      <w:r w:rsidRPr="000628A6">
        <w:rPr>
          <w:lang w:eastAsia="fr-FR" w:bidi="fr-FR"/>
        </w:rPr>
        <w:t xml:space="preserve"> notamment) permettent seules d’établir de telles distinctions. Autrement dit la seule classe qui se d</w:t>
      </w:r>
      <w:r w:rsidRPr="000628A6">
        <w:rPr>
          <w:lang w:eastAsia="fr-FR" w:bidi="fr-FR"/>
        </w:rPr>
        <w:t>é</w:t>
      </w:r>
      <w:r w:rsidRPr="000628A6">
        <w:rPr>
          <w:lang w:eastAsia="fr-FR" w:bidi="fr-FR"/>
        </w:rPr>
        <w:t>gage ou s’isole globalement de cette nomenclature est celle de la f</w:t>
      </w:r>
      <w:r w:rsidRPr="000628A6">
        <w:rPr>
          <w:lang w:eastAsia="fr-FR" w:bidi="fr-FR"/>
        </w:rPr>
        <w:t>a</w:t>
      </w:r>
      <w:r w:rsidRPr="000628A6">
        <w:rPr>
          <w:lang w:eastAsia="fr-FR" w:bidi="fr-FR"/>
        </w:rPr>
        <w:t>mille élémentaire. Ce phénomène résulte sans doute du rôle fond</w:t>
      </w:r>
      <w:r w:rsidRPr="000628A6">
        <w:rPr>
          <w:lang w:eastAsia="fr-FR" w:bidi="fr-FR"/>
        </w:rPr>
        <w:t>a</w:t>
      </w:r>
      <w:r w:rsidRPr="000628A6">
        <w:rPr>
          <w:lang w:eastAsia="fr-FR" w:bidi="fr-FR"/>
        </w:rPr>
        <w:t xml:space="preserve">mental joué par elle dans la vie sociale et économique </w:t>
      </w:r>
      <w:r w:rsidRPr="000628A6">
        <w:t>(cf</w:t>
      </w:r>
      <w:r>
        <w:t>.</w:t>
      </w:r>
      <w:r w:rsidRPr="000628A6">
        <w:rPr>
          <w:lang w:eastAsia="fr-FR" w:bidi="fr-FR"/>
        </w:rPr>
        <w:t xml:space="preserve"> p. 162).</w:t>
      </w:r>
    </w:p>
    <w:p w14:paraId="5B7E8DC2" w14:textId="77777777" w:rsidR="001C7F57" w:rsidRPr="000628A6" w:rsidRDefault="001C7F57" w:rsidP="001C7F57">
      <w:pPr>
        <w:spacing w:before="120" w:after="120"/>
        <w:jc w:val="both"/>
      </w:pPr>
      <w:r w:rsidRPr="000628A6">
        <w:rPr>
          <w:lang w:eastAsia="fr-FR" w:bidi="fr-FR"/>
        </w:rPr>
        <w:t>La nomenclature, enfin, ne révèle pas les autres modalités d’organisation des relations entre consanguins. Les groupements dont nous avons parlé (famille élémentaire, étendue, parentèle et parenté étendue) reposent pourtant en partie sur de telles notions ; ce sont elles que nous envisagerons maintenant.</w:t>
      </w:r>
    </w:p>
    <w:p w14:paraId="211129AA" w14:textId="77777777" w:rsidR="001C7F57" w:rsidRDefault="001C7F57" w:rsidP="001C7F57">
      <w:pPr>
        <w:spacing w:before="120" w:after="120"/>
        <w:jc w:val="both"/>
      </w:pPr>
      <w:r>
        <w:t>[49]</w:t>
      </w:r>
    </w:p>
    <w:p w14:paraId="2A781E99" w14:textId="77777777" w:rsidR="001C7F57" w:rsidRPr="000628A6" w:rsidRDefault="001C7F57" w:rsidP="001C7F57">
      <w:pPr>
        <w:spacing w:before="120" w:after="120"/>
        <w:jc w:val="both"/>
      </w:pPr>
    </w:p>
    <w:p w14:paraId="5D3AA421" w14:textId="77777777" w:rsidR="001C7F57" w:rsidRPr="000628A6" w:rsidRDefault="001C7F57" w:rsidP="001C7F57">
      <w:pPr>
        <w:pStyle w:val="a"/>
      </w:pPr>
      <w:bookmarkStart w:id="15" w:name="Palawan_chap_I_I_2"/>
      <w:r>
        <w:t>2. MODALITÉS, GROUPEMENTS</w:t>
      </w:r>
      <w:r>
        <w:br/>
      </w:r>
      <w:r w:rsidRPr="000628A6">
        <w:t>ET TYPES DE RELATIONS DE CONSANGUINITÉ</w:t>
      </w:r>
    </w:p>
    <w:bookmarkEnd w:id="15"/>
    <w:p w14:paraId="2DB769F2" w14:textId="77777777" w:rsidR="001C7F57" w:rsidRDefault="001C7F57" w:rsidP="001C7F57">
      <w:pPr>
        <w:spacing w:before="120" w:after="120"/>
        <w:jc w:val="both"/>
        <w:rPr>
          <w:lang w:eastAsia="fr-FR" w:bidi="fr-FR"/>
        </w:rPr>
      </w:pPr>
    </w:p>
    <w:p w14:paraId="7068283A"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66DC2590" w14:textId="77777777" w:rsidR="001C7F57" w:rsidRPr="000628A6" w:rsidRDefault="001C7F57" w:rsidP="001C7F57">
      <w:pPr>
        <w:spacing w:before="120" w:after="120"/>
        <w:jc w:val="both"/>
      </w:pPr>
      <w:r w:rsidRPr="000628A6">
        <w:rPr>
          <w:lang w:eastAsia="fr-FR" w:bidi="fr-FR"/>
        </w:rPr>
        <w:t>Les termes que nous étudierons maintenant n’appartiennent pas à la nomenclature de parenté proprement dite ; ils opèrent des regro</w:t>
      </w:r>
      <w:r w:rsidRPr="000628A6">
        <w:rPr>
          <w:lang w:eastAsia="fr-FR" w:bidi="fr-FR"/>
        </w:rPr>
        <w:t>u</w:t>
      </w:r>
      <w:r w:rsidRPr="000628A6">
        <w:rPr>
          <w:lang w:eastAsia="fr-FR" w:bidi="fr-FR"/>
        </w:rPr>
        <w:t>pements de parents en catégories fondées sur des critères de filiation.</w:t>
      </w:r>
    </w:p>
    <w:p w14:paraId="269A061E" w14:textId="77777777" w:rsidR="001C7F57" w:rsidRPr="00694A30" w:rsidRDefault="001C7F57" w:rsidP="001C7F57">
      <w:pPr>
        <w:spacing w:before="120" w:after="120"/>
        <w:jc w:val="both"/>
      </w:pPr>
      <w:r w:rsidRPr="00694A30">
        <w:rPr>
          <w:lang w:eastAsia="fr-FR" w:bidi="fr-FR"/>
        </w:rPr>
        <w:t xml:space="preserve">Retracer le lien entre grand-père et petit-fils, c’est en donner le </w:t>
      </w:r>
      <w:r w:rsidRPr="00694A30">
        <w:rPr>
          <w:i/>
          <w:iCs/>
        </w:rPr>
        <w:t>sugsugan</w:t>
      </w:r>
      <w:r w:rsidRPr="00694A30">
        <w:t xml:space="preserve">. </w:t>
      </w:r>
      <w:r w:rsidRPr="00694A30">
        <w:rPr>
          <w:lang w:eastAsia="fr-FR" w:bidi="fr-FR"/>
        </w:rPr>
        <w:t xml:space="preserve">Deux individus sont de même </w:t>
      </w:r>
      <w:r w:rsidRPr="00694A30">
        <w:rPr>
          <w:i/>
          <w:iCs/>
        </w:rPr>
        <w:t>sugsugan</w:t>
      </w:r>
      <w:r w:rsidRPr="00694A30">
        <w:rPr>
          <w:lang w:eastAsia="fr-FR" w:bidi="fr-FR"/>
        </w:rPr>
        <w:t xml:space="preserve"> quand leurs géné</w:t>
      </w:r>
      <w:r w:rsidRPr="00694A30">
        <w:rPr>
          <w:lang w:eastAsia="fr-FR" w:bidi="fr-FR"/>
        </w:rPr>
        <w:t>a</w:t>
      </w:r>
      <w:r w:rsidRPr="00694A30">
        <w:rPr>
          <w:lang w:eastAsia="fr-FR" w:bidi="fr-FR"/>
        </w:rPr>
        <w:t xml:space="preserve">logies leur permettent de retrouver un ancêtre commun. Il s’agit donc bien, ici, de la notion de filiation. Le sens des mots </w:t>
      </w:r>
      <w:r w:rsidRPr="00694A30">
        <w:rPr>
          <w:i/>
          <w:iCs/>
        </w:rPr>
        <w:t>puranak</w:t>
      </w:r>
      <w:r w:rsidRPr="00694A30">
        <w:rPr>
          <w:lang w:eastAsia="fr-FR" w:bidi="fr-FR"/>
        </w:rPr>
        <w:t xml:space="preserve"> et </w:t>
      </w:r>
      <w:r w:rsidRPr="00694A30">
        <w:rPr>
          <w:i/>
          <w:iCs/>
        </w:rPr>
        <w:t>kap</w:t>
      </w:r>
      <w:r w:rsidRPr="00694A30">
        <w:rPr>
          <w:i/>
          <w:iCs/>
        </w:rPr>
        <w:t>u</w:t>
      </w:r>
      <w:r w:rsidRPr="00694A30">
        <w:rPr>
          <w:i/>
          <w:iCs/>
        </w:rPr>
        <w:t>ranakan</w:t>
      </w:r>
      <w:r w:rsidRPr="00694A30">
        <w:rPr>
          <w:lang w:eastAsia="fr-FR" w:bidi="fr-FR"/>
        </w:rPr>
        <w:t xml:space="preserve"> fait appel à la même idée : le </w:t>
      </w:r>
      <w:r>
        <w:rPr>
          <w:i/>
          <w:iCs/>
        </w:rPr>
        <w:t>kä</w:t>
      </w:r>
      <w:r w:rsidRPr="00694A30">
        <w:rPr>
          <w:i/>
          <w:iCs/>
        </w:rPr>
        <w:t>puranakan</w:t>
      </w:r>
      <w:r>
        <w:rPr>
          <w:iCs/>
        </w:rPr>
        <w:t> </w:t>
      </w:r>
      <w:r>
        <w:rPr>
          <w:rStyle w:val="Appelnotedebasdep"/>
          <w:iCs/>
        </w:rPr>
        <w:footnoteReference w:id="29"/>
      </w:r>
      <w:r w:rsidRPr="00694A30">
        <w:rPr>
          <w:lang w:eastAsia="fr-FR" w:bidi="fr-FR"/>
        </w:rPr>
        <w:t xml:space="preserve"> est l’ensemble des descendants d’un ancêtre commun. Cet ensemble se divise en </w:t>
      </w:r>
      <w:r w:rsidRPr="00694A30">
        <w:rPr>
          <w:i/>
          <w:iCs/>
        </w:rPr>
        <w:t>t</w:t>
      </w:r>
      <w:r w:rsidRPr="00694A30">
        <w:rPr>
          <w:i/>
          <w:iCs/>
        </w:rPr>
        <w:t>u</w:t>
      </w:r>
      <w:r w:rsidRPr="00694A30">
        <w:rPr>
          <w:i/>
          <w:iCs/>
        </w:rPr>
        <w:t>tusan</w:t>
      </w:r>
      <w:r w:rsidRPr="00694A30">
        <w:rPr>
          <w:lang w:eastAsia="fr-FR" w:bidi="fr-FR"/>
        </w:rPr>
        <w:t xml:space="preserve"> ou « branches généalogiques ».</w:t>
      </w:r>
    </w:p>
    <w:p w14:paraId="7DE96996" w14:textId="77777777" w:rsidR="001C7F57" w:rsidRPr="000628A6" w:rsidRDefault="001C7F57" w:rsidP="001C7F57">
      <w:pPr>
        <w:spacing w:before="120" w:after="120"/>
        <w:jc w:val="both"/>
      </w:pPr>
      <w:r w:rsidRPr="000628A6">
        <w:rPr>
          <w:lang w:eastAsia="fr-FR" w:bidi="fr-FR"/>
        </w:rPr>
        <w:t xml:space="preserve">Selon un de nos informateurs le </w:t>
      </w:r>
      <w:r w:rsidRPr="00694A30">
        <w:rPr>
          <w:i/>
          <w:iCs/>
        </w:rPr>
        <w:t>k</w:t>
      </w:r>
      <w:r>
        <w:rPr>
          <w:i/>
          <w:iCs/>
        </w:rPr>
        <w:t>ä</w:t>
      </w:r>
      <w:r w:rsidRPr="00694A30">
        <w:rPr>
          <w:i/>
          <w:iCs/>
        </w:rPr>
        <w:t>puranakan</w:t>
      </w:r>
      <w:r w:rsidRPr="000628A6">
        <w:rPr>
          <w:lang w:eastAsia="fr-FR" w:bidi="fr-FR"/>
        </w:rPr>
        <w:t xml:space="preserve"> aurait aussi une base territoriale : d’après lui les communautés de la </w:t>
      </w:r>
      <w:r>
        <w:rPr>
          <w:lang w:eastAsia="fr-FR" w:bidi="fr-FR"/>
        </w:rPr>
        <w:t>Mekagwaq</w:t>
      </w:r>
      <w:r w:rsidRPr="000628A6">
        <w:rPr>
          <w:lang w:eastAsia="fr-FR" w:bidi="fr-FR"/>
        </w:rPr>
        <w:t xml:space="preserve"> et de la Tamlang, et jusqu’à Males inclus </w:t>
      </w:r>
      <w:r w:rsidRPr="000628A6">
        <w:t>(cf</w:t>
      </w:r>
      <w:r>
        <w:t>.</w:t>
      </w:r>
      <w:r w:rsidRPr="000628A6">
        <w:rPr>
          <w:lang w:eastAsia="fr-FR" w:bidi="fr-FR"/>
        </w:rPr>
        <w:t xml:space="preserve"> carte</w:t>
      </w:r>
      <w:r>
        <w:rPr>
          <w:lang w:eastAsia="fr-FR" w:bidi="fr-FR"/>
        </w:rPr>
        <w:t> </w:t>
      </w:r>
      <w:r w:rsidRPr="000628A6">
        <w:rPr>
          <w:lang w:eastAsia="fr-FR" w:bidi="fr-FR"/>
        </w:rPr>
        <w:t xml:space="preserve">II) formeraient un même </w:t>
      </w:r>
      <w:r w:rsidRPr="00694A30">
        <w:rPr>
          <w:i/>
          <w:iCs/>
        </w:rPr>
        <w:t>kapuranakan</w:t>
      </w:r>
      <w:r w:rsidRPr="000628A6">
        <w:rPr>
          <w:lang w:eastAsia="fr-FR" w:bidi="fr-FR"/>
        </w:rPr>
        <w:t xml:space="preserve"> issu d’un ancêtre du nom de Puruwan. S’agit-il d’une projection sur le plan généalogique de la notion de région géograph</w:t>
      </w:r>
      <w:r w:rsidRPr="000628A6">
        <w:rPr>
          <w:lang w:eastAsia="fr-FR" w:bidi="fr-FR"/>
        </w:rPr>
        <w:t>i</w:t>
      </w:r>
      <w:r w:rsidRPr="000628A6">
        <w:rPr>
          <w:lang w:eastAsia="fr-FR" w:bidi="fr-FR"/>
        </w:rPr>
        <w:t>que et sociale ou bien d’une tradition se rapportant à une réalité hist</w:t>
      </w:r>
      <w:r w:rsidRPr="000628A6">
        <w:rPr>
          <w:lang w:eastAsia="fr-FR" w:bidi="fr-FR"/>
        </w:rPr>
        <w:t>o</w:t>
      </w:r>
      <w:r w:rsidRPr="000628A6">
        <w:rPr>
          <w:lang w:eastAsia="fr-FR" w:bidi="fr-FR"/>
        </w:rPr>
        <w:t>rique ? Il est difficile de trancher mais quelques éléments de généal</w:t>
      </w:r>
      <w:r w:rsidRPr="000628A6">
        <w:rPr>
          <w:lang w:eastAsia="fr-FR" w:bidi="fr-FR"/>
        </w:rPr>
        <w:t>o</w:t>
      </w:r>
      <w:r w:rsidRPr="000628A6">
        <w:rPr>
          <w:lang w:eastAsia="fr-FR" w:bidi="fr-FR"/>
        </w:rPr>
        <w:t>gie permettent de faire remonter les habitants de la région à des anc</w:t>
      </w:r>
      <w:r w:rsidRPr="000628A6">
        <w:rPr>
          <w:lang w:eastAsia="fr-FR" w:bidi="fr-FR"/>
        </w:rPr>
        <w:t>ê</w:t>
      </w:r>
      <w:r w:rsidRPr="000628A6">
        <w:rPr>
          <w:lang w:eastAsia="fr-FR" w:bidi="fr-FR"/>
        </w:rPr>
        <w:t>tres mythiques.</w:t>
      </w:r>
    </w:p>
    <w:p w14:paraId="7E84A4A3" w14:textId="77777777" w:rsidR="001C7F57" w:rsidRPr="000628A6" w:rsidRDefault="0080449F" w:rsidP="001C7F57">
      <w:pPr>
        <w:pStyle w:val="fig"/>
        <w:rPr>
          <w:szCs w:val="2"/>
        </w:rPr>
      </w:pPr>
      <w:r w:rsidRPr="00DC5587">
        <w:rPr>
          <w:noProof/>
          <w:szCs w:val="2"/>
        </w:rPr>
        <w:drawing>
          <wp:inline distT="0" distB="0" distL="0" distR="0" wp14:anchorId="64390F4B" wp14:editId="7C0C971F">
            <wp:extent cx="4508500" cy="43688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8500" cy="4368800"/>
                    </a:xfrm>
                    <a:prstGeom prst="rect">
                      <a:avLst/>
                    </a:prstGeom>
                    <a:noFill/>
                    <a:ln>
                      <a:noFill/>
                    </a:ln>
                  </pic:spPr>
                </pic:pic>
              </a:graphicData>
            </a:graphic>
          </wp:inline>
        </w:drawing>
      </w:r>
    </w:p>
    <w:p w14:paraId="41ACF8E0" w14:textId="77777777" w:rsidR="001C7F57" w:rsidRDefault="001C7F57" w:rsidP="001C7F57">
      <w:pPr>
        <w:spacing w:before="120" w:after="120"/>
        <w:jc w:val="both"/>
      </w:pPr>
      <w:r>
        <w:t>[50]</w:t>
      </w:r>
    </w:p>
    <w:p w14:paraId="23D4865D" w14:textId="77777777" w:rsidR="001C7F57" w:rsidRPr="000628A6" w:rsidRDefault="001C7F57" w:rsidP="001C7F57">
      <w:pPr>
        <w:spacing w:before="120" w:after="120"/>
        <w:jc w:val="both"/>
      </w:pPr>
      <w:r w:rsidRPr="000628A6">
        <w:rPr>
          <w:lang w:eastAsia="fr-FR" w:bidi="fr-FR"/>
        </w:rPr>
        <w:t>Ce fragment de généalogie constitue une tentative, exceptionnelle dans l’ensemble de nos informations, pour rattacher le présent à un passé éloigné et pour conférer à la population actuelle une identité collective fondée sur la filiation. Ces informations cependant n’ont pas été confirmées ou complétées par d’autres données du même type. Elles ont été recueillies de la bouche de l’habitant le plus âgé de la région, Pitugu, qui figure au bas de cette généalogie. Elles témoignent en tout cas d’une tradition faisant remonter l’origine du groupe à plus de trois générations.</w:t>
      </w:r>
    </w:p>
    <w:p w14:paraId="2B336139" w14:textId="77777777" w:rsidR="001C7F57" w:rsidRDefault="001C7F57" w:rsidP="001C7F57">
      <w:pPr>
        <w:spacing w:before="120" w:after="120"/>
        <w:jc w:val="both"/>
        <w:rPr>
          <w:lang w:eastAsia="fr-FR" w:bidi="fr-FR"/>
        </w:rPr>
      </w:pPr>
      <w:r w:rsidRPr="000628A6">
        <w:rPr>
          <w:lang w:eastAsia="fr-FR" w:bidi="fr-FR"/>
        </w:rPr>
        <w:t>Cette généalogie présente d’autre part deux points d’intérêt : d’abord l’accentuation de l’aspect agnatique de la filiation (Pitugu se rattache à Uhan, au sommet de la généalogie, par les hommes un</w:t>
      </w:r>
      <w:r w:rsidRPr="000628A6">
        <w:rPr>
          <w:lang w:eastAsia="fr-FR" w:bidi="fr-FR"/>
        </w:rPr>
        <w:t>i</w:t>
      </w:r>
      <w:r w:rsidRPr="000628A6">
        <w:rPr>
          <w:lang w:eastAsia="fr-FR" w:bidi="fr-FR"/>
        </w:rPr>
        <w:t>quement), accentuation dont on verra d’autres indices (</w:t>
      </w:r>
      <w:r w:rsidRPr="00BB5984">
        <w:rPr>
          <w:i/>
        </w:rPr>
        <w:t>cf. infra</w:t>
      </w:r>
      <w:r w:rsidRPr="000628A6">
        <w:t>)</w:t>
      </w:r>
      <w:r w:rsidRPr="000628A6">
        <w:rPr>
          <w:lang w:eastAsia="fr-FR" w:bidi="fr-FR"/>
        </w:rPr>
        <w:t> ; e</w:t>
      </w:r>
      <w:r w:rsidRPr="000628A6">
        <w:rPr>
          <w:lang w:eastAsia="fr-FR" w:bidi="fr-FR"/>
        </w:rPr>
        <w:t>n</w:t>
      </w:r>
      <w:r w:rsidRPr="000628A6">
        <w:rPr>
          <w:lang w:eastAsia="fr-FR" w:bidi="fr-FR"/>
        </w:rPr>
        <w:t xml:space="preserve">suite l’idée qui préside à la construction d’une telle généalogie est d’englober les habitants de la région dans un réseau de parenté qui les unisse tous, au moins en principe. Or il existe un terme qui exprime cette idée : celui de </w:t>
      </w:r>
      <w:r w:rsidRPr="006A5F1A">
        <w:rPr>
          <w:i/>
          <w:iCs/>
        </w:rPr>
        <w:t>kampung</w:t>
      </w:r>
      <w:r w:rsidRPr="000628A6">
        <w:t>.</w:t>
      </w:r>
      <w:r w:rsidRPr="000628A6">
        <w:rPr>
          <w:lang w:eastAsia="fr-FR" w:bidi="fr-FR"/>
        </w:rPr>
        <w:t xml:space="preserve"> Deux individus font partie du même </w:t>
      </w:r>
      <w:r w:rsidRPr="006A5F1A">
        <w:rPr>
          <w:i/>
          <w:iCs/>
        </w:rPr>
        <w:t>kampung</w:t>
      </w:r>
      <w:r w:rsidRPr="000628A6">
        <w:t xml:space="preserve"> </w:t>
      </w:r>
      <w:r w:rsidRPr="000628A6">
        <w:rPr>
          <w:lang w:eastAsia="fr-FR" w:bidi="fr-FR"/>
        </w:rPr>
        <w:t xml:space="preserve">(ils sont </w:t>
      </w:r>
      <w:r w:rsidRPr="006A5F1A">
        <w:rPr>
          <w:i/>
          <w:iCs/>
        </w:rPr>
        <w:t>k</w:t>
      </w:r>
      <w:r>
        <w:rPr>
          <w:i/>
          <w:iCs/>
        </w:rPr>
        <w:t>ä</w:t>
      </w:r>
      <w:r w:rsidRPr="006A5F1A">
        <w:rPr>
          <w:i/>
          <w:iCs/>
        </w:rPr>
        <w:t>kampungan</w:t>
      </w:r>
      <w:r w:rsidRPr="000628A6">
        <w:rPr>
          <w:lang w:eastAsia="fr-FR" w:bidi="fr-FR"/>
        </w:rPr>
        <w:t xml:space="preserve"> entre eux) quand il existe une rel</w:t>
      </w:r>
      <w:r w:rsidRPr="000628A6">
        <w:rPr>
          <w:lang w:eastAsia="fr-FR" w:bidi="fr-FR"/>
        </w:rPr>
        <w:t>a</w:t>
      </w:r>
      <w:r w:rsidRPr="000628A6">
        <w:rPr>
          <w:lang w:eastAsia="fr-FR" w:bidi="fr-FR"/>
        </w:rPr>
        <w:t xml:space="preserve">tion de parenté entre eux, de préférence lointaine (c’est-à-dire au-delà du troisième degré). Notre informateur définissait le </w:t>
      </w:r>
      <w:r w:rsidRPr="006A5F1A">
        <w:rPr>
          <w:i/>
          <w:iCs/>
        </w:rPr>
        <w:t>kampung</w:t>
      </w:r>
      <w:r w:rsidRPr="000628A6">
        <w:rPr>
          <w:lang w:eastAsia="fr-FR" w:bidi="fr-FR"/>
        </w:rPr>
        <w:t xml:space="preserve"> comme un cercle. Ce cercle comporte deux moitiés correspondant à deux c</w:t>
      </w:r>
      <w:r w:rsidRPr="000628A6">
        <w:rPr>
          <w:lang w:eastAsia="fr-FR" w:bidi="fr-FR"/>
        </w:rPr>
        <w:t>a</w:t>
      </w:r>
      <w:r w:rsidRPr="000628A6">
        <w:rPr>
          <w:lang w:eastAsia="fr-FR" w:bidi="fr-FR"/>
        </w:rPr>
        <w:t xml:space="preserve">tégories de parents : les </w:t>
      </w:r>
      <w:r>
        <w:rPr>
          <w:i/>
          <w:iCs/>
        </w:rPr>
        <w:t>ä</w:t>
      </w:r>
      <w:r w:rsidRPr="006A5F1A">
        <w:rPr>
          <w:i/>
          <w:iCs/>
        </w:rPr>
        <w:t>sba</w:t>
      </w:r>
      <w:r w:rsidRPr="000628A6">
        <w:rPr>
          <w:lang w:eastAsia="fr-FR" w:bidi="fr-FR"/>
        </w:rPr>
        <w:t xml:space="preserve"> (moitié droite) et les </w:t>
      </w:r>
      <w:r w:rsidRPr="006A5F1A">
        <w:rPr>
          <w:i/>
          <w:iCs/>
        </w:rPr>
        <w:t>waris</w:t>
      </w:r>
      <w:r w:rsidRPr="000628A6">
        <w:rPr>
          <w:lang w:eastAsia="fr-FR" w:bidi="fr-FR"/>
        </w:rPr>
        <w:t xml:space="preserve"> (moitié ga</w:t>
      </w:r>
      <w:r w:rsidRPr="000628A6">
        <w:rPr>
          <w:lang w:eastAsia="fr-FR" w:bidi="fr-FR"/>
        </w:rPr>
        <w:t>u</w:t>
      </w:r>
      <w:r w:rsidRPr="000628A6">
        <w:rPr>
          <w:lang w:eastAsia="fr-FR" w:bidi="fr-FR"/>
        </w:rPr>
        <w:t>che). Ces deux termes forment couple et renvoient à une série d’oppositions homologues :</w:t>
      </w:r>
    </w:p>
    <w:p w14:paraId="6D258D76" w14:textId="77777777" w:rsidR="001C7F57" w:rsidRPr="000628A6" w:rsidRDefault="001C7F57" w:rsidP="001C7F57">
      <w:pPr>
        <w:spacing w:before="120" w:after="120"/>
        <w:jc w:val="both"/>
      </w:pPr>
    </w:p>
    <w:tbl>
      <w:tblPr>
        <w:tblOverlap w:val="never"/>
        <w:tblW w:w="0" w:type="auto"/>
        <w:tblInd w:w="730" w:type="dxa"/>
        <w:tblLayout w:type="fixed"/>
        <w:tblCellMar>
          <w:left w:w="10" w:type="dxa"/>
          <w:right w:w="10" w:type="dxa"/>
        </w:tblCellMar>
        <w:tblLook w:val="04A0" w:firstRow="1" w:lastRow="0" w:firstColumn="1" w:lastColumn="0" w:noHBand="0" w:noVBand="1"/>
      </w:tblPr>
      <w:tblGrid>
        <w:gridCol w:w="3780"/>
        <w:gridCol w:w="3420"/>
      </w:tblGrid>
      <w:tr w:rsidR="001C7F57" w:rsidRPr="000628A6" w14:paraId="20A48CBD" w14:textId="77777777">
        <w:tblPrEx>
          <w:tblCellMar>
            <w:top w:w="0" w:type="dxa"/>
            <w:bottom w:w="0" w:type="dxa"/>
          </w:tblCellMar>
        </w:tblPrEx>
        <w:tc>
          <w:tcPr>
            <w:tcW w:w="3780" w:type="dxa"/>
            <w:shd w:val="clear" w:color="auto" w:fill="FFFFFF"/>
          </w:tcPr>
          <w:p w14:paraId="54B0EC31" w14:textId="77777777" w:rsidR="001C7F57" w:rsidRPr="006A5F1A" w:rsidRDefault="001C7F57" w:rsidP="001C7F57">
            <w:pPr>
              <w:spacing w:before="60" w:after="60"/>
              <w:ind w:left="90" w:right="80" w:firstLine="0"/>
              <w:jc w:val="both"/>
              <w:rPr>
                <w:i/>
                <w:iCs/>
                <w:sz w:val="24"/>
              </w:rPr>
            </w:pPr>
            <w:r w:rsidRPr="006A5F1A">
              <w:rPr>
                <w:i/>
                <w:iCs/>
                <w:sz w:val="24"/>
              </w:rPr>
              <w:t>esba</w:t>
            </w:r>
          </w:p>
        </w:tc>
        <w:tc>
          <w:tcPr>
            <w:tcW w:w="3420" w:type="dxa"/>
            <w:shd w:val="clear" w:color="auto" w:fill="FFFFFF"/>
          </w:tcPr>
          <w:p w14:paraId="2261E540" w14:textId="77777777" w:rsidR="001C7F57" w:rsidRPr="006A5F1A" w:rsidRDefault="001C7F57" w:rsidP="001C7F57">
            <w:pPr>
              <w:spacing w:before="60" w:after="60"/>
              <w:ind w:left="90" w:right="80" w:firstLine="0"/>
              <w:jc w:val="both"/>
              <w:rPr>
                <w:i/>
                <w:iCs/>
                <w:sz w:val="24"/>
              </w:rPr>
            </w:pPr>
            <w:r w:rsidRPr="006A5F1A">
              <w:rPr>
                <w:i/>
                <w:iCs/>
                <w:sz w:val="24"/>
              </w:rPr>
              <w:t>waris</w:t>
            </w:r>
          </w:p>
        </w:tc>
      </w:tr>
      <w:tr w:rsidR="001C7F57" w:rsidRPr="000628A6" w14:paraId="19061443" w14:textId="77777777">
        <w:tblPrEx>
          <w:tblCellMar>
            <w:top w:w="0" w:type="dxa"/>
            <w:bottom w:w="0" w:type="dxa"/>
          </w:tblCellMar>
        </w:tblPrEx>
        <w:tc>
          <w:tcPr>
            <w:tcW w:w="3780" w:type="dxa"/>
            <w:shd w:val="clear" w:color="auto" w:fill="FFFFFF"/>
            <w:vAlign w:val="bottom"/>
          </w:tcPr>
          <w:p w14:paraId="63B7E2E2" w14:textId="77777777" w:rsidR="001C7F57" w:rsidRPr="000277C9" w:rsidRDefault="001C7F57" w:rsidP="001C7F57">
            <w:pPr>
              <w:spacing w:before="60" w:after="60"/>
              <w:ind w:left="90" w:right="80" w:firstLine="0"/>
              <w:jc w:val="both"/>
              <w:rPr>
                <w:sz w:val="24"/>
              </w:rPr>
            </w:pPr>
            <w:r w:rsidRPr="000277C9">
              <w:rPr>
                <w:sz w:val="24"/>
                <w:lang w:eastAsia="fr-FR" w:bidi="fr-FR"/>
              </w:rPr>
              <w:t>masculin</w:t>
            </w:r>
          </w:p>
        </w:tc>
        <w:tc>
          <w:tcPr>
            <w:tcW w:w="3420" w:type="dxa"/>
            <w:shd w:val="clear" w:color="auto" w:fill="FFFFFF"/>
            <w:vAlign w:val="bottom"/>
          </w:tcPr>
          <w:p w14:paraId="2087E918" w14:textId="77777777" w:rsidR="001C7F57" w:rsidRPr="000277C9" w:rsidRDefault="001C7F57" w:rsidP="001C7F57">
            <w:pPr>
              <w:spacing w:before="60" w:after="60"/>
              <w:ind w:left="90" w:right="80" w:firstLine="0"/>
              <w:jc w:val="both"/>
              <w:rPr>
                <w:sz w:val="24"/>
              </w:rPr>
            </w:pPr>
            <w:r w:rsidRPr="000277C9">
              <w:rPr>
                <w:sz w:val="24"/>
                <w:lang w:eastAsia="fr-FR" w:bidi="fr-FR"/>
              </w:rPr>
              <w:t>féminin</w:t>
            </w:r>
          </w:p>
        </w:tc>
      </w:tr>
      <w:tr w:rsidR="001C7F57" w:rsidRPr="000628A6" w14:paraId="2372A079" w14:textId="77777777">
        <w:tblPrEx>
          <w:tblCellMar>
            <w:top w:w="0" w:type="dxa"/>
            <w:bottom w:w="0" w:type="dxa"/>
          </w:tblCellMar>
        </w:tblPrEx>
        <w:tc>
          <w:tcPr>
            <w:tcW w:w="3780" w:type="dxa"/>
            <w:shd w:val="clear" w:color="auto" w:fill="FFFFFF"/>
          </w:tcPr>
          <w:p w14:paraId="19442050" w14:textId="77777777" w:rsidR="001C7F57" w:rsidRPr="000277C9" w:rsidRDefault="001C7F57" w:rsidP="001C7F57">
            <w:pPr>
              <w:spacing w:before="60" w:after="60"/>
              <w:ind w:left="90" w:right="80" w:firstLine="0"/>
              <w:jc w:val="both"/>
              <w:rPr>
                <w:sz w:val="24"/>
              </w:rPr>
            </w:pPr>
            <w:r w:rsidRPr="000277C9">
              <w:rPr>
                <w:sz w:val="24"/>
                <w:lang w:eastAsia="fr-FR" w:bidi="fr-FR"/>
              </w:rPr>
              <w:t>fort</w:t>
            </w:r>
          </w:p>
        </w:tc>
        <w:tc>
          <w:tcPr>
            <w:tcW w:w="3420" w:type="dxa"/>
            <w:shd w:val="clear" w:color="auto" w:fill="FFFFFF"/>
          </w:tcPr>
          <w:p w14:paraId="65986BF6" w14:textId="77777777" w:rsidR="001C7F57" w:rsidRPr="000277C9" w:rsidRDefault="001C7F57" w:rsidP="001C7F57">
            <w:pPr>
              <w:spacing w:before="60" w:after="60"/>
              <w:ind w:left="90" w:right="80" w:firstLine="0"/>
              <w:jc w:val="both"/>
              <w:rPr>
                <w:sz w:val="24"/>
              </w:rPr>
            </w:pPr>
            <w:r w:rsidRPr="000277C9">
              <w:rPr>
                <w:sz w:val="24"/>
                <w:lang w:eastAsia="fr-FR" w:bidi="fr-FR"/>
              </w:rPr>
              <w:t>faible</w:t>
            </w:r>
          </w:p>
        </w:tc>
      </w:tr>
      <w:tr w:rsidR="001C7F57" w:rsidRPr="000628A6" w14:paraId="1A497E91" w14:textId="77777777">
        <w:tblPrEx>
          <w:tblCellMar>
            <w:top w:w="0" w:type="dxa"/>
            <w:bottom w:w="0" w:type="dxa"/>
          </w:tblCellMar>
        </w:tblPrEx>
        <w:tc>
          <w:tcPr>
            <w:tcW w:w="3780" w:type="dxa"/>
            <w:shd w:val="clear" w:color="auto" w:fill="FFFFFF"/>
            <w:vAlign w:val="bottom"/>
          </w:tcPr>
          <w:p w14:paraId="7F830F34" w14:textId="77777777" w:rsidR="001C7F57" w:rsidRPr="000277C9" w:rsidRDefault="001C7F57" w:rsidP="001C7F57">
            <w:pPr>
              <w:spacing w:before="60" w:after="60"/>
              <w:ind w:left="90" w:right="80" w:firstLine="0"/>
              <w:jc w:val="both"/>
              <w:rPr>
                <w:sz w:val="24"/>
              </w:rPr>
            </w:pPr>
            <w:r w:rsidRPr="000277C9">
              <w:rPr>
                <w:sz w:val="24"/>
                <w:lang w:eastAsia="fr-FR" w:bidi="fr-FR"/>
              </w:rPr>
              <w:t>droite</w:t>
            </w:r>
          </w:p>
        </w:tc>
        <w:tc>
          <w:tcPr>
            <w:tcW w:w="3420" w:type="dxa"/>
            <w:shd w:val="clear" w:color="auto" w:fill="FFFFFF"/>
            <w:vAlign w:val="bottom"/>
          </w:tcPr>
          <w:p w14:paraId="61EB4882" w14:textId="77777777" w:rsidR="001C7F57" w:rsidRPr="000277C9" w:rsidRDefault="001C7F57" w:rsidP="001C7F57">
            <w:pPr>
              <w:spacing w:before="60" w:after="60"/>
              <w:ind w:left="90" w:right="80" w:firstLine="0"/>
              <w:jc w:val="both"/>
              <w:rPr>
                <w:sz w:val="24"/>
              </w:rPr>
            </w:pPr>
            <w:r w:rsidRPr="000277C9">
              <w:rPr>
                <w:sz w:val="24"/>
                <w:lang w:eastAsia="fr-FR" w:bidi="fr-FR"/>
              </w:rPr>
              <w:t>gauche</w:t>
            </w:r>
          </w:p>
        </w:tc>
      </w:tr>
      <w:tr w:rsidR="001C7F57" w:rsidRPr="000628A6" w14:paraId="664B38FC" w14:textId="77777777">
        <w:tblPrEx>
          <w:tblCellMar>
            <w:top w:w="0" w:type="dxa"/>
            <w:bottom w:w="0" w:type="dxa"/>
          </w:tblCellMar>
        </w:tblPrEx>
        <w:tc>
          <w:tcPr>
            <w:tcW w:w="3780" w:type="dxa"/>
            <w:shd w:val="clear" w:color="auto" w:fill="FFFFFF"/>
            <w:vAlign w:val="bottom"/>
          </w:tcPr>
          <w:p w14:paraId="10894444" w14:textId="77777777" w:rsidR="001C7F57" w:rsidRPr="000277C9" w:rsidRDefault="001C7F57" w:rsidP="001C7F57">
            <w:pPr>
              <w:spacing w:before="60" w:after="60"/>
              <w:ind w:left="90" w:right="80" w:firstLine="0"/>
              <w:jc w:val="both"/>
              <w:rPr>
                <w:sz w:val="24"/>
              </w:rPr>
            </w:pPr>
            <w:r w:rsidRPr="000277C9">
              <w:rPr>
                <w:sz w:val="24"/>
                <w:lang w:eastAsia="fr-FR" w:bidi="fr-FR"/>
              </w:rPr>
              <w:t>par les hommes</w:t>
            </w:r>
          </w:p>
        </w:tc>
        <w:tc>
          <w:tcPr>
            <w:tcW w:w="3420" w:type="dxa"/>
            <w:shd w:val="clear" w:color="auto" w:fill="FFFFFF"/>
            <w:vAlign w:val="bottom"/>
          </w:tcPr>
          <w:p w14:paraId="7D0C9208" w14:textId="77777777" w:rsidR="001C7F57" w:rsidRPr="000277C9" w:rsidRDefault="001C7F57" w:rsidP="001C7F57">
            <w:pPr>
              <w:spacing w:before="60" w:after="60"/>
              <w:ind w:left="90" w:right="80" w:firstLine="0"/>
              <w:jc w:val="both"/>
              <w:rPr>
                <w:sz w:val="24"/>
              </w:rPr>
            </w:pPr>
            <w:r w:rsidRPr="000277C9">
              <w:rPr>
                <w:sz w:val="24"/>
                <w:lang w:eastAsia="fr-FR" w:bidi="fr-FR"/>
              </w:rPr>
              <w:t>par les femmes</w:t>
            </w:r>
          </w:p>
        </w:tc>
      </w:tr>
      <w:tr w:rsidR="001C7F57" w:rsidRPr="000628A6" w14:paraId="16121226" w14:textId="77777777">
        <w:tblPrEx>
          <w:tblCellMar>
            <w:top w:w="0" w:type="dxa"/>
            <w:bottom w:w="0" w:type="dxa"/>
          </w:tblCellMar>
        </w:tblPrEx>
        <w:tc>
          <w:tcPr>
            <w:tcW w:w="3780" w:type="dxa"/>
            <w:shd w:val="clear" w:color="auto" w:fill="FFFFFF"/>
            <w:vAlign w:val="bottom"/>
          </w:tcPr>
          <w:p w14:paraId="6ED613F4" w14:textId="77777777" w:rsidR="001C7F57" w:rsidRPr="000277C9" w:rsidRDefault="001C7F57" w:rsidP="001C7F57">
            <w:pPr>
              <w:spacing w:before="60" w:after="60"/>
              <w:ind w:left="90" w:right="80" w:firstLine="0"/>
              <w:jc w:val="both"/>
              <w:rPr>
                <w:sz w:val="24"/>
              </w:rPr>
            </w:pPr>
            <w:r w:rsidRPr="000277C9">
              <w:rPr>
                <w:sz w:val="24"/>
                <w:lang w:eastAsia="fr-FR" w:bidi="fr-FR"/>
              </w:rPr>
              <w:t>patrilatéral</w:t>
            </w:r>
          </w:p>
        </w:tc>
        <w:tc>
          <w:tcPr>
            <w:tcW w:w="3420" w:type="dxa"/>
            <w:shd w:val="clear" w:color="auto" w:fill="FFFFFF"/>
            <w:vAlign w:val="bottom"/>
          </w:tcPr>
          <w:p w14:paraId="25C873E0" w14:textId="77777777" w:rsidR="001C7F57" w:rsidRPr="000277C9" w:rsidRDefault="001C7F57" w:rsidP="001C7F57">
            <w:pPr>
              <w:spacing w:before="60" w:after="60"/>
              <w:ind w:left="90" w:right="80" w:firstLine="0"/>
              <w:jc w:val="both"/>
              <w:rPr>
                <w:sz w:val="24"/>
              </w:rPr>
            </w:pPr>
            <w:r w:rsidRPr="000277C9">
              <w:rPr>
                <w:sz w:val="24"/>
                <w:lang w:eastAsia="fr-FR" w:bidi="fr-FR"/>
              </w:rPr>
              <w:t>matrilatéral</w:t>
            </w:r>
          </w:p>
        </w:tc>
      </w:tr>
      <w:tr w:rsidR="001C7F57" w:rsidRPr="000628A6" w14:paraId="6F8217E3" w14:textId="77777777">
        <w:tblPrEx>
          <w:tblCellMar>
            <w:top w:w="0" w:type="dxa"/>
            <w:bottom w:w="0" w:type="dxa"/>
          </w:tblCellMar>
        </w:tblPrEx>
        <w:tc>
          <w:tcPr>
            <w:tcW w:w="3780" w:type="dxa"/>
            <w:shd w:val="clear" w:color="auto" w:fill="FFFFFF"/>
            <w:vAlign w:val="bottom"/>
          </w:tcPr>
          <w:p w14:paraId="4E4EF101" w14:textId="77777777" w:rsidR="001C7F57" w:rsidRPr="000277C9" w:rsidRDefault="001C7F57" w:rsidP="001C7F57">
            <w:pPr>
              <w:spacing w:before="60" w:after="60"/>
              <w:ind w:left="90" w:right="80" w:firstLine="0"/>
              <w:jc w:val="both"/>
              <w:rPr>
                <w:sz w:val="24"/>
              </w:rPr>
            </w:pPr>
            <w:r w:rsidRPr="000277C9">
              <w:rPr>
                <w:sz w:val="24"/>
                <w:lang w:eastAsia="fr-FR" w:bidi="fr-FR"/>
              </w:rPr>
              <w:t>sang identique</w:t>
            </w:r>
          </w:p>
        </w:tc>
        <w:tc>
          <w:tcPr>
            <w:tcW w:w="3420" w:type="dxa"/>
            <w:shd w:val="clear" w:color="auto" w:fill="FFFFFF"/>
            <w:vAlign w:val="bottom"/>
          </w:tcPr>
          <w:p w14:paraId="45808BDB" w14:textId="77777777" w:rsidR="001C7F57" w:rsidRPr="000277C9" w:rsidRDefault="001C7F57" w:rsidP="001C7F57">
            <w:pPr>
              <w:spacing w:before="60" w:after="60"/>
              <w:ind w:left="90" w:right="80" w:firstLine="0"/>
              <w:jc w:val="both"/>
              <w:rPr>
                <w:sz w:val="24"/>
              </w:rPr>
            </w:pPr>
            <w:r w:rsidRPr="000277C9">
              <w:rPr>
                <w:sz w:val="24"/>
                <w:lang w:eastAsia="fr-FR" w:bidi="fr-FR"/>
              </w:rPr>
              <w:t>sang différent</w:t>
            </w:r>
          </w:p>
        </w:tc>
      </w:tr>
      <w:tr w:rsidR="001C7F57" w:rsidRPr="000628A6" w14:paraId="404B3D74" w14:textId="77777777">
        <w:tblPrEx>
          <w:tblCellMar>
            <w:top w:w="0" w:type="dxa"/>
            <w:bottom w:w="0" w:type="dxa"/>
          </w:tblCellMar>
        </w:tblPrEx>
        <w:tc>
          <w:tcPr>
            <w:tcW w:w="3780" w:type="dxa"/>
            <w:shd w:val="clear" w:color="auto" w:fill="FFFFFF"/>
            <w:vAlign w:val="bottom"/>
          </w:tcPr>
          <w:p w14:paraId="6CDB5CAB" w14:textId="77777777" w:rsidR="001C7F57" w:rsidRPr="000277C9" w:rsidRDefault="001C7F57" w:rsidP="001C7F57">
            <w:pPr>
              <w:spacing w:before="60" w:after="60"/>
              <w:ind w:left="90" w:right="80" w:firstLine="0"/>
              <w:jc w:val="both"/>
              <w:rPr>
                <w:sz w:val="24"/>
              </w:rPr>
            </w:pPr>
            <w:r w:rsidRPr="000277C9">
              <w:rPr>
                <w:sz w:val="24"/>
                <w:lang w:eastAsia="fr-FR" w:bidi="fr-FR"/>
              </w:rPr>
              <w:t>première moitié de la p</w:t>
            </w:r>
            <w:r w:rsidRPr="000277C9">
              <w:rPr>
                <w:sz w:val="24"/>
                <w:lang w:eastAsia="fr-FR" w:bidi="fr-FR"/>
              </w:rPr>
              <w:t>a</w:t>
            </w:r>
            <w:r w:rsidRPr="000277C9">
              <w:rPr>
                <w:sz w:val="24"/>
                <w:lang w:eastAsia="fr-FR" w:bidi="fr-FR"/>
              </w:rPr>
              <w:t>renté</w:t>
            </w:r>
          </w:p>
        </w:tc>
        <w:tc>
          <w:tcPr>
            <w:tcW w:w="3420" w:type="dxa"/>
            <w:shd w:val="clear" w:color="auto" w:fill="FFFFFF"/>
            <w:vAlign w:val="bottom"/>
          </w:tcPr>
          <w:p w14:paraId="367EFA0B" w14:textId="77777777" w:rsidR="001C7F57" w:rsidRPr="000277C9" w:rsidRDefault="001C7F57" w:rsidP="001C7F57">
            <w:pPr>
              <w:spacing w:before="60" w:after="60"/>
              <w:ind w:left="90" w:right="80" w:firstLine="0"/>
              <w:jc w:val="both"/>
              <w:rPr>
                <w:sz w:val="24"/>
              </w:rPr>
            </w:pPr>
            <w:r w:rsidRPr="000277C9">
              <w:rPr>
                <w:sz w:val="24"/>
                <w:lang w:eastAsia="fr-FR" w:bidi="fr-FR"/>
              </w:rPr>
              <w:t>seconde moitié de la p</w:t>
            </w:r>
            <w:r w:rsidRPr="000277C9">
              <w:rPr>
                <w:sz w:val="24"/>
                <w:lang w:eastAsia="fr-FR" w:bidi="fr-FR"/>
              </w:rPr>
              <w:t>a</w:t>
            </w:r>
            <w:r w:rsidRPr="000277C9">
              <w:rPr>
                <w:sz w:val="24"/>
                <w:lang w:eastAsia="fr-FR" w:bidi="fr-FR"/>
              </w:rPr>
              <w:t>renté</w:t>
            </w:r>
          </w:p>
        </w:tc>
      </w:tr>
      <w:tr w:rsidR="001C7F57" w:rsidRPr="000628A6" w14:paraId="69E1CDA0" w14:textId="77777777">
        <w:tblPrEx>
          <w:tblCellMar>
            <w:top w:w="0" w:type="dxa"/>
            <w:bottom w:w="0" w:type="dxa"/>
          </w:tblCellMar>
        </w:tblPrEx>
        <w:tc>
          <w:tcPr>
            <w:tcW w:w="3780" w:type="dxa"/>
            <w:shd w:val="clear" w:color="auto" w:fill="FFFFFF"/>
            <w:vAlign w:val="bottom"/>
          </w:tcPr>
          <w:p w14:paraId="21817398" w14:textId="77777777" w:rsidR="001C7F57" w:rsidRPr="000277C9" w:rsidRDefault="001C7F57" w:rsidP="001C7F57">
            <w:pPr>
              <w:spacing w:before="60" w:after="60"/>
              <w:ind w:left="90" w:right="80" w:firstLine="0"/>
              <w:jc w:val="both"/>
              <w:rPr>
                <w:sz w:val="24"/>
              </w:rPr>
            </w:pPr>
            <w:r w:rsidRPr="000277C9">
              <w:rPr>
                <w:sz w:val="24"/>
                <w:lang w:eastAsia="fr-FR" w:bidi="fr-FR"/>
              </w:rPr>
              <w:t>parent proche</w:t>
            </w:r>
          </w:p>
        </w:tc>
        <w:tc>
          <w:tcPr>
            <w:tcW w:w="3420" w:type="dxa"/>
            <w:shd w:val="clear" w:color="auto" w:fill="FFFFFF"/>
            <w:vAlign w:val="bottom"/>
          </w:tcPr>
          <w:p w14:paraId="7E3C49A2" w14:textId="77777777" w:rsidR="001C7F57" w:rsidRPr="000277C9" w:rsidRDefault="001C7F57" w:rsidP="001C7F57">
            <w:pPr>
              <w:spacing w:before="60" w:after="60"/>
              <w:ind w:left="90" w:right="80" w:firstLine="0"/>
              <w:jc w:val="both"/>
              <w:rPr>
                <w:sz w:val="24"/>
              </w:rPr>
            </w:pPr>
            <w:r w:rsidRPr="000277C9">
              <w:rPr>
                <w:sz w:val="24"/>
                <w:lang w:eastAsia="fr-FR" w:bidi="fr-FR"/>
              </w:rPr>
              <w:t>parent éloigné</w:t>
            </w:r>
          </w:p>
        </w:tc>
      </w:tr>
    </w:tbl>
    <w:p w14:paraId="169A640B" w14:textId="77777777" w:rsidR="001C7F57" w:rsidRPr="000628A6" w:rsidRDefault="001C7F57" w:rsidP="001C7F57">
      <w:pPr>
        <w:spacing w:before="120" w:after="120"/>
        <w:jc w:val="both"/>
        <w:rPr>
          <w:szCs w:val="2"/>
        </w:rPr>
      </w:pPr>
    </w:p>
    <w:p w14:paraId="3BFCC992" w14:textId="77777777" w:rsidR="001C7F57" w:rsidRPr="000628A6" w:rsidRDefault="001C7F57" w:rsidP="001C7F57">
      <w:pPr>
        <w:spacing w:before="120" w:after="120"/>
        <w:jc w:val="both"/>
      </w:pPr>
      <w:r w:rsidRPr="000628A6">
        <w:rPr>
          <w:lang w:eastAsia="fr-FR" w:bidi="fr-FR"/>
        </w:rPr>
        <w:t>Par rapport à un frère ou un cousin au premier degré, un cousin au 3</w:t>
      </w:r>
      <w:r w:rsidRPr="006A5F1A">
        <w:rPr>
          <w:vertAlign w:val="superscript"/>
          <w:lang w:eastAsia="fr-FR" w:bidi="fr-FR"/>
        </w:rPr>
        <w:t>ème</w:t>
      </w:r>
      <w:r w:rsidRPr="000628A6">
        <w:rPr>
          <w:lang w:eastAsia="fr-FR" w:bidi="fr-FR"/>
        </w:rPr>
        <w:t xml:space="preserve"> degré ou au-delà est un </w:t>
      </w:r>
      <w:r w:rsidRPr="006A5F1A">
        <w:rPr>
          <w:i/>
          <w:iCs/>
        </w:rPr>
        <w:t>esba</w:t>
      </w:r>
      <w:r w:rsidRPr="000628A6">
        <w:t>,</w:t>
      </w:r>
      <w:r w:rsidRPr="000628A6">
        <w:rPr>
          <w:lang w:eastAsia="fr-FR" w:bidi="fr-FR"/>
        </w:rPr>
        <w:t xml:space="preserve"> comme l’atteste la phrase : « </w:t>
      </w:r>
      <w:r w:rsidRPr="006A5F1A">
        <w:rPr>
          <w:i/>
          <w:iCs/>
        </w:rPr>
        <w:t>m</w:t>
      </w:r>
      <w:r>
        <w:rPr>
          <w:i/>
          <w:iCs/>
        </w:rPr>
        <w:t>ä</w:t>
      </w:r>
      <w:r w:rsidRPr="006A5F1A">
        <w:rPr>
          <w:i/>
          <w:iCs/>
        </w:rPr>
        <w:t>rayu n</w:t>
      </w:r>
      <w:r>
        <w:rPr>
          <w:i/>
          <w:iCs/>
        </w:rPr>
        <w:t>ä</w:t>
      </w:r>
      <w:r w:rsidRPr="006A5F1A">
        <w:rPr>
          <w:i/>
          <w:iCs/>
        </w:rPr>
        <w:t>, k</w:t>
      </w:r>
      <w:r>
        <w:rPr>
          <w:i/>
          <w:iCs/>
        </w:rPr>
        <w:t>ä</w:t>
      </w:r>
      <w:r w:rsidRPr="006A5F1A">
        <w:rPr>
          <w:i/>
          <w:iCs/>
        </w:rPr>
        <w:t>ekampungan ka</w:t>
      </w:r>
      <w:r>
        <w:rPr>
          <w:i/>
          <w:iCs/>
        </w:rPr>
        <w:t>j</w:t>
      </w:r>
      <w:r w:rsidRPr="006A5F1A">
        <w:rPr>
          <w:i/>
          <w:iCs/>
        </w:rPr>
        <w:t xml:space="preserve">, </w:t>
      </w:r>
      <w:r>
        <w:rPr>
          <w:i/>
          <w:iCs/>
        </w:rPr>
        <w:t>ä</w:t>
      </w:r>
      <w:r w:rsidRPr="006A5F1A">
        <w:rPr>
          <w:i/>
          <w:iCs/>
        </w:rPr>
        <w:t>sba l</w:t>
      </w:r>
      <w:r>
        <w:rPr>
          <w:i/>
          <w:iCs/>
        </w:rPr>
        <w:t>a</w:t>
      </w:r>
      <w:r w:rsidRPr="006A5F1A">
        <w:rPr>
          <w:i/>
          <w:iCs/>
        </w:rPr>
        <w:t>ng</w:t>
      </w:r>
      <w:r w:rsidRPr="006A5F1A">
        <w:rPr>
          <w:i/>
          <w:iCs/>
          <w:lang w:eastAsia="fr-FR" w:bidi="fr-FR"/>
        </w:rPr>
        <w:t> </w:t>
      </w:r>
      <w:r w:rsidRPr="000628A6">
        <w:rPr>
          <w:lang w:eastAsia="fr-FR" w:bidi="fr-FR"/>
        </w:rPr>
        <w:t>» = « c’est un parent élo</w:t>
      </w:r>
      <w:r w:rsidRPr="000628A6">
        <w:rPr>
          <w:lang w:eastAsia="fr-FR" w:bidi="fr-FR"/>
        </w:rPr>
        <w:t>i</w:t>
      </w:r>
      <w:r w:rsidRPr="000628A6">
        <w:rPr>
          <w:lang w:eastAsia="fr-FR" w:bidi="fr-FR"/>
        </w:rPr>
        <w:t xml:space="preserve">gné, nous sommes du même </w:t>
      </w:r>
      <w:r w:rsidRPr="006A5F1A">
        <w:rPr>
          <w:i/>
          <w:iCs/>
        </w:rPr>
        <w:t>kampung</w:t>
      </w:r>
      <w:r w:rsidRPr="000628A6">
        <w:t>,</w:t>
      </w:r>
      <w:r w:rsidRPr="000628A6">
        <w:rPr>
          <w:lang w:eastAsia="fr-FR" w:bidi="fr-FR"/>
        </w:rPr>
        <w:t xml:space="preserve"> nous ne sommes que des </w:t>
      </w:r>
      <w:r w:rsidRPr="006A5F1A">
        <w:rPr>
          <w:i/>
          <w:iCs/>
        </w:rPr>
        <w:t>e</w:t>
      </w:r>
      <w:r w:rsidRPr="006A5F1A">
        <w:rPr>
          <w:i/>
          <w:iCs/>
        </w:rPr>
        <w:t>s</w:t>
      </w:r>
      <w:r w:rsidRPr="006A5F1A">
        <w:rPr>
          <w:i/>
          <w:iCs/>
        </w:rPr>
        <w:t>ba</w:t>
      </w:r>
      <w:r w:rsidRPr="000628A6">
        <w:rPr>
          <w:lang w:eastAsia="fr-FR" w:bidi="fr-FR"/>
        </w:rPr>
        <w:t xml:space="preserve"> ». Un </w:t>
      </w:r>
      <w:r w:rsidRPr="006A5F1A">
        <w:rPr>
          <w:i/>
          <w:iCs/>
        </w:rPr>
        <w:t>waris</w:t>
      </w:r>
      <w:r w:rsidRPr="000628A6">
        <w:rPr>
          <w:lang w:eastAsia="fr-FR" w:bidi="fr-FR"/>
        </w:rPr>
        <w:t xml:space="preserve"> à son tour est un parent plus éloigné qu’un </w:t>
      </w:r>
      <w:r w:rsidRPr="006A5F1A">
        <w:rPr>
          <w:i/>
          <w:iCs/>
        </w:rPr>
        <w:t>esba</w:t>
      </w:r>
      <w:r w:rsidRPr="000628A6">
        <w:t>.</w:t>
      </w:r>
      <w:r w:rsidRPr="000628A6">
        <w:rPr>
          <w:lang w:eastAsia="fr-FR" w:bidi="fr-FR"/>
        </w:rPr>
        <w:t xml:space="preserve"> Les contrastes sémantiques entre ces termes induisent donc une échelle marquant trois degrés d’éloignement généalogique ou collatéral : 1°) les parents proches (jusqu’au 2</w:t>
      </w:r>
      <w:r w:rsidRPr="000277C9">
        <w:rPr>
          <w:vertAlign w:val="superscript"/>
          <w:lang w:eastAsia="fr-FR" w:bidi="fr-FR"/>
        </w:rPr>
        <w:t>ème</w:t>
      </w:r>
      <w:r w:rsidRPr="000628A6">
        <w:rPr>
          <w:lang w:eastAsia="fr-FR" w:bidi="fr-FR"/>
        </w:rPr>
        <w:t xml:space="preserve"> ou 3</w:t>
      </w:r>
      <w:r w:rsidRPr="000277C9">
        <w:rPr>
          <w:vertAlign w:val="superscript"/>
          <w:lang w:eastAsia="fr-FR" w:bidi="fr-FR"/>
        </w:rPr>
        <w:t>ème</w:t>
      </w:r>
      <w:r w:rsidRPr="000628A6">
        <w:rPr>
          <w:lang w:eastAsia="fr-FR" w:bidi="fr-FR"/>
        </w:rPr>
        <w:t xml:space="preserve"> degré) 2°) les </w:t>
      </w:r>
      <w:r w:rsidRPr="006A5F1A">
        <w:rPr>
          <w:i/>
          <w:iCs/>
        </w:rPr>
        <w:t>esba</w:t>
      </w:r>
      <w:r w:rsidRPr="000628A6">
        <w:rPr>
          <w:lang w:eastAsia="fr-FR" w:bidi="fr-FR"/>
        </w:rPr>
        <w:t xml:space="preserve"> (3</w:t>
      </w:r>
      <w:r w:rsidRPr="000277C9">
        <w:rPr>
          <w:vertAlign w:val="superscript"/>
          <w:lang w:eastAsia="fr-FR" w:bidi="fr-FR"/>
        </w:rPr>
        <w:t>ème</w:t>
      </w:r>
      <w:r w:rsidRPr="000628A6">
        <w:rPr>
          <w:lang w:eastAsia="fr-FR" w:bidi="fr-FR"/>
        </w:rPr>
        <w:t xml:space="preserve"> d</w:t>
      </w:r>
      <w:r w:rsidRPr="000628A6">
        <w:rPr>
          <w:lang w:eastAsia="fr-FR" w:bidi="fr-FR"/>
        </w:rPr>
        <w:t>e</w:t>
      </w:r>
      <w:r w:rsidRPr="000628A6">
        <w:rPr>
          <w:lang w:eastAsia="fr-FR" w:bidi="fr-FR"/>
        </w:rPr>
        <w:t xml:space="preserve">gré et au-delà) 3°) les </w:t>
      </w:r>
      <w:r w:rsidRPr="006A5F1A">
        <w:rPr>
          <w:i/>
          <w:iCs/>
        </w:rPr>
        <w:t>waris</w:t>
      </w:r>
      <w:r w:rsidRPr="000628A6">
        <w:rPr>
          <w:lang w:eastAsia="fr-FR" w:bidi="fr-FR"/>
        </w:rPr>
        <w:t xml:space="preserve"> (4</w:t>
      </w:r>
      <w:r w:rsidRPr="000277C9">
        <w:rPr>
          <w:vertAlign w:val="superscript"/>
          <w:lang w:eastAsia="fr-FR" w:bidi="fr-FR"/>
        </w:rPr>
        <w:t>ème</w:t>
      </w:r>
      <w:r w:rsidRPr="000628A6">
        <w:rPr>
          <w:lang w:eastAsia="fr-FR" w:bidi="fr-FR"/>
        </w:rPr>
        <w:t xml:space="preserve"> degré et au-delà ou simple présom</w:t>
      </w:r>
      <w:r w:rsidRPr="000628A6">
        <w:rPr>
          <w:lang w:eastAsia="fr-FR" w:bidi="fr-FR"/>
        </w:rPr>
        <w:t>p</w:t>
      </w:r>
      <w:r w:rsidRPr="000628A6">
        <w:rPr>
          <w:lang w:eastAsia="fr-FR" w:bidi="fr-FR"/>
        </w:rPr>
        <w:t xml:space="preserve">tion de parenté). Le sens de </w:t>
      </w:r>
      <w:r w:rsidRPr="006A5F1A">
        <w:rPr>
          <w:i/>
          <w:iCs/>
        </w:rPr>
        <w:t>waris</w:t>
      </w:r>
      <w:r w:rsidRPr="000628A6">
        <w:rPr>
          <w:lang w:eastAsia="fr-FR" w:bidi="fr-FR"/>
        </w:rPr>
        <w:t xml:space="preserve"> comme « quasi-non-parent » ressort bien de l’exemple suivant :</w:t>
      </w:r>
    </w:p>
    <w:p w14:paraId="6BCDBC21" w14:textId="77777777" w:rsidR="001C7F57" w:rsidRDefault="001C7F57" w:rsidP="001C7F57">
      <w:pPr>
        <w:spacing w:before="120" w:after="120"/>
        <w:jc w:val="both"/>
      </w:pPr>
      <w:r>
        <w:t>[51]</w:t>
      </w:r>
    </w:p>
    <w:p w14:paraId="4EB732E0" w14:textId="77777777" w:rsidR="001C7F57" w:rsidRDefault="001C7F57" w:rsidP="001C7F57">
      <w:pPr>
        <w:spacing w:before="120" w:after="120"/>
        <w:jc w:val="both"/>
      </w:pPr>
    </w:p>
    <w:p w14:paraId="6527A300" w14:textId="77777777" w:rsidR="001C7F57" w:rsidRPr="000628A6" w:rsidRDefault="0080449F" w:rsidP="001C7F57">
      <w:pPr>
        <w:pStyle w:val="fig"/>
        <w:rPr>
          <w:szCs w:val="2"/>
        </w:rPr>
      </w:pPr>
      <w:r w:rsidRPr="00DC5587">
        <w:rPr>
          <w:noProof/>
          <w:szCs w:val="2"/>
        </w:rPr>
        <w:drawing>
          <wp:inline distT="0" distB="0" distL="0" distR="0" wp14:anchorId="0A0E692A" wp14:editId="65E52F1F">
            <wp:extent cx="3632200" cy="13335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2200" cy="1333500"/>
                    </a:xfrm>
                    <a:prstGeom prst="rect">
                      <a:avLst/>
                    </a:prstGeom>
                    <a:noFill/>
                    <a:ln>
                      <a:noFill/>
                    </a:ln>
                  </pic:spPr>
                </pic:pic>
              </a:graphicData>
            </a:graphic>
          </wp:inline>
        </w:drawing>
      </w:r>
    </w:p>
    <w:p w14:paraId="3CA518DB" w14:textId="77777777" w:rsidR="001C7F57" w:rsidRPr="000628A6" w:rsidRDefault="001C7F57" w:rsidP="001C7F57">
      <w:pPr>
        <w:spacing w:before="120" w:after="120"/>
        <w:jc w:val="both"/>
        <w:rPr>
          <w:szCs w:val="2"/>
        </w:rPr>
      </w:pPr>
    </w:p>
    <w:p w14:paraId="24B76BF1" w14:textId="77777777" w:rsidR="001C7F57" w:rsidRPr="000628A6" w:rsidRDefault="001C7F57" w:rsidP="001C7F57">
      <w:pPr>
        <w:spacing w:before="120" w:after="120"/>
        <w:jc w:val="both"/>
      </w:pPr>
      <w:r w:rsidRPr="000628A6">
        <w:rPr>
          <w:lang w:eastAsia="fr-FR" w:bidi="fr-FR"/>
        </w:rPr>
        <w:t xml:space="preserve">a et b sont unanimement définis comme </w:t>
      </w:r>
      <w:r w:rsidRPr="006A5F1A">
        <w:rPr>
          <w:i/>
          <w:iCs/>
        </w:rPr>
        <w:t>waris</w:t>
      </w:r>
      <w:r w:rsidRPr="000628A6">
        <w:rPr>
          <w:lang w:eastAsia="fr-FR" w:bidi="fr-FR"/>
        </w:rPr>
        <w:t xml:space="preserve"> : d’un côté ils sont « comme des frères » </w:t>
      </w:r>
      <w:r w:rsidRPr="000628A6">
        <w:t>(</w:t>
      </w:r>
      <w:r w:rsidRPr="006A5F1A">
        <w:rPr>
          <w:i/>
          <w:iCs/>
        </w:rPr>
        <w:t xml:space="preserve">bilang </w:t>
      </w:r>
      <w:r>
        <w:rPr>
          <w:i/>
          <w:iCs/>
        </w:rPr>
        <w:t>tipusäd</w:t>
      </w:r>
      <w:r w:rsidRPr="000628A6">
        <w:rPr>
          <w:lang w:eastAsia="fr-FR" w:bidi="fr-FR"/>
        </w:rPr>
        <w:t>), d’un autre côté rien n’interdit leur mariage.</w:t>
      </w:r>
    </w:p>
    <w:p w14:paraId="2BB4C2FC" w14:textId="77777777" w:rsidR="001C7F57" w:rsidRDefault="001C7F57" w:rsidP="001C7F57">
      <w:pPr>
        <w:spacing w:before="120" w:after="120"/>
        <w:jc w:val="both"/>
        <w:rPr>
          <w:lang w:eastAsia="fr-FR" w:bidi="fr-FR"/>
        </w:rPr>
      </w:pPr>
    </w:p>
    <w:p w14:paraId="50A90D7F" w14:textId="77777777" w:rsidR="001C7F57" w:rsidRDefault="001C7F57" w:rsidP="001C7F57">
      <w:pPr>
        <w:spacing w:before="120" w:after="120"/>
        <w:jc w:val="both"/>
        <w:rPr>
          <w:lang w:eastAsia="fr-FR" w:bidi="fr-FR"/>
        </w:rPr>
      </w:pPr>
    </w:p>
    <w:p w14:paraId="007793B6" w14:textId="77777777" w:rsidR="001C7F57" w:rsidRPr="000628A6" w:rsidRDefault="001C7F57" w:rsidP="001C7F57">
      <w:pPr>
        <w:spacing w:before="120" w:after="120"/>
        <w:jc w:val="both"/>
      </w:pPr>
      <w:r w:rsidRPr="000628A6">
        <w:rPr>
          <w:lang w:eastAsia="fr-FR" w:bidi="fr-FR"/>
        </w:rPr>
        <w:t>Dans un autre registre ces deux mots prennent les valeurs opposées de « du côté du père, patrilatéral, par les hommes... » et « du côté de la mère, matrilatéral, par les femmes... ». Ces deux significations se doublent de celles de « sang identique » « sang différent » selon la théorie qui veut que le sang, comme principe physiologique hérédita</w:t>
      </w:r>
      <w:r w:rsidRPr="000628A6">
        <w:rPr>
          <w:lang w:eastAsia="fr-FR" w:bidi="fr-FR"/>
        </w:rPr>
        <w:t>i</w:t>
      </w:r>
      <w:r w:rsidRPr="000628A6">
        <w:rPr>
          <w:lang w:eastAsia="fr-FR" w:bidi="fr-FR"/>
        </w:rPr>
        <w:t xml:space="preserve">re, se transmette de préférence par les hommes, les femmes faisant « sortir » le sang. On comprend dès lors que les deux notions de « parent proche » et de « parent par les hommes » aillent de pair. </w:t>
      </w:r>
      <w:r>
        <w:rPr>
          <w:lang w:eastAsia="fr-FR" w:bidi="fr-FR"/>
        </w:rPr>
        <w:t>À</w:t>
      </w:r>
      <w:r w:rsidRPr="000628A6">
        <w:rPr>
          <w:lang w:eastAsia="fr-FR" w:bidi="fr-FR"/>
        </w:rPr>
        <w:t xml:space="preserve"> ces notions seront associées celles d’une supériorité ou d’une préém</w:t>
      </w:r>
      <w:r w:rsidRPr="000628A6">
        <w:rPr>
          <w:lang w:eastAsia="fr-FR" w:bidi="fr-FR"/>
        </w:rPr>
        <w:t>i</w:t>
      </w:r>
      <w:r w:rsidRPr="000628A6">
        <w:rPr>
          <w:lang w:eastAsia="fr-FR" w:bidi="fr-FR"/>
        </w:rPr>
        <w:t>nence du masculin sur le féminin, des hommes sur les femmes.</w:t>
      </w:r>
    </w:p>
    <w:p w14:paraId="066A670A" w14:textId="77777777" w:rsidR="001C7F57" w:rsidRPr="000628A6" w:rsidRDefault="001C7F57" w:rsidP="001C7F57">
      <w:pPr>
        <w:spacing w:before="120" w:after="120"/>
        <w:jc w:val="both"/>
      </w:pPr>
      <w:r w:rsidRPr="000628A6">
        <w:rPr>
          <w:lang w:eastAsia="fr-FR" w:bidi="fr-FR"/>
        </w:rPr>
        <w:t>Comment, dans une société sans filiation agnatique, rendre compte d’une théorie aussi patrilinéaire d’apparence ? Il est à remarquer tout d’abord qu’une société où prédomine la fil</w:t>
      </w:r>
      <w:r>
        <w:rPr>
          <w:lang w:eastAsia="fr-FR" w:bidi="fr-FR"/>
        </w:rPr>
        <w:t>i</w:t>
      </w:r>
      <w:r w:rsidRPr="000628A6">
        <w:rPr>
          <w:lang w:eastAsia="fr-FR" w:bidi="fr-FR"/>
        </w:rPr>
        <w:t>ation indifférenciée peut très bien s’accommoder d’une idéologie de la transmission par les hommes des qualités héréditaires, et qu’un système cognatique est compatible avec le patriarcat. C’est le cas de la société palawan qui réserve aux hommes et, sans doute par extension, à l’élément patril</w:t>
      </w:r>
      <w:r w:rsidRPr="000628A6">
        <w:rPr>
          <w:lang w:eastAsia="fr-FR" w:bidi="fr-FR"/>
        </w:rPr>
        <w:t>a</w:t>
      </w:r>
      <w:r w:rsidRPr="000628A6">
        <w:rPr>
          <w:lang w:eastAsia="fr-FR" w:bidi="fr-FR"/>
        </w:rPr>
        <w:t xml:space="preserve">téral - plutôt que patrilinéaire - une certaine prééminence dont la base institutionnelle reste assez mince : en font foi l’usage du patronyme </w:t>
      </w:r>
      <w:r w:rsidRPr="000628A6">
        <w:t>(cf</w:t>
      </w:r>
      <w:r>
        <w:t>.</w:t>
      </w:r>
      <w:r w:rsidRPr="000628A6">
        <w:t xml:space="preserve"> infra,</w:t>
      </w:r>
      <w:r w:rsidRPr="000628A6">
        <w:rPr>
          <w:lang w:eastAsia="fr-FR" w:bidi="fr-FR"/>
        </w:rPr>
        <w:t xml:space="preserve"> p. 94) et l’interdit de mariage plus fort avec une cousine au 2</w:t>
      </w:r>
      <w:r w:rsidRPr="000277C9">
        <w:rPr>
          <w:vertAlign w:val="superscript"/>
          <w:lang w:eastAsia="fr-FR" w:bidi="fr-FR"/>
        </w:rPr>
        <w:t>ème</w:t>
      </w:r>
      <w:r w:rsidRPr="000628A6">
        <w:rPr>
          <w:lang w:eastAsia="fr-FR" w:bidi="fr-FR"/>
        </w:rPr>
        <w:t xml:space="preserve"> degré </w:t>
      </w:r>
      <w:r>
        <w:rPr>
          <w:i/>
          <w:iCs/>
        </w:rPr>
        <w:t>ä</w:t>
      </w:r>
      <w:r w:rsidRPr="006A5F1A">
        <w:rPr>
          <w:i/>
          <w:iCs/>
        </w:rPr>
        <w:t>sba</w:t>
      </w:r>
      <w:r w:rsidRPr="000628A6">
        <w:rPr>
          <w:lang w:eastAsia="fr-FR" w:bidi="fr-FR"/>
        </w:rPr>
        <w:t xml:space="preserve"> (parallèle patrilatérale) que </w:t>
      </w:r>
      <w:r w:rsidRPr="006A5F1A">
        <w:rPr>
          <w:i/>
          <w:iCs/>
        </w:rPr>
        <w:t>waris</w:t>
      </w:r>
      <w:r w:rsidRPr="000628A6">
        <w:t>.</w:t>
      </w:r>
      <w:r w:rsidRPr="000628A6">
        <w:rPr>
          <w:lang w:eastAsia="fr-FR" w:bidi="fr-FR"/>
        </w:rPr>
        <w:t xml:space="preserve"> Dans la discussion de mariage également les patrilatéraux de la femme semblent peser d’un poids plus lourd mais la différence est une question de degré, il n’y a pas de détention exclusive de l’autorité par les patrilatéraux.</w:t>
      </w:r>
    </w:p>
    <w:p w14:paraId="3AFFADC5" w14:textId="77777777" w:rsidR="001C7F57" w:rsidRPr="000628A6" w:rsidRDefault="001C7F57" w:rsidP="001C7F57">
      <w:pPr>
        <w:spacing w:before="120" w:after="120"/>
        <w:jc w:val="both"/>
      </w:pPr>
      <w:r w:rsidRPr="000628A6">
        <w:rPr>
          <w:lang w:eastAsia="fr-FR" w:bidi="fr-FR"/>
        </w:rPr>
        <w:t>Le fait que les hommes siègent dans les palabres et les femmes très rarement, l’idée que la femme est « faible » et doit être protégée alors que l’homme est « fort » et a un rôle protecteur, et ainsi de suite, font mieux comprendre l’imprégnation de l’idéologie de parenté par une inspiration quasi-patrilinéaire.</w:t>
      </w:r>
    </w:p>
    <w:p w14:paraId="7DBA3A4F" w14:textId="77777777" w:rsidR="001C7F57" w:rsidRPr="000628A6" w:rsidRDefault="001C7F57" w:rsidP="001C7F57">
      <w:pPr>
        <w:spacing w:before="120" w:after="120"/>
        <w:jc w:val="both"/>
      </w:pPr>
      <w:r w:rsidRPr="000628A6">
        <w:rPr>
          <w:lang w:eastAsia="fr-FR" w:bidi="fr-FR"/>
        </w:rPr>
        <w:t>C’est bien d’idéologie qu’il faut parler car il s’agit d’une part d’un point de vue normatif indigène et d’autre part d’une projection de n</w:t>
      </w:r>
      <w:r w:rsidRPr="000628A6">
        <w:rPr>
          <w:lang w:eastAsia="fr-FR" w:bidi="fr-FR"/>
        </w:rPr>
        <w:t>o</w:t>
      </w:r>
      <w:r w:rsidRPr="000628A6">
        <w:rPr>
          <w:lang w:eastAsia="fr-FR" w:bidi="fr-FR"/>
        </w:rPr>
        <w:t>tions ou de concepts sur une région de la parenté et des relations s</w:t>
      </w:r>
      <w:r w:rsidRPr="000628A6">
        <w:rPr>
          <w:lang w:eastAsia="fr-FR" w:bidi="fr-FR"/>
        </w:rPr>
        <w:t>o</w:t>
      </w:r>
      <w:r w:rsidRPr="000628A6">
        <w:rPr>
          <w:lang w:eastAsia="fr-FR" w:bidi="fr-FR"/>
        </w:rPr>
        <w:t xml:space="preserve">ciales de peu d’importance sociologique réelle. Les termes </w:t>
      </w:r>
      <w:r w:rsidRPr="006A5F1A">
        <w:rPr>
          <w:i/>
          <w:iCs/>
        </w:rPr>
        <w:t>esba</w:t>
      </w:r>
      <w:r w:rsidRPr="000628A6">
        <w:rPr>
          <w:lang w:eastAsia="fr-FR" w:bidi="fr-FR"/>
        </w:rPr>
        <w:t xml:space="preserve"> et </w:t>
      </w:r>
      <w:r w:rsidRPr="006A5F1A">
        <w:rPr>
          <w:i/>
          <w:iCs/>
        </w:rPr>
        <w:t>waris</w:t>
      </w:r>
      <w:r w:rsidRPr="000628A6">
        <w:rPr>
          <w:lang w:eastAsia="fr-FR" w:bidi="fr-FR"/>
        </w:rPr>
        <w:t xml:space="preserve"> qualifient d’abord, en effet, les parents éloignés (3</w:t>
      </w:r>
      <w:r w:rsidRPr="006A5F1A">
        <w:rPr>
          <w:vertAlign w:val="superscript"/>
          <w:lang w:eastAsia="fr-FR" w:bidi="fr-FR"/>
        </w:rPr>
        <w:t>ème</w:t>
      </w:r>
      <w:r w:rsidRPr="000628A6">
        <w:rPr>
          <w:lang w:eastAsia="fr-FR" w:bidi="fr-FR"/>
        </w:rPr>
        <w:t xml:space="preserve"> degré et au-delà) et la notion de </w:t>
      </w:r>
      <w:r w:rsidRPr="006A5F1A">
        <w:rPr>
          <w:i/>
          <w:iCs/>
        </w:rPr>
        <w:t>kampung</w:t>
      </w:r>
      <w:r w:rsidRPr="000628A6">
        <w:rPr>
          <w:lang w:eastAsia="fr-FR" w:bidi="fr-FR"/>
        </w:rPr>
        <w:t xml:space="preserve"> qui les englobe renvoie aussi à une parenté fort distendue. Nous avons cependant insisté sur ces</w:t>
      </w:r>
      <w:r>
        <w:rPr>
          <w:lang w:eastAsia="fr-FR" w:bidi="fr-FR"/>
        </w:rPr>
        <w:t xml:space="preserve"> </w:t>
      </w:r>
      <w:r>
        <w:t xml:space="preserve">[52] </w:t>
      </w:r>
      <w:r w:rsidRPr="000628A6">
        <w:rPr>
          <w:lang w:eastAsia="fr-FR" w:bidi="fr-FR"/>
        </w:rPr>
        <w:t>n</w:t>
      </w:r>
      <w:r w:rsidRPr="000628A6">
        <w:rPr>
          <w:lang w:eastAsia="fr-FR" w:bidi="fr-FR"/>
        </w:rPr>
        <w:t>o</w:t>
      </w:r>
      <w:r w:rsidRPr="000628A6">
        <w:rPr>
          <w:lang w:eastAsia="fr-FR" w:bidi="fr-FR"/>
        </w:rPr>
        <w:t>tions parce qu’elles font partie du modèle indigène et qu’elles perme</w:t>
      </w:r>
      <w:r w:rsidRPr="000628A6">
        <w:rPr>
          <w:lang w:eastAsia="fr-FR" w:bidi="fr-FR"/>
        </w:rPr>
        <w:t>t</w:t>
      </w:r>
      <w:r w:rsidRPr="000628A6">
        <w:rPr>
          <w:lang w:eastAsia="fr-FR" w:bidi="fr-FR"/>
        </w:rPr>
        <w:t>tent de comprendre la façon dont les gens « voient » leur soci</w:t>
      </w:r>
      <w:r w:rsidRPr="000628A6">
        <w:rPr>
          <w:lang w:eastAsia="fr-FR" w:bidi="fr-FR"/>
        </w:rPr>
        <w:t>é</w:t>
      </w:r>
      <w:r w:rsidRPr="000628A6">
        <w:rPr>
          <w:lang w:eastAsia="fr-FR" w:bidi="fr-FR"/>
        </w:rPr>
        <w:t>té. Elles contribuent aussi à étayer notre propre conception des relations de p</w:t>
      </w:r>
      <w:r w:rsidRPr="000628A6">
        <w:rPr>
          <w:lang w:eastAsia="fr-FR" w:bidi="fr-FR"/>
        </w:rPr>
        <w:t>a</w:t>
      </w:r>
      <w:r w:rsidRPr="000628A6">
        <w:rPr>
          <w:lang w:eastAsia="fr-FR" w:bidi="fr-FR"/>
        </w:rPr>
        <w:t>renté palawan comme formées de cercles concentriques délimitant des groupes ou catégories de natures sociales distinctes. C’est le sujet que nous allons maintenant reprendre plus complèt</w:t>
      </w:r>
      <w:r w:rsidRPr="000628A6">
        <w:rPr>
          <w:lang w:eastAsia="fr-FR" w:bidi="fr-FR"/>
        </w:rPr>
        <w:t>e</w:t>
      </w:r>
      <w:r w:rsidRPr="000628A6">
        <w:rPr>
          <w:lang w:eastAsia="fr-FR" w:bidi="fr-FR"/>
        </w:rPr>
        <w:t>ment.</w:t>
      </w:r>
    </w:p>
    <w:p w14:paraId="6C5BDE2F" w14:textId="77777777" w:rsidR="001C7F57" w:rsidRDefault="001C7F57" w:rsidP="001C7F57">
      <w:pPr>
        <w:spacing w:before="120" w:after="120"/>
        <w:jc w:val="both"/>
        <w:rPr>
          <w:lang w:eastAsia="fr-FR" w:bidi="fr-FR"/>
        </w:rPr>
      </w:pPr>
    </w:p>
    <w:p w14:paraId="1B67AA16" w14:textId="77777777" w:rsidR="001C7F57" w:rsidRPr="000628A6" w:rsidRDefault="001C7F57" w:rsidP="001C7F57">
      <w:pPr>
        <w:pStyle w:val="a"/>
      </w:pPr>
      <w:bookmarkStart w:id="16" w:name="Palawan_chap_I_I_3"/>
      <w:r>
        <w:t>3. FAMILLE ÉTENDUE, PARENTÈLE,</w:t>
      </w:r>
      <w:r>
        <w:br/>
      </w:r>
      <w:r w:rsidRPr="000628A6">
        <w:t>PARENTÉ ÉTENDUE</w:t>
      </w:r>
    </w:p>
    <w:bookmarkEnd w:id="16"/>
    <w:p w14:paraId="72F4CEF4" w14:textId="77777777" w:rsidR="001C7F57" w:rsidRDefault="001C7F57" w:rsidP="001C7F57">
      <w:pPr>
        <w:spacing w:before="120" w:after="120"/>
        <w:jc w:val="both"/>
        <w:rPr>
          <w:lang w:eastAsia="fr-FR" w:bidi="fr-FR"/>
        </w:rPr>
      </w:pPr>
    </w:p>
    <w:p w14:paraId="34B452FD"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04E08091" w14:textId="77777777" w:rsidR="001C7F57" w:rsidRPr="000628A6" w:rsidRDefault="001C7F57" w:rsidP="001C7F57">
      <w:pPr>
        <w:spacing w:before="120" w:after="120"/>
        <w:jc w:val="both"/>
      </w:pPr>
      <w:r w:rsidRPr="000628A6">
        <w:rPr>
          <w:lang w:eastAsia="fr-FR" w:bidi="fr-FR"/>
        </w:rPr>
        <w:t xml:space="preserve">La terminologie de consanguinité, nous l’avons vu </w:t>
      </w:r>
      <w:r w:rsidRPr="000628A6">
        <w:t>(cf.</w:t>
      </w:r>
      <w:r w:rsidRPr="000628A6">
        <w:rPr>
          <w:lang w:eastAsia="fr-FR" w:bidi="fr-FR"/>
        </w:rPr>
        <w:t xml:space="preserve"> p. 48), fa</w:t>
      </w:r>
      <w:r w:rsidRPr="000628A6">
        <w:rPr>
          <w:lang w:eastAsia="fr-FR" w:bidi="fr-FR"/>
        </w:rPr>
        <w:t>i</w:t>
      </w:r>
      <w:r w:rsidRPr="000628A6">
        <w:rPr>
          <w:lang w:eastAsia="fr-FR" w:bidi="fr-FR"/>
        </w:rPr>
        <w:t>sait ressortir l’existence de la famille élémentaire qui forme, pour Ego, le centre de l’univers de parenté. Au-delà s’étendent des cercles concentriques qui sont la famille étendue, la parentèle, la parenté étendue. Les limites sont fonction du degré de collatéralité ; elles pe</w:t>
      </w:r>
      <w:r w:rsidRPr="000628A6">
        <w:rPr>
          <w:lang w:eastAsia="fr-FR" w:bidi="fr-FR"/>
        </w:rPr>
        <w:t>u</w:t>
      </w:r>
      <w:r w:rsidRPr="000628A6">
        <w:rPr>
          <w:lang w:eastAsia="fr-FR" w:bidi="fr-FR"/>
        </w:rPr>
        <w:t>vent varier en fonction du contexte mais elles restent fondées sur des critères récurrents et spécifiques.</w:t>
      </w:r>
    </w:p>
    <w:p w14:paraId="33B0E72F" w14:textId="77777777" w:rsidR="001C7F57" w:rsidRPr="000628A6" w:rsidRDefault="001C7F57" w:rsidP="001C7F57">
      <w:pPr>
        <w:spacing w:before="120" w:after="120"/>
        <w:jc w:val="both"/>
      </w:pPr>
      <w:r w:rsidRPr="000628A6">
        <w:rPr>
          <w:lang w:eastAsia="fr-FR" w:bidi="fr-FR"/>
        </w:rPr>
        <w:t>Les critères permettant d’établir l’existence d’un groupe de collat</w:t>
      </w:r>
      <w:r w:rsidRPr="000628A6">
        <w:rPr>
          <w:lang w:eastAsia="fr-FR" w:bidi="fr-FR"/>
        </w:rPr>
        <w:t>é</w:t>
      </w:r>
      <w:r w:rsidRPr="000628A6">
        <w:rPr>
          <w:lang w:eastAsia="fr-FR" w:bidi="fr-FR"/>
        </w:rPr>
        <w:t>raux jusqu’au premier degré inclus et que nous suggérons d’appeler « famille étendue » sont les suivants :</w:t>
      </w:r>
    </w:p>
    <w:p w14:paraId="24A1CBDE" w14:textId="77777777" w:rsidR="001C7F57" w:rsidRDefault="001C7F57" w:rsidP="001C7F57">
      <w:pPr>
        <w:spacing w:before="120" w:after="120"/>
        <w:jc w:val="both"/>
        <w:rPr>
          <w:lang w:eastAsia="fr-FR" w:bidi="fr-FR"/>
        </w:rPr>
      </w:pPr>
    </w:p>
    <w:p w14:paraId="6E16DCA9" w14:textId="77777777" w:rsidR="001C7F57" w:rsidRPr="000628A6" w:rsidRDefault="001C7F57" w:rsidP="001C7F57">
      <w:pPr>
        <w:spacing w:before="120" w:after="120"/>
        <w:ind w:left="900" w:hanging="540"/>
        <w:jc w:val="both"/>
      </w:pPr>
      <w:r w:rsidRPr="000628A6">
        <w:rPr>
          <w:lang w:eastAsia="fr-FR" w:bidi="fr-FR"/>
        </w:rPr>
        <w:t>1°)</w:t>
      </w:r>
      <w:r>
        <w:rPr>
          <w:lang w:eastAsia="fr-FR" w:bidi="fr-FR"/>
        </w:rPr>
        <w:tab/>
      </w:r>
      <w:r w:rsidRPr="000628A6">
        <w:rPr>
          <w:lang w:eastAsia="fr-FR" w:bidi="fr-FR"/>
        </w:rPr>
        <w:t>Les relations sexuelles entre membres de ce groupe sont déf</w:t>
      </w:r>
      <w:r w:rsidRPr="000628A6">
        <w:rPr>
          <w:lang w:eastAsia="fr-FR" w:bidi="fr-FR"/>
        </w:rPr>
        <w:t>i</w:t>
      </w:r>
      <w:r w:rsidRPr="000628A6">
        <w:rPr>
          <w:lang w:eastAsia="fr-FR" w:bidi="fr-FR"/>
        </w:rPr>
        <w:t>nies comme incestueuses.</w:t>
      </w:r>
    </w:p>
    <w:p w14:paraId="7E1C3780" w14:textId="77777777" w:rsidR="001C7F57" w:rsidRPr="000628A6" w:rsidRDefault="001C7F57" w:rsidP="001C7F57">
      <w:pPr>
        <w:spacing w:before="120" w:after="120"/>
        <w:ind w:left="900" w:hanging="540"/>
        <w:jc w:val="both"/>
      </w:pPr>
      <w:r w:rsidRPr="000628A6">
        <w:rPr>
          <w:lang w:eastAsia="fr-FR" w:bidi="fr-FR"/>
        </w:rPr>
        <w:t>2°)</w:t>
      </w:r>
      <w:r>
        <w:rPr>
          <w:lang w:eastAsia="fr-FR" w:bidi="fr-FR"/>
        </w:rPr>
        <w:tab/>
      </w:r>
      <w:r w:rsidRPr="000628A6">
        <w:rPr>
          <w:lang w:eastAsia="fr-FR" w:bidi="fr-FR"/>
        </w:rPr>
        <w:t xml:space="preserve">Le terme </w:t>
      </w:r>
      <w:r>
        <w:rPr>
          <w:i/>
          <w:iCs/>
        </w:rPr>
        <w:t>tipusäd</w:t>
      </w:r>
      <w:r w:rsidRPr="000628A6">
        <w:rPr>
          <w:lang w:eastAsia="fr-FR" w:bidi="fr-FR"/>
        </w:rPr>
        <w:t xml:space="preserve"> est utilisé en référence dans la génération d’Ego.</w:t>
      </w:r>
    </w:p>
    <w:p w14:paraId="1B8A304C" w14:textId="77777777" w:rsidR="001C7F57" w:rsidRPr="000628A6" w:rsidRDefault="001C7F57" w:rsidP="001C7F57">
      <w:pPr>
        <w:spacing w:before="120" w:after="120"/>
        <w:ind w:left="900" w:hanging="540"/>
        <w:jc w:val="both"/>
      </w:pPr>
      <w:r w:rsidRPr="000628A6">
        <w:rPr>
          <w:lang w:eastAsia="fr-FR" w:bidi="fr-FR"/>
        </w:rPr>
        <w:t>3°)</w:t>
      </w:r>
      <w:r>
        <w:rPr>
          <w:lang w:eastAsia="fr-FR" w:bidi="fr-FR"/>
        </w:rPr>
        <w:tab/>
      </w:r>
      <w:r w:rsidRPr="000628A6">
        <w:rPr>
          <w:lang w:eastAsia="fr-FR" w:bidi="fr-FR"/>
        </w:rPr>
        <w:t>Les rapports entre membres de ce groupe sont marqués en principe par la générosité et l’indulgence.</w:t>
      </w:r>
    </w:p>
    <w:p w14:paraId="1F6BA4C2" w14:textId="77777777" w:rsidR="001C7F57" w:rsidRPr="000628A6" w:rsidRDefault="001C7F57" w:rsidP="001C7F57">
      <w:pPr>
        <w:spacing w:before="120" w:after="120"/>
        <w:ind w:left="900" w:hanging="540"/>
        <w:jc w:val="both"/>
      </w:pPr>
      <w:r w:rsidRPr="000628A6">
        <w:rPr>
          <w:lang w:eastAsia="fr-FR" w:bidi="fr-FR"/>
        </w:rPr>
        <w:t>4°)</w:t>
      </w:r>
      <w:r>
        <w:rPr>
          <w:lang w:eastAsia="fr-FR" w:bidi="fr-FR"/>
        </w:rPr>
        <w:tab/>
      </w:r>
      <w:r w:rsidRPr="000628A6">
        <w:rPr>
          <w:lang w:eastAsia="fr-FR" w:bidi="fr-FR"/>
        </w:rPr>
        <w:t xml:space="preserve">La règle de </w:t>
      </w:r>
      <w:r>
        <w:rPr>
          <w:i/>
          <w:iCs/>
        </w:rPr>
        <w:t xml:space="preserve">pinämikitan </w:t>
      </w:r>
      <w:r w:rsidRPr="000628A6">
        <w:rPr>
          <w:lang w:eastAsia="fr-FR" w:bidi="fr-FR"/>
        </w:rPr>
        <w:t>s’applique presque exclusivement à l’intérieur du premier degré de collatéralité.</w:t>
      </w:r>
    </w:p>
    <w:p w14:paraId="7F9C7573" w14:textId="77777777" w:rsidR="001C7F57" w:rsidRDefault="001C7F57" w:rsidP="001C7F57">
      <w:pPr>
        <w:spacing w:before="120" w:after="120"/>
        <w:jc w:val="both"/>
        <w:rPr>
          <w:lang w:eastAsia="fr-FR" w:bidi="fr-FR"/>
        </w:rPr>
      </w:pPr>
    </w:p>
    <w:p w14:paraId="3052A7DA" w14:textId="77777777" w:rsidR="001C7F57" w:rsidRPr="000628A6" w:rsidRDefault="001C7F57" w:rsidP="001C7F57">
      <w:pPr>
        <w:spacing w:before="120" w:after="120"/>
        <w:jc w:val="both"/>
      </w:pPr>
      <w:r w:rsidRPr="000628A6">
        <w:rPr>
          <w:lang w:eastAsia="fr-FR" w:bidi="fr-FR"/>
        </w:rPr>
        <w:t xml:space="preserve">Les deux premiers critères ont déjà été discutés </w:t>
      </w:r>
      <w:r w:rsidRPr="000628A6">
        <w:t>(cf</w:t>
      </w:r>
      <w:r>
        <w:t>.</w:t>
      </w:r>
      <w:r w:rsidRPr="000628A6">
        <w:rPr>
          <w:lang w:eastAsia="fr-FR" w:bidi="fr-FR"/>
        </w:rPr>
        <w:t xml:space="preserve"> p. 41). Le tro</w:t>
      </w:r>
      <w:r w:rsidRPr="000628A6">
        <w:rPr>
          <w:lang w:eastAsia="fr-FR" w:bidi="fr-FR"/>
        </w:rPr>
        <w:t>i</w:t>
      </w:r>
      <w:r w:rsidRPr="000628A6">
        <w:rPr>
          <w:lang w:eastAsia="fr-FR" w:bidi="fr-FR"/>
        </w:rPr>
        <w:t>sième repose en fait sur des affirmations de principe qui ne sont pas toujours vérifiées dans la réalité mais qui sont suffisamment précises ; elles consistent 1°) à nier la possibilité de contracter des dettes (</w:t>
      </w:r>
      <w:r w:rsidRPr="009971C6">
        <w:rPr>
          <w:i/>
          <w:iCs/>
        </w:rPr>
        <w:t>utang</w:t>
      </w:r>
      <w:r w:rsidRPr="000628A6">
        <w:rPr>
          <w:lang w:eastAsia="fr-FR" w:bidi="fr-FR"/>
        </w:rPr>
        <w:t>) : on ne fait pas de dette, dit-on, avec un cousin au premier d</w:t>
      </w:r>
      <w:r w:rsidRPr="000628A6">
        <w:rPr>
          <w:lang w:eastAsia="fr-FR" w:bidi="fr-FR"/>
        </w:rPr>
        <w:t>e</w:t>
      </w:r>
      <w:r w:rsidRPr="000628A6">
        <w:rPr>
          <w:lang w:eastAsia="fr-FR" w:bidi="fr-FR"/>
        </w:rPr>
        <w:t>gré ; 2°) à éviter de sanctionner les conflits par des amendes (</w:t>
      </w:r>
      <w:r w:rsidRPr="009971C6">
        <w:rPr>
          <w:i/>
          <w:iCs/>
        </w:rPr>
        <w:t>b</w:t>
      </w:r>
      <w:r>
        <w:rPr>
          <w:i/>
          <w:iCs/>
        </w:rPr>
        <w:t>ä</w:t>
      </w:r>
      <w:r w:rsidRPr="009971C6">
        <w:rPr>
          <w:i/>
          <w:iCs/>
        </w:rPr>
        <w:t>tang</w:t>
      </w:r>
      <w:r w:rsidRPr="000628A6">
        <w:rPr>
          <w:lang w:eastAsia="fr-FR" w:bidi="fr-FR"/>
        </w:rPr>
        <w:t>) ou même à nier la possibilité de conflit juridique (</w:t>
      </w:r>
      <w:r w:rsidRPr="009971C6">
        <w:rPr>
          <w:i/>
          <w:iCs/>
        </w:rPr>
        <w:t>bisara</w:t>
      </w:r>
      <w:r w:rsidRPr="000628A6">
        <w:rPr>
          <w:lang w:eastAsia="fr-FR" w:bidi="fr-FR"/>
        </w:rPr>
        <w:t>) entre ces parents.</w:t>
      </w:r>
    </w:p>
    <w:p w14:paraId="6DFE1F66" w14:textId="77777777" w:rsidR="001C7F57" w:rsidRPr="000628A6" w:rsidRDefault="001C7F57" w:rsidP="001C7F57">
      <w:pPr>
        <w:spacing w:before="120" w:after="120"/>
        <w:jc w:val="both"/>
      </w:pPr>
      <w:r w:rsidRPr="000628A6">
        <w:rPr>
          <w:lang w:eastAsia="fr-FR" w:bidi="fr-FR"/>
        </w:rPr>
        <w:t xml:space="preserve">Le quatrième critère repose sur une règle que nous étudierons plus loin </w:t>
      </w:r>
      <w:r w:rsidRPr="000628A6">
        <w:t>(cf</w:t>
      </w:r>
      <w:r w:rsidRPr="000628A6">
        <w:rPr>
          <w:lang w:eastAsia="fr-FR" w:bidi="fr-FR"/>
        </w:rPr>
        <w:t xml:space="preserve"> p. 176), celle de </w:t>
      </w:r>
      <w:r>
        <w:rPr>
          <w:i/>
          <w:iCs/>
        </w:rPr>
        <w:t xml:space="preserve">pinämikitan </w:t>
      </w:r>
      <w:r w:rsidRPr="000628A6">
        <w:rPr>
          <w:lang w:eastAsia="fr-FR" w:bidi="fr-FR"/>
        </w:rPr>
        <w:t>: elle consiste à faire dépendre un homme d’un consanguin de son épouse. Or ce consanguin est très r</w:t>
      </w:r>
      <w:r w:rsidRPr="000628A6">
        <w:rPr>
          <w:lang w:eastAsia="fr-FR" w:bidi="fr-FR"/>
        </w:rPr>
        <w:t>a</w:t>
      </w:r>
      <w:r w:rsidRPr="000628A6">
        <w:rPr>
          <w:lang w:eastAsia="fr-FR" w:bidi="fr-FR"/>
        </w:rPr>
        <w:t>rement un collatéral de plus d’un degré d’éloignement. Son rôle est de « protéger » sa « sœur » (</w:t>
      </w:r>
      <w:r>
        <w:rPr>
          <w:i/>
          <w:iCs/>
        </w:rPr>
        <w:t>tipusäd</w:t>
      </w:r>
      <w:r w:rsidRPr="000628A6">
        <w:rPr>
          <w:lang w:eastAsia="fr-FR" w:bidi="fr-FR"/>
        </w:rPr>
        <w:t xml:space="preserve">) ou sa « fille » </w:t>
      </w:r>
      <w:r w:rsidRPr="000628A6">
        <w:t>(</w:t>
      </w:r>
      <w:r>
        <w:rPr>
          <w:i/>
          <w:iCs/>
        </w:rPr>
        <w:t>jägang</w:t>
      </w:r>
      <w:r w:rsidRPr="000628A6">
        <w:rPr>
          <w:lang w:eastAsia="fr-FR" w:bidi="fr-FR"/>
        </w:rPr>
        <w:t>). Le sens classificatoire de ces mots prend alors toute sa force.</w:t>
      </w:r>
    </w:p>
    <w:p w14:paraId="490777A7" w14:textId="77777777" w:rsidR="001C7F57" w:rsidRPr="000628A6" w:rsidRDefault="001C7F57" w:rsidP="001C7F57">
      <w:pPr>
        <w:spacing w:before="120" w:after="120"/>
        <w:jc w:val="both"/>
      </w:pPr>
      <w:r w:rsidRPr="000628A6">
        <w:rPr>
          <w:lang w:eastAsia="fr-FR" w:bidi="fr-FR"/>
        </w:rPr>
        <w:t>D’une façon générale les valeurs de solidarité et de générosité sont particulièrement accentuées dans la famille étendue : ceux avec qui l’on partage généreusement, ceux que l’on défend et qui vous prot</w:t>
      </w:r>
      <w:r w:rsidRPr="000628A6">
        <w:rPr>
          <w:lang w:eastAsia="fr-FR" w:bidi="fr-FR"/>
        </w:rPr>
        <w:t>è</w:t>
      </w:r>
      <w:r w:rsidRPr="000628A6">
        <w:rPr>
          <w:lang w:eastAsia="fr-FR" w:bidi="fr-FR"/>
        </w:rPr>
        <w:t>gent se situent à l’intérieur de l’enveloppe du premier degré de coll</w:t>
      </w:r>
      <w:r w:rsidRPr="000628A6">
        <w:rPr>
          <w:lang w:eastAsia="fr-FR" w:bidi="fr-FR"/>
        </w:rPr>
        <w:t>a</w:t>
      </w:r>
      <w:r w:rsidRPr="000628A6">
        <w:rPr>
          <w:lang w:eastAsia="fr-FR" w:bidi="fr-FR"/>
        </w:rPr>
        <w:t>téralité. Si des cousin</w:t>
      </w:r>
      <w:r>
        <w:rPr>
          <w:lang w:eastAsia="fr-FR" w:bidi="fr-FR"/>
        </w:rPr>
        <w:t>s plus éloignés s’assi</w:t>
      </w:r>
      <w:r w:rsidRPr="000628A6">
        <w:rPr>
          <w:lang w:eastAsia="fr-FR" w:bidi="fr-FR"/>
        </w:rPr>
        <w:t>milent</w:t>
      </w:r>
      <w:r>
        <w:t xml:space="preserve"> [53]</w:t>
      </w:r>
      <w:r w:rsidRPr="000628A6">
        <w:rPr>
          <w:lang w:eastAsia="fr-FR" w:bidi="fr-FR"/>
        </w:rPr>
        <w:t xml:space="preserve"> à la famille étendue c’est plutôt par une relation vi</w:t>
      </w:r>
      <w:r w:rsidRPr="000628A6">
        <w:rPr>
          <w:lang w:eastAsia="fr-FR" w:bidi="fr-FR"/>
        </w:rPr>
        <w:t>r</w:t>
      </w:r>
      <w:r w:rsidRPr="000628A6">
        <w:rPr>
          <w:lang w:eastAsia="fr-FR" w:bidi="fr-FR"/>
        </w:rPr>
        <w:t>tuelle qui ne prend effet que sous l’influence des circonstances, de façon plus conjoncturelle qu’automatique. Il faut aussi tenir compte de v</w:t>
      </w:r>
      <w:r w:rsidRPr="000628A6">
        <w:rPr>
          <w:lang w:eastAsia="fr-FR" w:bidi="fr-FR"/>
        </w:rPr>
        <w:t>a</w:t>
      </w:r>
      <w:r w:rsidRPr="000628A6">
        <w:rPr>
          <w:lang w:eastAsia="fr-FR" w:bidi="fr-FR"/>
        </w:rPr>
        <w:t>riantes individuelles mais la tendance générale demeure : plus le degré de collatéralité est éloigné, moindre est la solidarité, plus il est proche, plus grande est la solidarité. L’existence de la famille étendue repose donc en fin de compte à la fois sur des critères discrets et sur une loi tendancielle.</w:t>
      </w:r>
    </w:p>
    <w:p w14:paraId="3E861537" w14:textId="77777777" w:rsidR="001C7F57" w:rsidRPr="000628A6" w:rsidRDefault="001C7F57" w:rsidP="001C7F57">
      <w:pPr>
        <w:spacing w:before="120" w:after="120"/>
        <w:jc w:val="both"/>
      </w:pPr>
      <w:r w:rsidRPr="000628A6">
        <w:rPr>
          <w:lang w:eastAsia="fr-FR" w:bidi="fr-FR"/>
        </w:rPr>
        <w:t xml:space="preserve">La parentèle de son côté est définie par opposition à la famille étendue comme la sphère de parenté où le mariage est possible et même fréquent </w:t>
      </w:r>
      <w:r w:rsidRPr="000628A6">
        <w:t xml:space="preserve">(cf </w:t>
      </w:r>
      <w:r w:rsidRPr="000628A6">
        <w:rPr>
          <w:lang w:eastAsia="fr-FR" w:bidi="fr-FR"/>
        </w:rPr>
        <w:t xml:space="preserve">p. 117), où le terme </w:t>
      </w:r>
      <w:r w:rsidRPr="009971C6">
        <w:rPr>
          <w:i/>
          <w:iCs/>
        </w:rPr>
        <w:t>egsa</w:t>
      </w:r>
      <w:r w:rsidRPr="000628A6">
        <w:t>,</w:t>
      </w:r>
      <w:r w:rsidRPr="000628A6">
        <w:rPr>
          <w:lang w:eastAsia="fr-FR" w:bidi="fr-FR"/>
        </w:rPr>
        <w:t xml:space="preserve"> dans la génération d’Ego, se substitue en référence à celui de </w:t>
      </w:r>
      <w:r>
        <w:rPr>
          <w:i/>
          <w:iCs/>
        </w:rPr>
        <w:t>tipusäd</w:t>
      </w:r>
      <w:r w:rsidRPr="000628A6">
        <w:t>,</w:t>
      </w:r>
      <w:r w:rsidRPr="000628A6">
        <w:rPr>
          <w:lang w:eastAsia="fr-FR" w:bidi="fr-FR"/>
        </w:rPr>
        <w:t xml:space="preserve"> où la règle de « gardiennage » des hommes </w:t>
      </w:r>
      <w:r w:rsidRPr="000628A6">
        <w:t>(</w:t>
      </w:r>
      <w:r>
        <w:rPr>
          <w:i/>
          <w:iCs/>
        </w:rPr>
        <w:t>pinämikitan</w:t>
      </w:r>
      <w:r w:rsidRPr="000628A6">
        <w:rPr>
          <w:lang w:eastAsia="fr-FR" w:bidi="fr-FR"/>
        </w:rPr>
        <w:t>) ne s’exerce plus ou de f</w:t>
      </w:r>
      <w:r w:rsidRPr="000628A6">
        <w:rPr>
          <w:lang w:eastAsia="fr-FR" w:bidi="fr-FR"/>
        </w:rPr>
        <w:t>a</w:t>
      </w:r>
      <w:r w:rsidRPr="000628A6">
        <w:rPr>
          <w:lang w:eastAsia="fr-FR" w:bidi="fr-FR"/>
        </w:rPr>
        <w:t>çon exceptionnelle, où, enfin, les valeurs de générosité et de solidarité s’expriment à un degré assez faible tandis que les conflits sont plus fréquents. Par opposition à la parenté étendue la parentèle constitue l’enveloppe à l’intérieur de laquelle la relation généalogique est ret</w:t>
      </w:r>
      <w:r w:rsidRPr="000628A6">
        <w:rPr>
          <w:lang w:eastAsia="fr-FR" w:bidi="fr-FR"/>
        </w:rPr>
        <w:t>e</w:t>
      </w:r>
      <w:r w:rsidRPr="000628A6">
        <w:rPr>
          <w:lang w:eastAsia="fr-FR" w:bidi="fr-FR"/>
        </w:rPr>
        <w:t>nue et conservée et où on peut assigner aux parents un degré précis de collatéralité. Après le 3</w:t>
      </w:r>
      <w:r w:rsidRPr="00BB5984">
        <w:rPr>
          <w:vertAlign w:val="superscript"/>
          <w:lang w:eastAsia="fr-FR" w:bidi="fr-FR"/>
        </w:rPr>
        <w:t>ème</w:t>
      </w:r>
      <w:r w:rsidRPr="000628A6">
        <w:rPr>
          <w:lang w:eastAsia="fr-FR" w:bidi="fr-FR"/>
        </w:rPr>
        <w:t xml:space="preserve"> degré la relation exacte est oubliée et sort des mémoires individuelles aussi bien que de la mémoire collective </w:t>
      </w:r>
      <w:r w:rsidRPr="000628A6">
        <w:t>(</w:t>
      </w:r>
      <w:r w:rsidRPr="00BB5984">
        <w:rPr>
          <w:i/>
        </w:rPr>
        <w:t>cf. supra</w:t>
      </w:r>
      <w:r w:rsidRPr="000628A6">
        <w:t>,</w:t>
      </w:r>
      <w:r w:rsidRPr="000628A6">
        <w:rPr>
          <w:lang w:eastAsia="fr-FR" w:bidi="fr-FR"/>
        </w:rPr>
        <w:t xml:space="preserve"> p. 43).</w:t>
      </w:r>
    </w:p>
    <w:p w14:paraId="38E8A6C3" w14:textId="77777777" w:rsidR="001C7F57" w:rsidRPr="000628A6" w:rsidRDefault="001C7F57" w:rsidP="001C7F57">
      <w:pPr>
        <w:spacing w:before="120" w:after="120"/>
        <w:jc w:val="both"/>
      </w:pPr>
      <w:r w:rsidRPr="000628A6">
        <w:rPr>
          <w:lang w:eastAsia="fr-FR" w:bidi="fr-FR"/>
        </w:rPr>
        <w:t>La parenté étendue commence en effet au 4</w:t>
      </w:r>
      <w:r w:rsidRPr="00BB5984">
        <w:rPr>
          <w:vertAlign w:val="superscript"/>
          <w:lang w:eastAsia="fr-FR" w:bidi="fr-FR"/>
        </w:rPr>
        <w:t>ème</w:t>
      </w:r>
      <w:r w:rsidRPr="000628A6">
        <w:rPr>
          <w:lang w:eastAsia="fr-FR" w:bidi="fr-FR"/>
        </w:rPr>
        <w:t xml:space="preserve"> degré et englobe alors l’ensemble des gens avec qui une relation de parenté est prés</w:t>
      </w:r>
      <w:r w:rsidRPr="000628A6">
        <w:rPr>
          <w:lang w:eastAsia="fr-FR" w:bidi="fr-FR"/>
        </w:rPr>
        <w:t>u</w:t>
      </w:r>
      <w:r w:rsidRPr="000628A6">
        <w:rPr>
          <w:lang w:eastAsia="fr-FR" w:bidi="fr-FR"/>
        </w:rPr>
        <w:t xml:space="preserve">mée. C’est le cercle maximum de la parenté, une représentation qui peut recouvrir la quasi-totalité du champ social là où une situation d’endogamie se perpétue sur plusieurs générations. C’est d’autre part la notion même de </w:t>
      </w:r>
      <w:r w:rsidRPr="009971C6">
        <w:rPr>
          <w:i/>
          <w:iCs/>
        </w:rPr>
        <w:t>kampung</w:t>
      </w:r>
      <w:r w:rsidRPr="000628A6">
        <w:t xml:space="preserve">, </w:t>
      </w:r>
      <w:r w:rsidRPr="009971C6">
        <w:t>d</w:t>
      </w:r>
      <w:r>
        <w:rPr>
          <w:i/>
          <w:iCs/>
        </w:rPr>
        <w:t>’ä</w:t>
      </w:r>
      <w:r w:rsidRPr="009971C6">
        <w:rPr>
          <w:i/>
          <w:iCs/>
        </w:rPr>
        <w:t>sba</w:t>
      </w:r>
      <w:r w:rsidRPr="000628A6">
        <w:rPr>
          <w:lang w:eastAsia="fr-FR" w:bidi="fr-FR"/>
        </w:rPr>
        <w:t xml:space="preserve"> et de </w:t>
      </w:r>
      <w:r w:rsidRPr="009971C6">
        <w:rPr>
          <w:i/>
          <w:iCs/>
        </w:rPr>
        <w:t>waris</w:t>
      </w:r>
      <w:r w:rsidRPr="000628A6">
        <w:t>,</w:t>
      </w:r>
      <w:r w:rsidRPr="000628A6">
        <w:rPr>
          <w:lang w:eastAsia="fr-FR" w:bidi="fr-FR"/>
        </w:rPr>
        <w:t xml:space="preserve"> définis plus haut (p. 50). La notion de </w:t>
      </w:r>
      <w:r w:rsidRPr="009971C6">
        <w:rPr>
          <w:i/>
          <w:iCs/>
        </w:rPr>
        <w:t>kampung</w:t>
      </w:r>
      <w:r w:rsidRPr="000628A6">
        <w:rPr>
          <w:lang w:eastAsia="fr-FR" w:bidi="fr-FR"/>
        </w:rPr>
        <w:t xml:space="preserve"> ou de parenté étendue nous paraît donc être toute théorique et comme une sorte de spéculation.</w:t>
      </w:r>
    </w:p>
    <w:p w14:paraId="50526121" w14:textId="77777777" w:rsidR="001C7F57" w:rsidRDefault="001C7F57" w:rsidP="001C7F57">
      <w:pPr>
        <w:spacing w:before="120" w:after="120"/>
        <w:jc w:val="both"/>
        <w:rPr>
          <w:lang w:eastAsia="fr-FR" w:bidi="fr-FR"/>
        </w:rPr>
      </w:pPr>
    </w:p>
    <w:p w14:paraId="0365041C" w14:textId="77777777" w:rsidR="001C7F57" w:rsidRDefault="001C7F57" w:rsidP="001C7F57">
      <w:pPr>
        <w:spacing w:before="120" w:after="120"/>
        <w:jc w:val="both"/>
        <w:rPr>
          <w:lang w:eastAsia="fr-FR" w:bidi="fr-FR"/>
        </w:rPr>
      </w:pPr>
    </w:p>
    <w:p w14:paraId="555B66D6" w14:textId="77777777" w:rsidR="001C7F57" w:rsidRPr="000628A6" w:rsidRDefault="001C7F57" w:rsidP="001C7F57">
      <w:pPr>
        <w:spacing w:before="120" w:after="120"/>
        <w:jc w:val="both"/>
      </w:pPr>
      <w:r w:rsidRPr="000628A6">
        <w:rPr>
          <w:lang w:eastAsia="fr-FR" w:bidi="fr-FR"/>
        </w:rPr>
        <w:t xml:space="preserve">Résumons brièvement ce qui précède : la </w:t>
      </w:r>
      <w:r w:rsidRPr="006F39F3">
        <w:rPr>
          <w:i/>
        </w:rPr>
        <w:t>famille étendue</w:t>
      </w:r>
      <w:r w:rsidRPr="000628A6">
        <w:rPr>
          <w:lang w:eastAsia="fr-FR" w:bidi="fr-FR"/>
        </w:rPr>
        <w:t xml:space="preserve"> forme, pour Ego, une entité discrète mais non localisée, douée d’une solidar</w:t>
      </w:r>
      <w:r w:rsidRPr="000628A6">
        <w:rPr>
          <w:lang w:eastAsia="fr-FR" w:bidi="fr-FR"/>
        </w:rPr>
        <w:t>i</w:t>
      </w:r>
      <w:r w:rsidRPr="000628A6">
        <w:rPr>
          <w:lang w:eastAsia="fr-FR" w:bidi="fr-FR"/>
        </w:rPr>
        <w:t>té interne réelle dont une des conséquences ou aspects les plus impo</w:t>
      </w:r>
      <w:r w:rsidRPr="000628A6">
        <w:rPr>
          <w:lang w:eastAsia="fr-FR" w:bidi="fr-FR"/>
        </w:rPr>
        <w:t>r</w:t>
      </w:r>
      <w:r w:rsidRPr="000628A6">
        <w:rPr>
          <w:lang w:eastAsia="fr-FR" w:bidi="fr-FR"/>
        </w:rPr>
        <w:t>tants est la règle de « gardiennage » des hommes sur leurs soeurs et filles. La famille étendue comprend tous les parents à l’intérieur du premier degré inclus. Aucun terme spécifique ne s’applique, en pal</w:t>
      </w:r>
      <w:r w:rsidRPr="000628A6">
        <w:rPr>
          <w:lang w:eastAsia="fr-FR" w:bidi="fr-FR"/>
        </w:rPr>
        <w:t>a</w:t>
      </w:r>
      <w:r w:rsidRPr="000628A6">
        <w:rPr>
          <w:lang w:eastAsia="fr-FR" w:bidi="fr-FR"/>
        </w:rPr>
        <w:t>wan, à cet ensemble de parents.</w:t>
      </w:r>
    </w:p>
    <w:p w14:paraId="2E84F037" w14:textId="77777777" w:rsidR="001C7F57" w:rsidRPr="000628A6" w:rsidRDefault="001C7F57" w:rsidP="001C7F57">
      <w:pPr>
        <w:spacing w:before="120" w:after="120"/>
        <w:jc w:val="both"/>
      </w:pPr>
      <w:r w:rsidRPr="000628A6">
        <w:rPr>
          <w:lang w:eastAsia="fr-FR" w:bidi="fr-FR"/>
        </w:rPr>
        <w:t xml:space="preserve">La </w:t>
      </w:r>
      <w:r w:rsidRPr="006F39F3">
        <w:rPr>
          <w:i/>
        </w:rPr>
        <w:t>parentèle</w:t>
      </w:r>
      <w:r w:rsidRPr="000628A6">
        <w:rPr>
          <w:lang w:eastAsia="fr-FR" w:bidi="fr-FR"/>
        </w:rPr>
        <w:t xml:space="preserve"> est l’ensemble des parents qu’on peut situer généal</w:t>
      </w:r>
      <w:r w:rsidRPr="000628A6">
        <w:rPr>
          <w:lang w:eastAsia="fr-FR" w:bidi="fr-FR"/>
        </w:rPr>
        <w:t>o</w:t>
      </w:r>
      <w:r w:rsidRPr="000628A6">
        <w:rPr>
          <w:lang w:eastAsia="fr-FR" w:bidi="fr-FR"/>
        </w:rPr>
        <w:t xml:space="preserve">giquement. Ce sont les « consanguins » au sens strict qu’a ce terme dans la langue : </w:t>
      </w:r>
      <w:r>
        <w:rPr>
          <w:i/>
          <w:iCs/>
        </w:rPr>
        <w:t>sangkä</w:t>
      </w:r>
      <w:r w:rsidRPr="009971C6">
        <w:rPr>
          <w:i/>
          <w:iCs/>
        </w:rPr>
        <w:t>dugu</w:t>
      </w:r>
      <w:r w:rsidRPr="000628A6">
        <w:rPr>
          <w:lang w:eastAsia="fr-FR" w:bidi="fr-FR"/>
        </w:rPr>
        <w:t xml:space="preserve"> = « ceux qui ont le même sang ». La p</w:t>
      </w:r>
      <w:r w:rsidRPr="000628A6">
        <w:rPr>
          <w:lang w:eastAsia="fr-FR" w:bidi="fr-FR"/>
        </w:rPr>
        <w:t>a</w:t>
      </w:r>
      <w:r w:rsidRPr="000628A6">
        <w:rPr>
          <w:lang w:eastAsia="fr-FR" w:bidi="fr-FR"/>
        </w:rPr>
        <w:t xml:space="preserve">rentèle s’étend jusqu’au </w:t>
      </w:r>
      <w:r w:rsidRPr="009971C6">
        <w:rPr>
          <w:lang w:eastAsia="fr-FR" w:bidi="fr-FR"/>
        </w:rPr>
        <w:t>3</w:t>
      </w:r>
      <w:r w:rsidRPr="009971C6">
        <w:rPr>
          <w:vertAlign w:val="superscript"/>
          <w:lang w:eastAsia="fr-FR" w:bidi="fr-FR"/>
        </w:rPr>
        <w:t>ème</w:t>
      </w:r>
      <w:r w:rsidRPr="000628A6">
        <w:rPr>
          <w:lang w:eastAsia="fr-FR" w:bidi="fr-FR"/>
        </w:rPr>
        <w:t xml:space="preserve"> degré de collatéralité inclus.</w:t>
      </w:r>
    </w:p>
    <w:p w14:paraId="3D004AF8" w14:textId="77777777" w:rsidR="001C7F57" w:rsidRPr="000628A6" w:rsidRDefault="001C7F57" w:rsidP="001C7F57">
      <w:pPr>
        <w:spacing w:before="120" w:after="120"/>
        <w:jc w:val="both"/>
      </w:pPr>
      <w:r w:rsidRPr="000628A6">
        <w:rPr>
          <w:lang w:eastAsia="fr-FR" w:bidi="fr-FR"/>
        </w:rPr>
        <w:t xml:space="preserve">La </w:t>
      </w:r>
      <w:r w:rsidRPr="006F39F3">
        <w:rPr>
          <w:i/>
        </w:rPr>
        <w:t>parenté étendue</w:t>
      </w:r>
      <w:r w:rsidRPr="000628A6">
        <w:rPr>
          <w:lang w:eastAsia="fr-FR" w:bidi="fr-FR"/>
        </w:rPr>
        <w:t xml:space="preserve"> ou </w:t>
      </w:r>
      <w:r w:rsidRPr="009971C6">
        <w:rPr>
          <w:i/>
          <w:iCs/>
        </w:rPr>
        <w:t>kampung</w:t>
      </w:r>
      <w:r w:rsidRPr="000628A6">
        <w:rPr>
          <w:lang w:eastAsia="fr-FR" w:bidi="fr-FR"/>
        </w:rPr>
        <w:t xml:space="preserve"> correspond dans la langue à ce</w:t>
      </w:r>
      <w:r w:rsidRPr="000628A6">
        <w:rPr>
          <w:lang w:eastAsia="fr-FR" w:bidi="fr-FR"/>
        </w:rPr>
        <w:t>r</w:t>
      </w:r>
      <w:r w:rsidRPr="000628A6">
        <w:rPr>
          <w:lang w:eastAsia="fr-FR" w:bidi="fr-FR"/>
        </w:rPr>
        <w:t>tains termes et à certaines représentations mais ne recouvre pas un e</w:t>
      </w:r>
      <w:r w:rsidRPr="000628A6">
        <w:rPr>
          <w:lang w:eastAsia="fr-FR" w:bidi="fr-FR"/>
        </w:rPr>
        <w:t>n</w:t>
      </w:r>
      <w:r w:rsidRPr="000628A6">
        <w:rPr>
          <w:lang w:eastAsia="fr-FR" w:bidi="fr-FR"/>
        </w:rPr>
        <w:t>semble bien délimité de parents ou un groupe quelconque ayant une fonction sociale précise. Le domaine de la parenté étendue commence au-delà du 3</w:t>
      </w:r>
      <w:r w:rsidRPr="009971C6">
        <w:rPr>
          <w:vertAlign w:val="superscript"/>
          <w:lang w:eastAsia="fr-FR" w:bidi="fr-FR"/>
        </w:rPr>
        <w:t>ème</w:t>
      </w:r>
      <w:r w:rsidRPr="000628A6">
        <w:rPr>
          <w:lang w:eastAsia="fr-FR" w:bidi="fr-FR"/>
        </w:rPr>
        <w:t xml:space="preserve"> degré de collatéralité.</w:t>
      </w:r>
    </w:p>
    <w:p w14:paraId="4F48CF87" w14:textId="77777777" w:rsidR="001C7F57" w:rsidRPr="000628A6" w:rsidRDefault="001C7F57" w:rsidP="001C7F57">
      <w:pPr>
        <w:spacing w:before="120" w:after="120"/>
        <w:jc w:val="both"/>
      </w:pPr>
      <w:r w:rsidRPr="000628A6">
        <w:rPr>
          <w:lang w:eastAsia="fr-FR" w:bidi="fr-FR"/>
        </w:rPr>
        <w:t>Les cloisons entre ces trois groupes ou catégories ne sont pas fixées avec rigidité : l’affaiblissement graduel de la solidarité avec la distance collatérale crée une transition progressive d’une catégorie à l’autre.</w:t>
      </w:r>
    </w:p>
    <w:p w14:paraId="374E5A2A" w14:textId="77777777" w:rsidR="001C7F57" w:rsidRDefault="001C7F57" w:rsidP="001C7F57">
      <w:pPr>
        <w:spacing w:before="120" w:after="120"/>
        <w:jc w:val="both"/>
      </w:pPr>
      <w:r>
        <w:t>[54]</w:t>
      </w:r>
    </w:p>
    <w:p w14:paraId="53E5DB38" w14:textId="77777777" w:rsidR="001C7F57" w:rsidRPr="000628A6" w:rsidRDefault="001C7F57" w:rsidP="001C7F57">
      <w:pPr>
        <w:spacing w:before="120" w:after="120"/>
        <w:jc w:val="both"/>
      </w:pPr>
    </w:p>
    <w:p w14:paraId="3417C4A4" w14:textId="77777777" w:rsidR="001C7F57" w:rsidRPr="000628A6" w:rsidRDefault="001C7F57" w:rsidP="001C7F57">
      <w:pPr>
        <w:pStyle w:val="a"/>
      </w:pPr>
      <w:bookmarkStart w:id="17" w:name="Palawan_chap_I_I_4"/>
      <w:r>
        <w:t>4. PROPRIÉTÉ COLLECTIVE</w:t>
      </w:r>
      <w:r>
        <w:br/>
      </w:r>
      <w:r w:rsidRPr="000628A6">
        <w:t>DES DESCENDANTS D’UN A</w:t>
      </w:r>
      <w:r w:rsidRPr="000628A6">
        <w:t>N</w:t>
      </w:r>
      <w:r w:rsidRPr="000628A6">
        <w:t>CETRE COMMUN</w:t>
      </w:r>
    </w:p>
    <w:bookmarkEnd w:id="17"/>
    <w:p w14:paraId="0EDFA47E" w14:textId="77777777" w:rsidR="001C7F57" w:rsidRDefault="001C7F57" w:rsidP="001C7F57">
      <w:pPr>
        <w:spacing w:before="120" w:after="120"/>
        <w:jc w:val="both"/>
        <w:rPr>
          <w:lang w:eastAsia="fr-FR" w:bidi="fr-FR"/>
        </w:rPr>
      </w:pPr>
    </w:p>
    <w:p w14:paraId="34B6323E"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4CB23E67" w14:textId="77777777" w:rsidR="001C7F57" w:rsidRPr="000628A6" w:rsidRDefault="001C7F57" w:rsidP="001C7F57">
      <w:pPr>
        <w:spacing w:before="120" w:after="120"/>
        <w:jc w:val="both"/>
      </w:pPr>
      <w:r w:rsidRPr="000628A6">
        <w:rPr>
          <w:lang w:eastAsia="fr-FR" w:bidi="fr-FR"/>
        </w:rPr>
        <w:t>Les catégories précédentes - famille étendue, parentèle, parenté étendue - étaient toutes définies à partir d’Ego, le sujet parlant. Or il existe par ailleurs un groupe qui se définit par rapport à un ancêtre commun : l’ensemble des collatéraux unis par la filiation indiffére</w:t>
      </w:r>
      <w:r w:rsidRPr="000628A6">
        <w:rPr>
          <w:lang w:eastAsia="fr-FR" w:bidi="fr-FR"/>
        </w:rPr>
        <w:t>n</w:t>
      </w:r>
      <w:r w:rsidRPr="000628A6">
        <w:rPr>
          <w:lang w:eastAsia="fr-FR" w:bidi="fr-FR"/>
        </w:rPr>
        <w:t>ciée à partir d’un même aïeul à la 3</w:t>
      </w:r>
      <w:r w:rsidRPr="000277C9">
        <w:rPr>
          <w:vertAlign w:val="superscript"/>
          <w:lang w:eastAsia="fr-FR" w:bidi="fr-FR"/>
        </w:rPr>
        <w:t>ème</w:t>
      </w:r>
      <w:r w:rsidRPr="000628A6">
        <w:rPr>
          <w:lang w:eastAsia="fr-FR" w:bidi="fr-FR"/>
        </w:rPr>
        <w:t xml:space="preserve"> génération supérieure. Nous rencontrons ici les notions de </w:t>
      </w:r>
      <w:r w:rsidRPr="008B622A">
        <w:rPr>
          <w:i/>
          <w:iCs/>
        </w:rPr>
        <w:t>tutusan</w:t>
      </w:r>
      <w:r w:rsidRPr="000628A6">
        <w:rPr>
          <w:lang w:eastAsia="fr-FR" w:bidi="fr-FR"/>
        </w:rPr>
        <w:t xml:space="preserve"> et </w:t>
      </w:r>
      <w:r w:rsidRPr="008B622A">
        <w:rPr>
          <w:i/>
          <w:iCs/>
        </w:rPr>
        <w:t>puranak</w:t>
      </w:r>
      <w:r w:rsidRPr="000628A6">
        <w:rPr>
          <w:lang w:eastAsia="fr-FR" w:bidi="fr-FR"/>
        </w:rPr>
        <w:t xml:space="preserve"> vues plus haut </w:t>
      </w:r>
      <w:r w:rsidRPr="000628A6">
        <w:t>(</w:t>
      </w:r>
      <w:r w:rsidRPr="006F39F3">
        <w:rPr>
          <w:i/>
        </w:rPr>
        <w:t>cf. supra</w:t>
      </w:r>
      <w:r w:rsidRPr="000628A6">
        <w:t>,</w:t>
      </w:r>
      <w:r w:rsidRPr="000628A6">
        <w:rPr>
          <w:lang w:eastAsia="fr-FR" w:bidi="fr-FR"/>
        </w:rPr>
        <w:t xml:space="preserve"> p. 49).</w:t>
      </w:r>
    </w:p>
    <w:p w14:paraId="6D10D300" w14:textId="77777777" w:rsidR="001C7F57" w:rsidRPr="000628A6" w:rsidRDefault="001C7F57" w:rsidP="001C7F57">
      <w:pPr>
        <w:spacing w:before="120" w:after="120"/>
        <w:jc w:val="both"/>
      </w:pPr>
      <w:r w:rsidRPr="000628A6">
        <w:rPr>
          <w:lang w:eastAsia="fr-FR" w:bidi="fr-FR"/>
        </w:rPr>
        <w:t xml:space="preserve">Le seul critère d’existence de ce groupe de filiation est la propriété commune de certains biens appelés </w:t>
      </w:r>
      <w:r w:rsidRPr="008B622A">
        <w:rPr>
          <w:i/>
          <w:iCs/>
        </w:rPr>
        <w:t>pusakaq</w:t>
      </w:r>
      <w:r w:rsidRPr="000628A6">
        <w:t>.</w:t>
      </w:r>
      <w:r w:rsidRPr="000628A6">
        <w:rPr>
          <w:lang w:eastAsia="fr-FR" w:bidi="fr-FR"/>
        </w:rPr>
        <w:t xml:space="preserve"> Ceux-ci sont des biens collectifs par opposition aux </w:t>
      </w:r>
      <w:r w:rsidRPr="008B622A">
        <w:rPr>
          <w:i/>
          <w:iCs/>
        </w:rPr>
        <w:t>artaq</w:t>
      </w:r>
      <w:r w:rsidRPr="000628A6">
        <w:rPr>
          <w:lang w:eastAsia="fr-FR" w:bidi="fr-FR"/>
        </w:rPr>
        <w:t xml:space="preserve"> qui sont des biens individuels. Les </w:t>
      </w:r>
      <w:r w:rsidRPr="008B622A">
        <w:rPr>
          <w:i/>
          <w:iCs/>
        </w:rPr>
        <w:t>pusakaq</w:t>
      </w:r>
      <w:r w:rsidRPr="000628A6">
        <w:rPr>
          <w:lang w:eastAsia="fr-FR" w:bidi="fr-FR"/>
        </w:rPr>
        <w:t xml:space="preserve"> se présentent traditionnellement sous la forme de gongs </w:t>
      </w:r>
      <w:r w:rsidRPr="000628A6">
        <w:t>(</w:t>
      </w:r>
      <w:r w:rsidRPr="008B622A">
        <w:rPr>
          <w:i/>
          <w:iCs/>
        </w:rPr>
        <w:t>agung</w:t>
      </w:r>
      <w:r w:rsidRPr="000628A6">
        <w:rPr>
          <w:lang w:eastAsia="fr-FR" w:bidi="fr-FR"/>
        </w:rPr>
        <w:t xml:space="preserve"> ou </w:t>
      </w:r>
      <w:r w:rsidRPr="008B622A">
        <w:rPr>
          <w:i/>
          <w:iCs/>
        </w:rPr>
        <w:t>sanang</w:t>
      </w:r>
      <w:r w:rsidRPr="000628A6">
        <w:t>),</w:t>
      </w:r>
      <w:r w:rsidRPr="000628A6">
        <w:rPr>
          <w:lang w:eastAsia="fr-FR" w:bidi="fr-FR"/>
        </w:rPr>
        <w:t xml:space="preserve"> jarres </w:t>
      </w:r>
      <w:r w:rsidRPr="000628A6">
        <w:t>(</w:t>
      </w:r>
      <w:r w:rsidRPr="008B622A">
        <w:rPr>
          <w:i/>
          <w:iCs/>
        </w:rPr>
        <w:t>siburan</w:t>
      </w:r>
      <w:r w:rsidRPr="000628A6">
        <w:t>),</w:t>
      </w:r>
      <w:r w:rsidRPr="000628A6">
        <w:rPr>
          <w:lang w:eastAsia="fr-FR" w:bidi="fr-FR"/>
        </w:rPr>
        <w:t xml:space="preserve"> boîtes à bétel en étain ou en a</w:t>
      </w:r>
      <w:r w:rsidRPr="000628A6">
        <w:rPr>
          <w:lang w:eastAsia="fr-FR" w:bidi="fr-FR"/>
        </w:rPr>
        <w:t>r</w:t>
      </w:r>
      <w:r w:rsidRPr="000628A6">
        <w:rPr>
          <w:lang w:eastAsia="fr-FR" w:bidi="fr-FR"/>
        </w:rPr>
        <w:t>gent (</w:t>
      </w:r>
      <w:r>
        <w:rPr>
          <w:i/>
          <w:iCs/>
        </w:rPr>
        <w:t>sä</w:t>
      </w:r>
      <w:r w:rsidRPr="008B622A">
        <w:rPr>
          <w:i/>
          <w:iCs/>
        </w:rPr>
        <w:t>lapaq</w:t>
      </w:r>
      <w:r w:rsidRPr="000628A6">
        <w:rPr>
          <w:lang w:eastAsia="fr-FR" w:bidi="fr-FR"/>
        </w:rPr>
        <w:t xml:space="preserve">), sabres ou kriss de fabrication musulmane </w:t>
      </w:r>
      <w:r w:rsidRPr="000628A6">
        <w:t>(</w:t>
      </w:r>
      <w:r w:rsidRPr="008B622A">
        <w:rPr>
          <w:i/>
          <w:iCs/>
        </w:rPr>
        <w:t>badung</w:t>
      </w:r>
      <w:r w:rsidRPr="000628A6">
        <w:t>,</w:t>
      </w:r>
      <w:r w:rsidRPr="000628A6">
        <w:rPr>
          <w:lang w:eastAsia="fr-FR" w:bidi="fr-FR"/>
        </w:rPr>
        <w:t xml:space="preserve"> etc.), pointes de lance, etc. Certains de ces biens entrent dans la co</w:t>
      </w:r>
      <w:r w:rsidRPr="000628A6">
        <w:rPr>
          <w:lang w:eastAsia="fr-FR" w:bidi="fr-FR"/>
        </w:rPr>
        <w:t>m</w:t>
      </w:r>
      <w:r w:rsidRPr="000628A6">
        <w:rPr>
          <w:lang w:eastAsia="fr-FR" w:bidi="fr-FR"/>
        </w:rPr>
        <w:t>position de la dot (assiettes chinoises, boîtes à bétel par exemple) mais non les plus précieux (gongs ou jarres essentiellement).</w:t>
      </w:r>
    </w:p>
    <w:p w14:paraId="397BA22F" w14:textId="77777777" w:rsidR="001C7F57" w:rsidRPr="000628A6" w:rsidRDefault="001C7F57" w:rsidP="001C7F57">
      <w:pPr>
        <w:spacing w:before="120" w:after="120"/>
        <w:jc w:val="both"/>
      </w:pPr>
      <w:r w:rsidRPr="000628A6">
        <w:rPr>
          <w:lang w:eastAsia="fr-FR" w:bidi="fr-FR"/>
        </w:rPr>
        <w:t>Ces biens étaient et sont encore acquis à l’extérieur et payés par un surplus de riz. Celui qui acquérait un tel bien le transmettait par hér</w:t>
      </w:r>
      <w:r w:rsidRPr="000628A6">
        <w:rPr>
          <w:lang w:eastAsia="fr-FR" w:bidi="fr-FR"/>
        </w:rPr>
        <w:t>i</w:t>
      </w:r>
      <w:r w:rsidRPr="000628A6">
        <w:rPr>
          <w:lang w:eastAsia="fr-FR" w:bidi="fr-FR"/>
        </w:rPr>
        <w:t>tage à ses enfants. Le bien devenait alors la propriété collecti</w:t>
      </w:r>
      <w:r>
        <w:rPr>
          <w:lang w:eastAsia="fr-FR" w:bidi="fr-FR"/>
        </w:rPr>
        <w:t>ve des enfants puis des petits-</w:t>
      </w:r>
      <w:r w:rsidRPr="000628A6">
        <w:rPr>
          <w:lang w:eastAsia="fr-FR" w:bidi="fr-FR"/>
        </w:rPr>
        <w:t>enfants et ainsi de suite. L’héritage se faisait de façon indifférenciée et les droits de propriété se répartissaient égal</w:t>
      </w:r>
      <w:r w:rsidRPr="000628A6">
        <w:rPr>
          <w:lang w:eastAsia="fr-FR" w:bidi="fr-FR"/>
        </w:rPr>
        <w:t>e</w:t>
      </w:r>
      <w:r w:rsidRPr="000628A6">
        <w:rPr>
          <w:lang w:eastAsia="fr-FR" w:bidi="fr-FR"/>
        </w:rPr>
        <w:t>ment entre les fils et les filles. L’aîné du groupe de consanguins avait la garde de l’objet ou des objets ainsi hérités.</w:t>
      </w:r>
    </w:p>
    <w:p w14:paraId="5709B03A" w14:textId="77777777" w:rsidR="001C7F57" w:rsidRPr="000628A6" w:rsidRDefault="001C7F57" w:rsidP="001C7F57">
      <w:pPr>
        <w:spacing w:before="120" w:after="120"/>
        <w:jc w:val="both"/>
      </w:pPr>
      <w:r w:rsidRPr="000628A6">
        <w:rPr>
          <w:lang w:eastAsia="fr-FR" w:bidi="fr-FR"/>
        </w:rPr>
        <w:t xml:space="preserve">Au bout de trois générations on procédait à une reconcentration de la propriété si celle-ci avait été primitivement acquise par plusieurs individus : les descendants </w:t>
      </w:r>
      <w:r w:rsidRPr="000628A6">
        <w:t>(</w:t>
      </w:r>
      <w:r w:rsidRPr="008B622A">
        <w:rPr>
          <w:i/>
          <w:iCs/>
        </w:rPr>
        <w:t>puranak</w:t>
      </w:r>
      <w:r w:rsidRPr="000628A6">
        <w:t>)</w:t>
      </w:r>
      <w:r w:rsidRPr="000628A6">
        <w:rPr>
          <w:lang w:eastAsia="fr-FR" w:bidi="fr-FR"/>
        </w:rPr>
        <w:t xml:space="preserve"> de l’un des acquéreurs initiaux versaient aux descendants des autres acquéreurs la part respective payée par ceux-ci pour l’acquisition du </w:t>
      </w:r>
      <w:r w:rsidRPr="008B622A">
        <w:rPr>
          <w:i/>
          <w:iCs/>
        </w:rPr>
        <w:t>pusakaq</w:t>
      </w:r>
      <w:r w:rsidRPr="000628A6">
        <w:t>.</w:t>
      </w:r>
    </w:p>
    <w:p w14:paraId="29BA8207" w14:textId="77777777" w:rsidR="001C7F57" w:rsidRPr="000628A6" w:rsidRDefault="0080449F" w:rsidP="001C7F57">
      <w:pPr>
        <w:pStyle w:val="fig"/>
        <w:rPr>
          <w:szCs w:val="2"/>
        </w:rPr>
      </w:pPr>
      <w:r w:rsidRPr="00DC5587">
        <w:rPr>
          <w:noProof/>
          <w:szCs w:val="2"/>
        </w:rPr>
        <w:drawing>
          <wp:inline distT="0" distB="0" distL="0" distR="0" wp14:anchorId="244DA150" wp14:editId="513246DD">
            <wp:extent cx="4991100" cy="25654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1100" cy="2565400"/>
                    </a:xfrm>
                    <a:prstGeom prst="rect">
                      <a:avLst/>
                    </a:prstGeom>
                    <a:noFill/>
                    <a:ln>
                      <a:noFill/>
                    </a:ln>
                  </pic:spPr>
                </pic:pic>
              </a:graphicData>
            </a:graphic>
          </wp:inline>
        </w:drawing>
      </w:r>
    </w:p>
    <w:p w14:paraId="731B2207" w14:textId="77777777" w:rsidR="001C7F57" w:rsidRPr="000628A6" w:rsidRDefault="001C7F57" w:rsidP="001C7F57">
      <w:pPr>
        <w:spacing w:before="120" w:after="120"/>
        <w:jc w:val="both"/>
        <w:rPr>
          <w:szCs w:val="2"/>
        </w:rPr>
      </w:pPr>
    </w:p>
    <w:p w14:paraId="72F55E6D" w14:textId="77777777" w:rsidR="001C7F57" w:rsidRPr="008B622A" w:rsidRDefault="001C7F57" w:rsidP="001C7F57">
      <w:pPr>
        <w:spacing w:before="120" w:after="120"/>
        <w:jc w:val="both"/>
        <w:rPr>
          <w:i/>
          <w:iCs/>
        </w:rPr>
      </w:pPr>
      <w:r w:rsidRPr="000628A6">
        <w:rPr>
          <w:lang w:eastAsia="fr-FR" w:bidi="fr-FR"/>
        </w:rPr>
        <w:t xml:space="preserve">Les descendants de B versent à ceux de A et de C la part payée originellement par A et C. Le </w:t>
      </w:r>
      <w:r w:rsidRPr="008B622A">
        <w:rPr>
          <w:i/>
          <w:iCs/>
        </w:rPr>
        <w:t>pusakaq</w:t>
      </w:r>
      <w:r w:rsidRPr="000628A6">
        <w:rPr>
          <w:lang w:eastAsia="fr-FR" w:bidi="fr-FR"/>
        </w:rPr>
        <w:t xml:space="preserve"> est ainsi reconcentré entre les mains des descendants de B.</w:t>
      </w:r>
    </w:p>
    <w:p w14:paraId="4A346D6A" w14:textId="77777777" w:rsidR="001C7F57" w:rsidRPr="000628A6" w:rsidRDefault="001C7F57" w:rsidP="001C7F57">
      <w:pPr>
        <w:spacing w:before="120" w:after="120"/>
        <w:jc w:val="both"/>
      </w:pPr>
      <w:r>
        <w:t>[55]</w:t>
      </w:r>
    </w:p>
    <w:p w14:paraId="5856520D" w14:textId="77777777" w:rsidR="001C7F57" w:rsidRPr="000628A6" w:rsidRDefault="001C7F57" w:rsidP="001C7F57">
      <w:pPr>
        <w:spacing w:before="120" w:after="120"/>
        <w:jc w:val="both"/>
      </w:pPr>
      <w:r w:rsidRPr="000628A6">
        <w:rPr>
          <w:lang w:eastAsia="fr-FR" w:bidi="fr-FR"/>
        </w:rPr>
        <w:t xml:space="preserve">S’il n’y avait eu originellement qu’un acquéreur on procédait de même en calculant la part respective de tous les descendants et ceux d’entre eux qui remboursaient leur part aux autres obtenaient ainsi la propriété exclusive du </w:t>
      </w:r>
      <w:r w:rsidRPr="008B622A">
        <w:rPr>
          <w:i/>
          <w:iCs/>
        </w:rPr>
        <w:t>pusakaq</w:t>
      </w:r>
      <w:r w:rsidRPr="000628A6">
        <w:t>.</w:t>
      </w:r>
      <w:r w:rsidRPr="000628A6">
        <w:rPr>
          <w:lang w:eastAsia="fr-FR" w:bidi="fr-FR"/>
        </w:rPr>
        <w:t xml:space="preserve"> Le fait que l’on reconcentrât ainsi la propriété de toutes les trois générations est par ailleurs un bon indice de l’extension maximum du groupe de filiation au troisième degré de collatéralité.</w:t>
      </w:r>
    </w:p>
    <w:p w14:paraId="02968EB3" w14:textId="77777777" w:rsidR="001C7F57" w:rsidRPr="000628A6" w:rsidRDefault="001C7F57" w:rsidP="001C7F57">
      <w:pPr>
        <w:spacing w:before="120" w:after="120"/>
        <w:jc w:val="both"/>
      </w:pPr>
      <w:r w:rsidRPr="000628A6">
        <w:rPr>
          <w:lang w:eastAsia="fr-FR" w:bidi="fr-FR"/>
        </w:rPr>
        <w:t>L’usage de ces biens est soumis à un accord (</w:t>
      </w:r>
      <w:r w:rsidRPr="008B622A">
        <w:rPr>
          <w:i/>
          <w:iCs/>
        </w:rPr>
        <w:t>isun</w:t>
      </w:r>
      <w:r w:rsidRPr="000628A6">
        <w:rPr>
          <w:lang w:eastAsia="fr-FR" w:bidi="fr-FR"/>
        </w:rPr>
        <w:t>) entre les co-propriétaires.</w:t>
      </w:r>
    </w:p>
    <w:p w14:paraId="64ED1190" w14:textId="77777777" w:rsidR="001C7F57" w:rsidRPr="000628A6" w:rsidRDefault="001C7F57" w:rsidP="001C7F57">
      <w:pPr>
        <w:spacing w:before="120" w:after="120"/>
        <w:jc w:val="both"/>
      </w:pPr>
      <w:r w:rsidRPr="000628A6">
        <w:rPr>
          <w:lang w:eastAsia="fr-FR" w:bidi="fr-FR"/>
        </w:rPr>
        <w:t xml:space="preserve">Bien que les </w:t>
      </w:r>
      <w:r w:rsidRPr="008B622A">
        <w:rPr>
          <w:i/>
          <w:iCs/>
        </w:rPr>
        <w:t>pusakaq</w:t>
      </w:r>
      <w:r w:rsidRPr="000628A6">
        <w:rPr>
          <w:lang w:eastAsia="fr-FR" w:bidi="fr-FR"/>
        </w:rPr>
        <w:t xml:space="preserve"> soient en nombre très limité aucune compét</w:t>
      </w:r>
      <w:r w:rsidRPr="000628A6">
        <w:rPr>
          <w:lang w:eastAsia="fr-FR" w:bidi="fr-FR"/>
        </w:rPr>
        <w:t>i</w:t>
      </w:r>
      <w:r w:rsidRPr="000628A6">
        <w:rPr>
          <w:lang w:eastAsia="fr-FR" w:bidi="fr-FR"/>
        </w:rPr>
        <w:t>tion n’a été relevée pour leur usage ou leur possession. La raison pri</w:t>
      </w:r>
      <w:r w:rsidRPr="000628A6">
        <w:rPr>
          <w:lang w:eastAsia="fr-FR" w:bidi="fr-FR"/>
        </w:rPr>
        <w:t>n</w:t>
      </w:r>
      <w:r w:rsidRPr="000628A6">
        <w:rPr>
          <w:lang w:eastAsia="fr-FR" w:bidi="fr-FR"/>
        </w:rPr>
        <w:t>cipale en est sans doute qu’ils ne confèrent ni privilège social (sous forme de statut ou autre) ni bénéfice matériel particulier. Deux cas principaux sont à envisager : 1°) S’il s’agit de biens n’entrant pas dans la composition de la dot, c’est-à-dire des jarres et des gongs, leur us</w:t>
      </w:r>
      <w:r w:rsidRPr="000628A6">
        <w:rPr>
          <w:lang w:eastAsia="fr-FR" w:bidi="fr-FR"/>
        </w:rPr>
        <w:t>a</w:t>
      </w:r>
      <w:r w:rsidRPr="000628A6">
        <w:rPr>
          <w:lang w:eastAsia="fr-FR" w:bidi="fr-FR"/>
        </w:rPr>
        <w:t xml:space="preserve">ge ne peut être que collectif : en effet, les jarres servent exclusivement à la préparation de la bière-de-riz ou de l’hydromel dont la confection et la consommation sont collectives et en aucun cas individuelles ou familiales ; quant aux gongs ils forment un orchestre de percussions et tous les membres du groupe de voisinage où ils se trouvent y ont libre accès ; enfin les gongs et les jarres se prêtent aisément et il y en a en suffisance dans la région pour animer les rares nuits de boisson ou les veillées de mariage, quand ils sont considérés comme indispensables. 2°) En ce qui concerne les biens de valeur moindre leur fonction est de faire partie de la prestation matrimoniale </w:t>
      </w:r>
      <w:r w:rsidRPr="000628A6">
        <w:t>(</w:t>
      </w:r>
      <w:r w:rsidRPr="008B622A">
        <w:rPr>
          <w:i/>
          <w:iCs/>
        </w:rPr>
        <w:t>ungsud</w:t>
      </w:r>
      <w:r w:rsidRPr="000628A6">
        <w:t xml:space="preserve"> </w:t>
      </w:r>
      <w:r w:rsidRPr="000628A6">
        <w:rPr>
          <w:lang w:eastAsia="fr-FR" w:bidi="fr-FR"/>
        </w:rPr>
        <w:t xml:space="preserve">ou </w:t>
      </w:r>
      <w:r>
        <w:rPr>
          <w:i/>
          <w:iCs/>
        </w:rPr>
        <w:t>bärjan</w:t>
      </w:r>
      <w:r w:rsidRPr="000628A6">
        <w:rPr>
          <w:lang w:eastAsia="fr-FR" w:bidi="fr-FR"/>
        </w:rPr>
        <w:t>) ou d’amendes (</w:t>
      </w:r>
      <w:r>
        <w:rPr>
          <w:i/>
          <w:iCs/>
        </w:rPr>
        <w:t>bä</w:t>
      </w:r>
      <w:r w:rsidRPr="008B622A">
        <w:rPr>
          <w:i/>
          <w:iCs/>
        </w:rPr>
        <w:t>tang</w:t>
      </w:r>
      <w:r w:rsidRPr="000628A6">
        <w:rPr>
          <w:lang w:eastAsia="fr-FR" w:bidi="fr-FR"/>
        </w:rPr>
        <w:t>) sanctionnant des fautes. Comme les collatéraux ont l’obligation de contribuer, dans la mesure de leurs moyens, au ra</w:t>
      </w:r>
      <w:r w:rsidRPr="000628A6">
        <w:rPr>
          <w:lang w:eastAsia="fr-FR" w:bidi="fr-FR"/>
        </w:rPr>
        <w:t>s</w:t>
      </w:r>
      <w:r w:rsidRPr="000628A6">
        <w:rPr>
          <w:lang w:eastAsia="fr-FR" w:bidi="fr-FR"/>
        </w:rPr>
        <w:t>semblement de ces prestations, celles-ci sont de nature collective et si les biens dont elles sont composées font l’objet d’une propriété co</w:t>
      </w:r>
      <w:r w:rsidRPr="000628A6">
        <w:rPr>
          <w:lang w:eastAsia="fr-FR" w:bidi="fr-FR"/>
        </w:rPr>
        <w:t>m</w:t>
      </w:r>
      <w:r w:rsidRPr="000628A6">
        <w:rPr>
          <w:lang w:eastAsia="fr-FR" w:bidi="fr-FR"/>
        </w:rPr>
        <w:t>mune, ils remplissent donc ainsi leur vocation. Les prestations ou amendes sont réunies pour des individus mais par un ensemble de co</w:t>
      </w:r>
      <w:r w:rsidRPr="000628A6">
        <w:rPr>
          <w:lang w:eastAsia="fr-FR" w:bidi="fr-FR"/>
        </w:rPr>
        <w:t>l</w:t>
      </w:r>
      <w:r w:rsidRPr="000628A6">
        <w:rPr>
          <w:lang w:eastAsia="fr-FR" w:bidi="fr-FR"/>
        </w:rPr>
        <w:t>latéraux et théoriquement tous ont, en fonction du degré de collatéral</w:t>
      </w:r>
      <w:r w:rsidRPr="000628A6">
        <w:rPr>
          <w:lang w:eastAsia="fr-FR" w:bidi="fr-FR"/>
        </w:rPr>
        <w:t>i</w:t>
      </w:r>
      <w:r w:rsidRPr="000628A6">
        <w:rPr>
          <w:lang w:eastAsia="fr-FR" w:bidi="fr-FR"/>
        </w:rPr>
        <w:t>té, une obligation équivalente à participer à la dépense. Un bien co</w:t>
      </w:r>
      <w:r w:rsidRPr="000628A6">
        <w:rPr>
          <w:lang w:eastAsia="fr-FR" w:bidi="fr-FR"/>
        </w:rPr>
        <w:t>m</w:t>
      </w:r>
      <w:r w:rsidRPr="000628A6">
        <w:rPr>
          <w:lang w:eastAsia="fr-FR" w:bidi="fr-FR"/>
        </w:rPr>
        <w:t xml:space="preserve">mun donné à cette occasion représente la part obligée de chacun et ne crée par conséquent aucune dette individuelle. Les </w:t>
      </w:r>
      <w:r w:rsidRPr="008B622A">
        <w:rPr>
          <w:i/>
          <w:iCs/>
        </w:rPr>
        <w:t>pusakaq</w:t>
      </w:r>
      <w:r w:rsidRPr="000628A6">
        <w:rPr>
          <w:lang w:eastAsia="fr-FR" w:bidi="fr-FR"/>
        </w:rPr>
        <w:t xml:space="preserve"> sont ainsi écoulés jusqu’à leur épuisement au fur et à mesure des mariages et des litiges.</w:t>
      </w:r>
    </w:p>
    <w:p w14:paraId="75C7A56B" w14:textId="77777777" w:rsidR="001C7F57" w:rsidRPr="000628A6" w:rsidRDefault="001C7F57" w:rsidP="001C7F57">
      <w:pPr>
        <w:spacing w:before="120" w:after="120"/>
        <w:jc w:val="both"/>
      </w:pPr>
      <w:r w:rsidRPr="000628A6">
        <w:rPr>
          <w:lang w:eastAsia="fr-FR" w:bidi="fr-FR"/>
        </w:rPr>
        <w:t>Il est vrai que les différences créées par l’éloignement généalog</w:t>
      </w:r>
      <w:r w:rsidRPr="000628A6">
        <w:rPr>
          <w:lang w:eastAsia="fr-FR" w:bidi="fr-FR"/>
        </w:rPr>
        <w:t>i</w:t>
      </w:r>
      <w:r w:rsidRPr="000628A6">
        <w:rPr>
          <w:lang w:eastAsia="fr-FR" w:bidi="fr-FR"/>
        </w:rPr>
        <w:t>que sont génératrices d’un déséquilibre entre les droits égaux sur la propriété commune et les devoirs inégaux à contribuer aux prest</w:t>
      </w:r>
      <w:r w:rsidRPr="000628A6">
        <w:rPr>
          <w:lang w:eastAsia="fr-FR" w:bidi="fr-FR"/>
        </w:rPr>
        <w:t>a</w:t>
      </w:r>
      <w:r w:rsidRPr="000628A6">
        <w:rPr>
          <w:lang w:eastAsia="fr-FR" w:bidi="fr-FR"/>
        </w:rPr>
        <w:t xml:space="preserve">tions. Qu’en est-il en réalité ? Tous les </w:t>
      </w:r>
      <w:r w:rsidRPr="008B622A">
        <w:rPr>
          <w:i/>
          <w:iCs/>
        </w:rPr>
        <w:t>pusakaq</w:t>
      </w:r>
      <w:r w:rsidRPr="000628A6">
        <w:rPr>
          <w:lang w:eastAsia="fr-FR" w:bidi="fr-FR"/>
        </w:rPr>
        <w:t xml:space="preserve"> recensés dans la r</w:t>
      </w:r>
      <w:r w:rsidRPr="000628A6">
        <w:rPr>
          <w:lang w:eastAsia="fr-FR" w:bidi="fr-FR"/>
        </w:rPr>
        <w:t>é</w:t>
      </w:r>
      <w:r w:rsidRPr="000628A6">
        <w:rPr>
          <w:lang w:eastAsia="fr-FR" w:bidi="fr-FR"/>
        </w:rPr>
        <w:t>gion sont d’acquisition récente et leur origine ne remonte pas à plus de deux générations. Les groupes de parents qui possèdent ces biens sont donc relativement restreints et la solidarité qui unit leurs membres est encore assez forte pour prévenir le développement de conflits chron</w:t>
      </w:r>
      <w:r w:rsidRPr="000628A6">
        <w:rPr>
          <w:lang w:eastAsia="fr-FR" w:bidi="fr-FR"/>
        </w:rPr>
        <w:t>i</w:t>
      </w:r>
      <w:r w:rsidRPr="000628A6">
        <w:rPr>
          <w:lang w:eastAsia="fr-FR" w:bidi="fr-FR"/>
        </w:rPr>
        <w:t>ques. Enfin et surtout ces biens ne constituent pas une richesse d’une grande importance économique.</w:t>
      </w:r>
    </w:p>
    <w:p w14:paraId="0721DE21" w14:textId="77777777" w:rsidR="001C7F57" w:rsidRPr="000628A6" w:rsidRDefault="001C7F57" w:rsidP="001C7F57">
      <w:pPr>
        <w:spacing w:before="120" w:after="120"/>
        <w:jc w:val="both"/>
      </w:pPr>
      <w:r w:rsidRPr="000628A6">
        <w:rPr>
          <w:lang w:eastAsia="fr-FR" w:bidi="fr-FR"/>
        </w:rPr>
        <w:t xml:space="preserve">Dans nos observations les </w:t>
      </w:r>
      <w:r w:rsidRPr="008B622A">
        <w:rPr>
          <w:i/>
          <w:iCs/>
        </w:rPr>
        <w:t>pusakaq</w:t>
      </w:r>
      <w:r w:rsidRPr="000628A6">
        <w:rPr>
          <w:lang w:eastAsia="fr-FR" w:bidi="fr-FR"/>
        </w:rPr>
        <w:t xml:space="preserve"> ne font pas l’objet d’une co</w:t>
      </w:r>
      <w:r w:rsidRPr="000628A6">
        <w:rPr>
          <w:lang w:eastAsia="fr-FR" w:bidi="fr-FR"/>
        </w:rPr>
        <w:t>m</w:t>
      </w:r>
      <w:r w:rsidRPr="000628A6">
        <w:rPr>
          <w:lang w:eastAsia="fr-FR" w:bidi="fr-FR"/>
        </w:rPr>
        <w:t>pétition et leur usage ne pose pas de problèmes. Ils ne sont pas thésa</w:t>
      </w:r>
      <w:r w:rsidRPr="000628A6">
        <w:rPr>
          <w:lang w:eastAsia="fr-FR" w:bidi="fr-FR"/>
        </w:rPr>
        <w:t>u</w:t>
      </w:r>
      <w:r w:rsidRPr="000628A6">
        <w:rPr>
          <w:lang w:eastAsia="fr-FR" w:bidi="fr-FR"/>
        </w:rPr>
        <w:t>risés et restent, dans l’ensemble, en quantité médiocre. Sur le plan de la parenté il faut se garder de surestimer leur fonction d’intégration ou de fractionnement.</w:t>
      </w:r>
    </w:p>
    <w:p w14:paraId="39534CF7" w14:textId="77777777" w:rsidR="001C7F57" w:rsidRDefault="001C7F57" w:rsidP="001C7F57">
      <w:pPr>
        <w:spacing w:before="120" w:after="120"/>
        <w:jc w:val="both"/>
      </w:pPr>
      <w:r>
        <w:t>[56]</w:t>
      </w:r>
    </w:p>
    <w:p w14:paraId="4BBC6351" w14:textId="77777777" w:rsidR="001C7F57" w:rsidRDefault="001C7F57" w:rsidP="001C7F57">
      <w:pPr>
        <w:spacing w:before="120" w:after="120"/>
        <w:jc w:val="both"/>
      </w:pPr>
    </w:p>
    <w:p w14:paraId="153AEE20" w14:textId="77777777" w:rsidR="001C7F57" w:rsidRPr="000628A6" w:rsidRDefault="001C7F57" w:rsidP="001C7F57">
      <w:pPr>
        <w:pStyle w:val="a"/>
      </w:pPr>
      <w:bookmarkStart w:id="18" w:name="Palawan_chap_I_I_5"/>
      <w:r>
        <w:t xml:space="preserve">5. </w:t>
      </w:r>
      <w:r w:rsidRPr="000628A6">
        <w:t>LE PACTE DE SANG</w:t>
      </w:r>
    </w:p>
    <w:bookmarkEnd w:id="18"/>
    <w:p w14:paraId="10CDF0FC" w14:textId="77777777" w:rsidR="001C7F57" w:rsidRDefault="001C7F57" w:rsidP="001C7F57">
      <w:pPr>
        <w:spacing w:before="120" w:after="120"/>
        <w:jc w:val="both"/>
        <w:rPr>
          <w:lang w:eastAsia="fr-FR" w:bidi="fr-FR"/>
        </w:rPr>
      </w:pPr>
    </w:p>
    <w:p w14:paraId="47A29F3B"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44C3704D" w14:textId="77777777" w:rsidR="001C7F57" w:rsidRPr="000628A6" w:rsidRDefault="001C7F57" w:rsidP="001C7F57">
      <w:pPr>
        <w:spacing w:before="120" w:after="120"/>
        <w:jc w:val="both"/>
      </w:pPr>
      <w:r w:rsidRPr="000628A6">
        <w:rPr>
          <w:lang w:eastAsia="fr-FR" w:bidi="fr-FR"/>
        </w:rPr>
        <w:t>L’institution du « pacte de sang » (</w:t>
      </w:r>
      <w:r w:rsidRPr="008B622A">
        <w:rPr>
          <w:i/>
          <w:iCs/>
        </w:rPr>
        <w:t>sandugu</w:t>
      </w:r>
      <w:r w:rsidRPr="000628A6">
        <w:rPr>
          <w:lang w:eastAsia="fr-FR" w:bidi="fr-FR"/>
        </w:rPr>
        <w:t>) crée un lien de consanguinité aussi « vrai » socialement que celui qui se reçoit à la naissance. Ce lien s’établit entre deux individus, de même sexe ou de sexe différent, au cours d’une cérémonie simple dont l’acte essentiel tient dans l’absorption réciproque du sang mélangé des deux contra</w:t>
      </w:r>
      <w:r w:rsidRPr="000628A6">
        <w:rPr>
          <w:lang w:eastAsia="fr-FR" w:bidi="fr-FR"/>
        </w:rPr>
        <w:t>c</w:t>
      </w:r>
      <w:r w:rsidRPr="000628A6">
        <w:rPr>
          <w:lang w:eastAsia="fr-FR" w:bidi="fr-FR"/>
        </w:rPr>
        <w:t>tants.</w:t>
      </w:r>
    </w:p>
    <w:p w14:paraId="18B819F5" w14:textId="77777777" w:rsidR="001C7F57" w:rsidRPr="000628A6" w:rsidRDefault="001C7F57" w:rsidP="001C7F57">
      <w:pPr>
        <w:spacing w:before="120" w:after="120"/>
        <w:jc w:val="both"/>
      </w:pPr>
      <w:r w:rsidRPr="000628A6">
        <w:rPr>
          <w:lang w:eastAsia="fr-FR" w:bidi="fr-FR"/>
        </w:rPr>
        <w:t>La cérémonie en question comporte une palabre (</w:t>
      </w:r>
      <w:r w:rsidRPr="008B622A">
        <w:rPr>
          <w:i/>
          <w:iCs/>
        </w:rPr>
        <w:t>bisara</w:t>
      </w:r>
      <w:r w:rsidRPr="000628A6">
        <w:rPr>
          <w:lang w:eastAsia="fr-FR" w:bidi="fr-FR"/>
        </w:rPr>
        <w:t>) et le rite proprement dit consistant à boire le sang. La palabre débute par un préambule au cours duquel le « juge » (</w:t>
      </w:r>
      <w:r w:rsidRPr="008B622A">
        <w:rPr>
          <w:i/>
          <w:iCs/>
        </w:rPr>
        <w:t>ukum</w:t>
      </w:r>
      <w:r w:rsidRPr="000628A6">
        <w:rPr>
          <w:lang w:eastAsia="fr-FR" w:bidi="fr-FR"/>
        </w:rPr>
        <w:t>) mène une sorte d’interrogatoire destiné à établir la sincérité des sentiments que se po</w:t>
      </w:r>
      <w:r w:rsidRPr="000628A6">
        <w:rPr>
          <w:lang w:eastAsia="fr-FR" w:bidi="fr-FR"/>
        </w:rPr>
        <w:t>r</w:t>
      </w:r>
      <w:r w:rsidRPr="000628A6">
        <w:rPr>
          <w:lang w:eastAsia="fr-FR" w:bidi="fr-FR"/>
        </w:rPr>
        <w:t>tent les futurs « frères de sang ». Une prestation (</w:t>
      </w:r>
      <w:r w:rsidRPr="008B622A">
        <w:rPr>
          <w:i/>
          <w:iCs/>
        </w:rPr>
        <w:t>ungsud</w:t>
      </w:r>
      <w:r w:rsidRPr="000628A6">
        <w:rPr>
          <w:lang w:eastAsia="fr-FR" w:bidi="fr-FR"/>
        </w:rPr>
        <w:t>) d’un mo</w:t>
      </w:r>
      <w:r w:rsidRPr="000628A6">
        <w:rPr>
          <w:lang w:eastAsia="fr-FR" w:bidi="fr-FR"/>
        </w:rPr>
        <w:t>n</w:t>
      </w:r>
      <w:r w:rsidRPr="000628A6">
        <w:rPr>
          <w:lang w:eastAsia="fr-FR" w:bidi="fr-FR"/>
        </w:rPr>
        <w:t>tant très modeste</w:t>
      </w:r>
      <w:r>
        <w:rPr>
          <w:lang w:eastAsia="fr-FR" w:bidi="fr-FR"/>
        </w:rPr>
        <w:t> </w:t>
      </w:r>
      <w:r>
        <w:rPr>
          <w:rStyle w:val="Appelnotedebasdep"/>
          <w:lang w:eastAsia="fr-FR" w:bidi="fr-FR"/>
        </w:rPr>
        <w:footnoteReference w:id="30"/>
      </w:r>
      <w:r w:rsidRPr="000628A6">
        <w:rPr>
          <w:lang w:eastAsia="fr-FR" w:bidi="fr-FR"/>
        </w:rPr>
        <w:t xml:space="preserve"> est versée par ceux-ci et distribuée au « juge » </w:t>
      </w:r>
      <w:r w:rsidRPr="000628A6">
        <w:t>(</w:t>
      </w:r>
      <w:r w:rsidRPr="008B622A">
        <w:rPr>
          <w:i/>
          <w:iCs/>
        </w:rPr>
        <w:t>ukum</w:t>
      </w:r>
      <w:r w:rsidRPr="000628A6">
        <w:t>)</w:t>
      </w:r>
      <w:r w:rsidRPr="000628A6">
        <w:rPr>
          <w:lang w:eastAsia="fr-FR" w:bidi="fr-FR"/>
        </w:rPr>
        <w:t xml:space="preserve"> ainsi qu’aux « témoins » (</w:t>
      </w:r>
      <w:r w:rsidRPr="008B622A">
        <w:rPr>
          <w:i/>
          <w:iCs/>
        </w:rPr>
        <w:t>saksiq</w:t>
      </w:r>
      <w:r w:rsidRPr="000628A6">
        <w:rPr>
          <w:lang w:eastAsia="fr-FR" w:bidi="fr-FR"/>
        </w:rPr>
        <w:t>). Puis les deux partenaires s’entaillent la poitrine et mélangent chacun quelques gouttes de leur sang à un peu d’eau. Une prière est adressée à Ampuq au moment de l’absorption, ce qui confère au rite une valeur religieuse car le lien s’établit « devant Ampuq » qui le sacralise. La palabre se poursuit e</w:t>
      </w:r>
      <w:r w:rsidRPr="000628A6">
        <w:rPr>
          <w:lang w:eastAsia="fr-FR" w:bidi="fr-FR"/>
        </w:rPr>
        <w:t>n</w:t>
      </w:r>
      <w:r w:rsidRPr="000628A6">
        <w:rPr>
          <w:lang w:eastAsia="fr-FR" w:bidi="fr-FR"/>
        </w:rPr>
        <w:t xml:space="preserve">suite et </w:t>
      </w:r>
      <w:r>
        <w:t>l’</w:t>
      </w:r>
      <w:r w:rsidRPr="009327CA">
        <w:t>ukum</w:t>
      </w:r>
      <w:r w:rsidRPr="000628A6">
        <w:rPr>
          <w:lang w:eastAsia="fr-FR" w:bidi="fr-FR"/>
        </w:rPr>
        <w:t xml:space="preserve"> précise le montant de la prestation à fournir en cas de rupture de la relation ; cette prestation, qui doit alors être donnée à </w:t>
      </w:r>
      <w:r w:rsidRPr="009327CA">
        <w:t>l’</w:t>
      </w:r>
      <w:r w:rsidRPr="009327CA">
        <w:rPr>
          <w:i/>
          <w:iCs/>
        </w:rPr>
        <w:t>ukum</w:t>
      </w:r>
      <w:r w:rsidRPr="000628A6">
        <w:t>,</w:t>
      </w:r>
      <w:r w:rsidRPr="000628A6">
        <w:rPr>
          <w:lang w:eastAsia="fr-FR" w:bidi="fr-FR"/>
        </w:rPr>
        <w:t xml:space="preserve"> est d’un montant élevé</w:t>
      </w:r>
      <w:r>
        <w:rPr>
          <w:lang w:eastAsia="fr-FR" w:bidi="fr-FR"/>
        </w:rPr>
        <w:t> </w:t>
      </w:r>
      <w:r>
        <w:rPr>
          <w:rStyle w:val="Appelnotedebasdep"/>
          <w:lang w:eastAsia="fr-FR" w:bidi="fr-FR"/>
        </w:rPr>
        <w:footnoteReference w:id="31"/>
      </w:r>
      <w:r w:rsidRPr="000628A6">
        <w:rPr>
          <w:lang w:eastAsia="fr-FR" w:bidi="fr-FR"/>
        </w:rPr>
        <w:t>. La discussion se termine sur des « recommandations » (</w:t>
      </w:r>
      <w:r>
        <w:rPr>
          <w:i/>
          <w:iCs/>
        </w:rPr>
        <w:t>usjat</w:t>
      </w:r>
      <w:r w:rsidRPr="000628A6">
        <w:rPr>
          <w:lang w:eastAsia="fr-FR" w:bidi="fr-FR"/>
        </w:rPr>
        <w:t xml:space="preserve">) faites aux partenaires. L’ensemble de la cérémonie et le type de discussion sont d’ailleurs analogues à celles du mariage </w:t>
      </w:r>
      <w:r w:rsidRPr="000628A6">
        <w:t>(cf. infra,</w:t>
      </w:r>
      <w:r w:rsidRPr="000628A6">
        <w:rPr>
          <w:lang w:eastAsia="fr-FR" w:bidi="fr-FR"/>
        </w:rPr>
        <w:t xml:space="preserve"> p. 127). Une petite fête suit la palabre, sous fo</w:t>
      </w:r>
      <w:r w:rsidRPr="000628A6">
        <w:rPr>
          <w:lang w:eastAsia="fr-FR" w:bidi="fr-FR"/>
        </w:rPr>
        <w:t>r</w:t>
      </w:r>
      <w:r w:rsidRPr="000628A6">
        <w:rPr>
          <w:lang w:eastAsia="fr-FR" w:bidi="fr-FR"/>
        </w:rPr>
        <w:t>me de repas et de boissons alcoolisées.</w:t>
      </w:r>
    </w:p>
    <w:p w14:paraId="69C899A1" w14:textId="77777777" w:rsidR="001C7F57" w:rsidRPr="000628A6" w:rsidRDefault="001C7F57" w:rsidP="001C7F57">
      <w:pPr>
        <w:spacing w:before="120" w:after="120"/>
        <w:jc w:val="both"/>
      </w:pPr>
      <w:r w:rsidRPr="000628A6">
        <w:rPr>
          <w:lang w:eastAsia="fr-FR" w:bidi="fr-FR"/>
        </w:rPr>
        <w:t>On procédait autrefois, rapporte-t-on, à une ordalie : chaque part</w:t>
      </w:r>
      <w:r w:rsidRPr="000628A6">
        <w:rPr>
          <w:lang w:eastAsia="fr-FR" w:bidi="fr-FR"/>
        </w:rPr>
        <w:t>e</w:t>
      </w:r>
      <w:r w:rsidRPr="000628A6">
        <w:rPr>
          <w:lang w:eastAsia="fr-FR" w:bidi="fr-FR"/>
        </w:rPr>
        <w:t>naire tenait d’une main un court morceau de rotin. Un espace d’un ou deux centimètres séparait les deux mains et le rotin devait être tranché d’un grand coup de sabre donné à cet endroit. Si l’un deux recevait le coup, les intentions étaient mauvaises et le pacte ne pouvait se faire. Cette information démontre bien le caractère sacré de ce pacte aux yeux des Palawan</w:t>
      </w:r>
      <w:r>
        <w:rPr>
          <w:lang w:eastAsia="fr-FR" w:bidi="fr-FR"/>
        </w:rPr>
        <w:t> </w:t>
      </w:r>
      <w:r>
        <w:rPr>
          <w:rStyle w:val="Appelnotedebasdep"/>
          <w:lang w:eastAsia="fr-FR" w:bidi="fr-FR"/>
        </w:rPr>
        <w:footnoteReference w:id="32"/>
      </w:r>
      <w:r w:rsidRPr="000628A6">
        <w:rPr>
          <w:lang w:eastAsia="fr-FR" w:bidi="fr-FR"/>
        </w:rPr>
        <w:t>.</w:t>
      </w:r>
    </w:p>
    <w:p w14:paraId="4FBA9638" w14:textId="77777777" w:rsidR="001C7F57" w:rsidRPr="000628A6" w:rsidRDefault="001C7F57" w:rsidP="001C7F57">
      <w:pPr>
        <w:spacing w:before="120" w:after="120"/>
        <w:jc w:val="both"/>
      </w:pPr>
      <w:r w:rsidRPr="000628A6">
        <w:rPr>
          <w:lang w:eastAsia="fr-FR" w:bidi="fr-FR"/>
        </w:rPr>
        <w:t>Le lien de parenté créé par le pacte de sang se conforme aux règles normales de la parenté et en respecte toutes les implications ; il se forme également en accord avec les liens de consanguinité et d’alliance antérieurs.</w:t>
      </w:r>
    </w:p>
    <w:p w14:paraId="4421CF4A" w14:textId="77777777" w:rsidR="001C7F57" w:rsidRPr="000628A6" w:rsidRDefault="001C7F57" w:rsidP="001C7F57">
      <w:pPr>
        <w:spacing w:before="120" w:after="120"/>
        <w:jc w:val="both"/>
      </w:pPr>
      <w:r w:rsidRPr="000628A6">
        <w:rPr>
          <w:lang w:eastAsia="fr-FR" w:bidi="fr-FR"/>
        </w:rPr>
        <w:t>Deux relations seulement peuvent être créées : père (ou mère) - fils (ou fille) et frère (ou sœur) - frère (ou sœur). On ne peut, par exe</w:t>
      </w:r>
      <w:r w:rsidRPr="000628A6">
        <w:rPr>
          <w:lang w:eastAsia="fr-FR" w:bidi="fr-FR"/>
        </w:rPr>
        <w:t>m</w:t>
      </w:r>
      <w:r w:rsidRPr="000628A6">
        <w:rPr>
          <w:lang w:eastAsia="fr-FR" w:bidi="fr-FR"/>
        </w:rPr>
        <w:t>ple, être « frère » de sang d’un parent classé antérieurement comme « oncle » mais il est possible de devenir son « fils » ; la différence de génération est ainsi respectée. Le</w:t>
      </w:r>
      <w:r>
        <w:rPr>
          <w:lang w:eastAsia="fr-FR" w:bidi="fr-FR"/>
        </w:rPr>
        <w:t xml:space="preserve"> </w:t>
      </w:r>
      <w:r>
        <w:t xml:space="preserve">[57] </w:t>
      </w:r>
      <w:r w:rsidRPr="000628A6">
        <w:rPr>
          <w:lang w:eastAsia="fr-FR" w:bidi="fr-FR"/>
        </w:rPr>
        <w:t>pacte de sang entre individus de générations consécutives est fr</w:t>
      </w:r>
      <w:r w:rsidRPr="000628A6">
        <w:rPr>
          <w:lang w:eastAsia="fr-FR" w:bidi="fr-FR"/>
        </w:rPr>
        <w:t>é</w:t>
      </w:r>
      <w:r w:rsidRPr="000628A6">
        <w:rPr>
          <w:lang w:eastAsia="fr-FR" w:bidi="fr-FR"/>
        </w:rPr>
        <w:t>quent et la relation établie est P(M)-f(fe). Entre individus de la même génération la relation est F(S)-F(S) mais en adresse l’âge relatif est rappelé par les termes habituels d</w:t>
      </w:r>
      <w:r w:rsidRPr="000628A6">
        <w:t>'</w:t>
      </w:r>
      <w:r w:rsidRPr="009327CA">
        <w:rPr>
          <w:i/>
          <w:iCs/>
        </w:rPr>
        <w:t>ukaq</w:t>
      </w:r>
      <w:r w:rsidRPr="000628A6">
        <w:t xml:space="preserve"> </w:t>
      </w:r>
      <w:r w:rsidRPr="000628A6">
        <w:rPr>
          <w:lang w:eastAsia="fr-FR" w:bidi="fr-FR"/>
        </w:rPr>
        <w:t xml:space="preserve">et </w:t>
      </w:r>
      <w:r>
        <w:t>d</w:t>
      </w:r>
      <w:r w:rsidRPr="000628A6">
        <w:t>'</w:t>
      </w:r>
      <w:r w:rsidRPr="009327CA">
        <w:rPr>
          <w:i/>
          <w:iCs/>
        </w:rPr>
        <w:t>ariq</w:t>
      </w:r>
      <w:r w:rsidRPr="000628A6">
        <w:rPr>
          <w:lang w:eastAsia="fr-FR" w:bidi="fr-FR"/>
        </w:rPr>
        <w:t xml:space="preserve"> (« aîné » et « cadet »). Le pacte peut s’établir entre individus de sexe opposé et l’appellation respecte évidemment cette différence : une tante et un neveu devie</w:t>
      </w:r>
      <w:r w:rsidRPr="000628A6">
        <w:rPr>
          <w:lang w:eastAsia="fr-FR" w:bidi="fr-FR"/>
        </w:rPr>
        <w:t>n</w:t>
      </w:r>
      <w:r w:rsidRPr="000628A6">
        <w:rPr>
          <w:lang w:eastAsia="fr-FR" w:bidi="fr-FR"/>
        </w:rPr>
        <w:t>dront respectivement « mère » et « </w:t>
      </w:r>
      <w:r>
        <w:t>f</w:t>
      </w:r>
      <w:r w:rsidRPr="000628A6">
        <w:t>ils</w:t>
      </w:r>
      <w:r w:rsidRPr="000628A6">
        <w:rPr>
          <w:lang w:eastAsia="fr-FR" w:bidi="fr-FR"/>
        </w:rPr>
        <w:t> ».</w:t>
      </w:r>
    </w:p>
    <w:p w14:paraId="601A27C4" w14:textId="77777777" w:rsidR="001C7F57" w:rsidRPr="000628A6" w:rsidRDefault="001C7F57" w:rsidP="001C7F57">
      <w:pPr>
        <w:spacing w:before="120" w:after="120"/>
        <w:jc w:val="both"/>
      </w:pPr>
      <w:r w:rsidRPr="000628A6">
        <w:rPr>
          <w:lang w:eastAsia="fr-FR" w:bidi="fr-FR"/>
        </w:rPr>
        <w:t>Les liens de consanguinité établis par le pacte de sang sont inco</w:t>
      </w:r>
      <w:r w:rsidRPr="000628A6">
        <w:rPr>
          <w:lang w:eastAsia="fr-FR" w:bidi="fr-FR"/>
        </w:rPr>
        <w:t>m</w:t>
      </w:r>
      <w:r w:rsidRPr="000628A6">
        <w:rPr>
          <w:lang w:eastAsia="fr-FR" w:bidi="fr-FR"/>
        </w:rPr>
        <w:t xml:space="preserve">patibles avec ceux de l’alliance : les catégories des beaux-parents </w:t>
      </w:r>
      <w:r w:rsidRPr="000628A6">
        <w:t>(</w:t>
      </w:r>
      <w:r w:rsidRPr="006F39F3">
        <w:rPr>
          <w:i/>
        </w:rPr>
        <w:t>pängibanan</w:t>
      </w:r>
      <w:r w:rsidRPr="000628A6">
        <w:rPr>
          <w:lang w:eastAsia="fr-FR" w:bidi="fr-FR"/>
        </w:rPr>
        <w:t>), beaux- frères (</w:t>
      </w:r>
      <w:r>
        <w:rPr>
          <w:i/>
          <w:iCs/>
        </w:rPr>
        <w:t>bajäw</w:t>
      </w:r>
      <w:r w:rsidRPr="000628A6">
        <w:rPr>
          <w:lang w:eastAsia="fr-FR" w:bidi="fr-FR"/>
        </w:rPr>
        <w:t xml:space="preserve">) et belles-sœurs </w:t>
      </w:r>
      <w:r w:rsidRPr="000628A6">
        <w:t>(</w:t>
      </w:r>
      <w:r w:rsidRPr="009327CA">
        <w:rPr>
          <w:i/>
          <w:iCs/>
        </w:rPr>
        <w:t>ipag</w:t>
      </w:r>
      <w:r w:rsidRPr="000628A6">
        <w:t>)</w:t>
      </w:r>
      <w:r w:rsidRPr="000628A6">
        <w:rPr>
          <w:lang w:eastAsia="fr-FR" w:bidi="fr-FR"/>
        </w:rPr>
        <w:t xml:space="preserve"> ainsi que la catégorie </w:t>
      </w:r>
      <w:r w:rsidRPr="009327CA">
        <w:rPr>
          <w:i/>
          <w:iCs/>
        </w:rPr>
        <w:t>ugang</w:t>
      </w:r>
      <w:r w:rsidRPr="000628A6">
        <w:rPr>
          <w:lang w:eastAsia="fr-FR" w:bidi="fr-FR"/>
        </w:rPr>
        <w:t xml:space="preserve"> </w:t>
      </w:r>
      <w:r w:rsidRPr="000628A6">
        <w:t>(</w:t>
      </w:r>
      <w:r w:rsidRPr="006F39F3">
        <w:rPr>
          <w:i/>
        </w:rPr>
        <w:t>cf. infra</w:t>
      </w:r>
      <w:r w:rsidRPr="000628A6">
        <w:t>,</w:t>
      </w:r>
      <w:r w:rsidRPr="000628A6">
        <w:rPr>
          <w:lang w:eastAsia="fr-FR" w:bidi="fr-FR"/>
        </w:rPr>
        <w:t xml:space="preserve"> p. 63 ) sont exclus comme partenaires po</w:t>
      </w:r>
      <w:r w:rsidRPr="000628A6">
        <w:rPr>
          <w:lang w:eastAsia="fr-FR" w:bidi="fr-FR"/>
        </w:rPr>
        <w:t>s</w:t>
      </w:r>
      <w:r w:rsidRPr="000628A6">
        <w:rPr>
          <w:lang w:eastAsia="fr-FR" w:bidi="fr-FR"/>
        </w:rPr>
        <w:t xml:space="preserve">sibles de ce pacte. Et en effet, si le père de la femme devenait un père, la femme serait une sœur et le mariage serait incestueux ! Après le divorce cependant le pacte de sang redevient possible avec les consanguins de l’ex-femme ou de l’ex-mari. Les </w:t>
      </w:r>
      <w:r w:rsidRPr="009327CA">
        <w:rPr>
          <w:i/>
          <w:iCs/>
        </w:rPr>
        <w:t>biras</w:t>
      </w:r>
      <w:r w:rsidRPr="000628A6">
        <w:rPr>
          <w:lang w:eastAsia="fr-FR" w:bidi="fr-FR"/>
        </w:rPr>
        <w:t xml:space="preserve"> (= maris de deux soeurs) sont des partenaires souhaitables.</w:t>
      </w:r>
    </w:p>
    <w:p w14:paraId="66747AE5" w14:textId="77777777" w:rsidR="001C7F57" w:rsidRPr="000628A6" w:rsidRDefault="001C7F57" w:rsidP="001C7F57">
      <w:pPr>
        <w:spacing w:before="120" w:after="120"/>
        <w:jc w:val="both"/>
      </w:pPr>
      <w:r w:rsidRPr="000628A6">
        <w:rPr>
          <w:lang w:eastAsia="fr-FR" w:bidi="fr-FR"/>
        </w:rPr>
        <w:t>Les enfants de deux frères de sang ne peuvent se marier, étant des cousins au premier degré. La relation est donc transitive : si A devient « père » de B et B « frère » de C, alors A est aussi « père » de C. Le caractère transitif de cette relation la rend fonctionnelle : l’étranger qui devient « frère de sang » d’un individu s’insère dans la parentèle de cet individu et participe au même réseau de parenté. Le pacte de sang n’est donc pas une affaire individuelle seulement.</w:t>
      </w:r>
    </w:p>
    <w:p w14:paraId="1D9B843A" w14:textId="77777777" w:rsidR="001C7F57" w:rsidRPr="000628A6" w:rsidRDefault="001C7F57" w:rsidP="001C7F57">
      <w:pPr>
        <w:spacing w:before="120" w:after="120"/>
        <w:jc w:val="both"/>
      </w:pPr>
      <w:r w:rsidRPr="000628A6">
        <w:rPr>
          <w:lang w:eastAsia="fr-FR" w:bidi="fr-FR"/>
        </w:rPr>
        <w:t xml:space="preserve">L’établissement d’une parenté </w:t>
      </w:r>
      <w:r w:rsidRPr="009327CA">
        <w:rPr>
          <w:i/>
          <w:iCs/>
        </w:rPr>
        <w:t>sandugu</w:t>
      </w:r>
      <w:r w:rsidRPr="000628A6">
        <w:rPr>
          <w:lang w:eastAsia="fr-FR" w:bidi="fr-FR"/>
        </w:rPr>
        <w:t xml:space="preserve"> permet en effet de s’acquérir des parents pouvant fournir protection et assistance. Lor</w:t>
      </w:r>
      <w:r w:rsidRPr="000628A6">
        <w:rPr>
          <w:lang w:eastAsia="fr-FR" w:bidi="fr-FR"/>
        </w:rPr>
        <w:t>s</w:t>
      </w:r>
      <w:r w:rsidRPr="000628A6">
        <w:rPr>
          <w:lang w:eastAsia="fr-FR" w:bidi="fr-FR"/>
        </w:rPr>
        <w:t xml:space="preserve">que, à la suite de son mariage, un homme vient habiter une région où il n’a pas de parents, il cherchera immanquablement à devenir « frère » ou « fils de sang » d’un habitant de cette région. Le cas est illustré par Itun, de Tabingalan, venu de la région de Batarasa, plus au sud, et devenu « fils » d’un </w:t>
      </w:r>
      <w:r w:rsidRPr="009327CA">
        <w:rPr>
          <w:i/>
          <w:iCs/>
        </w:rPr>
        <w:t>panglima</w:t>
      </w:r>
      <w:r w:rsidRPr="000628A6">
        <w:rPr>
          <w:lang w:eastAsia="fr-FR" w:bidi="fr-FR"/>
        </w:rPr>
        <w:t xml:space="preserve"> de Tabud, Katunan. La relation est surtout avantageuse pour Itun qui bénéficie ainsi d’un réseau de parenté le protégeant de l’isolement. Katunan, de son côté, se fait des parents dans une région où il n’en avait pas. La différence de génér</w:t>
      </w:r>
      <w:r w:rsidRPr="000628A6">
        <w:rPr>
          <w:lang w:eastAsia="fr-FR" w:bidi="fr-FR"/>
        </w:rPr>
        <w:t>a</w:t>
      </w:r>
      <w:r w:rsidRPr="000628A6">
        <w:rPr>
          <w:lang w:eastAsia="fr-FR" w:bidi="fr-FR"/>
        </w:rPr>
        <w:t>tion créée par le pacte « père » et « fils ») ne résulte ni d’une relation de parenté antérieure, ni d’une différence d’âge mais sans doute d’une volonté plus « politique » pour créer ou maintenir une différence d’autorité et d’ascendant entre le « père » et le « fils ».</w:t>
      </w:r>
    </w:p>
    <w:p w14:paraId="722C6129" w14:textId="77777777" w:rsidR="001C7F57" w:rsidRPr="000628A6" w:rsidRDefault="001C7F57" w:rsidP="001C7F57">
      <w:pPr>
        <w:spacing w:before="120" w:after="120"/>
        <w:jc w:val="both"/>
      </w:pPr>
      <w:r w:rsidRPr="000628A6">
        <w:rPr>
          <w:lang w:eastAsia="fr-FR" w:bidi="fr-FR"/>
        </w:rPr>
        <w:t>Une autre motivation invoquée par les informateurs est de rempl</w:t>
      </w:r>
      <w:r w:rsidRPr="000628A6">
        <w:rPr>
          <w:lang w:eastAsia="fr-FR" w:bidi="fr-FR"/>
        </w:rPr>
        <w:t>a</w:t>
      </w:r>
      <w:r w:rsidRPr="000628A6">
        <w:rPr>
          <w:lang w:eastAsia="fr-FR" w:bidi="fr-FR"/>
        </w:rPr>
        <w:t>cer un parent décédé : ainsi José ayant perdu son père devint fils de Mandun et Usuj fils de Carmen à la suite du décès de sa mère. L’autre partie peut aussi invoquer de bonnes raisons pour accepter la relation. Usu</w:t>
      </w:r>
      <w:r>
        <w:rPr>
          <w:lang w:eastAsia="fr-FR" w:bidi="fr-FR"/>
        </w:rPr>
        <w:t>y</w:t>
      </w:r>
      <w:r w:rsidRPr="000628A6">
        <w:rPr>
          <w:lang w:eastAsia="fr-FR" w:bidi="fr-FR"/>
        </w:rPr>
        <w:t xml:space="preserve"> par exemple est un chaman et un guérisseur habile qui fera nat</w:t>
      </w:r>
      <w:r w:rsidRPr="000628A6">
        <w:rPr>
          <w:lang w:eastAsia="fr-FR" w:bidi="fr-FR"/>
        </w:rPr>
        <w:t>u</w:t>
      </w:r>
      <w:r w:rsidRPr="000628A6">
        <w:rPr>
          <w:lang w:eastAsia="fr-FR" w:bidi="fr-FR"/>
        </w:rPr>
        <w:t>rellement bénéficier sa mère de soins attentifs et gratuits. Mais ce ge</w:t>
      </w:r>
      <w:r w:rsidRPr="000628A6">
        <w:rPr>
          <w:lang w:eastAsia="fr-FR" w:bidi="fr-FR"/>
        </w:rPr>
        <w:t>n</w:t>
      </w:r>
      <w:r w:rsidRPr="000628A6">
        <w:rPr>
          <w:lang w:eastAsia="fr-FR" w:bidi="fr-FR"/>
        </w:rPr>
        <w:t>re d’avantages ne constitue pas une motivation fondamentale et le pacte de sang peut effectivement concrétiser une relation d’affection réciproque.</w:t>
      </w:r>
    </w:p>
    <w:p w14:paraId="2B9855A9" w14:textId="77777777" w:rsidR="001C7F57" w:rsidRPr="000628A6" w:rsidRDefault="001C7F57" w:rsidP="001C7F57">
      <w:pPr>
        <w:spacing w:before="120" w:after="120"/>
        <w:jc w:val="both"/>
      </w:pPr>
      <w:r w:rsidRPr="000628A6">
        <w:rPr>
          <w:lang w:eastAsia="fr-FR" w:bidi="fr-FR"/>
        </w:rPr>
        <w:t xml:space="preserve">Plus stratégique est le pacte de sang quand il est destiné à mettre fin à un conflit : c’est ainsi que Katunan a proposé au Visayan Rudivo de devenir son frère de sang à la suite d’une affaire dont </w:t>
      </w:r>
      <w:r>
        <w:rPr>
          <w:lang w:eastAsia="fr-FR" w:bidi="fr-FR"/>
        </w:rPr>
        <w:t>Katunan craignait les conséquen</w:t>
      </w:r>
      <w:r w:rsidRPr="000628A6">
        <w:rPr>
          <w:lang w:eastAsia="fr-FR" w:bidi="fr-FR"/>
        </w:rPr>
        <w:t>ces</w:t>
      </w:r>
      <w:r>
        <w:rPr>
          <w:lang w:eastAsia="fr-FR" w:bidi="fr-FR"/>
        </w:rPr>
        <w:t> </w:t>
      </w:r>
      <w:r>
        <w:rPr>
          <w:rStyle w:val="Appelnotedebasdep"/>
          <w:lang w:eastAsia="fr-FR" w:bidi="fr-FR"/>
        </w:rPr>
        <w:footnoteReference w:id="33"/>
      </w:r>
      <w:r w:rsidRPr="000628A6">
        <w:rPr>
          <w:lang w:eastAsia="fr-FR" w:bidi="fr-FR"/>
        </w:rPr>
        <w:t>.</w:t>
      </w:r>
      <w:r>
        <w:t xml:space="preserve"> [58]</w:t>
      </w:r>
      <w:r w:rsidRPr="000628A6">
        <w:rPr>
          <w:lang w:eastAsia="fr-FR" w:bidi="fr-FR"/>
        </w:rPr>
        <w:t xml:space="preserve"> C’est l’occasion de noter que le pacte unit souvent un Palawan et un musulman. C’est par ce biais que, dans le passé, des rel</w:t>
      </w:r>
      <w:r w:rsidRPr="000628A6">
        <w:rPr>
          <w:lang w:eastAsia="fr-FR" w:bidi="fr-FR"/>
        </w:rPr>
        <w:t>a</w:t>
      </w:r>
      <w:r w:rsidRPr="000628A6">
        <w:rPr>
          <w:lang w:eastAsia="fr-FR" w:bidi="fr-FR"/>
        </w:rPr>
        <w:t>tions d’échange durables s’instituaient entre les groupes palawan et musulman, le pacte de sang venant renforcer le lien commercial entre les groupes ou, peut-être même, lui permettant d’apparaître. Le pacte de sang peut être envisagé de façon plus gén</w:t>
      </w:r>
      <w:r w:rsidRPr="000628A6">
        <w:rPr>
          <w:lang w:eastAsia="fr-FR" w:bidi="fr-FR"/>
        </w:rPr>
        <w:t>é</w:t>
      </w:r>
      <w:r w:rsidRPr="000628A6">
        <w:rPr>
          <w:lang w:eastAsia="fr-FR" w:bidi="fr-FR"/>
        </w:rPr>
        <w:t>rale comme une autre mesure dont dispose la société pour écarter la violence et faire cesser les conflits.</w:t>
      </w:r>
    </w:p>
    <w:p w14:paraId="0E1B004D" w14:textId="77777777" w:rsidR="001C7F57" w:rsidRPr="000628A6" w:rsidRDefault="001C7F57" w:rsidP="001C7F57">
      <w:pPr>
        <w:spacing w:before="120" w:after="120"/>
        <w:jc w:val="both"/>
      </w:pPr>
      <w:r w:rsidRPr="000628A6">
        <w:rPr>
          <w:lang w:eastAsia="fr-FR" w:bidi="fr-FR"/>
        </w:rPr>
        <w:t>Cette institution peut se résumer de la manière suivante : c’est une sorte de contrat à caractère juridique et religieux, de nature collective plus qu’individuelle, qui donne naissance à des relations de parenté étroites, contraignantes et « vraies ». Retrouver des parents qui sont pour l’individu un appui nécessaire dans la vie sociale ou restaurer la paix en sont les motivations essentielles.</w:t>
      </w:r>
    </w:p>
    <w:p w14:paraId="3CE73D86" w14:textId="77777777" w:rsidR="001C7F57" w:rsidRDefault="001C7F57" w:rsidP="001C7F57">
      <w:pPr>
        <w:spacing w:before="120" w:after="120"/>
        <w:jc w:val="both"/>
        <w:rPr>
          <w:lang w:eastAsia="fr-FR" w:bidi="fr-FR"/>
        </w:rPr>
      </w:pPr>
    </w:p>
    <w:p w14:paraId="0E301653" w14:textId="77777777" w:rsidR="001C7F57" w:rsidRPr="000628A6" w:rsidRDefault="001C7F57" w:rsidP="001C7F57">
      <w:pPr>
        <w:pStyle w:val="a"/>
      </w:pPr>
      <w:bookmarkStart w:id="19" w:name="Palawan_chap_I_I_6"/>
      <w:r>
        <w:t xml:space="preserve">6. </w:t>
      </w:r>
      <w:r w:rsidRPr="000628A6">
        <w:t>L’ADOPTION</w:t>
      </w:r>
    </w:p>
    <w:bookmarkEnd w:id="19"/>
    <w:p w14:paraId="65D51D0E" w14:textId="77777777" w:rsidR="001C7F57" w:rsidRDefault="001C7F57" w:rsidP="001C7F57">
      <w:pPr>
        <w:spacing w:before="120" w:after="120"/>
        <w:jc w:val="both"/>
        <w:rPr>
          <w:lang w:eastAsia="fr-FR" w:bidi="fr-FR"/>
        </w:rPr>
      </w:pPr>
    </w:p>
    <w:p w14:paraId="3BC8970D"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195795F5" w14:textId="77777777" w:rsidR="001C7F57" w:rsidRPr="000628A6" w:rsidRDefault="001C7F57" w:rsidP="001C7F57">
      <w:pPr>
        <w:spacing w:before="120" w:after="120"/>
        <w:jc w:val="both"/>
      </w:pPr>
      <w:r w:rsidRPr="000628A6">
        <w:rPr>
          <w:lang w:eastAsia="fr-FR" w:bidi="fr-FR"/>
        </w:rPr>
        <w:t>Quand le père et la mère sont décédés, le ou les orphelins sont pris en charge par un parent proche, frère du père ou de la mère par exe</w:t>
      </w:r>
      <w:r w:rsidRPr="000628A6">
        <w:rPr>
          <w:lang w:eastAsia="fr-FR" w:bidi="fr-FR"/>
        </w:rPr>
        <w:t>m</w:t>
      </w:r>
      <w:r w:rsidRPr="000628A6">
        <w:rPr>
          <w:lang w:eastAsia="fr-FR" w:bidi="fr-FR"/>
        </w:rPr>
        <w:t>ple. Le petit Purtin</w:t>
      </w:r>
      <w:r>
        <w:rPr>
          <w:lang w:eastAsia="fr-FR" w:bidi="fr-FR"/>
        </w:rPr>
        <w:t>y</w:t>
      </w:r>
      <w:r w:rsidRPr="000628A6">
        <w:rPr>
          <w:lang w:eastAsia="fr-FR" w:bidi="fr-FR"/>
        </w:rPr>
        <w:t>u par exemple vivait à Bungsud avec sa sœur a</w:t>
      </w:r>
      <w:r w:rsidRPr="000628A6">
        <w:rPr>
          <w:lang w:eastAsia="fr-FR" w:bidi="fr-FR"/>
        </w:rPr>
        <w:t>î</w:t>
      </w:r>
      <w:r w:rsidRPr="000628A6">
        <w:rPr>
          <w:lang w:eastAsia="fr-FR" w:bidi="fr-FR"/>
        </w:rPr>
        <w:t>née et le mari de celle-ci, Dangkug. Le jeune frère était alors à la charge de sa sœur aînée. Les parents étaient tous deux morts quelques années auparavant.</w:t>
      </w:r>
    </w:p>
    <w:p w14:paraId="50208F60" w14:textId="77777777" w:rsidR="001C7F57" w:rsidRPr="000628A6" w:rsidRDefault="001C7F57" w:rsidP="001C7F57">
      <w:pPr>
        <w:spacing w:before="120" w:after="120"/>
        <w:jc w:val="both"/>
      </w:pPr>
      <w:r w:rsidRPr="000628A6">
        <w:rPr>
          <w:lang w:eastAsia="fr-FR" w:bidi="fr-FR"/>
        </w:rPr>
        <w:t>L’adoption n’est pas automatique quand l’un des conjoints seul</w:t>
      </w:r>
      <w:r w:rsidRPr="000628A6">
        <w:rPr>
          <w:lang w:eastAsia="fr-FR" w:bidi="fr-FR"/>
        </w:rPr>
        <w:t>e</w:t>
      </w:r>
      <w:r w:rsidRPr="000628A6">
        <w:rPr>
          <w:lang w:eastAsia="fr-FR" w:bidi="fr-FR"/>
        </w:rPr>
        <w:t xml:space="preserve">ment est décédé mais différentes possibilités sont ouvertes, dont le remariage de la veuve. Kursina, de Tabud, eut une fille d’une union incestueuse </w:t>
      </w:r>
      <w:r w:rsidRPr="000628A6">
        <w:t>(</w:t>
      </w:r>
      <w:r w:rsidRPr="00146602">
        <w:rPr>
          <w:i/>
        </w:rPr>
        <w:t>cf. infra</w:t>
      </w:r>
      <w:r w:rsidRPr="000628A6">
        <w:t>,</w:t>
      </w:r>
      <w:r w:rsidRPr="000628A6">
        <w:rPr>
          <w:lang w:eastAsia="fr-FR" w:bidi="fr-FR"/>
        </w:rPr>
        <w:t xml:space="preserve"> p.109) et ne put donc épouser le père de l’enfant. Lawisan, de K</w:t>
      </w:r>
      <w:r>
        <w:rPr>
          <w:lang w:eastAsia="fr-FR" w:bidi="fr-FR"/>
        </w:rPr>
        <w:t>e</w:t>
      </w:r>
      <w:r w:rsidRPr="000628A6">
        <w:rPr>
          <w:lang w:eastAsia="fr-FR" w:bidi="fr-FR"/>
        </w:rPr>
        <w:t>bangaqan, déjà marié, proposa de l’épouser e</w:t>
      </w:r>
      <w:r>
        <w:rPr>
          <w:lang w:eastAsia="fr-FR" w:bidi="fr-FR"/>
        </w:rPr>
        <w:t xml:space="preserve">t d’adopter sa fille, combinant </w:t>
      </w:r>
      <w:r w:rsidRPr="000628A6">
        <w:rPr>
          <w:lang w:eastAsia="fr-FR" w:bidi="fr-FR"/>
        </w:rPr>
        <w:t>ainsi adoption et polygynie. Le projet, toutefois, ne se réalisa pas.</w:t>
      </w:r>
    </w:p>
    <w:p w14:paraId="0C2938A2" w14:textId="77777777" w:rsidR="001C7F57" w:rsidRPr="000628A6" w:rsidRDefault="001C7F57" w:rsidP="001C7F57">
      <w:pPr>
        <w:spacing w:before="120" w:after="120"/>
        <w:jc w:val="both"/>
      </w:pPr>
      <w:r w:rsidRPr="000628A6">
        <w:rPr>
          <w:lang w:eastAsia="fr-FR" w:bidi="fr-FR"/>
        </w:rPr>
        <w:t>La prise en charge des enfants d’un autre ne crée pas forcément un nouveau lien de parenté entre ceux qui adoptent et ceux qui sont ado</w:t>
      </w:r>
      <w:r w:rsidRPr="000628A6">
        <w:rPr>
          <w:lang w:eastAsia="fr-FR" w:bidi="fr-FR"/>
        </w:rPr>
        <w:t>p</w:t>
      </w:r>
      <w:r w:rsidRPr="007773D8">
        <w:rPr>
          <w:lang w:eastAsia="fr-FR" w:bidi="fr-FR"/>
        </w:rPr>
        <w:t>tés. Les relations de parenté préexistantes sont conservées.</w:t>
      </w:r>
    </w:p>
    <w:p w14:paraId="246E61C4" w14:textId="77777777" w:rsidR="001C7F57" w:rsidRPr="000628A6" w:rsidRDefault="001C7F57" w:rsidP="001C7F57">
      <w:pPr>
        <w:spacing w:before="120" w:after="120"/>
        <w:jc w:val="both"/>
      </w:pPr>
      <w:r w:rsidRPr="000628A6">
        <w:rPr>
          <w:lang w:eastAsia="fr-FR" w:bidi="fr-FR"/>
        </w:rPr>
        <w:t>Il peut arriver que les parents confient délibérément leur enfant à un autre couple : un tel cas d</w:t>
      </w:r>
      <w:r w:rsidRPr="000628A6">
        <w:t>'</w:t>
      </w:r>
      <w:r w:rsidRPr="007773D8">
        <w:rPr>
          <w:i/>
          <w:iCs/>
        </w:rPr>
        <w:t>inambu</w:t>
      </w:r>
      <w:r w:rsidRPr="000628A6">
        <w:rPr>
          <w:lang w:eastAsia="fr-FR" w:bidi="fr-FR"/>
        </w:rPr>
        <w:t xml:space="preserve"> se réalise lorsque, par exemple, tous les enfants précédents sont morts et que l’on veut protéger le de</w:t>
      </w:r>
      <w:r w:rsidRPr="000628A6">
        <w:rPr>
          <w:lang w:eastAsia="fr-FR" w:bidi="fr-FR"/>
        </w:rPr>
        <w:t>r</w:t>
      </w:r>
      <w:r w:rsidRPr="000628A6">
        <w:rPr>
          <w:lang w:eastAsia="fr-FR" w:bidi="fr-FR"/>
        </w:rPr>
        <w:t>nier-né du mauvais sort</w:t>
      </w:r>
      <w:r>
        <w:rPr>
          <w:lang w:eastAsia="fr-FR" w:bidi="fr-FR"/>
        </w:rPr>
        <w:t xml:space="preserve"> [59] </w:t>
      </w:r>
      <w:r w:rsidRPr="007773D8">
        <w:rPr>
          <w:lang w:eastAsia="fr-FR" w:bidi="fr-FR"/>
        </w:rPr>
        <w:t>acharné sur la famille</w:t>
      </w:r>
      <w:r>
        <w:rPr>
          <w:lang w:eastAsia="fr-FR" w:bidi="fr-FR"/>
        </w:rPr>
        <w:t>.</w:t>
      </w:r>
    </w:p>
    <w:p w14:paraId="39A9578C" w14:textId="77777777" w:rsidR="001C7F57" w:rsidRPr="000628A6" w:rsidRDefault="001C7F57" w:rsidP="001C7F57">
      <w:pPr>
        <w:spacing w:before="120" w:after="120"/>
        <w:jc w:val="both"/>
      </w:pPr>
      <w:r>
        <w:t>[59]</w:t>
      </w:r>
    </w:p>
    <w:p w14:paraId="30906A4E" w14:textId="77777777" w:rsidR="001C7F57" w:rsidRDefault="001C7F57" w:rsidP="001C7F57">
      <w:pPr>
        <w:spacing w:before="120" w:after="120"/>
        <w:jc w:val="both"/>
        <w:rPr>
          <w:lang w:eastAsia="fr-FR" w:bidi="fr-FR"/>
        </w:rPr>
      </w:pPr>
    </w:p>
    <w:p w14:paraId="2F4B0103" w14:textId="77777777" w:rsidR="001C7F57" w:rsidRPr="000628A6" w:rsidRDefault="001C7F57" w:rsidP="001C7F57">
      <w:pPr>
        <w:pStyle w:val="a"/>
      </w:pPr>
      <w:bookmarkStart w:id="20" w:name="Palawan_chap_I_I_7"/>
      <w:r>
        <w:t>7. RE</w:t>
      </w:r>
      <w:r w:rsidRPr="000628A6">
        <w:t>LATIONS ENTRE CONSANG</w:t>
      </w:r>
      <w:r>
        <w:t>U</w:t>
      </w:r>
      <w:r w:rsidRPr="000628A6">
        <w:t>INS</w:t>
      </w:r>
    </w:p>
    <w:bookmarkEnd w:id="20"/>
    <w:p w14:paraId="6B729F49" w14:textId="77777777" w:rsidR="001C7F57" w:rsidRDefault="001C7F57" w:rsidP="001C7F57">
      <w:pPr>
        <w:spacing w:before="120" w:after="120"/>
        <w:jc w:val="both"/>
        <w:rPr>
          <w:lang w:eastAsia="fr-FR" w:bidi="fr-FR"/>
        </w:rPr>
      </w:pPr>
    </w:p>
    <w:p w14:paraId="2755B380"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1DD3F245" w14:textId="77777777" w:rsidR="001C7F57" w:rsidRPr="000628A6" w:rsidRDefault="001C7F57" w:rsidP="001C7F57">
      <w:pPr>
        <w:spacing w:before="120" w:after="120"/>
        <w:jc w:val="both"/>
      </w:pPr>
      <w:r w:rsidRPr="000628A6">
        <w:rPr>
          <w:lang w:eastAsia="fr-FR" w:bidi="fr-FR"/>
        </w:rPr>
        <w:t>Les relations entre consanguins varient schématiquement selon deux axes principaux : celui de l’âge et de la génération d’une part, celui de la collatéralité d’autre part.</w:t>
      </w:r>
    </w:p>
    <w:p w14:paraId="67020074" w14:textId="77777777" w:rsidR="001C7F57" w:rsidRPr="000628A6" w:rsidRDefault="001C7F57" w:rsidP="001C7F57">
      <w:pPr>
        <w:spacing w:before="120" w:after="120"/>
        <w:jc w:val="both"/>
      </w:pPr>
      <w:r w:rsidRPr="000628A6">
        <w:rPr>
          <w:lang w:eastAsia="fr-FR" w:bidi="fr-FR"/>
        </w:rPr>
        <w:t>Au fur et à mesure que croît la différence d’âge et de génération la relation devient de plus en plus asymétrique : le respect grandit à l’égard de l’aîné comme la familiarité à l’égard du cadet. Celui-ci doit une certaine obéissance à son aîné, quand il reçoit des ordres ou des requêtes, il doit se garder de l’interrompre, de lui parler familièr</w:t>
      </w:r>
      <w:r w:rsidRPr="000628A6">
        <w:rPr>
          <w:lang w:eastAsia="fr-FR" w:bidi="fr-FR"/>
        </w:rPr>
        <w:t>e</w:t>
      </w:r>
      <w:r w:rsidRPr="000628A6">
        <w:rPr>
          <w:lang w:eastAsia="fr-FR" w:bidi="fr-FR"/>
        </w:rPr>
        <w:t xml:space="preserve">ment, etc. D va de soi que ces bonnes manières sont régulièrement enfreintes. Il reste que les années confèrent un statut d’autorité : le </w:t>
      </w:r>
      <w:r>
        <w:rPr>
          <w:i/>
          <w:iCs/>
        </w:rPr>
        <w:t xml:space="preserve">mägurang </w:t>
      </w:r>
      <w:r w:rsidRPr="000628A6">
        <w:rPr>
          <w:lang w:eastAsia="fr-FR" w:bidi="fr-FR"/>
        </w:rPr>
        <w:t>est, dans la communauté, l’ancien dont on respecte les avis. Le terme signifie « vieux » mais dans cette acception il désigne un membre de la génération supérieure et un statut et non celui d’une classe d’âge, un peu comme le mot « doyen » en français.</w:t>
      </w:r>
    </w:p>
    <w:p w14:paraId="52D8559B" w14:textId="77777777" w:rsidR="001C7F57" w:rsidRPr="000628A6" w:rsidRDefault="001C7F57" w:rsidP="001C7F57">
      <w:pPr>
        <w:spacing w:before="120" w:after="120"/>
        <w:jc w:val="both"/>
      </w:pPr>
      <w:r w:rsidRPr="000628A6">
        <w:rPr>
          <w:lang w:eastAsia="fr-FR" w:bidi="fr-FR"/>
        </w:rPr>
        <w:t>On ne saurait trop insister sur le fait que toute différence d’âge ou de génération représente d’abord et surtout une différence de statut, différence dont l’énoncé le plus simple et le plus général est : « l’aîné est socialement supérieur au cadet ».</w:t>
      </w:r>
    </w:p>
    <w:p w14:paraId="5058F1A0" w14:textId="77777777" w:rsidR="001C7F57" w:rsidRPr="000628A6" w:rsidRDefault="001C7F57" w:rsidP="001C7F57">
      <w:pPr>
        <w:spacing w:before="120" w:after="120"/>
        <w:jc w:val="both"/>
      </w:pPr>
      <w:r w:rsidRPr="000628A6">
        <w:rPr>
          <w:lang w:eastAsia="fr-FR" w:bidi="fr-FR"/>
        </w:rPr>
        <w:t>Le corollaire le plus intéressant de cette proposition est la vérité de la proposition inverse : « celui qui est supérieur socialement est un aîné ». Ainsi tout étranger considéré comme de statut supérieur (du fait de son appartenance ethnique ou autre) est immédiatement appelé « oncle » ou « grand-père » par des gens nettement plus âgés que lui ! Cette situation a été fréquemment vécue par l’ethnologue.</w:t>
      </w:r>
    </w:p>
    <w:p w14:paraId="7F3A6A8D" w14:textId="77777777" w:rsidR="001C7F57" w:rsidRPr="000628A6" w:rsidRDefault="001C7F57" w:rsidP="001C7F57">
      <w:pPr>
        <w:spacing w:before="120" w:after="120"/>
        <w:jc w:val="both"/>
      </w:pPr>
      <w:r w:rsidRPr="000628A6">
        <w:rPr>
          <w:lang w:eastAsia="fr-FR" w:bidi="fr-FR"/>
        </w:rPr>
        <w:t>Qu’est-ce que cela veut dire ? Que toute inégalité de statut se tr</w:t>
      </w:r>
      <w:r w:rsidRPr="000628A6">
        <w:rPr>
          <w:lang w:eastAsia="fr-FR" w:bidi="fr-FR"/>
        </w:rPr>
        <w:t>a</w:t>
      </w:r>
      <w:r w:rsidRPr="000628A6">
        <w:rPr>
          <w:lang w:eastAsia="fr-FR" w:bidi="fr-FR"/>
        </w:rPr>
        <w:t>duit dans le vocabulaire de la parenté par la relation aîné-cadet et que les termes de parenté signifient des statuts. Le système des rapports sociaux a pour idiome le vocabulaire de parenté et ce vocabulaire su</w:t>
      </w:r>
      <w:r w:rsidRPr="000628A6">
        <w:rPr>
          <w:lang w:eastAsia="fr-FR" w:bidi="fr-FR"/>
        </w:rPr>
        <w:t>r</w:t>
      </w:r>
      <w:r w:rsidRPr="000628A6">
        <w:rPr>
          <w:lang w:eastAsia="fr-FR" w:bidi="fr-FR"/>
        </w:rPr>
        <w:t>tout.</w:t>
      </w:r>
    </w:p>
    <w:p w14:paraId="7F16A4D8" w14:textId="77777777" w:rsidR="001C7F57" w:rsidRPr="000628A6" w:rsidRDefault="001C7F57" w:rsidP="001C7F57">
      <w:pPr>
        <w:spacing w:before="120" w:after="120"/>
        <w:jc w:val="both"/>
      </w:pPr>
      <w:r w:rsidRPr="000628A6">
        <w:rPr>
          <w:lang w:eastAsia="fr-FR" w:bidi="fr-FR"/>
        </w:rPr>
        <w:t xml:space="preserve">La relation aîné-cadet s’applique d’autre part, dans les limites de la famille étendue, à tous les individus pris deux à deux. Dans ces limites entre deux personnes quelles qu’elles soient il y en a toujours une qui est l’aînée et l’autre la cadette. En effet ou bien elles appartiennent à deux générations différentes et utilisent entre elles le terme de parenté correspondant, ou bien elles appartiennent à la même génération et l’ordre de naissance justifie l’appellation aîné-cadet </w:t>
      </w:r>
      <w:r w:rsidRPr="000628A6">
        <w:t>(</w:t>
      </w:r>
      <w:r w:rsidRPr="008E68BB">
        <w:rPr>
          <w:i/>
          <w:iCs/>
        </w:rPr>
        <w:t>ukaq-ariq</w:t>
      </w:r>
      <w:r w:rsidRPr="000628A6">
        <w:t>).</w:t>
      </w:r>
    </w:p>
    <w:p w14:paraId="22BEFBF7" w14:textId="77777777" w:rsidR="001C7F57" w:rsidRPr="000628A6" w:rsidRDefault="001C7F57" w:rsidP="001C7F57">
      <w:pPr>
        <w:spacing w:before="120" w:after="120"/>
        <w:jc w:val="both"/>
      </w:pPr>
      <w:r w:rsidRPr="000628A6">
        <w:rPr>
          <w:lang w:eastAsia="fr-FR" w:bidi="fr-FR"/>
        </w:rPr>
        <w:t>Enfin du point de vue du système social global induit par le syst</w:t>
      </w:r>
      <w:r w:rsidRPr="000628A6">
        <w:rPr>
          <w:lang w:eastAsia="fr-FR" w:bidi="fr-FR"/>
        </w:rPr>
        <w:t>è</w:t>
      </w:r>
      <w:r w:rsidRPr="000628A6">
        <w:rPr>
          <w:lang w:eastAsia="fr-FR" w:bidi="fr-FR"/>
        </w:rPr>
        <w:t>me d’appellations la différence d’âge est isomorphe à la différence de génération et joue le même rôle :</w:t>
      </w:r>
    </w:p>
    <w:p w14:paraId="13D4F233" w14:textId="77777777" w:rsidR="001C7F57" w:rsidRDefault="001C7F57" w:rsidP="001C7F57">
      <w:pPr>
        <w:spacing w:before="120" w:after="120"/>
        <w:jc w:val="both"/>
      </w:pPr>
      <w:r>
        <w:t>[60]</w:t>
      </w:r>
    </w:p>
    <w:p w14:paraId="6B5C3C3B" w14:textId="77777777" w:rsidR="001C7F57" w:rsidRPr="000628A6" w:rsidRDefault="001C7F57" w:rsidP="001C7F57">
      <w:pPr>
        <w:spacing w:before="120" w:after="120"/>
        <w:jc w:val="both"/>
      </w:pPr>
    </w:p>
    <w:p w14:paraId="4C7F9BFE" w14:textId="77777777" w:rsidR="001C7F57" w:rsidRPr="000628A6" w:rsidRDefault="0080449F" w:rsidP="001C7F57">
      <w:pPr>
        <w:pStyle w:val="fig"/>
        <w:rPr>
          <w:szCs w:val="2"/>
        </w:rPr>
      </w:pPr>
      <w:r w:rsidRPr="00DC5587">
        <w:rPr>
          <w:noProof/>
          <w:szCs w:val="2"/>
        </w:rPr>
        <w:drawing>
          <wp:inline distT="0" distB="0" distL="0" distR="0" wp14:anchorId="10D56D19" wp14:editId="66C6FF44">
            <wp:extent cx="4965700" cy="24003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5700" cy="2400300"/>
                    </a:xfrm>
                    <a:prstGeom prst="rect">
                      <a:avLst/>
                    </a:prstGeom>
                    <a:noFill/>
                    <a:ln>
                      <a:noFill/>
                    </a:ln>
                  </pic:spPr>
                </pic:pic>
              </a:graphicData>
            </a:graphic>
          </wp:inline>
        </w:drawing>
      </w:r>
    </w:p>
    <w:p w14:paraId="56904327" w14:textId="77777777" w:rsidR="001C7F57" w:rsidRPr="000628A6" w:rsidRDefault="001C7F57" w:rsidP="001C7F57">
      <w:pPr>
        <w:spacing w:before="120" w:after="120"/>
        <w:jc w:val="both"/>
        <w:rPr>
          <w:szCs w:val="2"/>
        </w:rPr>
      </w:pPr>
    </w:p>
    <w:p w14:paraId="776D0DE0" w14:textId="77777777" w:rsidR="001C7F57" w:rsidRPr="000628A6" w:rsidRDefault="001C7F57" w:rsidP="001C7F57">
      <w:pPr>
        <w:spacing w:before="120" w:after="120"/>
        <w:jc w:val="both"/>
      </w:pPr>
      <w:r w:rsidRPr="000628A6">
        <w:rPr>
          <w:lang w:eastAsia="fr-FR" w:bidi="fr-FR"/>
        </w:rPr>
        <w:t xml:space="preserve">E est à a dans la génération </w:t>
      </w:r>
      <w:r>
        <w:rPr>
          <w:lang w:eastAsia="fr-FR" w:bidi="fr-FR"/>
        </w:rPr>
        <w:t>+</w:t>
      </w:r>
      <w:r w:rsidRPr="000628A6">
        <w:rPr>
          <w:lang w:eastAsia="fr-FR" w:bidi="fr-FR"/>
        </w:rPr>
        <w:t xml:space="preserve">1 ce qu’il est à b dans la génération O. Avec une simple différence de degré la différence d’âge fonctionne </w:t>
      </w:r>
      <w:r w:rsidRPr="006F39F3">
        <w:rPr>
          <w:i/>
        </w:rPr>
        <w:t>comme une différence de génération</w:t>
      </w:r>
      <w:r w:rsidRPr="000628A6">
        <w:t>.</w:t>
      </w:r>
      <w:r w:rsidRPr="000628A6">
        <w:rPr>
          <w:lang w:eastAsia="fr-FR" w:bidi="fr-FR"/>
        </w:rPr>
        <w:t xml:space="preserve"> Ce fait a des conséquences int</w:t>
      </w:r>
      <w:r w:rsidRPr="000628A6">
        <w:rPr>
          <w:lang w:eastAsia="fr-FR" w:bidi="fr-FR"/>
        </w:rPr>
        <w:t>é</w:t>
      </w:r>
      <w:r w:rsidRPr="000628A6">
        <w:rPr>
          <w:lang w:eastAsia="fr-FR" w:bidi="fr-FR"/>
        </w:rPr>
        <w:t xml:space="preserve">ressantes que nous verrons plus loin </w:t>
      </w:r>
      <w:r w:rsidRPr="000628A6">
        <w:t>(cf</w:t>
      </w:r>
      <w:r>
        <w:t>.</w:t>
      </w:r>
      <w:r w:rsidRPr="000628A6">
        <w:rPr>
          <w:lang w:eastAsia="fr-FR" w:bidi="fr-FR"/>
        </w:rPr>
        <w:t xml:space="preserve"> p. 66, p. 87, p. 110 du Ch. II).</w:t>
      </w:r>
    </w:p>
    <w:p w14:paraId="2DBA3AFE" w14:textId="77777777" w:rsidR="001C7F57" w:rsidRPr="000628A6" w:rsidRDefault="001C7F57" w:rsidP="001C7F57">
      <w:pPr>
        <w:spacing w:before="120" w:after="120"/>
        <w:jc w:val="both"/>
      </w:pPr>
      <w:r w:rsidRPr="000628A6">
        <w:rPr>
          <w:lang w:eastAsia="fr-FR" w:bidi="fr-FR"/>
        </w:rPr>
        <w:t>La différence aîné-cadet, par sa valeur sociologique et par son a</w:t>
      </w:r>
      <w:r w:rsidRPr="000628A6">
        <w:rPr>
          <w:lang w:eastAsia="fr-FR" w:bidi="fr-FR"/>
        </w:rPr>
        <w:t>p</w:t>
      </w:r>
      <w:r w:rsidRPr="000628A6">
        <w:rPr>
          <w:lang w:eastAsia="fr-FR" w:bidi="fr-FR"/>
        </w:rPr>
        <w:t>plication systématique est l’un des axes sur lesquels repose toute l’organisation sociale palawan.</w:t>
      </w:r>
    </w:p>
    <w:p w14:paraId="5C75FC69" w14:textId="77777777" w:rsidR="001C7F57" w:rsidRPr="000628A6" w:rsidRDefault="001C7F57" w:rsidP="001C7F57">
      <w:pPr>
        <w:spacing w:before="120" w:after="120"/>
        <w:jc w:val="both"/>
      </w:pPr>
      <w:r w:rsidRPr="000628A6">
        <w:rPr>
          <w:lang w:eastAsia="fr-FR" w:bidi="fr-FR"/>
        </w:rPr>
        <w:t>Sur l’autre axe et dans la génération d’Ego la relation est fonction de la distance collatérale. Celle-ci et la solidarité, nous l’avons vu (p. 53), varient en raison inverse : l’unité culmine dans la famille éléme</w:t>
      </w:r>
      <w:r w:rsidRPr="000628A6">
        <w:rPr>
          <w:lang w:eastAsia="fr-FR" w:bidi="fr-FR"/>
        </w:rPr>
        <w:t>n</w:t>
      </w:r>
      <w:r w:rsidRPr="000628A6">
        <w:rPr>
          <w:lang w:eastAsia="fr-FR" w:bidi="fr-FR"/>
        </w:rPr>
        <w:t>taire et n’est guère plus qu’une affirmation de principe pour un cousin au 3</w:t>
      </w:r>
      <w:r w:rsidRPr="008E68BB">
        <w:rPr>
          <w:vertAlign w:val="superscript"/>
          <w:lang w:eastAsia="fr-FR" w:bidi="fr-FR"/>
        </w:rPr>
        <w:t>ème</w:t>
      </w:r>
      <w:r w:rsidRPr="000628A6">
        <w:rPr>
          <w:lang w:eastAsia="fr-FR" w:bidi="fr-FR"/>
        </w:rPr>
        <w:t xml:space="preserve"> degré.</w:t>
      </w:r>
    </w:p>
    <w:p w14:paraId="356135B1" w14:textId="77777777" w:rsidR="001C7F57" w:rsidRPr="000628A6" w:rsidRDefault="001C7F57" w:rsidP="001C7F57">
      <w:pPr>
        <w:spacing w:before="120" w:after="120"/>
        <w:jc w:val="both"/>
      </w:pPr>
      <w:r w:rsidRPr="000628A6">
        <w:rPr>
          <w:lang w:eastAsia="fr-FR" w:bidi="fr-FR"/>
        </w:rPr>
        <w:t>Ces deux grandes variables, le respect et la solidarité, définissent, selon nous, l’essentiel du système des attitudes entre consanguins. Par rapport aux alliés ils constituent un ensemble à part et forment une catégorie de relations sociales distincte. C’est en étudiant maintenant le système de l’alliance que nous saisirons le contraste.</w:t>
      </w:r>
    </w:p>
    <w:p w14:paraId="6D559034" w14:textId="77777777" w:rsidR="001C7F57" w:rsidRDefault="001C7F57" w:rsidP="001C7F57">
      <w:pPr>
        <w:spacing w:before="120" w:after="120"/>
        <w:jc w:val="both"/>
        <w:rPr>
          <w:lang w:eastAsia="fr-FR" w:bidi="fr-FR"/>
        </w:rPr>
      </w:pPr>
    </w:p>
    <w:p w14:paraId="068A10FB" w14:textId="77777777" w:rsidR="001C7F57" w:rsidRPr="000628A6" w:rsidRDefault="001C7F57" w:rsidP="001C7F57">
      <w:pPr>
        <w:pStyle w:val="planche"/>
      </w:pPr>
      <w:bookmarkStart w:id="21" w:name="Palawan_chap_I_II"/>
      <w:r w:rsidRPr="000628A6">
        <w:rPr>
          <w:lang w:eastAsia="fr-FR" w:bidi="fr-FR"/>
        </w:rPr>
        <w:t>II - LES ALLIÉS</w:t>
      </w:r>
    </w:p>
    <w:bookmarkEnd w:id="21"/>
    <w:p w14:paraId="79BA2AD9" w14:textId="77777777" w:rsidR="001C7F57" w:rsidRDefault="001C7F57" w:rsidP="001C7F57">
      <w:pPr>
        <w:spacing w:before="120" w:after="120"/>
        <w:jc w:val="both"/>
      </w:pPr>
    </w:p>
    <w:p w14:paraId="760AB37A" w14:textId="77777777" w:rsidR="001C7F57" w:rsidRDefault="001C7F57" w:rsidP="001C7F57">
      <w:pPr>
        <w:pStyle w:val="a"/>
      </w:pPr>
      <w:bookmarkStart w:id="22" w:name="Palawan_chap_I_II_1"/>
      <w:r w:rsidRPr="000628A6">
        <w:t>1. TERMINOLOGIE</w:t>
      </w:r>
      <w:r>
        <w:rPr>
          <w:b w:val="0"/>
          <w:i w:val="0"/>
        </w:rPr>
        <w:t>  </w:t>
      </w:r>
      <w:r>
        <w:rPr>
          <w:rStyle w:val="Appelnotedebasdep"/>
          <w:b w:val="0"/>
          <w:i w:val="0"/>
        </w:rPr>
        <w:footnoteReference w:id="34"/>
      </w:r>
    </w:p>
    <w:bookmarkEnd w:id="22"/>
    <w:p w14:paraId="139437D9" w14:textId="77777777" w:rsidR="001C7F57" w:rsidRDefault="001C7F57" w:rsidP="001C7F57">
      <w:pPr>
        <w:spacing w:before="120" w:after="120"/>
        <w:jc w:val="both"/>
        <w:rPr>
          <w:lang w:eastAsia="fr-FR" w:bidi="fr-FR"/>
        </w:rPr>
      </w:pPr>
    </w:p>
    <w:p w14:paraId="382F424B" w14:textId="77777777" w:rsidR="001C7F57" w:rsidRPr="000628A6" w:rsidRDefault="001C7F57" w:rsidP="001C7F57">
      <w:pPr>
        <w:pStyle w:val="b"/>
      </w:pPr>
      <w:r>
        <w:rPr>
          <w:lang w:eastAsia="fr-FR" w:bidi="fr-FR"/>
        </w:rPr>
        <w:t>äsawa</w:t>
      </w:r>
    </w:p>
    <w:p w14:paraId="080F1582" w14:textId="77777777" w:rsidR="001C7F57" w:rsidRDefault="001C7F57" w:rsidP="001C7F57">
      <w:pPr>
        <w:spacing w:before="120" w:after="120"/>
        <w:jc w:val="both"/>
        <w:rPr>
          <w:lang w:eastAsia="fr-FR" w:bidi="fr-FR"/>
        </w:rPr>
      </w:pPr>
    </w:p>
    <w:p w14:paraId="45B8E309"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60EA9CB2" w14:textId="77777777" w:rsidR="001C7F57" w:rsidRPr="006F39F3" w:rsidRDefault="001C7F57" w:rsidP="001C7F57">
      <w:pPr>
        <w:spacing w:before="120" w:after="120"/>
        <w:jc w:val="both"/>
        <w:rPr>
          <w:i/>
          <w:iCs/>
        </w:rPr>
      </w:pPr>
      <w:r w:rsidRPr="000628A6">
        <w:rPr>
          <w:lang w:eastAsia="fr-FR" w:bidi="fr-FR"/>
        </w:rPr>
        <w:t xml:space="preserve">Terme réciproque, d’adresse et de référence, désignant le mari ou la femme. En adresse on préfère l’usage du nom personnel seul ou de l’abréviation </w:t>
      </w:r>
      <w:r>
        <w:rPr>
          <w:i/>
          <w:iCs/>
        </w:rPr>
        <w:t>ä</w:t>
      </w:r>
      <w:r w:rsidRPr="008E68BB">
        <w:rPr>
          <w:i/>
          <w:iCs/>
        </w:rPr>
        <w:t>s</w:t>
      </w:r>
      <w:r>
        <w:rPr>
          <w:i/>
          <w:iCs/>
        </w:rPr>
        <w:t>ä</w:t>
      </w:r>
      <w:r w:rsidRPr="008E68BB">
        <w:rPr>
          <w:i/>
          <w:iCs/>
        </w:rPr>
        <w:t>w</w:t>
      </w:r>
      <w:r w:rsidRPr="000628A6">
        <w:t>.</w:t>
      </w:r>
    </w:p>
    <w:p w14:paraId="238A3CFF" w14:textId="77777777" w:rsidR="001C7F57" w:rsidRDefault="001C7F57" w:rsidP="001C7F57">
      <w:pPr>
        <w:pStyle w:val="p"/>
      </w:pPr>
      <w:r w:rsidRPr="000628A6">
        <w:br w:type="page"/>
      </w:r>
      <w:r>
        <w:t>[61]</w:t>
      </w:r>
    </w:p>
    <w:p w14:paraId="0952BE6F" w14:textId="77777777" w:rsidR="001C7F57" w:rsidRDefault="001C7F57" w:rsidP="001C7F57">
      <w:pPr>
        <w:spacing w:before="120" w:after="120"/>
        <w:jc w:val="both"/>
      </w:pPr>
    </w:p>
    <w:p w14:paraId="466059DA" w14:textId="77777777" w:rsidR="001C7F57" w:rsidRDefault="0080449F" w:rsidP="001C7F57">
      <w:pPr>
        <w:pStyle w:val="fig"/>
        <w:rPr>
          <w:noProof/>
        </w:rPr>
      </w:pPr>
      <w:r>
        <w:rPr>
          <w:noProof/>
        </w:rPr>
        <w:drawing>
          <wp:inline distT="0" distB="0" distL="0" distR="0" wp14:anchorId="7B3BD3D4" wp14:editId="413A5D15">
            <wp:extent cx="5130800" cy="38227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0800" cy="3822700"/>
                    </a:xfrm>
                    <a:prstGeom prst="rect">
                      <a:avLst/>
                    </a:prstGeom>
                    <a:noFill/>
                    <a:ln>
                      <a:noFill/>
                    </a:ln>
                  </pic:spPr>
                </pic:pic>
              </a:graphicData>
            </a:graphic>
          </wp:inline>
        </w:drawing>
      </w:r>
    </w:p>
    <w:p w14:paraId="7963DC81" w14:textId="77777777" w:rsidR="001C7F57" w:rsidRDefault="001C7F57" w:rsidP="001C7F57">
      <w:pPr>
        <w:pStyle w:val="figtitrest"/>
      </w:pPr>
      <w:bookmarkStart w:id="23" w:name="Palawan_tableau_04"/>
      <w:r w:rsidRPr="00CF6853">
        <w:t>4. Alliance : Référence</w:t>
      </w:r>
    </w:p>
    <w:bookmarkEnd w:id="23"/>
    <w:p w14:paraId="070F38AD"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6DFE0968" w14:textId="77777777" w:rsidR="001C7F57" w:rsidRPr="00A75E81" w:rsidRDefault="001C7F57" w:rsidP="001C7F57">
      <w:pPr>
        <w:ind w:left="1080" w:hanging="360"/>
        <w:jc w:val="both"/>
        <w:rPr>
          <w:sz w:val="24"/>
        </w:rPr>
      </w:pPr>
      <w:r w:rsidRPr="00A75E81">
        <w:rPr>
          <w:sz w:val="24"/>
        </w:rPr>
        <w:t>1.</w:t>
      </w:r>
      <w:r w:rsidRPr="00A75E81">
        <w:rPr>
          <w:sz w:val="24"/>
        </w:rPr>
        <w:tab/>
      </w:r>
      <w:r w:rsidRPr="00A75E81">
        <w:rPr>
          <w:i/>
          <w:iCs/>
          <w:sz w:val="24"/>
        </w:rPr>
        <w:t>äsawa</w:t>
      </w:r>
    </w:p>
    <w:p w14:paraId="45BBBC56" w14:textId="77777777" w:rsidR="001C7F57" w:rsidRPr="00A75E81" w:rsidRDefault="001C7F57" w:rsidP="001C7F57">
      <w:pPr>
        <w:ind w:left="1080" w:hanging="360"/>
        <w:jc w:val="both"/>
        <w:rPr>
          <w:sz w:val="24"/>
        </w:rPr>
      </w:pPr>
      <w:r w:rsidRPr="00A75E81">
        <w:rPr>
          <w:sz w:val="24"/>
        </w:rPr>
        <w:t>2.</w:t>
      </w:r>
      <w:r w:rsidRPr="00A75E81">
        <w:rPr>
          <w:sz w:val="24"/>
        </w:rPr>
        <w:tab/>
      </w:r>
      <w:r w:rsidRPr="00A75E81">
        <w:rPr>
          <w:i/>
          <w:iCs/>
          <w:sz w:val="24"/>
        </w:rPr>
        <w:t>bajäw/ipag</w:t>
      </w:r>
      <w:r w:rsidRPr="00A75E81">
        <w:rPr>
          <w:sz w:val="24"/>
        </w:rPr>
        <w:t xml:space="preserve"> (distinction homme parlant et femme parlant ; cf. p. 62).</w:t>
      </w:r>
    </w:p>
    <w:p w14:paraId="4E351C43" w14:textId="77777777" w:rsidR="001C7F57" w:rsidRPr="00A75E81" w:rsidRDefault="001C7F57" w:rsidP="001C7F57">
      <w:pPr>
        <w:ind w:left="1080" w:hanging="360"/>
        <w:jc w:val="both"/>
        <w:rPr>
          <w:i/>
          <w:iCs/>
          <w:sz w:val="24"/>
        </w:rPr>
      </w:pPr>
      <w:r w:rsidRPr="00A75E81">
        <w:rPr>
          <w:sz w:val="24"/>
        </w:rPr>
        <w:t>3.</w:t>
      </w:r>
      <w:r w:rsidRPr="00A75E81">
        <w:rPr>
          <w:sz w:val="24"/>
        </w:rPr>
        <w:tab/>
      </w:r>
      <w:r w:rsidRPr="00A75E81">
        <w:rPr>
          <w:i/>
          <w:iCs/>
          <w:sz w:val="24"/>
        </w:rPr>
        <w:t>biras</w:t>
      </w:r>
    </w:p>
    <w:p w14:paraId="668A1B31" w14:textId="77777777" w:rsidR="001C7F57" w:rsidRPr="00A75E81" w:rsidRDefault="001C7F57" w:rsidP="001C7F57">
      <w:pPr>
        <w:ind w:left="1080" w:hanging="360"/>
        <w:jc w:val="both"/>
        <w:rPr>
          <w:i/>
          <w:iCs/>
          <w:sz w:val="24"/>
        </w:rPr>
      </w:pPr>
      <w:r w:rsidRPr="00A75E81">
        <w:rPr>
          <w:i/>
          <w:iCs/>
          <w:sz w:val="24"/>
        </w:rPr>
        <w:t>4.</w:t>
      </w:r>
      <w:r w:rsidRPr="00A75E81">
        <w:rPr>
          <w:i/>
          <w:iCs/>
          <w:sz w:val="24"/>
        </w:rPr>
        <w:tab/>
        <w:t>pängibanan</w:t>
      </w:r>
    </w:p>
    <w:p w14:paraId="5B42135F" w14:textId="77777777" w:rsidR="001C7F57" w:rsidRPr="00A75E81" w:rsidRDefault="001C7F57" w:rsidP="001C7F57">
      <w:pPr>
        <w:ind w:left="1080" w:hanging="360"/>
        <w:jc w:val="both"/>
        <w:rPr>
          <w:i/>
          <w:iCs/>
          <w:sz w:val="24"/>
        </w:rPr>
      </w:pPr>
      <w:r w:rsidRPr="00A75E81">
        <w:rPr>
          <w:i/>
          <w:iCs/>
          <w:sz w:val="24"/>
        </w:rPr>
        <w:t>5.</w:t>
      </w:r>
      <w:r w:rsidRPr="00A75E81">
        <w:rPr>
          <w:i/>
          <w:iCs/>
          <w:sz w:val="24"/>
        </w:rPr>
        <w:tab/>
        <w:t>ugang</w:t>
      </w:r>
    </w:p>
    <w:p w14:paraId="10EE04EC" w14:textId="77777777" w:rsidR="001C7F57" w:rsidRPr="00A75E81" w:rsidRDefault="001C7F57" w:rsidP="001C7F57">
      <w:pPr>
        <w:ind w:left="1080" w:hanging="360"/>
        <w:jc w:val="both"/>
        <w:rPr>
          <w:i/>
          <w:iCs/>
          <w:sz w:val="24"/>
        </w:rPr>
      </w:pPr>
      <w:r w:rsidRPr="00A75E81">
        <w:rPr>
          <w:i/>
          <w:iCs/>
          <w:sz w:val="24"/>
        </w:rPr>
        <w:t>6.</w:t>
      </w:r>
      <w:r w:rsidRPr="00A75E81">
        <w:rPr>
          <w:i/>
          <w:iCs/>
          <w:sz w:val="24"/>
        </w:rPr>
        <w:tab/>
        <w:t>menampil</w:t>
      </w:r>
    </w:p>
    <w:p w14:paraId="163F8A4F" w14:textId="77777777" w:rsidR="001C7F57" w:rsidRDefault="001C7F57" w:rsidP="001C7F57">
      <w:pPr>
        <w:spacing w:before="120" w:after="120"/>
        <w:jc w:val="both"/>
      </w:pPr>
    </w:p>
    <w:p w14:paraId="1EA9B17F" w14:textId="77777777" w:rsidR="001C7F57" w:rsidRDefault="001C7F57" w:rsidP="001C7F57">
      <w:pPr>
        <w:spacing w:before="120" w:after="120"/>
        <w:jc w:val="both"/>
        <w:rPr>
          <w:lang w:eastAsia="fr-FR" w:bidi="fr-FR"/>
        </w:rPr>
      </w:pPr>
      <w:r>
        <w:rPr>
          <w:lang w:eastAsia="fr-FR" w:bidi="fr-FR"/>
        </w:rPr>
        <w:t>[62]</w:t>
      </w:r>
    </w:p>
    <w:p w14:paraId="6F0B22D6" w14:textId="77777777" w:rsidR="001C7F57" w:rsidRPr="00B572BA" w:rsidRDefault="001C7F57" w:rsidP="001C7F57">
      <w:pPr>
        <w:spacing w:before="120" w:after="120"/>
        <w:jc w:val="both"/>
      </w:pPr>
      <w:r w:rsidRPr="00B572BA">
        <w:rPr>
          <w:lang w:eastAsia="fr-FR" w:bidi="fr-FR"/>
        </w:rPr>
        <w:t xml:space="preserve">On trouve dans la littérature orale les termes de </w:t>
      </w:r>
      <w:r w:rsidRPr="00B572BA">
        <w:rPr>
          <w:i/>
          <w:iCs/>
        </w:rPr>
        <w:t>linamin</w:t>
      </w:r>
      <w:r w:rsidRPr="00B572BA">
        <w:rPr>
          <w:lang w:eastAsia="fr-FR" w:bidi="fr-FR"/>
        </w:rPr>
        <w:t xml:space="preserve"> pour épo</w:t>
      </w:r>
      <w:r w:rsidRPr="00B572BA">
        <w:rPr>
          <w:lang w:eastAsia="fr-FR" w:bidi="fr-FR"/>
        </w:rPr>
        <w:t>u</w:t>
      </w:r>
      <w:r w:rsidRPr="00B572BA">
        <w:rPr>
          <w:lang w:eastAsia="fr-FR" w:bidi="fr-FR"/>
        </w:rPr>
        <w:t xml:space="preserve">se et </w:t>
      </w:r>
      <w:r w:rsidRPr="00B572BA">
        <w:rPr>
          <w:i/>
          <w:iCs/>
        </w:rPr>
        <w:t>datu</w:t>
      </w:r>
      <w:r w:rsidRPr="00B572BA">
        <w:rPr>
          <w:lang w:eastAsia="fr-FR" w:bidi="fr-FR"/>
        </w:rPr>
        <w:t xml:space="preserve"> pour époux. Ce sont en réalité des titres dont l’équivalent en français serait : « Dame, Princesse... » et « Seigneur, Prince... », te</w:t>
      </w:r>
      <w:r w:rsidRPr="00B572BA">
        <w:rPr>
          <w:lang w:eastAsia="fr-FR" w:bidi="fr-FR"/>
        </w:rPr>
        <w:t>r</w:t>
      </w:r>
      <w:r w:rsidRPr="00B572BA">
        <w:rPr>
          <w:lang w:eastAsia="fr-FR" w:bidi="fr-FR"/>
        </w:rPr>
        <w:t>mes qui, bien entendu, ne sont jamais employés dans la vie quotidie</w:t>
      </w:r>
      <w:r w:rsidRPr="00B572BA">
        <w:rPr>
          <w:lang w:eastAsia="fr-FR" w:bidi="fr-FR"/>
        </w:rPr>
        <w:t>n</w:t>
      </w:r>
      <w:r w:rsidRPr="00B572BA">
        <w:rPr>
          <w:lang w:eastAsia="fr-FR" w:bidi="fr-FR"/>
        </w:rPr>
        <w:t xml:space="preserve">ne mais qui dénotent un élément de courtoisie entre époux, élément dont la culture palawan n’est pas dépourvue. Le mot </w:t>
      </w:r>
      <w:r>
        <w:rPr>
          <w:i/>
          <w:iCs/>
        </w:rPr>
        <w:t>pinä</w:t>
      </w:r>
      <w:r w:rsidRPr="00EA6E5C">
        <w:rPr>
          <w:i/>
          <w:iCs/>
        </w:rPr>
        <w:t>gtawan</w:t>
      </w:r>
      <w:r w:rsidRPr="00B572BA">
        <w:rPr>
          <w:lang w:eastAsia="fr-FR" w:bidi="fr-FR"/>
        </w:rPr>
        <w:t xml:space="preserve"> que l’on rencontre dans les épopées est également d’usage littéraire.</w:t>
      </w:r>
    </w:p>
    <w:p w14:paraId="19445372" w14:textId="77777777" w:rsidR="001C7F57" w:rsidRDefault="001C7F57" w:rsidP="001C7F57">
      <w:pPr>
        <w:spacing w:before="120" w:after="120"/>
        <w:jc w:val="both"/>
        <w:rPr>
          <w:lang w:eastAsia="fr-FR" w:bidi="fr-FR"/>
        </w:rPr>
      </w:pPr>
    </w:p>
    <w:p w14:paraId="6D41FEDF" w14:textId="77777777" w:rsidR="001C7F57" w:rsidRPr="00B572BA" w:rsidRDefault="001C7F57" w:rsidP="001C7F57">
      <w:pPr>
        <w:pStyle w:val="b"/>
      </w:pPr>
      <w:r>
        <w:rPr>
          <w:lang w:eastAsia="fr-FR" w:bidi="fr-FR"/>
        </w:rPr>
        <w:t>bajäw</w:t>
      </w:r>
    </w:p>
    <w:p w14:paraId="17DBB5A3" w14:textId="77777777" w:rsidR="001C7F57" w:rsidRDefault="001C7F57" w:rsidP="001C7F57">
      <w:pPr>
        <w:spacing w:before="120" w:after="120"/>
        <w:jc w:val="both"/>
        <w:rPr>
          <w:lang w:eastAsia="fr-FR" w:bidi="fr-FR"/>
        </w:rPr>
      </w:pPr>
    </w:p>
    <w:p w14:paraId="62D3F52C" w14:textId="77777777" w:rsidR="001C7F57" w:rsidRPr="00B572BA" w:rsidRDefault="001C7F57" w:rsidP="001C7F57">
      <w:pPr>
        <w:spacing w:before="120" w:after="120"/>
        <w:jc w:val="both"/>
        <w:rPr>
          <w:lang w:eastAsia="fr-FR" w:bidi="fr-FR"/>
        </w:rPr>
      </w:pPr>
      <w:r w:rsidRPr="00B572BA">
        <w:rPr>
          <w:lang w:eastAsia="fr-FR" w:bidi="fr-FR"/>
        </w:rPr>
        <w:t xml:space="preserve">Ce terme d’adresse et de référence est utilisé uniquement par les hommes ; il recouvre le frère ou le cousin de l’épouse, le conjoint de la soeur ou de la cousine (FEe, fF(S)P(M)Ee, ..., ES, EfeF(S)P(M), ...). L’extension de ce terme s’arrête au second degré ; le cousin au second degré de l’épouse peut à la rigueur être considéré comme un </w:t>
      </w:r>
      <w:r>
        <w:rPr>
          <w:i/>
          <w:iCs/>
        </w:rPr>
        <w:t>bajäw</w:t>
      </w:r>
      <w:r w:rsidRPr="00B572BA">
        <w:rPr>
          <w:lang w:eastAsia="fr-FR" w:bidi="fr-FR"/>
        </w:rPr>
        <w:t xml:space="preserve"> mais, précise-t-on, il est un quasi-non-parent </w:t>
      </w:r>
      <w:r w:rsidRPr="00EA6E5C">
        <w:rPr>
          <w:i/>
          <w:iCs/>
        </w:rPr>
        <w:t>(bilang taw</w:t>
      </w:r>
      <w:r w:rsidRPr="00B572BA">
        <w:rPr>
          <w:lang w:eastAsia="fr-FR" w:bidi="fr-FR"/>
        </w:rPr>
        <w:t>). Il en va de même avec le mari d’une cousine au second degré.</w:t>
      </w:r>
    </w:p>
    <w:p w14:paraId="78717358" w14:textId="77777777" w:rsidR="001C7F57" w:rsidRPr="00B572BA" w:rsidRDefault="001C7F57" w:rsidP="001C7F57">
      <w:pPr>
        <w:spacing w:before="120" w:after="120"/>
        <w:jc w:val="both"/>
        <w:rPr>
          <w:lang w:eastAsia="fr-FR" w:bidi="fr-FR"/>
        </w:rPr>
      </w:pPr>
      <w:r w:rsidRPr="00B572BA">
        <w:rPr>
          <w:lang w:eastAsia="fr-FR" w:bidi="fr-FR"/>
        </w:rPr>
        <w:t xml:space="preserve">Les termes </w:t>
      </w:r>
      <w:r w:rsidRPr="00B572BA">
        <w:rPr>
          <w:i/>
          <w:iCs/>
        </w:rPr>
        <w:t>al</w:t>
      </w:r>
      <w:r>
        <w:rPr>
          <w:i/>
          <w:iCs/>
        </w:rPr>
        <w:t>ä</w:t>
      </w:r>
      <w:r w:rsidRPr="00B572BA">
        <w:rPr>
          <w:i/>
          <w:iCs/>
        </w:rPr>
        <w:t>w</w:t>
      </w:r>
      <w:r w:rsidRPr="00B572BA">
        <w:rPr>
          <w:lang w:eastAsia="fr-FR" w:bidi="fr-FR"/>
        </w:rPr>
        <w:t xml:space="preserve"> et </w:t>
      </w:r>
      <w:r w:rsidRPr="00B572BA">
        <w:rPr>
          <w:i/>
          <w:iCs/>
        </w:rPr>
        <w:t>ag</w:t>
      </w:r>
      <w:r>
        <w:rPr>
          <w:i/>
          <w:iCs/>
        </w:rPr>
        <w:t>jä</w:t>
      </w:r>
      <w:r w:rsidRPr="00B572BA">
        <w:rPr>
          <w:i/>
          <w:iCs/>
        </w:rPr>
        <w:t>w</w:t>
      </w:r>
      <w:r w:rsidRPr="00B572BA">
        <w:rPr>
          <w:lang w:eastAsia="fr-FR" w:bidi="fr-FR"/>
        </w:rPr>
        <w:t xml:space="preserve"> s’utilisent volontiers en adresse suivis du nom personnel pour le mari de la soeur ; on peut, s’adressant au frère de l’épouse, ajouter « aîné » ou « cadet » quand il y en a pl</w:t>
      </w:r>
      <w:r w:rsidRPr="00B572BA">
        <w:rPr>
          <w:lang w:eastAsia="fr-FR" w:bidi="fr-FR"/>
        </w:rPr>
        <w:t>u</w:t>
      </w:r>
      <w:r w:rsidRPr="00B572BA">
        <w:rPr>
          <w:lang w:eastAsia="fr-FR" w:bidi="fr-FR"/>
        </w:rPr>
        <w:t>sieurs.</w:t>
      </w:r>
    </w:p>
    <w:p w14:paraId="3362F96C" w14:textId="77777777" w:rsidR="001C7F57" w:rsidRDefault="001C7F57" w:rsidP="001C7F57">
      <w:pPr>
        <w:spacing w:before="120" w:after="120"/>
        <w:jc w:val="both"/>
        <w:rPr>
          <w:lang w:eastAsia="fr-FR" w:bidi="fr-FR"/>
        </w:rPr>
      </w:pPr>
    </w:p>
    <w:p w14:paraId="770760D9" w14:textId="77777777" w:rsidR="001C7F57" w:rsidRPr="00067D29" w:rsidRDefault="001C7F57" w:rsidP="001C7F57">
      <w:pPr>
        <w:pStyle w:val="b"/>
        <w:rPr>
          <w:lang w:eastAsia="fr-FR" w:bidi="fr-FR"/>
        </w:rPr>
      </w:pPr>
      <w:r w:rsidRPr="00067D29">
        <w:rPr>
          <w:lang w:eastAsia="fr-FR" w:bidi="fr-FR"/>
        </w:rPr>
        <w:t>ipag</w:t>
      </w:r>
    </w:p>
    <w:p w14:paraId="711B6302" w14:textId="77777777" w:rsidR="001C7F57" w:rsidRDefault="001C7F57" w:rsidP="001C7F57">
      <w:pPr>
        <w:spacing w:before="120" w:after="120"/>
        <w:jc w:val="both"/>
        <w:rPr>
          <w:lang w:eastAsia="fr-FR" w:bidi="fr-FR"/>
        </w:rPr>
      </w:pPr>
    </w:p>
    <w:p w14:paraId="42B23F6F" w14:textId="77777777" w:rsidR="001C7F57" w:rsidRPr="00B572BA" w:rsidRDefault="001C7F57" w:rsidP="001C7F57">
      <w:pPr>
        <w:spacing w:before="120" w:after="120"/>
        <w:jc w:val="both"/>
        <w:rPr>
          <w:lang w:eastAsia="fr-FR" w:bidi="fr-FR"/>
        </w:rPr>
      </w:pPr>
      <w:r w:rsidRPr="00B572BA">
        <w:rPr>
          <w:lang w:eastAsia="fr-FR" w:bidi="fr-FR"/>
        </w:rPr>
        <w:t xml:space="preserve">Homme parlant, ce terme désigne l’homologue de sexe féminin du </w:t>
      </w:r>
      <w:r>
        <w:rPr>
          <w:i/>
          <w:iCs/>
        </w:rPr>
        <w:t>bajäw</w:t>
      </w:r>
      <w:r w:rsidRPr="00B572BA">
        <w:rPr>
          <w:i/>
          <w:iCs/>
        </w:rPr>
        <w:t xml:space="preserve">, </w:t>
      </w:r>
      <w:r w:rsidRPr="00B572BA">
        <w:rPr>
          <w:lang w:eastAsia="fr-FR" w:bidi="fr-FR"/>
        </w:rPr>
        <w:t>soit la belle-soeur (SEe, feF(S)P(M)Ee,..., EeF, EefF(S)P(M),...).</w:t>
      </w:r>
    </w:p>
    <w:p w14:paraId="4B385AF8" w14:textId="77777777" w:rsidR="001C7F57" w:rsidRPr="00B572BA" w:rsidRDefault="001C7F57" w:rsidP="001C7F57">
      <w:pPr>
        <w:spacing w:before="120" w:after="120"/>
        <w:jc w:val="both"/>
        <w:rPr>
          <w:lang w:eastAsia="fr-FR" w:bidi="fr-FR"/>
        </w:rPr>
      </w:pPr>
      <w:r w:rsidRPr="00B572BA">
        <w:rPr>
          <w:lang w:eastAsia="fr-FR" w:bidi="fr-FR"/>
        </w:rPr>
        <w:t xml:space="preserve">Femme parlant, le terme recouvre les deux catégories distinguées par les hommes, soit le beau-frère et la belle-soeur, conjoint de consanguin ou consanguin de conjoint (F(S)E, ..., EeF, ..., ES, ...). Les femmes ne font donc pas de distinction de sexe et utilisent le même mot, </w:t>
      </w:r>
      <w:r w:rsidRPr="00B572BA">
        <w:rPr>
          <w:i/>
          <w:iCs/>
        </w:rPr>
        <w:t>ipag,</w:t>
      </w:r>
      <w:r w:rsidRPr="00B572BA">
        <w:rPr>
          <w:lang w:eastAsia="fr-FR" w:bidi="fr-FR"/>
        </w:rPr>
        <w:t xml:space="preserve"> pour le beau-frère e</w:t>
      </w:r>
      <w:r>
        <w:rPr>
          <w:lang w:eastAsia="fr-FR" w:bidi="fr-FR"/>
        </w:rPr>
        <w:t>t la belle-sœur </w:t>
      </w:r>
      <w:r>
        <w:rPr>
          <w:rStyle w:val="Appelnotedebasdep"/>
          <w:lang w:eastAsia="fr-FR" w:bidi="fr-FR"/>
        </w:rPr>
        <w:footnoteReference w:id="35"/>
      </w:r>
      <w:r w:rsidRPr="00B572BA">
        <w:rPr>
          <w:lang w:eastAsia="fr-FR" w:bidi="fr-FR"/>
        </w:rPr>
        <w:t>. En adresse on e</w:t>
      </w:r>
      <w:r w:rsidRPr="00B572BA">
        <w:rPr>
          <w:lang w:eastAsia="fr-FR" w:bidi="fr-FR"/>
        </w:rPr>
        <w:t>n</w:t>
      </w:r>
      <w:r w:rsidRPr="00B572BA">
        <w:rPr>
          <w:lang w:eastAsia="fr-FR" w:bidi="fr-FR"/>
        </w:rPr>
        <w:t xml:space="preserve">tend les termes de </w:t>
      </w:r>
      <w:r w:rsidRPr="00B572BA">
        <w:rPr>
          <w:i/>
          <w:iCs/>
        </w:rPr>
        <w:t>kapag</w:t>
      </w:r>
      <w:r w:rsidRPr="00B572BA">
        <w:rPr>
          <w:lang w:eastAsia="fr-FR" w:bidi="fr-FR"/>
        </w:rPr>
        <w:t xml:space="preserve"> ou (</w:t>
      </w:r>
      <w:r w:rsidRPr="00B572BA">
        <w:rPr>
          <w:i/>
          <w:iCs/>
        </w:rPr>
        <w:t>k</w:t>
      </w:r>
      <w:r>
        <w:rPr>
          <w:i/>
          <w:iCs/>
        </w:rPr>
        <w:t>ä</w:t>
      </w:r>
      <w:r w:rsidRPr="00B572BA">
        <w:rPr>
          <w:i/>
          <w:iCs/>
        </w:rPr>
        <w:t>pag</w:t>
      </w:r>
      <w:r w:rsidRPr="00B572BA">
        <w:rPr>
          <w:lang w:eastAsia="fr-FR" w:bidi="fr-FR"/>
        </w:rPr>
        <w:t xml:space="preserve">) ainsi que </w:t>
      </w:r>
      <w:r w:rsidRPr="00B572BA">
        <w:rPr>
          <w:i/>
          <w:iCs/>
        </w:rPr>
        <w:t>languq.</w:t>
      </w:r>
      <w:r w:rsidRPr="00B572BA">
        <w:rPr>
          <w:lang w:eastAsia="fr-FR" w:bidi="fr-FR"/>
        </w:rPr>
        <w:t xml:space="preserve"> Le nom pe</w:t>
      </w:r>
      <w:r w:rsidRPr="00B572BA">
        <w:rPr>
          <w:lang w:eastAsia="fr-FR" w:bidi="fr-FR"/>
        </w:rPr>
        <w:t>r</w:t>
      </w:r>
      <w:r w:rsidRPr="00B572BA">
        <w:rPr>
          <w:lang w:eastAsia="fr-FR" w:bidi="fr-FR"/>
        </w:rPr>
        <w:t>sonnel suit s’il s’agit d’un conjoint de consanguin.</w:t>
      </w:r>
    </w:p>
    <w:p w14:paraId="4C06A72C" w14:textId="77777777" w:rsidR="001C7F57" w:rsidRPr="00B572BA" w:rsidRDefault="001C7F57" w:rsidP="001C7F57">
      <w:pPr>
        <w:spacing w:before="120" w:after="120"/>
        <w:jc w:val="both"/>
      </w:pPr>
      <w:r w:rsidRPr="00B572BA">
        <w:rPr>
          <w:lang w:eastAsia="fr-FR" w:bidi="fr-FR"/>
        </w:rPr>
        <w:t>L’extension collatérale du terme est la même que pour le terme précédent.</w:t>
      </w:r>
    </w:p>
    <w:p w14:paraId="36481CF9" w14:textId="77777777" w:rsidR="001C7F57" w:rsidRPr="00B572BA" w:rsidRDefault="001C7F57" w:rsidP="001C7F57">
      <w:pPr>
        <w:spacing w:before="120" w:after="120"/>
        <w:jc w:val="both"/>
      </w:pPr>
      <w:r w:rsidRPr="00B572BA">
        <w:rPr>
          <w:lang w:eastAsia="fr-FR" w:bidi="fr-FR"/>
        </w:rPr>
        <w:t>Les figures ci-dessous feront mieux comprendre l’usage qui vient d’être</w:t>
      </w:r>
      <w:r>
        <w:rPr>
          <w:lang w:eastAsia="fr-FR" w:bidi="fr-FR"/>
        </w:rPr>
        <w:t xml:space="preserve"> </w:t>
      </w:r>
      <w:r w:rsidRPr="00B572BA">
        <w:rPr>
          <w:lang w:eastAsia="fr-FR" w:bidi="fr-FR"/>
        </w:rPr>
        <w:t>défini :</w:t>
      </w:r>
    </w:p>
    <w:p w14:paraId="078C5C12" w14:textId="77777777" w:rsidR="001C7F57" w:rsidRDefault="001C7F57" w:rsidP="001C7F57">
      <w:pPr>
        <w:spacing w:before="120" w:after="120"/>
        <w:jc w:val="both"/>
      </w:pPr>
    </w:p>
    <w:p w14:paraId="2EB4C953" w14:textId="77777777" w:rsidR="001C7F57" w:rsidRDefault="001C7F57" w:rsidP="001C7F57">
      <w:pPr>
        <w:spacing w:before="120" w:after="120"/>
        <w:jc w:val="both"/>
      </w:pPr>
      <w:r>
        <w:t>[63]</w:t>
      </w:r>
    </w:p>
    <w:p w14:paraId="689C4420" w14:textId="77777777" w:rsidR="001C7F57" w:rsidRPr="00B572BA" w:rsidRDefault="001C7F57" w:rsidP="001C7F57">
      <w:pPr>
        <w:spacing w:before="120" w:after="120"/>
        <w:jc w:val="both"/>
      </w:pPr>
    </w:p>
    <w:p w14:paraId="4DEE6AB2" w14:textId="77777777" w:rsidR="001C7F57" w:rsidRPr="00B572BA" w:rsidRDefault="0080449F" w:rsidP="001C7F57">
      <w:pPr>
        <w:pStyle w:val="fig"/>
        <w:rPr>
          <w:szCs w:val="2"/>
        </w:rPr>
      </w:pPr>
      <w:r w:rsidRPr="00B8134D">
        <w:rPr>
          <w:noProof/>
          <w:szCs w:val="2"/>
        </w:rPr>
        <w:drawing>
          <wp:inline distT="0" distB="0" distL="0" distR="0" wp14:anchorId="7711CC36" wp14:editId="00D42ECE">
            <wp:extent cx="4914900" cy="19812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4900" cy="1981200"/>
                    </a:xfrm>
                    <a:prstGeom prst="rect">
                      <a:avLst/>
                    </a:prstGeom>
                    <a:noFill/>
                    <a:ln>
                      <a:noFill/>
                    </a:ln>
                  </pic:spPr>
                </pic:pic>
              </a:graphicData>
            </a:graphic>
          </wp:inline>
        </w:drawing>
      </w:r>
    </w:p>
    <w:p w14:paraId="4E801E28" w14:textId="77777777" w:rsidR="001C7F57" w:rsidRPr="00B572BA" w:rsidRDefault="001C7F57" w:rsidP="001C7F57">
      <w:pPr>
        <w:spacing w:before="120" w:after="120"/>
        <w:jc w:val="both"/>
        <w:rPr>
          <w:szCs w:val="2"/>
        </w:rPr>
      </w:pPr>
    </w:p>
    <w:p w14:paraId="2411C929" w14:textId="77777777" w:rsidR="001C7F57" w:rsidRPr="00B572BA" w:rsidRDefault="001C7F57" w:rsidP="001C7F57">
      <w:pPr>
        <w:pStyle w:val="b"/>
      </w:pPr>
      <w:r w:rsidRPr="00067D29">
        <w:rPr>
          <w:lang w:eastAsia="fr-FR" w:bidi="fr-FR"/>
        </w:rPr>
        <w:t>biras</w:t>
      </w:r>
    </w:p>
    <w:p w14:paraId="595F018F" w14:textId="77777777" w:rsidR="001C7F57" w:rsidRDefault="001C7F57" w:rsidP="001C7F57">
      <w:pPr>
        <w:spacing w:before="120" w:after="120"/>
        <w:jc w:val="both"/>
        <w:rPr>
          <w:lang w:eastAsia="fr-FR" w:bidi="fr-FR"/>
        </w:rPr>
      </w:pPr>
    </w:p>
    <w:p w14:paraId="2CCBB8B8" w14:textId="77777777" w:rsidR="001C7F57" w:rsidRPr="00B572BA" w:rsidRDefault="001C7F57" w:rsidP="001C7F57">
      <w:pPr>
        <w:spacing w:before="120" w:after="120"/>
        <w:jc w:val="both"/>
        <w:rPr>
          <w:lang w:eastAsia="fr-FR" w:bidi="fr-FR"/>
        </w:rPr>
      </w:pPr>
      <w:r w:rsidRPr="00B572BA">
        <w:rPr>
          <w:lang w:eastAsia="fr-FR" w:bidi="fr-FR"/>
        </w:rPr>
        <w:t>Ce terme se retrouve dans tous les parlers voisins avec le même sens : conjoints de deux germains et en particulier époux de deux soeurs (ou cousines au premier degré). Le terme n’est pas étendu co</w:t>
      </w:r>
      <w:r w:rsidRPr="00B572BA">
        <w:rPr>
          <w:lang w:eastAsia="fr-FR" w:bidi="fr-FR"/>
        </w:rPr>
        <w:t>l</w:t>
      </w:r>
      <w:r w:rsidRPr="00B572BA">
        <w:rPr>
          <w:lang w:eastAsia="fr-FR" w:bidi="fr-FR"/>
        </w:rPr>
        <w:t xml:space="preserve">latéralement : le frère d’un </w:t>
      </w:r>
      <w:r w:rsidRPr="00EA6E5C">
        <w:rPr>
          <w:i/>
          <w:iCs/>
        </w:rPr>
        <w:t xml:space="preserve">biras </w:t>
      </w:r>
      <w:r w:rsidRPr="00B572BA">
        <w:rPr>
          <w:lang w:eastAsia="fr-FR" w:bidi="fr-FR"/>
        </w:rPr>
        <w:t xml:space="preserve">n’est pas un </w:t>
      </w:r>
      <w:r w:rsidRPr="00EA6E5C">
        <w:rPr>
          <w:i/>
          <w:iCs/>
        </w:rPr>
        <w:t>biras.</w:t>
      </w:r>
    </w:p>
    <w:p w14:paraId="1E7A48A8" w14:textId="77777777" w:rsidR="001C7F57" w:rsidRPr="00EA6E5C" w:rsidRDefault="0080449F" w:rsidP="001C7F57">
      <w:pPr>
        <w:pStyle w:val="fig"/>
        <w:rPr>
          <w:lang w:eastAsia="fr-FR" w:bidi="fr-FR"/>
        </w:rPr>
      </w:pPr>
      <w:r>
        <w:rPr>
          <w:noProof/>
          <w:lang w:eastAsia="fr-FR" w:bidi="fr-FR"/>
        </w:rPr>
        <w:drawing>
          <wp:inline distT="0" distB="0" distL="0" distR="0" wp14:anchorId="671439A0" wp14:editId="0DF39016">
            <wp:extent cx="3530600" cy="13462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0600" cy="1346200"/>
                    </a:xfrm>
                    <a:prstGeom prst="rect">
                      <a:avLst/>
                    </a:prstGeom>
                    <a:noFill/>
                    <a:ln>
                      <a:noFill/>
                    </a:ln>
                  </pic:spPr>
                </pic:pic>
              </a:graphicData>
            </a:graphic>
          </wp:inline>
        </w:drawing>
      </w:r>
    </w:p>
    <w:p w14:paraId="54421864" w14:textId="77777777" w:rsidR="001C7F57" w:rsidRPr="00EA6E5C" w:rsidRDefault="001C7F57" w:rsidP="001C7F57">
      <w:pPr>
        <w:spacing w:before="120" w:after="120"/>
        <w:jc w:val="both"/>
        <w:rPr>
          <w:lang w:eastAsia="fr-FR" w:bidi="fr-FR"/>
        </w:rPr>
      </w:pPr>
    </w:p>
    <w:p w14:paraId="06AE997C" w14:textId="77777777" w:rsidR="001C7F57" w:rsidRPr="00B572BA" w:rsidRDefault="001C7F57" w:rsidP="001C7F57">
      <w:pPr>
        <w:spacing w:before="120" w:after="120"/>
        <w:jc w:val="both"/>
      </w:pPr>
      <w:r w:rsidRPr="00B572BA">
        <w:rPr>
          <w:lang w:eastAsia="fr-FR" w:bidi="fr-FR"/>
        </w:rPr>
        <w:t>Le terme est utilisé en référence exclusivement ; en adresse on use d’un surnom réciproque (</w:t>
      </w:r>
      <w:r>
        <w:rPr>
          <w:i/>
          <w:iCs/>
        </w:rPr>
        <w:t xml:space="preserve">laläw </w:t>
      </w:r>
      <w:r w:rsidRPr="00B572BA">
        <w:rPr>
          <w:lang w:eastAsia="fr-FR" w:bidi="fr-FR"/>
        </w:rPr>
        <w:t xml:space="preserve">) ou du mot </w:t>
      </w:r>
      <w:r w:rsidRPr="00EA6E5C">
        <w:rPr>
          <w:i/>
          <w:iCs/>
        </w:rPr>
        <w:t>ilaq</w:t>
      </w:r>
      <w:r w:rsidRPr="00B572BA">
        <w:rPr>
          <w:lang w:eastAsia="fr-FR" w:bidi="fr-FR"/>
        </w:rPr>
        <w:t xml:space="preserve"> qui signifie « ami », suivi éventuellement du nom personnel. Si l’on ne s’adresse jamais à un </w:t>
      </w:r>
      <w:r w:rsidRPr="00EA6E5C">
        <w:rPr>
          <w:i/>
          <w:iCs/>
        </w:rPr>
        <w:t>biras</w:t>
      </w:r>
      <w:r w:rsidRPr="00B572BA">
        <w:rPr>
          <w:lang w:eastAsia="fr-FR" w:bidi="fr-FR"/>
        </w:rPr>
        <w:t xml:space="preserve"> en utilisant ce nom, c’est que la relation est typiquement consid</w:t>
      </w:r>
      <w:r w:rsidRPr="00B572BA">
        <w:rPr>
          <w:lang w:eastAsia="fr-FR" w:bidi="fr-FR"/>
        </w:rPr>
        <w:t>é</w:t>
      </w:r>
      <w:r w:rsidRPr="00B572BA">
        <w:rPr>
          <w:lang w:eastAsia="fr-FR" w:bidi="fr-FR"/>
        </w:rPr>
        <w:t xml:space="preserve">rée comme d’extrême hostilité potentielle </w:t>
      </w:r>
      <w:r w:rsidRPr="00EA6E5C">
        <w:rPr>
          <w:i/>
          <w:iCs/>
        </w:rPr>
        <w:t>(cf.</w:t>
      </w:r>
      <w:r>
        <w:rPr>
          <w:lang w:eastAsia="fr-FR" w:bidi="fr-FR"/>
        </w:rPr>
        <w:t xml:space="preserve"> p. 70</w:t>
      </w:r>
      <w:r w:rsidRPr="00B572BA">
        <w:rPr>
          <w:lang w:eastAsia="fr-FR" w:bidi="fr-FR"/>
        </w:rPr>
        <w:t>) et qu’il serait g</w:t>
      </w:r>
      <w:r w:rsidRPr="00B572BA">
        <w:rPr>
          <w:lang w:eastAsia="fr-FR" w:bidi="fr-FR"/>
        </w:rPr>
        <w:t>ê</w:t>
      </w:r>
      <w:r w:rsidRPr="00B572BA">
        <w:rPr>
          <w:lang w:eastAsia="fr-FR" w:bidi="fr-FR"/>
        </w:rPr>
        <w:t>nant ou malséant de l’évoquer dans la conversation.</w:t>
      </w:r>
    </w:p>
    <w:p w14:paraId="7342E5C3" w14:textId="77777777" w:rsidR="001C7F57" w:rsidRPr="00B572BA" w:rsidRDefault="001C7F57" w:rsidP="001C7F57">
      <w:pPr>
        <w:pStyle w:val="b"/>
      </w:pPr>
      <w:r>
        <w:rPr>
          <w:lang w:eastAsia="fr-FR" w:bidi="fr-FR"/>
        </w:rPr>
        <w:br w:type="page"/>
        <w:t>pängibanan</w:t>
      </w:r>
    </w:p>
    <w:p w14:paraId="68756120" w14:textId="77777777" w:rsidR="001C7F57" w:rsidRDefault="001C7F57" w:rsidP="001C7F57">
      <w:pPr>
        <w:spacing w:before="120" w:after="120"/>
        <w:jc w:val="both"/>
        <w:rPr>
          <w:lang w:eastAsia="fr-FR" w:bidi="fr-FR"/>
        </w:rPr>
      </w:pPr>
    </w:p>
    <w:p w14:paraId="7A1BE90E" w14:textId="77777777" w:rsidR="001C7F57" w:rsidRPr="00B572BA" w:rsidRDefault="001C7F57" w:rsidP="001C7F57">
      <w:pPr>
        <w:spacing w:before="120" w:after="120"/>
        <w:jc w:val="both"/>
        <w:rPr>
          <w:lang w:eastAsia="fr-FR" w:bidi="fr-FR"/>
        </w:rPr>
      </w:pPr>
      <w:r w:rsidRPr="00B572BA">
        <w:rPr>
          <w:lang w:eastAsia="fr-FR" w:bidi="fr-FR"/>
        </w:rPr>
        <w:t xml:space="preserve">Le </w:t>
      </w:r>
      <w:r>
        <w:rPr>
          <w:i/>
          <w:iCs/>
        </w:rPr>
        <w:t>pängibanan</w:t>
      </w:r>
      <w:r w:rsidRPr="00B572BA">
        <w:rPr>
          <w:lang w:eastAsia="fr-FR" w:bidi="fr-FR"/>
        </w:rPr>
        <w:t xml:space="preserve"> est le père ou la mère du conjoint. En adresse comme en référence on dira volontiers « son père » </w:t>
      </w:r>
      <w:r>
        <w:rPr>
          <w:i/>
          <w:iCs/>
        </w:rPr>
        <w:t>(amaq jä</w:t>
      </w:r>
      <w:r w:rsidRPr="00EA6E5C">
        <w:rPr>
          <w:i/>
          <w:iCs/>
        </w:rPr>
        <w:t>)</w:t>
      </w:r>
      <w:r w:rsidRPr="00B572BA">
        <w:rPr>
          <w:lang w:eastAsia="fr-FR" w:bidi="fr-FR"/>
        </w:rPr>
        <w:t xml:space="preserve"> et « sa mère » (</w:t>
      </w:r>
      <w:r>
        <w:rPr>
          <w:i/>
          <w:iCs/>
        </w:rPr>
        <w:t>induq jä</w:t>
      </w:r>
      <w:r w:rsidRPr="00EA6E5C">
        <w:rPr>
          <w:i/>
          <w:iCs/>
        </w:rPr>
        <w:t>).</w:t>
      </w:r>
      <w:r w:rsidRPr="00B572BA">
        <w:rPr>
          <w:lang w:eastAsia="fr-FR" w:bidi="fr-FR"/>
        </w:rPr>
        <w:t xml:space="preserve"> Ce terme comme le précédent s’utilise homme pa</w:t>
      </w:r>
      <w:r w:rsidRPr="00B572BA">
        <w:rPr>
          <w:lang w:eastAsia="fr-FR" w:bidi="fr-FR"/>
        </w:rPr>
        <w:t>r</w:t>
      </w:r>
      <w:r w:rsidRPr="00B572BA">
        <w:rPr>
          <w:lang w:eastAsia="fr-FR" w:bidi="fr-FR"/>
        </w:rPr>
        <w:t>lant et femme parlant (P(M) E(Ee) ) ; il n’a pas d’extension collatér</w:t>
      </w:r>
      <w:r w:rsidRPr="00B572BA">
        <w:rPr>
          <w:lang w:eastAsia="fr-FR" w:bidi="fr-FR"/>
        </w:rPr>
        <w:t>a</w:t>
      </w:r>
      <w:r w:rsidRPr="00B572BA">
        <w:rPr>
          <w:lang w:eastAsia="fr-FR" w:bidi="fr-FR"/>
        </w:rPr>
        <w:t>le.</w:t>
      </w:r>
    </w:p>
    <w:p w14:paraId="1BC8B586" w14:textId="77777777" w:rsidR="001C7F57" w:rsidRDefault="001C7F57" w:rsidP="001C7F57">
      <w:pPr>
        <w:spacing w:before="120" w:after="120"/>
        <w:jc w:val="both"/>
      </w:pPr>
      <w:r>
        <w:t>[64]</w:t>
      </w:r>
    </w:p>
    <w:p w14:paraId="7DE89DD5" w14:textId="77777777" w:rsidR="001C7F57" w:rsidRPr="00B572BA" w:rsidRDefault="001C7F57" w:rsidP="001C7F57">
      <w:pPr>
        <w:spacing w:before="120" w:after="120"/>
        <w:jc w:val="both"/>
      </w:pPr>
    </w:p>
    <w:p w14:paraId="5FFBF182" w14:textId="77777777" w:rsidR="001C7F57" w:rsidRPr="00B572BA" w:rsidRDefault="001C7F57" w:rsidP="001C7F57">
      <w:pPr>
        <w:pStyle w:val="b"/>
      </w:pPr>
      <w:r w:rsidRPr="00067D29">
        <w:rPr>
          <w:lang w:eastAsia="fr-FR" w:bidi="fr-FR"/>
        </w:rPr>
        <w:t>ugang</w:t>
      </w:r>
    </w:p>
    <w:p w14:paraId="5F6CEF40" w14:textId="77777777" w:rsidR="001C7F57" w:rsidRDefault="001C7F57" w:rsidP="001C7F57">
      <w:pPr>
        <w:spacing w:before="120" w:after="120"/>
        <w:jc w:val="both"/>
        <w:rPr>
          <w:lang w:eastAsia="fr-FR" w:bidi="fr-FR"/>
        </w:rPr>
      </w:pPr>
    </w:p>
    <w:p w14:paraId="71236115" w14:textId="77777777" w:rsidR="001C7F57" w:rsidRPr="00B572BA" w:rsidRDefault="001C7F57" w:rsidP="001C7F57">
      <w:pPr>
        <w:spacing w:before="120" w:after="120"/>
        <w:jc w:val="both"/>
      </w:pPr>
      <w:r w:rsidRPr="00B572BA">
        <w:rPr>
          <w:lang w:eastAsia="fr-FR" w:bidi="fr-FR"/>
        </w:rPr>
        <w:t xml:space="preserve">L’anglais </w:t>
      </w:r>
      <w:r>
        <w:rPr>
          <w:lang w:eastAsia="fr-FR" w:bidi="fr-FR"/>
        </w:rPr>
        <w:t xml:space="preserve">(ou le français) </w:t>
      </w:r>
      <w:r w:rsidRPr="00B572BA">
        <w:rPr>
          <w:lang w:eastAsia="fr-FR" w:bidi="fr-FR"/>
        </w:rPr>
        <w:t>n’a pas d’équivalent pour ce terme qui correspond à une catégorie spécifique d’alliés : d’un côté, dans la g</w:t>
      </w:r>
      <w:r w:rsidRPr="00B572BA">
        <w:rPr>
          <w:lang w:eastAsia="fr-FR" w:bidi="fr-FR"/>
        </w:rPr>
        <w:t>é</w:t>
      </w:r>
      <w:r w:rsidRPr="00B572BA">
        <w:rPr>
          <w:lang w:eastAsia="fr-FR" w:bidi="fr-FR"/>
        </w:rPr>
        <w:t>nération supérieure, les consanguins du conjoint (oncle de la femme par exemple), d’un autre côté les conjoints de consanguins dans la g</w:t>
      </w:r>
      <w:r w:rsidRPr="00B572BA">
        <w:rPr>
          <w:lang w:eastAsia="fr-FR" w:bidi="fr-FR"/>
        </w:rPr>
        <w:t>é</w:t>
      </w:r>
      <w:r w:rsidRPr="00B572BA">
        <w:rPr>
          <w:lang w:eastAsia="fr-FR" w:bidi="fr-FR"/>
        </w:rPr>
        <w:t>nération inférieure (mari de nièce par exemple). Le terme s’applique également aux grands-parents du conjoint ainsi qu’à ses collatéraux du premier d</w:t>
      </w:r>
      <w:r w:rsidRPr="00B572BA">
        <w:rPr>
          <w:lang w:eastAsia="fr-FR" w:bidi="fr-FR"/>
        </w:rPr>
        <w:t>e</w:t>
      </w:r>
      <w:r w:rsidRPr="00B572BA">
        <w:rPr>
          <w:lang w:eastAsia="fr-FR" w:bidi="fr-FR"/>
        </w:rPr>
        <w:t>gré, dans la génération +1. D</w:t>
      </w:r>
      <w:r>
        <w:rPr>
          <w:lang w:eastAsia="fr-FR" w:bidi="fr-FR"/>
        </w:rPr>
        <w:t>e même les conjoints de petits-</w:t>
      </w:r>
      <w:r w:rsidRPr="00B572BA">
        <w:rPr>
          <w:lang w:eastAsia="fr-FR" w:bidi="fr-FR"/>
        </w:rPr>
        <w:t xml:space="preserve">neveux et petites-nièces ainsi que ceux des enfants de cousins au premier degré, sont des </w:t>
      </w:r>
      <w:r w:rsidRPr="00EA6E5C">
        <w:rPr>
          <w:i/>
          <w:iCs/>
        </w:rPr>
        <w:t>ugang.</w:t>
      </w:r>
      <w:r w:rsidRPr="00B572BA">
        <w:rPr>
          <w:lang w:eastAsia="fr-FR" w:bidi="fr-FR"/>
        </w:rPr>
        <w:t xml:space="preserve"> Le terme est donc réciproque ; il s’utilise en adresse et en référence.</w:t>
      </w:r>
    </w:p>
    <w:p w14:paraId="755065FA" w14:textId="77777777" w:rsidR="001C7F57" w:rsidRPr="00B572BA" w:rsidRDefault="0080449F" w:rsidP="001C7F57">
      <w:pPr>
        <w:pStyle w:val="fig"/>
        <w:rPr>
          <w:szCs w:val="2"/>
        </w:rPr>
      </w:pPr>
      <w:r w:rsidRPr="00B8134D">
        <w:rPr>
          <w:noProof/>
          <w:szCs w:val="2"/>
        </w:rPr>
        <w:drawing>
          <wp:inline distT="0" distB="0" distL="0" distR="0" wp14:anchorId="53EB5C94" wp14:editId="074B89A3">
            <wp:extent cx="1676400" cy="262890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2628900"/>
                    </a:xfrm>
                    <a:prstGeom prst="rect">
                      <a:avLst/>
                    </a:prstGeom>
                    <a:noFill/>
                    <a:ln>
                      <a:noFill/>
                    </a:ln>
                  </pic:spPr>
                </pic:pic>
              </a:graphicData>
            </a:graphic>
          </wp:inline>
        </w:drawing>
      </w:r>
    </w:p>
    <w:p w14:paraId="286511B2" w14:textId="77777777" w:rsidR="001C7F57" w:rsidRPr="00B572BA" w:rsidRDefault="001C7F57" w:rsidP="001C7F57">
      <w:pPr>
        <w:spacing w:before="120" w:after="120"/>
        <w:jc w:val="both"/>
        <w:rPr>
          <w:szCs w:val="2"/>
        </w:rPr>
      </w:pPr>
    </w:p>
    <w:p w14:paraId="4864A677" w14:textId="77777777" w:rsidR="001C7F57" w:rsidRPr="00B572BA" w:rsidRDefault="001C7F57" w:rsidP="001C7F57">
      <w:pPr>
        <w:spacing w:before="120" w:after="120"/>
        <w:jc w:val="both"/>
      </w:pPr>
      <w:r w:rsidRPr="00B572BA">
        <w:rPr>
          <w:lang w:eastAsia="fr-FR" w:bidi="fr-FR"/>
        </w:rPr>
        <w:t xml:space="preserve">La catégorie </w:t>
      </w:r>
      <w:r w:rsidRPr="00EA6E5C">
        <w:rPr>
          <w:i/>
          <w:iCs/>
        </w:rPr>
        <w:t>ugang</w:t>
      </w:r>
      <w:r w:rsidRPr="00B572BA">
        <w:rPr>
          <w:lang w:eastAsia="fr-FR" w:bidi="fr-FR"/>
        </w:rPr>
        <w:t xml:space="preserve"> recouvre les positions généalogiques suiva</w:t>
      </w:r>
      <w:r w:rsidRPr="00B572BA">
        <w:rPr>
          <w:lang w:eastAsia="fr-FR" w:bidi="fr-FR"/>
        </w:rPr>
        <w:t>n</w:t>
      </w:r>
      <w:r w:rsidRPr="00B572BA">
        <w:rPr>
          <w:lang w:eastAsia="fr-FR" w:bidi="fr-FR"/>
        </w:rPr>
        <w:t>tes : F(S)P(M)E(Ee), P(M)P(M)E(Ee), F(S)P(M)P(M)E(Ee), f(fe)F(S)P(M)P(M)E(Ee) ; E(Ee)f(fe)F(S), E(Ee)f(fe)f(fe)F(S), E(Ee)f(fe)f(fe)F(S)P(M), E(Ee)f(fe)f(fe).</w:t>
      </w:r>
    </w:p>
    <w:p w14:paraId="58530409" w14:textId="77777777" w:rsidR="001C7F57" w:rsidRPr="00B572BA" w:rsidRDefault="001C7F57" w:rsidP="001C7F57">
      <w:pPr>
        <w:spacing w:before="120" w:after="120"/>
        <w:jc w:val="both"/>
        <w:rPr>
          <w:lang w:eastAsia="fr-FR" w:bidi="fr-FR"/>
        </w:rPr>
      </w:pPr>
      <w:r w:rsidRPr="00B572BA">
        <w:rPr>
          <w:lang w:eastAsia="fr-FR" w:bidi="fr-FR"/>
        </w:rPr>
        <w:t xml:space="preserve">N. B. : le neveu (ou la nièce) du conjoint est assimilé à un neveu (nièce) </w:t>
      </w:r>
      <w:r w:rsidRPr="00EA6E5C">
        <w:rPr>
          <w:i/>
          <w:iCs/>
        </w:rPr>
        <w:t>(cf. infra,</w:t>
      </w:r>
      <w:r w:rsidRPr="00B572BA">
        <w:rPr>
          <w:lang w:eastAsia="fr-FR" w:bidi="fr-FR"/>
        </w:rPr>
        <w:t xml:space="preserve"> p. 85) ; le conjoint d’un </w:t>
      </w:r>
      <w:r w:rsidRPr="00EA6E5C">
        <w:rPr>
          <w:i/>
          <w:iCs/>
        </w:rPr>
        <w:t>ugang</w:t>
      </w:r>
      <w:r w:rsidRPr="00B572BA">
        <w:rPr>
          <w:lang w:eastAsia="fr-FR" w:bidi="fr-FR"/>
        </w:rPr>
        <w:t xml:space="preserve"> n’est pas un </w:t>
      </w:r>
      <w:r w:rsidRPr="00EA6E5C">
        <w:rPr>
          <w:i/>
          <w:iCs/>
        </w:rPr>
        <w:t>ugang</w:t>
      </w:r>
      <w:r w:rsidRPr="00B572BA">
        <w:rPr>
          <w:lang w:eastAsia="fr-FR" w:bidi="fr-FR"/>
        </w:rPr>
        <w:t xml:space="preserve"> ; par exemple le mari de la tante de l’épouse sera assimilé à un « oncle de convention » </w:t>
      </w:r>
      <w:r w:rsidRPr="00EA6E5C">
        <w:rPr>
          <w:i/>
          <w:iCs/>
        </w:rPr>
        <w:t xml:space="preserve">(maman et </w:t>
      </w:r>
      <w:r>
        <w:rPr>
          <w:i/>
          <w:iCs/>
        </w:rPr>
        <w:t xml:space="preserve">laläw </w:t>
      </w:r>
      <w:r w:rsidRPr="00EA6E5C">
        <w:rPr>
          <w:i/>
          <w:iCs/>
        </w:rPr>
        <w:t>).</w:t>
      </w:r>
    </w:p>
    <w:p w14:paraId="03CEC130" w14:textId="77777777" w:rsidR="001C7F57" w:rsidRDefault="001C7F57" w:rsidP="001C7F57">
      <w:pPr>
        <w:spacing w:before="120" w:after="120"/>
        <w:jc w:val="both"/>
        <w:rPr>
          <w:lang w:eastAsia="fr-FR" w:bidi="fr-FR"/>
        </w:rPr>
      </w:pPr>
    </w:p>
    <w:p w14:paraId="2DD601D7" w14:textId="77777777" w:rsidR="001C7F57" w:rsidRPr="00B572BA" w:rsidRDefault="001C7F57" w:rsidP="001C7F57">
      <w:pPr>
        <w:pStyle w:val="b"/>
      </w:pPr>
      <w:r w:rsidRPr="00984B75">
        <w:rPr>
          <w:lang w:eastAsia="fr-FR" w:bidi="fr-FR"/>
        </w:rPr>
        <w:t>manampil</w:t>
      </w:r>
      <w:r>
        <w:rPr>
          <w:lang w:eastAsia="fr-FR" w:bidi="fr-FR"/>
        </w:rPr>
        <w:t xml:space="preserve"> </w:t>
      </w:r>
    </w:p>
    <w:p w14:paraId="06115FD0" w14:textId="77777777" w:rsidR="001C7F57" w:rsidRDefault="001C7F57" w:rsidP="001C7F57">
      <w:pPr>
        <w:spacing w:before="120" w:after="120"/>
        <w:jc w:val="both"/>
        <w:rPr>
          <w:lang w:eastAsia="fr-FR" w:bidi="fr-FR"/>
        </w:rPr>
      </w:pPr>
    </w:p>
    <w:p w14:paraId="639565B5" w14:textId="77777777" w:rsidR="001C7F57" w:rsidRPr="00B572BA" w:rsidRDefault="001C7F57" w:rsidP="001C7F57">
      <w:pPr>
        <w:spacing w:before="120" w:after="120"/>
        <w:jc w:val="both"/>
      </w:pPr>
      <w:r w:rsidRPr="00B572BA">
        <w:rPr>
          <w:lang w:eastAsia="fr-FR" w:bidi="fr-FR"/>
        </w:rPr>
        <w:t xml:space="preserve">Par ce terme on désigne le gendre ou la bru (conjoint de fils ou de fille) ; le terme s’applique éventuellement au conjoint de la nièce </w:t>
      </w:r>
      <w:r w:rsidRPr="00EA6E5C">
        <w:rPr>
          <w:i/>
          <w:iCs/>
        </w:rPr>
        <w:t>(ugang).</w:t>
      </w:r>
      <w:r w:rsidRPr="00B572BA">
        <w:rPr>
          <w:lang w:eastAsia="fr-FR" w:bidi="fr-FR"/>
        </w:rPr>
        <w:t xml:space="preserve"> Homme parlant, une distinction plus stricte est faite entre conjoint de nièce </w:t>
      </w:r>
      <w:r w:rsidRPr="00EA6E5C">
        <w:rPr>
          <w:i/>
          <w:iCs/>
        </w:rPr>
        <w:t>(ugang)</w:t>
      </w:r>
      <w:r w:rsidRPr="00B572BA">
        <w:rPr>
          <w:lang w:eastAsia="fr-FR" w:bidi="fr-FR"/>
        </w:rPr>
        <w:t xml:space="preserve"> et conjoint de fille </w:t>
      </w:r>
      <w:r w:rsidRPr="00EA6E5C">
        <w:rPr>
          <w:i/>
          <w:iCs/>
        </w:rPr>
        <w:t>(manampil)</w:t>
      </w:r>
      <w:r w:rsidRPr="00B572BA">
        <w:rPr>
          <w:lang w:eastAsia="fr-FR" w:bidi="fr-FR"/>
        </w:rPr>
        <w:t xml:space="preserve"> que femme pa</w:t>
      </w:r>
      <w:r w:rsidRPr="00B572BA">
        <w:rPr>
          <w:lang w:eastAsia="fr-FR" w:bidi="fr-FR"/>
        </w:rPr>
        <w:t>r</w:t>
      </w:r>
      <w:r w:rsidRPr="00B572BA">
        <w:rPr>
          <w:lang w:eastAsia="fr-FR" w:bidi="fr-FR"/>
        </w:rPr>
        <w:t xml:space="preserve">lant. Les femmes en effet appellent </w:t>
      </w:r>
      <w:r w:rsidRPr="00EA6E5C">
        <w:rPr>
          <w:i/>
          <w:iCs/>
        </w:rPr>
        <w:t>m</w:t>
      </w:r>
      <w:r>
        <w:rPr>
          <w:i/>
          <w:iCs/>
        </w:rPr>
        <w:t>ä</w:t>
      </w:r>
      <w:r w:rsidRPr="00EA6E5C">
        <w:rPr>
          <w:i/>
          <w:iCs/>
        </w:rPr>
        <w:t>nampil</w:t>
      </w:r>
      <w:r w:rsidRPr="00B572BA">
        <w:rPr>
          <w:lang w:eastAsia="fr-FR" w:bidi="fr-FR"/>
        </w:rPr>
        <w:t xml:space="preserve"> le conjoint de fils ou de fille comme le conjoint de neveu ou de nièce au premier degré (f(fe)F(S) ). La femme du fils et la femme du neveu sont également appelées </w:t>
      </w:r>
      <w:r w:rsidRPr="00EA6E5C">
        <w:rPr>
          <w:i/>
          <w:iCs/>
        </w:rPr>
        <w:t>m</w:t>
      </w:r>
      <w:r>
        <w:rPr>
          <w:i/>
          <w:iCs/>
        </w:rPr>
        <w:t>ä</w:t>
      </w:r>
      <w:r w:rsidRPr="00EA6E5C">
        <w:rPr>
          <w:i/>
          <w:iCs/>
        </w:rPr>
        <w:t>nampil</w:t>
      </w:r>
      <w:r w:rsidRPr="00B572BA">
        <w:rPr>
          <w:lang w:eastAsia="fr-FR" w:bidi="fr-FR"/>
        </w:rPr>
        <w:t xml:space="preserve"> par un homme. Le terme n’est pas étendu au frère ou à la sœur du </w:t>
      </w:r>
      <w:r w:rsidRPr="00EA6E5C">
        <w:rPr>
          <w:i/>
          <w:iCs/>
        </w:rPr>
        <w:t>m</w:t>
      </w:r>
      <w:r>
        <w:rPr>
          <w:i/>
          <w:iCs/>
        </w:rPr>
        <w:t>ä</w:t>
      </w:r>
      <w:r w:rsidRPr="00EA6E5C">
        <w:rPr>
          <w:i/>
          <w:iCs/>
        </w:rPr>
        <w:t>nampil</w:t>
      </w:r>
      <w:r w:rsidRPr="00B572BA">
        <w:rPr>
          <w:lang w:eastAsia="fr-FR" w:bidi="fr-FR"/>
        </w:rPr>
        <w:t xml:space="preserve"> tel qu’il a été défini.</w:t>
      </w:r>
    </w:p>
    <w:p w14:paraId="756BC4F7" w14:textId="77777777" w:rsidR="001C7F57" w:rsidRPr="00B572BA" w:rsidRDefault="001C7F57" w:rsidP="001C7F57">
      <w:pPr>
        <w:spacing w:before="120" w:after="120"/>
        <w:jc w:val="both"/>
      </w:pPr>
      <w:r>
        <w:t>[65]</w:t>
      </w:r>
    </w:p>
    <w:p w14:paraId="42702D5E" w14:textId="77777777" w:rsidR="001C7F57" w:rsidRPr="00B572BA" w:rsidRDefault="001C7F57" w:rsidP="001C7F57">
      <w:pPr>
        <w:spacing w:before="120" w:after="120"/>
        <w:jc w:val="both"/>
        <w:rPr>
          <w:lang w:eastAsia="fr-FR" w:bidi="fr-FR"/>
        </w:rPr>
      </w:pPr>
      <w:r w:rsidRPr="00B572BA">
        <w:rPr>
          <w:lang w:eastAsia="fr-FR" w:bidi="fr-FR"/>
        </w:rPr>
        <w:t xml:space="preserve">Le terme de </w:t>
      </w:r>
      <w:r w:rsidRPr="00EA6E5C">
        <w:rPr>
          <w:i/>
          <w:iCs/>
        </w:rPr>
        <w:t>m</w:t>
      </w:r>
      <w:r>
        <w:rPr>
          <w:i/>
          <w:iCs/>
        </w:rPr>
        <w:t>ä</w:t>
      </w:r>
      <w:r w:rsidRPr="00EA6E5C">
        <w:rPr>
          <w:i/>
          <w:iCs/>
        </w:rPr>
        <w:t>nampil</w:t>
      </w:r>
      <w:r w:rsidRPr="00B572BA">
        <w:rPr>
          <w:lang w:eastAsia="fr-FR" w:bidi="fr-FR"/>
        </w:rPr>
        <w:t xml:space="preserve"> est un terme de référence. En adresse il exi</w:t>
      </w:r>
      <w:r w:rsidRPr="00B572BA">
        <w:rPr>
          <w:lang w:eastAsia="fr-FR" w:bidi="fr-FR"/>
        </w:rPr>
        <w:t>s</w:t>
      </w:r>
      <w:r w:rsidRPr="00B572BA">
        <w:rPr>
          <w:lang w:eastAsia="fr-FR" w:bidi="fr-FR"/>
        </w:rPr>
        <w:t>te plusieurs termes à connotation affectueuse et familière pour la bru et pour le gendre :</w:t>
      </w:r>
    </w:p>
    <w:p w14:paraId="64894FE1" w14:textId="77777777" w:rsidR="001C7F57" w:rsidRPr="00B572BA" w:rsidRDefault="001C7F57" w:rsidP="001C7F57">
      <w:pPr>
        <w:spacing w:before="120" w:after="120"/>
        <w:jc w:val="both"/>
        <w:rPr>
          <w:lang w:eastAsia="fr-FR" w:bidi="fr-FR"/>
        </w:rPr>
      </w:pPr>
      <w:r w:rsidRPr="00B572BA">
        <w:rPr>
          <w:lang w:eastAsia="fr-FR" w:bidi="fr-FR"/>
        </w:rPr>
        <w:t xml:space="preserve">Pour le mari de la fille : </w:t>
      </w:r>
      <w:r>
        <w:rPr>
          <w:i/>
          <w:iCs/>
        </w:rPr>
        <w:t>ä</w:t>
      </w:r>
      <w:r w:rsidRPr="00EA6E5C">
        <w:rPr>
          <w:i/>
          <w:iCs/>
        </w:rPr>
        <w:t>nding, iput</w:t>
      </w:r>
      <w:r w:rsidRPr="00B572BA">
        <w:rPr>
          <w:lang w:eastAsia="fr-FR" w:bidi="fr-FR"/>
        </w:rPr>
        <w:t xml:space="preserve"> (ou </w:t>
      </w:r>
      <w:r w:rsidRPr="00EA6E5C">
        <w:rPr>
          <w:i/>
          <w:iCs/>
        </w:rPr>
        <w:t>ip</w:t>
      </w:r>
      <w:r>
        <w:rPr>
          <w:i/>
          <w:iCs/>
        </w:rPr>
        <w:t>ä</w:t>
      </w:r>
      <w:r w:rsidRPr="00EA6E5C">
        <w:rPr>
          <w:i/>
          <w:iCs/>
        </w:rPr>
        <w:t xml:space="preserve">t), </w:t>
      </w:r>
      <w:r>
        <w:rPr>
          <w:i/>
          <w:iCs/>
        </w:rPr>
        <w:t>ä</w:t>
      </w:r>
      <w:r w:rsidRPr="00EA6E5C">
        <w:rPr>
          <w:i/>
          <w:iCs/>
        </w:rPr>
        <w:t>ling, ingang, utin</w:t>
      </w:r>
      <w:r w:rsidRPr="00B572BA">
        <w:rPr>
          <w:lang w:eastAsia="fr-FR" w:bidi="fr-FR"/>
        </w:rPr>
        <w:t xml:space="preserve"> (« pénis »). Pour la femme du fils : </w:t>
      </w:r>
      <w:r w:rsidRPr="00EA6E5C">
        <w:rPr>
          <w:i/>
          <w:iCs/>
        </w:rPr>
        <w:t>kw</w:t>
      </w:r>
      <w:r>
        <w:rPr>
          <w:i/>
          <w:iCs/>
        </w:rPr>
        <w:t>ä</w:t>
      </w:r>
      <w:r w:rsidRPr="00EA6E5C">
        <w:rPr>
          <w:i/>
          <w:iCs/>
        </w:rPr>
        <w:t>p, m</w:t>
      </w:r>
      <w:r>
        <w:rPr>
          <w:i/>
          <w:iCs/>
        </w:rPr>
        <w:t>ä</w:t>
      </w:r>
      <w:r w:rsidRPr="00EA6E5C">
        <w:rPr>
          <w:i/>
          <w:iCs/>
        </w:rPr>
        <w:t xml:space="preserve">ding, </w:t>
      </w:r>
      <w:r>
        <w:rPr>
          <w:i/>
          <w:iCs/>
        </w:rPr>
        <w:t>ä</w:t>
      </w:r>
      <w:r w:rsidRPr="00EA6E5C">
        <w:rPr>
          <w:i/>
          <w:iCs/>
        </w:rPr>
        <w:t>nd</w:t>
      </w:r>
      <w:r>
        <w:rPr>
          <w:i/>
          <w:iCs/>
        </w:rPr>
        <w:t>ä</w:t>
      </w:r>
      <w:r w:rsidRPr="00EA6E5C">
        <w:rPr>
          <w:i/>
          <w:iCs/>
        </w:rPr>
        <w:t>q.</w:t>
      </w:r>
    </w:p>
    <w:p w14:paraId="02CA57B0" w14:textId="77777777" w:rsidR="001C7F57" w:rsidRDefault="001C7F57" w:rsidP="001C7F57">
      <w:pPr>
        <w:spacing w:before="120" w:after="120"/>
        <w:jc w:val="both"/>
        <w:rPr>
          <w:lang w:eastAsia="fr-FR" w:bidi="fr-FR"/>
        </w:rPr>
      </w:pPr>
    </w:p>
    <w:p w14:paraId="2792B276" w14:textId="77777777" w:rsidR="001C7F57" w:rsidRPr="00B572BA" w:rsidRDefault="001C7F57" w:rsidP="001C7F57">
      <w:pPr>
        <w:pStyle w:val="b"/>
      </w:pPr>
      <w:r>
        <w:rPr>
          <w:lang w:eastAsia="fr-FR" w:bidi="fr-FR"/>
        </w:rPr>
        <w:t>bäjsan</w:t>
      </w:r>
    </w:p>
    <w:p w14:paraId="41D52333" w14:textId="77777777" w:rsidR="001C7F57" w:rsidRDefault="001C7F57" w:rsidP="001C7F57">
      <w:pPr>
        <w:spacing w:before="120" w:after="120"/>
        <w:jc w:val="both"/>
        <w:rPr>
          <w:lang w:eastAsia="fr-FR" w:bidi="fr-FR"/>
        </w:rPr>
      </w:pPr>
    </w:p>
    <w:p w14:paraId="28B42D33" w14:textId="77777777" w:rsidR="001C7F57" w:rsidRPr="00B572BA" w:rsidRDefault="001C7F57" w:rsidP="001C7F57">
      <w:pPr>
        <w:spacing w:before="120" w:after="120"/>
        <w:jc w:val="both"/>
        <w:rPr>
          <w:lang w:eastAsia="fr-FR" w:bidi="fr-FR"/>
        </w:rPr>
      </w:pPr>
      <w:r w:rsidRPr="00B572BA">
        <w:rPr>
          <w:lang w:eastAsia="fr-FR" w:bidi="fr-FR"/>
        </w:rPr>
        <w:t xml:space="preserve">Sont </w:t>
      </w:r>
      <w:r>
        <w:rPr>
          <w:i/>
          <w:iCs/>
        </w:rPr>
        <w:t>bäjsan</w:t>
      </w:r>
      <w:r w:rsidRPr="00B572BA">
        <w:rPr>
          <w:lang w:eastAsia="fr-FR" w:bidi="fr-FR"/>
        </w:rPr>
        <w:t xml:space="preserve"> les parents respectifs du mari et de la femme. Le te</w:t>
      </w:r>
      <w:r w:rsidRPr="00B572BA">
        <w:rPr>
          <w:lang w:eastAsia="fr-FR" w:bidi="fr-FR"/>
        </w:rPr>
        <w:t>r</w:t>
      </w:r>
      <w:r w:rsidRPr="00B572BA">
        <w:rPr>
          <w:lang w:eastAsia="fr-FR" w:bidi="fr-FR"/>
        </w:rPr>
        <w:t xml:space="preserve">me a une extension limitée : P(M)E(Ee)f(fe), F(S)P(M)E(Ee)f(fe), f(fe)F(S)P(M)P(M) E(Ee)f(fe). Les termes </w:t>
      </w:r>
      <w:r w:rsidRPr="00EA6E5C">
        <w:rPr>
          <w:i/>
          <w:iCs/>
        </w:rPr>
        <w:t>belyj</w:t>
      </w:r>
      <w:r w:rsidRPr="00B572BA">
        <w:rPr>
          <w:lang w:eastAsia="fr-FR" w:bidi="fr-FR"/>
        </w:rPr>
        <w:t xml:space="preserve"> et </w:t>
      </w:r>
      <w:r>
        <w:rPr>
          <w:i/>
          <w:iCs/>
        </w:rPr>
        <w:t>bärät</w:t>
      </w:r>
      <w:r w:rsidRPr="00B572BA">
        <w:rPr>
          <w:lang w:eastAsia="fr-FR" w:bidi="fr-FR"/>
        </w:rPr>
        <w:t xml:space="preserve"> s’utilisent en adresse entre </w:t>
      </w:r>
      <w:r>
        <w:rPr>
          <w:i/>
          <w:iCs/>
        </w:rPr>
        <w:t>bäjsan</w:t>
      </w:r>
      <w:r w:rsidRPr="00EA6E5C">
        <w:rPr>
          <w:i/>
          <w:iCs/>
        </w:rPr>
        <w:t>.</w:t>
      </w:r>
    </w:p>
    <w:p w14:paraId="2336D6EB" w14:textId="77777777" w:rsidR="001C7F57" w:rsidRDefault="001C7F57" w:rsidP="001C7F57">
      <w:pPr>
        <w:spacing w:before="120" w:after="120"/>
        <w:jc w:val="both"/>
        <w:rPr>
          <w:lang w:eastAsia="fr-FR" w:bidi="fr-FR"/>
        </w:rPr>
      </w:pPr>
    </w:p>
    <w:p w14:paraId="09DFC39A" w14:textId="77777777" w:rsidR="001C7F57" w:rsidRPr="00EA6E5C" w:rsidRDefault="001C7F57" w:rsidP="001C7F57">
      <w:pPr>
        <w:pStyle w:val="b"/>
        <w:rPr>
          <w:lang w:eastAsia="fr-FR" w:bidi="fr-FR"/>
        </w:rPr>
      </w:pPr>
      <w:r>
        <w:rPr>
          <w:lang w:eastAsia="fr-FR" w:bidi="fr-FR"/>
        </w:rPr>
        <w:t>bärät</w:t>
      </w:r>
    </w:p>
    <w:p w14:paraId="685F9055" w14:textId="77777777" w:rsidR="001C7F57" w:rsidRDefault="001C7F57" w:rsidP="001C7F57">
      <w:pPr>
        <w:spacing w:before="120" w:after="120"/>
        <w:jc w:val="both"/>
        <w:rPr>
          <w:lang w:eastAsia="fr-FR" w:bidi="fr-FR"/>
        </w:rPr>
      </w:pPr>
    </w:p>
    <w:p w14:paraId="3530FF38" w14:textId="77777777" w:rsidR="001C7F57" w:rsidRPr="00B572BA" w:rsidRDefault="001C7F57" w:rsidP="001C7F57">
      <w:pPr>
        <w:spacing w:before="120" w:after="120"/>
        <w:jc w:val="both"/>
        <w:rPr>
          <w:lang w:eastAsia="fr-FR" w:bidi="fr-FR"/>
        </w:rPr>
      </w:pPr>
      <w:r w:rsidRPr="00B572BA">
        <w:rPr>
          <w:lang w:eastAsia="fr-FR" w:bidi="fr-FR"/>
        </w:rPr>
        <w:t xml:space="preserve">Le mot </w:t>
      </w:r>
      <w:r>
        <w:rPr>
          <w:i/>
          <w:iCs/>
        </w:rPr>
        <w:t>bärät</w:t>
      </w:r>
      <w:r w:rsidRPr="00B572BA">
        <w:rPr>
          <w:lang w:eastAsia="fr-FR" w:bidi="fr-FR"/>
        </w:rPr>
        <w:t xml:space="preserve"> que nous étudions en fin de liste n’est pas à propr</w:t>
      </w:r>
      <w:r w:rsidRPr="00B572BA">
        <w:rPr>
          <w:lang w:eastAsia="fr-FR" w:bidi="fr-FR"/>
        </w:rPr>
        <w:t>e</w:t>
      </w:r>
      <w:r w:rsidRPr="00B572BA">
        <w:rPr>
          <w:lang w:eastAsia="fr-FR" w:bidi="fr-FR"/>
        </w:rPr>
        <w:t>ment parler un terme de parenté puisqu’il signifie « compagnon » ou « compère ». Il semble d’autre part qu’il tombe maintenant en désu</w:t>
      </w:r>
      <w:r w:rsidRPr="00B572BA">
        <w:rPr>
          <w:lang w:eastAsia="fr-FR" w:bidi="fr-FR"/>
        </w:rPr>
        <w:t>é</w:t>
      </w:r>
      <w:r w:rsidRPr="00B572BA">
        <w:rPr>
          <w:lang w:eastAsia="fr-FR" w:bidi="fr-FR"/>
        </w:rPr>
        <w:t>tude. Mais ce terme présente un intérêt pour être utilisé en adresse e</w:t>
      </w:r>
      <w:r w:rsidRPr="00B572BA">
        <w:rPr>
          <w:lang w:eastAsia="fr-FR" w:bidi="fr-FR"/>
        </w:rPr>
        <w:t>n</w:t>
      </w:r>
      <w:r w:rsidRPr="00B572BA">
        <w:rPr>
          <w:lang w:eastAsia="fr-FR" w:bidi="fr-FR"/>
        </w:rPr>
        <w:t>tre personnes qui se trouvent dans les situations suivantes :</w:t>
      </w:r>
    </w:p>
    <w:p w14:paraId="33BBE83A" w14:textId="77777777" w:rsidR="001C7F57" w:rsidRPr="00EA6E5C" w:rsidRDefault="0080449F" w:rsidP="001C7F57">
      <w:pPr>
        <w:pStyle w:val="fig"/>
        <w:rPr>
          <w:lang w:eastAsia="fr-FR" w:bidi="fr-FR"/>
        </w:rPr>
      </w:pPr>
      <w:r>
        <w:rPr>
          <w:noProof/>
          <w:lang w:eastAsia="fr-FR" w:bidi="fr-FR"/>
        </w:rPr>
        <w:drawing>
          <wp:inline distT="0" distB="0" distL="0" distR="0" wp14:anchorId="77EBECF5" wp14:editId="30EE5C6E">
            <wp:extent cx="5130800" cy="17272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0800" cy="1727200"/>
                    </a:xfrm>
                    <a:prstGeom prst="rect">
                      <a:avLst/>
                    </a:prstGeom>
                    <a:noFill/>
                    <a:ln>
                      <a:noFill/>
                    </a:ln>
                  </pic:spPr>
                </pic:pic>
              </a:graphicData>
            </a:graphic>
          </wp:inline>
        </w:drawing>
      </w:r>
    </w:p>
    <w:p w14:paraId="4AC8CD97" w14:textId="77777777" w:rsidR="001C7F57" w:rsidRPr="00B572BA" w:rsidRDefault="001C7F57" w:rsidP="001C7F57">
      <w:pPr>
        <w:spacing w:before="120" w:after="120"/>
        <w:jc w:val="both"/>
      </w:pPr>
      <w:r w:rsidRPr="00B572BA">
        <w:rPr>
          <w:lang w:eastAsia="fr-FR" w:bidi="fr-FR"/>
        </w:rPr>
        <w:t xml:space="preserve">L’emploi de </w:t>
      </w:r>
      <w:r>
        <w:rPr>
          <w:i/>
          <w:iCs/>
        </w:rPr>
        <w:t>bärät</w:t>
      </w:r>
      <w:r w:rsidRPr="00B572BA">
        <w:rPr>
          <w:lang w:eastAsia="fr-FR" w:bidi="fr-FR"/>
        </w:rPr>
        <w:t xml:space="preserve"> s’applique donc aux relations </w:t>
      </w:r>
      <w:r>
        <w:rPr>
          <w:i/>
          <w:iCs/>
        </w:rPr>
        <w:t>bäjsan</w:t>
      </w:r>
      <w:r w:rsidRPr="00EA6E5C">
        <w:rPr>
          <w:i/>
          <w:iCs/>
        </w:rPr>
        <w:t>, biras</w:t>
      </w:r>
      <w:r w:rsidRPr="00B572BA">
        <w:rPr>
          <w:lang w:eastAsia="fr-FR" w:bidi="fr-FR"/>
        </w:rPr>
        <w:t xml:space="preserve"> et une r</w:t>
      </w:r>
      <w:r w:rsidRPr="00B572BA">
        <w:rPr>
          <w:lang w:eastAsia="fr-FR" w:bidi="fr-FR"/>
        </w:rPr>
        <w:t>e</w:t>
      </w:r>
      <w:r w:rsidRPr="00B572BA">
        <w:rPr>
          <w:lang w:eastAsia="fr-FR" w:bidi="fr-FR"/>
        </w:rPr>
        <w:t>lation non nommée (germains de 2 conjoints).</w:t>
      </w:r>
    </w:p>
    <w:p w14:paraId="1483EF80" w14:textId="77777777" w:rsidR="001C7F57" w:rsidRPr="00B572BA" w:rsidRDefault="001C7F57" w:rsidP="001C7F57">
      <w:pPr>
        <w:spacing w:before="120" w:after="120"/>
        <w:jc w:val="both"/>
      </w:pPr>
      <w:r w:rsidRPr="00B572BA">
        <w:rPr>
          <w:lang w:eastAsia="fr-FR" w:bidi="fr-FR"/>
        </w:rPr>
        <w:t>Ces trois relations présentent d’autre part la caractéristique co</w:t>
      </w:r>
      <w:r w:rsidRPr="00B572BA">
        <w:rPr>
          <w:lang w:eastAsia="fr-FR" w:bidi="fr-FR"/>
        </w:rPr>
        <w:t>m</w:t>
      </w:r>
      <w:r w:rsidRPr="00B572BA">
        <w:rPr>
          <w:lang w:eastAsia="fr-FR" w:bidi="fr-FR"/>
        </w:rPr>
        <w:t>mune d’unir dans un rapport symétrique deux individus par une co</w:t>
      </w:r>
      <w:r w:rsidRPr="00B572BA">
        <w:rPr>
          <w:lang w:eastAsia="fr-FR" w:bidi="fr-FR"/>
        </w:rPr>
        <w:t>m</w:t>
      </w:r>
      <w:r w:rsidRPr="00B572BA">
        <w:rPr>
          <w:lang w:eastAsia="fr-FR" w:bidi="fr-FR"/>
        </w:rPr>
        <w:t>binaison particulière de liens d’alliance et de consanguinité. L’emploi du même terme en adresse doit être tenu pour la reconnaissance d’une identité entre ces trois situations par ailleurs marginales par rapport à l’alliance aussi bien qu’à la consanguinité.</w:t>
      </w:r>
    </w:p>
    <w:p w14:paraId="2487CC95" w14:textId="77777777" w:rsidR="001C7F57" w:rsidRDefault="001C7F57" w:rsidP="001C7F57">
      <w:pPr>
        <w:spacing w:before="120" w:after="120"/>
        <w:jc w:val="both"/>
      </w:pPr>
      <w:r>
        <w:t>[66]</w:t>
      </w:r>
    </w:p>
    <w:p w14:paraId="08C023C2" w14:textId="77777777" w:rsidR="001C7F57" w:rsidRDefault="001C7F57" w:rsidP="001C7F57">
      <w:pPr>
        <w:spacing w:before="120" w:after="120"/>
        <w:jc w:val="both"/>
      </w:pPr>
    </w:p>
    <w:p w14:paraId="4E2882B9" w14:textId="77777777" w:rsidR="001C7F57" w:rsidRPr="00B572BA" w:rsidRDefault="001C7F57" w:rsidP="001C7F57">
      <w:pPr>
        <w:pStyle w:val="a"/>
      </w:pPr>
      <w:bookmarkStart w:id="24" w:name="Palawan_chap_I_II_2"/>
      <w:r w:rsidRPr="005C2820">
        <w:t xml:space="preserve">2. </w:t>
      </w:r>
      <w:r w:rsidRPr="00B572BA">
        <w:t>RELATIONS ENTRE ALLIÉS</w:t>
      </w:r>
    </w:p>
    <w:bookmarkEnd w:id="24"/>
    <w:p w14:paraId="032BC45C" w14:textId="77777777" w:rsidR="001C7F57" w:rsidRDefault="001C7F57" w:rsidP="001C7F57">
      <w:pPr>
        <w:spacing w:before="120" w:after="120"/>
        <w:jc w:val="both"/>
        <w:rPr>
          <w:lang w:eastAsia="fr-FR" w:bidi="fr-FR"/>
        </w:rPr>
      </w:pPr>
    </w:p>
    <w:p w14:paraId="4118A609"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69A66BFB" w14:textId="77777777" w:rsidR="001C7F57" w:rsidRPr="00B572BA" w:rsidRDefault="001C7F57" w:rsidP="001C7F57">
      <w:pPr>
        <w:spacing w:before="120" w:after="120"/>
        <w:jc w:val="both"/>
        <w:rPr>
          <w:lang w:eastAsia="fr-FR" w:bidi="fr-FR"/>
        </w:rPr>
      </w:pPr>
      <w:r w:rsidRPr="00B572BA">
        <w:rPr>
          <w:lang w:eastAsia="fr-FR" w:bidi="fr-FR"/>
        </w:rPr>
        <w:t xml:space="preserve">La terminologie de l’alliance ne suffit pas à révéler le système de valeurs attaché aux catégories de parenté correspondantes. Ainsi un terme réciproque comme celui de </w:t>
      </w:r>
      <w:r>
        <w:rPr>
          <w:i/>
          <w:iCs/>
        </w:rPr>
        <w:t>bajäw</w:t>
      </w:r>
      <w:r w:rsidRPr="00B572BA">
        <w:rPr>
          <w:lang w:eastAsia="fr-FR" w:bidi="fr-FR"/>
        </w:rPr>
        <w:t xml:space="preserve"> recouvre en réalité une rel</w:t>
      </w:r>
      <w:r w:rsidRPr="00B572BA">
        <w:rPr>
          <w:lang w:eastAsia="fr-FR" w:bidi="fr-FR"/>
        </w:rPr>
        <w:t>a</w:t>
      </w:r>
      <w:r w:rsidRPr="00B572BA">
        <w:rPr>
          <w:lang w:eastAsia="fr-FR" w:bidi="fr-FR"/>
        </w:rPr>
        <w:t>tion marquée par l’absence de réciprocité. Or des règles précises exi</w:t>
      </w:r>
      <w:r w:rsidRPr="00B572BA">
        <w:rPr>
          <w:lang w:eastAsia="fr-FR" w:bidi="fr-FR"/>
        </w:rPr>
        <w:t>s</w:t>
      </w:r>
      <w:r w:rsidRPr="00B572BA">
        <w:rPr>
          <w:lang w:eastAsia="fr-FR" w:bidi="fr-FR"/>
        </w:rPr>
        <w:t>tent pour fixer les statuts des alliés. On comprend l’importance d’un tel système de statuts quand on sait que les alliés sont étroitement a</w:t>
      </w:r>
      <w:r w:rsidRPr="00B572BA">
        <w:rPr>
          <w:lang w:eastAsia="fr-FR" w:bidi="fr-FR"/>
        </w:rPr>
        <w:t>s</w:t>
      </w:r>
      <w:r w:rsidRPr="00B572BA">
        <w:rPr>
          <w:lang w:eastAsia="fr-FR" w:bidi="fr-FR"/>
        </w:rPr>
        <w:t>sociés dans la vie quotidienne ; la raison en est qu’on vit avec ses a</w:t>
      </w:r>
      <w:r w:rsidRPr="00B572BA">
        <w:rPr>
          <w:lang w:eastAsia="fr-FR" w:bidi="fr-FR"/>
        </w:rPr>
        <w:t>l</w:t>
      </w:r>
      <w:r w:rsidRPr="00B572BA">
        <w:rPr>
          <w:lang w:eastAsia="fr-FR" w:bidi="fr-FR"/>
        </w:rPr>
        <w:t>liés, et particulièrement pour un homme les consanguins de sa femme, puisque, par la résidence uxorilocale, l’homme se joint au groupe l</w:t>
      </w:r>
      <w:r w:rsidRPr="00B572BA">
        <w:rPr>
          <w:lang w:eastAsia="fr-FR" w:bidi="fr-FR"/>
        </w:rPr>
        <w:t>o</w:t>
      </w:r>
      <w:r w:rsidRPr="00B572BA">
        <w:rPr>
          <w:lang w:eastAsia="fr-FR" w:bidi="fr-FR"/>
        </w:rPr>
        <w:t>cal de sa femme, au groupe de résidence de ses beaux-parents (</w:t>
      </w:r>
      <w:r w:rsidRPr="00EA6E5C">
        <w:rPr>
          <w:i/>
          <w:iCs/>
        </w:rPr>
        <w:t>cf.</w:t>
      </w:r>
      <w:r w:rsidRPr="00B572BA">
        <w:rPr>
          <w:lang w:eastAsia="fr-FR" w:bidi="fr-FR"/>
        </w:rPr>
        <w:t xml:space="preserve"> p. 176).</w:t>
      </w:r>
    </w:p>
    <w:p w14:paraId="30895C51" w14:textId="77777777" w:rsidR="001C7F57" w:rsidRPr="00B572BA" w:rsidRDefault="001C7F57" w:rsidP="001C7F57">
      <w:pPr>
        <w:spacing w:before="120" w:after="120"/>
        <w:jc w:val="both"/>
      </w:pPr>
      <w:r w:rsidRPr="00B572BA">
        <w:rPr>
          <w:lang w:eastAsia="fr-FR" w:bidi="fr-FR"/>
        </w:rPr>
        <w:t>Si la relation avec les alliés est très importante parce qu’elle prend place dans la cellule sociale résidentielle, elle est aussi délicate, source de tensions et de conflits, parce qu’elle maintient en présence des i</w:t>
      </w:r>
      <w:r w:rsidRPr="00B572BA">
        <w:rPr>
          <w:lang w:eastAsia="fr-FR" w:bidi="fr-FR"/>
        </w:rPr>
        <w:t>n</w:t>
      </w:r>
      <w:r w:rsidRPr="00B572BA">
        <w:rPr>
          <w:lang w:eastAsia="fr-FR" w:bidi="fr-FR"/>
        </w:rPr>
        <w:t>dividus marqués par des statuts inégaux : c’est le cas pour les catég</w:t>
      </w:r>
      <w:r w:rsidRPr="00B572BA">
        <w:rPr>
          <w:lang w:eastAsia="fr-FR" w:bidi="fr-FR"/>
        </w:rPr>
        <w:t>o</w:t>
      </w:r>
      <w:r w:rsidRPr="00B572BA">
        <w:rPr>
          <w:lang w:eastAsia="fr-FR" w:bidi="fr-FR"/>
        </w:rPr>
        <w:t xml:space="preserve">ries </w:t>
      </w:r>
      <w:r>
        <w:rPr>
          <w:i/>
          <w:iCs/>
        </w:rPr>
        <w:t>pängibanan</w:t>
      </w:r>
      <w:r w:rsidRPr="00EA6E5C">
        <w:rPr>
          <w:i/>
          <w:iCs/>
        </w:rPr>
        <w:t>, m</w:t>
      </w:r>
      <w:r>
        <w:rPr>
          <w:i/>
          <w:iCs/>
        </w:rPr>
        <w:t>ä</w:t>
      </w:r>
      <w:r w:rsidRPr="00EA6E5C">
        <w:rPr>
          <w:i/>
          <w:iCs/>
        </w:rPr>
        <w:t xml:space="preserve">nampil, ugang, </w:t>
      </w:r>
      <w:r>
        <w:rPr>
          <w:i/>
          <w:iCs/>
        </w:rPr>
        <w:t>bajäw</w:t>
      </w:r>
      <w:r w:rsidRPr="00B572BA">
        <w:rPr>
          <w:lang w:eastAsia="fr-FR" w:bidi="fr-FR"/>
        </w:rPr>
        <w:t xml:space="preserve"> et </w:t>
      </w:r>
      <w:r w:rsidRPr="00EA6E5C">
        <w:rPr>
          <w:i/>
          <w:iCs/>
        </w:rPr>
        <w:t>ipag</w:t>
      </w:r>
      <w:r w:rsidRPr="00B572BA">
        <w:rPr>
          <w:lang w:eastAsia="fr-FR" w:bidi="fr-FR"/>
        </w:rPr>
        <w:t xml:space="preserve"> dont nous allons voir maintenant les corrélats sociologiques. Nous réserverons une pl</w:t>
      </w:r>
      <w:r w:rsidRPr="00B572BA">
        <w:rPr>
          <w:lang w:eastAsia="fr-FR" w:bidi="fr-FR"/>
        </w:rPr>
        <w:t>a</w:t>
      </w:r>
      <w:r w:rsidRPr="00B572BA">
        <w:rPr>
          <w:lang w:eastAsia="fr-FR" w:bidi="fr-FR"/>
        </w:rPr>
        <w:t xml:space="preserve">ce spéciale à la relation </w:t>
      </w:r>
      <w:r w:rsidRPr="00EA6E5C">
        <w:rPr>
          <w:i/>
          <w:iCs/>
        </w:rPr>
        <w:t>biras</w:t>
      </w:r>
      <w:r w:rsidRPr="00B572BA">
        <w:rPr>
          <w:lang w:eastAsia="fr-FR" w:bidi="fr-FR"/>
        </w:rPr>
        <w:t xml:space="preserve"> qui constitue un cas particulier et égal</w:t>
      </w:r>
      <w:r w:rsidRPr="00B572BA">
        <w:rPr>
          <w:lang w:eastAsia="fr-FR" w:bidi="fr-FR"/>
        </w:rPr>
        <w:t>e</w:t>
      </w:r>
      <w:r w:rsidRPr="00B572BA">
        <w:rPr>
          <w:lang w:eastAsia="fr-FR" w:bidi="fr-FR"/>
        </w:rPr>
        <w:t>ment important pour la compréhension du système des attitudes.</w:t>
      </w:r>
    </w:p>
    <w:p w14:paraId="20A76AFE" w14:textId="77777777" w:rsidR="001C7F57" w:rsidRDefault="001C7F57" w:rsidP="001C7F57">
      <w:pPr>
        <w:spacing w:before="120" w:after="120"/>
        <w:jc w:val="both"/>
        <w:rPr>
          <w:lang w:eastAsia="fr-FR" w:bidi="fr-FR"/>
        </w:rPr>
      </w:pPr>
    </w:p>
    <w:p w14:paraId="51C04466" w14:textId="77777777" w:rsidR="001C7F57" w:rsidRPr="00B50ED7" w:rsidRDefault="001C7F57" w:rsidP="001C7F57">
      <w:pPr>
        <w:pStyle w:val="b"/>
        <w:rPr>
          <w:lang w:eastAsia="fr-FR" w:bidi="fr-FR"/>
        </w:rPr>
      </w:pPr>
      <w:r w:rsidRPr="00B50ED7">
        <w:rPr>
          <w:lang w:eastAsia="fr-FR" w:bidi="fr-FR"/>
        </w:rPr>
        <w:t>a</w:t>
      </w:r>
      <w:r w:rsidRPr="00EA6E5C">
        <w:t xml:space="preserve"> - </w:t>
      </w:r>
      <w:r w:rsidRPr="00B50ED7">
        <w:rPr>
          <w:lang w:eastAsia="fr-FR" w:bidi="fr-FR"/>
        </w:rPr>
        <w:t>Relations d’alliance asymétriques</w:t>
      </w:r>
    </w:p>
    <w:p w14:paraId="580CEAC0" w14:textId="77777777" w:rsidR="001C7F57" w:rsidRDefault="001C7F57" w:rsidP="001C7F57">
      <w:pPr>
        <w:spacing w:before="120" w:after="120"/>
        <w:jc w:val="both"/>
        <w:rPr>
          <w:lang w:eastAsia="fr-FR" w:bidi="fr-FR"/>
        </w:rPr>
      </w:pPr>
    </w:p>
    <w:p w14:paraId="02969E99" w14:textId="77777777" w:rsidR="001C7F57" w:rsidRPr="00B572BA" w:rsidRDefault="001C7F57" w:rsidP="001C7F57">
      <w:pPr>
        <w:spacing w:before="120" w:after="120"/>
        <w:jc w:val="both"/>
      </w:pPr>
      <w:r w:rsidRPr="00B572BA">
        <w:rPr>
          <w:lang w:eastAsia="fr-FR" w:bidi="fr-FR"/>
        </w:rPr>
        <w:t>Les interdits relatifs à l’emploi du nom personnel (</w:t>
      </w:r>
      <w:r w:rsidRPr="00EA6E5C">
        <w:rPr>
          <w:i/>
          <w:iCs/>
        </w:rPr>
        <w:t>ngaran</w:t>
      </w:r>
      <w:r w:rsidRPr="00B572BA">
        <w:rPr>
          <w:lang w:eastAsia="fr-FR" w:bidi="fr-FR"/>
        </w:rPr>
        <w:t>) sont i</w:t>
      </w:r>
      <w:r w:rsidRPr="00B572BA">
        <w:rPr>
          <w:lang w:eastAsia="fr-FR" w:bidi="fr-FR"/>
        </w:rPr>
        <w:t>n</w:t>
      </w:r>
      <w:r w:rsidRPr="00B572BA">
        <w:rPr>
          <w:lang w:eastAsia="fr-FR" w:bidi="fr-FR"/>
        </w:rPr>
        <w:t>contestablement des moyens très précis qu’a l’ethnologue pour repérer les différences de statut. La défense d’user du nom personnel est chez les Palawan comme chez nous le signe du respect porté à celui dont on ne peut utiliser le nom, et l’indice de son statut supérieur. Le libre usage du nom personnel seul, en référence et surtout en adresse, ind</w:t>
      </w:r>
      <w:r w:rsidRPr="00B572BA">
        <w:rPr>
          <w:lang w:eastAsia="fr-FR" w:bidi="fr-FR"/>
        </w:rPr>
        <w:t>i</w:t>
      </w:r>
      <w:r w:rsidRPr="00B572BA">
        <w:rPr>
          <w:lang w:eastAsia="fr-FR" w:bidi="fr-FR"/>
        </w:rPr>
        <w:t>que au contraire la familiarité à l’égard de celui dont on parle ou à qui l’on s’adresse.</w:t>
      </w:r>
    </w:p>
    <w:p w14:paraId="674EF4B3" w14:textId="77777777" w:rsidR="001C7F57" w:rsidRPr="00B572BA" w:rsidRDefault="001C7F57" w:rsidP="001C7F57">
      <w:pPr>
        <w:spacing w:before="120" w:after="120"/>
        <w:jc w:val="both"/>
        <w:rPr>
          <w:lang w:eastAsia="fr-FR" w:bidi="fr-FR"/>
        </w:rPr>
      </w:pPr>
      <w:r w:rsidRPr="00B572BA">
        <w:rPr>
          <w:lang w:eastAsia="fr-FR" w:bidi="fr-FR"/>
        </w:rPr>
        <w:t xml:space="preserve">La règle absolue, dont le manquement est puni d’amende, ainsi que d’une sanction magique, est qu’il faut éviter de prononcer le nom, en adresse comme en référence, de ses </w:t>
      </w:r>
      <w:r>
        <w:rPr>
          <w:i/>
          <w:iCs/>
        </w:rPr>
        <w:t>pängibanan</w:t>
      </w:r>
      <w:r w:rsidRPr="00B572BA">
        <w:rPr>
          <w:lang w:eastAsia="fr-FR" w:bidi="fr-FR"/>
        </w:rPr>
        <w:t xml:space="preserve"> (P(M)E(Ee) ). La même règle vaut pour les </w:t>
      </w:r>
      <w:r w:rsidRPr="00EA6E5C">
        <w:rPr>
          <w:i/>
          <w:iCs/>
        </w:rPr>
        <w:t xml:space="preserve">ugang, </w:t>
      </w:r>
      <w:r>
        <w:rPr>
          <w:i/>
          <w:iCs/>
        </w:rPr>
        <w:t>bajäw</w:t>
      </w:r>
      <w:r w:rsidRPr="00B572BA">
        <w:rPr>
          <w:lang w:eastAsia="fr-FR" w:bidi="fr-FR"/>
        </w:rPr>
        <w:t xml:space="preserve"> et </w:t>
      </w:r>
      <w:r w:rsidRPr="00EA6E5C">
        <w:rPr>
          <w:i/>
          <w:iCs/>
        </w:rPr>
        <w:t>ipag</w:t>
      </w:r>
      <w:r w:rsidRPr="00B572BA">
        <w:rPr>
          <w:lang w:eastAsia="fr-FR" w:bidi="fr-FR"/>
        </w:rPr>
        <w:t xml:space="preserve"> en tant qu’ils sont des consanguins de conjoint, mais non l’inverse</w:t>
      </w:r>
      <w:r>
        <w:rPr>
          <w:lang w:eastAsia="fr-FR" w:bidi="fr-FR"/>
        </w:rPr>
        <w:t> </w:t>
      </w:r>
      <w:r>
        <w:rPr>
          <w:rStyle w:val="Appelnotedebasdep"/>
          <w:lang w:eastAsia="fr-FR" w:bidi="fr-FR"/>
        </w:rPr>
        <w:footnoteReference w:id="36"/>
      </w:r>
      <w:r w:rsidRPr="00B572BA">
        <w:rPr>
          <w:lang w:eastAsia="fr-FR" w:bidi="fr-FR"/>
        </w:rPr>
        <w:t>. L’infraction est san</w:t>
      </w:r>
      <w:r w:rsidRPr="00B572BA">
        <w:rPr>
          <w:lang w:eastAsia="fr-FR" w:bidi="fr-FR"/>
        </w:rPr>
        <w:t>c</w:t>
      </w:r>
      <w:r w:rsidRPr="00B572BA">
        <w:rPr>
          <w:lang w:eastAsia="fr-FR" w:bidi="fr-FR"/>
        </w:rPr>
        <w:t>tionnée par le grossissement du ventre ; les viscères peuvent m</w:t>
      </w:r>
      <w:r w:rsidRPr="00B572BA">
        <w:rPr>
          <w:lang w:eastAsia="fr-FR" w:bidi="fr-FR"/>
        </w:rPr>
        <w:t>ê</w:t>
      </w:r>
      <w:r w:rsidRPr="00B572BA">
        <w:rPr>
          <w:lang w:eastAsia="fr-FR" w:bidi="fr-FR"/>
        </w:rPr>
        <w:t xml:space="preserve">me enfler au point, dit-on, d’entraîner la mort. Une telle faute est dite </w:t>
      </w:r>
      <w:r w:rsidRPr="00EA6E5C">
        <w:rPr>
          <w:i/>
          <w:iCs/>
        </w:rPr>
        <w:t>k</w:t>
      </w:r>
      <w:r>
        <w:rPr>
          <w:i/>
          <w:iCs/>
        </w:rPr>
        <w:t>ä</w:t>
      </w:r>
      <w:r w:rsidRPr="00EA6E5C">
        <w:rPr>
          <w:i/>
          <w:iCs/>
        </w:rPr>
        <w:t>busung,</w:t>
      </w:r>
      <w:r w:rsidRPr="00B572BA">
        <w:rPr>
          <w:lang w:eastAsia="fr-FR" w:bidi="fr-FR"/>
        </w:rPr>
        <w:t xml:space="preserve"> expression dont l’équivalent approximatif est : « capable d’entraîner une maladie grave » ou « qui porte malheur », « qui appo</w:t>
      </w:r>
      <w:r w:rsidRPr="00B572BA">
        <w:rPr>
          <w:lang w:eastAsia="fr-FR" w:bidi="fr-FR"/>
        </w:rPr>
        <w:t>r</w:t>
      </w:r>
      <w:r w:rsidRPr="00B572BA">
        <w:rPr>
          <w:lang w:eastAsia="fr-FR" w:bidi="fr-FR"/>
        </w:rPr>
        <w:t>te une m</w:t>
      </w:r>
      <w:r w:rsidRPr="00B572BA">
        <w:rPr>
          <w:lang w:eastAsia="fr-FR" w:bidi="fr-FR"/>
        </w:rPr>
        <w:t>a</w:t>
      </w:r>
      <w:r w:rsidRPr="00B572BA">
        <w:rPr>
          <w:lang w:eastAsia="fr-FR" w:bidi="fr-FR"/>
        </w:rPr>
        <w:t>lédiction ».</w:t>
      </w:r>
    </w:p>
    <w:p w14:paraId="5B0E5BCF" w14:textId="77777777" w:rsidR="001C7F57" w:rsidRPr="00B572BA" w:rsidRDefault="001C7F57" w:rsidP="001C7F57">
      <w:pPr>
        <w:spacing w:before="120" w:after="120"/>
        <w:jc w:val="both"/>
        <w:rPr>
          <w:lang w:eastAsia="fr-FR" w:bidi="fr-FR"/>
        </w:rPr>
      </w:pPr>
      <w:r w:rsidRPr="00B572BA">
        <w:rPr>
          <w:lang w:eastAsia="fr-FR" w:bidi="fr-FR"/>
        </w:rPr>
        <w:t xml:space="preserve">Pour les </w:t>
      </w:r>
      <w:r w:rsidRPr="00EA6E5C">
        <w:rPr>
          <w:i/>
          <w:iCs/>
        </w:rPr>
        <w:t xml:space="preserve">ugang, </w:t>
      </w:r>
      <w:r>
        <w:rPr>
          <w:i/>
          <w:iCs/>
        </w:rPr>
        <w:t>bajäw</w:t>
      </w:r>
      <w:r w:rsidRPr="00B572BA">
        <w:rPr>
          <w:lang w:eastAsia="fr-FR" w:bidi="fr-FR"/>
        </w:rPr>
        <w:t xml:space="preserve"> et </w:t>
      </w:r>
      <w:r w:rsidRPr="00EA6E5C">
        <w:rPr>
          <w:i/>
          <w:iCs/>
        </w:rPr>
        <w:t>ipag</w:t>
      </w:r>
      <w:r w:rsidRPr="00B572BA">
        <w:rPr>
          <w:lang w:eastAsia="fr-FR" w:bidi="fr-FR"/>
        </w:rPr>
        <w:t xml:space="preserve"> qui sont des conjoints de consa</w:t>
      </w:r>
      <w:r w:rsidRPr="00B572BA">
        <w:rPr>
          <w:lang w:eastAsia="fr-FR" w:bidi="fr-FR"/>
        </w:rPr>
        <w:t>n</w:t>
      </w:r>
      <w:r w:rsidRPr="00B572BA">
        <w:rPr>
          <w:lang w:eastAsia="fr-FR" w:bidi="fr-FR"/>
        </w:rPr>
        <w:t xml:space="preserve">guins, l’utilisation du nom personnel est permise. Prenons le cas des beaux-frères </w:t>
      </w:r>
      <w:r>
        <w:rPr>
          <w:i/>
          <w:iCs/>
        </w:rPr>
        <w:t>bajäw</w:t>
      </w:r>
      <w:r w:rsidRPr="00EA6E5C">
        <w:rPr>
          <w:i/>
          <w:iCs/>
        </w:rPr>
        <w:t xml:space="preserve"> </w:t>
      </w:r>
      <w:r w:rsidRPr="00B572BA">
        <w:rPr>
          <w:lang w:eastAsia="fr-FR" w:bidi="fr-FR"/>
        </w:rPr>
        <w:t>comme exemple :</w:t>
      </w:r>
    </w:p>
    <w:p w14:paraId="50E4EA71" w14:textId="77777777" w:rsidR="001C7F57" w:rsidRDefault="001C7F57" w:rsidP="001C7F57">
      <w:pPr>
        <w:spacing w:before="120" w:after="120"/>
        <w:jc w:val="both"/>
      </w:pPr>
      <w:r>
        <w:t>[67]</w:t>
      </w:r>
    </w:p>
    <w:p w14:paraId="7902CD82" w14:textId="77777777" w:rsidR="001C7F57" w:rsidRDefault="001C7F57" w:rsidP="001C7F57">
      <w:pPr>
        <w:spacing w:before="120" w:after="120"/>
        <w:jc w:val="both"/>
      </w:pPr>
    </w:p>
    <w:p w14:paraId="7B92F9F8" w14:textId="77777777" w:rsidR="001C7F57" w:rsidRPr="00B572BA" w:rsidRDefault="0080449F" w:rsidP="001C7F57">
      <w:pPr>
        <w:pStyle w:val="fig"/>
        <w:rPr>
          <w:szCs w:val="2"/>
        </w:rPr>
      </w:pPr>
      <w:r w:rsidRPr="00745E6B">
        <w:rPr>
          <w:noProof/>
          <w:szCs w:val="2"/>
        </w:rPr>
        <w:drawing>
          <wp:inline distT="0" distB="0" distL="0" distR="0" wp14:anchorId="435CB151" wp14:editId="560B4398">
            <wp:extent cx="4838700" cy="22225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8700" cy="2222500"/>
                    </a:xfrm>
                    <a:prstGeom prst="rect">
                      <a:avLst/>
                    </a:prstGeom>
                    <a:noFill/>
                    <a:ln>
                      <a:noFill/>
                    </a:ln>
                  </pic:spPr>
                </pic:pic>
              </a:graphicData>
            </a:graphic>
          </wp:inline>
        </w:drawing>
      </w:r>
    </w:p>
    <w:p w14:paraId="508CA823" w14:textId="77777777" w:rsidR="001C7F57" w:rsidRPr="00B572BA" w:rsidRDefault="001C7F57" w:rsidP="001C7F57">
      <w:pPr>
        <w:spacing w:before="120" w:after="120"/>
        <w:jc w:val="both"/>
        <w:rPr>
          <w:szCs w:val="2"/>
        </w:rPr>
      </w:pPr>
    </w:p>
    <w:p w14:paraId="3F1B2919" w14:textId="77777777" w:rsidR="001C7F57" w:rsidRPr="00B572BA" w:rsidRDefault="001C7F57" w:rsidP="001C7F57">
      <w:pPr>
        <w:spacing w:before="120" w:after="120"/>
        <w:jc w:val="both"/>
      </w:pPr>
      <w:r w:rsidRPr="00B572BA">
        <w:rPr>
          <w:lang w:eastAsia="fr-FR" w:bidi="fr-FR"/>
        </w:rPr>
        <w:t xml:space="preserve">a et b sont tous deux les </w:t>
      </w:r>
      <w:r>
        <w:rPr>
          <w:rStyle w:val="Corpsdutexte210ptItalique"/>
        </w:rPr>
        <w:t>bajäw</w:t>
      </w:r>
      <w:r w:rsidRPr="00B572BA">
        <w:rPr>
          <w:lang w:eastAsia="fr-FR" w:bidi="fr-FR"/>
        </w:rPr>
        <w:t xml:space="preserve"> de E mais leurs statuts respectifs sont à l’opposé l’un de l’autre : E ne peut prononcer le nom de a ; s’il le fait son estomac enfle. Il peut au contraire prononcer le nom de b et celui-ci est à E comme E est à a. L’opposition entre a et b du point de vue de E va si loin que, d’après certains informateurs, E peut mettre en danger b en prononçant le nom de ce dernier. De même E verra son estomac enfler si a prononce son nom. Dans la pratique cependant le nom du mari de la sœur est toujours mentionné après le terme de p</w:t>
      </w:r>
      <w:r w:rsidRPr="00B572BA">
        <w:rPr>
          <w:lang w:eastAsia="fr-FR" w:bidi="fr-FR"/>
        </w:rPr>
        <w:t>a</w:t>
      </w:r>
      <w:r w:rsidRPr="00B572BA">
        <w:rPr>
          <w:lang w:eastAsia="fr-FR" w:bidi="fr-FR"/>
        </w:rPr>
        <w:t xml:space="preserve">renté </w:t>
      </w:r>
      <w:r>
        <w:rPr>
          <w:i/>
          <w:iCs/>
        </w:rPr>
        <w:t>bajäw</w:t>
      </w:r>
      <w:r w:rsidRPr="00EA6E5C">
        <w:rPr>
          <w:i/>
          <w:iCs/>
        </w:rPr>
        <w:t>.</w:t>
      </w:r>
      <w:r w:rsidRPr="00B572BA">
        <w:rPr>
          <w:lang w:eastAsia="fr-FR" w:bidi="fr-FR"/>
        </w:rPr>
        <w:t xml:space="preserve"> Le nom des autres conjoints de consanguins est aussi rég</w:t>
      </w:r>
      <w:r w:rsidRPr="00B572BA">
        <w:rPr>
          <w:lang w:eastAsia="fr-FR" w:bidi="fr-FR"/>
        </w:rPr>
        <w:t>u</w:t>
      </w:r>
      <w:r w:rsidRPr="00B572BA">
        <w:rPr>
          <w:lang w:eastAsia="fr-FR" w:bidi="fr-FR"/>
        </w:rPr>
        <w:t xml:space="preserve">lièrement accolé au terme </w:t>
      </w:r>
      <w:r w:rsidRPr="00EA6E5C">
        <w:rPr>
          <w:i/>
          <w:iCs/>
        </w:rPr>
        <w:t>ugang</w:t>
      </w:r>
      <w:r w:rsidRPr="00B572BA">
        <w:rPr>
          <w:lang w:eastAsia="fr-FR" w:bidi="fr-FR"/>
        </w:rPr>
        <w:t xml:space="preserve"> ou </w:t>
      </w:r>
      <w:r w:rsidRPr="00EA6E5C">
        <w:rPr>
          <w:i/>
          <w:iCs/>
        </w:rPr>
        <w:t>ipag.</w:t>
      </w:r>
      <w:r w:rsidRPr="00B572BA">
        <w:rPr>
          <w:lang w:eastAsia="fr-FR" w:bidi="fr-FR"/>
        </w:rPr>
        <w:t xml:space="preserve"> Le respect de l’interdit est cependant absolu pour les consanguins de conjoint et tout particuli</w:t>
      </w:r>
      <w:r w:rsidRPr="00B572BA">
        <w:rPr>
          <w:lang w:eastAsia="fr-FR" w:bidi="fr-FR"/>
        </w:rPr>
        <w:t>è</w:t>
      </w:r>
      <w:r w:rsidRPr="00B572BA">
        <w:rPr>
          <w:lang w:eastAsia="fr-FR" w:bidi="fr-FR"/>
        </w:rPr>
        <w:t>rement pour le beau-père et la belle-mère qui, de leur côté, peuvent bien sûr prononcer le nom de leur bru ou de leur gendre.</w:t>
      </w:r>
    </w:p>
    <w:p w14:paraId="10046A85" w14:textId="77777777" w:rsidR="001C7F57" w:rsidRPr="00B572BA" w:rsidRDefault="001C7F57" w:rsidP="001C7F57">
      <w:pPr>
        <w:spacing w:before="120" w:after="120"/>
        <w:jc w:val="both"/>
      </w:pPr>
      <w:r w:rsidRPr="00B572BA">
        <w:rPr>
          <w:lang w:eastAsia="fr-FR" w:bidi="fr-FR"/>
        </w:rPr>
        <w:t>La règle d’interdit du nom entre beaux-frères obéit à une autre m</w:t>
      </w:r>
      <w:r w:rsidRPr="00B572BA">
        <w:rPr>
          <w:lang w:eastAsia="fr-FR" w:bidi="fr-FR"/>
        </w:rPr>
        <w:t>o</w:t>
      </w:r>
      <w:r w:rsidRPr="00B572BA">
        <w:rPr>
          <w:lang w:eastAsia="fr-FR" w:bidi="fr-FR"/>
        </w:rPr>
        <w:t>dalité. En effet Ego peut prononcer le nom du frère cadet de sa femme mais non celui du frère aîné. La règle d’interdit du nom ne s’applique donc, en fin de compte, qu’aux aînés du conjoint, les cadets du conjoint étant traités à ce point de vue comme des conjoints de consanguins.</w:t>
      </w:r>
    </w:p>
    <w:p w14:paraId="147719E8" w14:textId="77777777" w:rsidR="001C7F57" w:rsidRPr="00B572BA" w:rsidRDefault="0080449F" w:rsidP="001C7F57">
      <w:pPr>
        <w:pStyle w:val="fig"/>
        <w:rPr>
          <w:szCs w:val="2"/>
        </w:rPr>
      </w:pPr>
      <w:r>
        <w:rPr>
          <w:noProof/>
        </w:rPr>
        <w:drawing>
          <wp:inline distT="0" distB="0" distL="0" distR="0" wp14:anchorId="092D0FE3" wp14:editId="20C73FFF">
            <wp:extent cx="4254500" cy="15367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4500" cy="1536700"/>
                    </a:xfrm>
                    <a:prstGeom prst="rect">
                      <a:avLst/>
                    </a:prstGeom>
                    <a:noFill/>
                    <a:ln>
                      <a:noFill/>
                    </a:ln>
                  </pic:spPr>
                </pic:pic>
              </a:graphicData>
            </a:graphic>
          </wp:inline>
        </w:drawing>
      </w:r>
    </w:p>
    <w:p w14:paraId="3829857D" w14:textId="77777777" w:rsidR="001C7F57" w:rsidRPr="00B572BA" w:rsidRDefault="001C7F57" w:rsidP="001C7F57">
      <w:pPr>
        <w:spacing w:before="120" w:after="120"/>
        <w:jc w:val="both"/>
      </w:pPr>
      <w:r w:rsidRPr="00B572BA">
        <w:rPr>
          <w:lang w:eastAsia="fr-FR" w:bidi="fr-FR"/>
        </w:rPr>
        <w:t>E peut prononcer le nom de b mais pas le nom de a. E et b tendent à être dans une relation symétrique, E et a dans une relation fortement asymétrique.</w:t>
      </w:r>
    </w:p>
    <w:p w14:paraId="2BF2ECB2" w14:textId="77777777" w:rsidR="001C7F57" w:rsidRPr="00B572BA" w:rsidRDefault="001C7F57" w:rsidP="001C7F57">
      <w:pPr>
        <w:spacing w:before="120" w:after="120"/>
        <w:jc w:val="both"/>
        <w:rPr>
          <w:lang w:eastAsia="fr-FR" w:bidi="fr-FR"/>
        </w:rPr>
      </w:pPr>
      <w:r w:rsidRPr="00B572BA">
        <w:rPr>
          <w:lang w:eastAsia="fr-FR" w:bidi="fr-FR"/>
        </w:rPr>
        <w:t xml:space="preserve">La règle d’interdit du nom entre beaux-frères dépend donc de deux variables à la fois : le rapport aîné-cadet et le rapport entre consanguin de conjoint et conjoint de consanguin. C’est là le reflet d’une loi plus générale </w:t>
      </w:r>
      <w:r w:rsidRPr="00EA6E5C">
        <w:rPr>
          <w:i/>
          <w:iCs/>
        </w:rPr>
        <w:t>(çf.</w:t>
      </w:r>
      <w:r>
        <w:rPr>
          <w:lang w:eastAsia="fr-FR" w:bidi="fr-FR"/>
        </w:rPr>
        <w:t xml:space="preserve"> p. 87</w:t>
      </w:r>
      <w:r w:rsidRPr="00B572BA">
        <w:rPr>
          <w:lang w:eastAsia="fr-FR" w:bidi="fr-FR"/>
        </w:rPr>
        <w:t>).</w:t>
      </w:r>
    </w:p>
    <w:p w14:paraId="216F2BCD" w14:textId="77777777" w:rsidR="001C7F57" w:rsidRPr="00B572BA" w:rsidRDefault="001C7F57" w:rsidP="001C7F57">
      <w:pPr>
        <w:spacing w:before="120" w:after="120"/>
        <w:jc w:val="both"/>
      </w:pPr>
      <w:r>
        <w:t>[68]</w:t>
      </w:r>
    </w:p>
    <w:p w14:paraId="40F027B9" w14:textId="77777777" w:rsidR="001C7F57" w:rsidRPr="00B572BA" w:rsidRDefault="001C7F57" w:rsidP="001C7F57">
      <w:pPr>
        <w:spacing w:before="120" w:after="120"/>
        <w:jc w:val="both"/>
        <w:rPr>
          <w:lang w:eastAsia="fr-FR" w:bidi="fr-FR"/>
        </w:rPr>
      </w:pPr>
      <w:r w:rsidRPr="00B572BA">
        <w:rPr>
          <w:lang w:eastAsia="fr-FR" w:bidi="fr-FR"/>
        </w:rPr>
        <w:t xml:space="preserve">L’interdit du nom s’applique aussi, assure-t-on, au mari et surtout à la femme mais aujourd’hui en tout cas le nom personnel est toujours utilisé, et si la règle a existé elle a maintenant disparu. Il reste qu’elle est tout à fait compatible avec le système général et avec l’élément d’asymétrie qui caractérise aussi la relation conjugale </w:t>
      </w:r>
      <w:r w:rsidRPr="00EA6E5C">
        <w:rPr>
          <w:i/>
          <w:iCs/>
        </w:rPr>
        <w:t>(cf. infra).</w:t>
      </w:r>
    </w:p>
    <w:p w14:paraId="5830AC49" w14:textId="77777777" w:rsidR="001C7F57" w:rsidRPr="00B572BA" w:rsidRDefault="001C7F57" w:rsidP="001C7F57">
      <w:pPr>
        <w:spacing w:before="120" w:after="120"/>
        <w:jc w:val="both"/>
        <w:rPr>
          <w:lang w:eastAsia="fr-FR" w:bidi="fr-FR"/>
        </w:rPr>
      </w:pPr>
      <w:r w:rsidRPr="00B572BA">
        <w:rPr>
          <w:lang w:eastAsia="fr-FR" w:bidi="fr-FR"/>
        </w:rPr>
        <w:t>L’évitement du nom porte aussi sur les homonymes, ce qui est e</w:t>
      </w:r>
      <w:r w:rsidRPr="00B572BA">
        <w:rPr>
          <w:lang w:eastAsia="fr-FR" w:bidi="fr-FR"/>
        </w:rPr>
        <w:t>n</w:t>
      </w:r>
      <w:r w:rsidRPr="00B572BA">
        <w:rPr>
          <w:lang w:eastAsia="fr-FR" w:bidi="fr-FR"/>
        </w:rPr>
        <w:t>core un indice de l’intransigeance de la règle. Usu</w:t>
      </w:r>
      <w:r>
        <w:rPr>
          <w:lang w:eastAsia="fr-FR" w:bidi="fr-FR"/>
        </w:rPr>
        <w:t>y</w:t>
      </w:r>
      <w:r w:rsidRPr="00B572BA">
        <w:rPr>
          <w:lang w:eastAsia="fr-FR" w:bidi="fr-FR"/>
        </w:rPr>
        <w:t xml:space="preserve"> ne peut prononcer le nom d’un cycas, le </w:t>
      </w:r>
      <w:r w:rsidRPr="00EA6E5C">
        <w:rPr>
          <w:i/>
          <w:iCs/>
        </w:rPr>
        <w:t>pitugu,</w:t>
      </w:r>
      <w:r w:rsidRPr="00B572BA">
        <w:rPr>
          <w:lang w:eastAsia="fr-FR" w:bidi="fr-FR"/>
        </w:rPr>
        <w:t xml:space="preserve"> car c’est là le nom même de son ex-beau-père. Il évite même de prononcer le nombre sept </w:t>
      </w:r>
      <w:r w:rsidRPr="00EA6E5C">
        <w:rPr>
          <w:i/>
          <w:iCs/>
        </w:rPr>
        <w:t>pitu</w:t>
      </w:r>
      <w:r w:rsidRPr="00B572BA">
        <w:rPr>
          <w:lang w:eastAsia="fr-FR" w:bidi="fr-FR"/>
        </w:rPr>
        <w:t xml:space="preserve"> auquel il substitue le terme </w:t>
      </w:r>
      <w:r w:rsidRPr="00EA6E5C">
        <w:rPr>
          <w:i/>
          <w:iCs/>
        </w:rPr>
        <w:t>turu</w:t>
      </w:r>
      <w:r w:rsidRPr="00B572BA">
        <w:rPr>
          <w:lang w:eastAsia="fr-FR" w:bidi="fr-FR"/>
        </w:rPr>
        <w:t xml:space="preserve"> utilisé sur la côte Ouest.</w:t>
      </w:r>
    </w:p>
    <w:p w14:paraId="5E4E62AE" w14:textId="77777777" w:rsidR="001C7F57" w:rsidRPr="00B572BA" w:rsidRDefault="001C7F57" w:rsidP="001C7F57">
      <w:pPr>
        <w:spacing w:before="120" w:after="120"/>
        <w:jc w:val="both"/>
      </w:pPr>
      <w:r w:rsidRPr="00B572BA">
        <w:rPr>
          <w:lang w:eastAsia="fr-FR" w:bidi="fr-FR"/>
        </w:rPr>
        <w:t>En dehors de la sanction d’ordre magique une punition juridique est aussi prévue ; prononcer le nom de son beau-père, c’est s’exposer à une sévère réprimande publique de sa part et éventuellement à une amende pour manque de respect. La règle concernant le nom et le re</w:t>
      </w:r>
      <w:r w:rsidRPr="00B572BA">
        <w:rPr>
          <w:lang w:eastAsia="fr-FR" w:bidi="fr-FR"/>
        </w:rPr>
        <w:t>s</w:t>
      </w:r>
      <w:r w:rsidRPr="00B572BA">
        <w:rPr>
          <w:lang w:eastAsia="fr-FR" w:bidi="fr-FR"/>
        </w:rPr>
        <w:t>pect est d’autant plus fortement marquée qu’à la relation d’alliance s’ajoute la différence de génération.</w:t>
      </w:r>
    </w:p>
    <w:p w14:paraId="002C9836" w14:textId="77777777" w:rsidR="001C7F57" w:rsidRDefault="001C7F57" w:rsidP="001C7F57">
      <w:pPr>
        <w:spacing w:before="120" w:after="120"/>
        <w:jc w:val="both"/>
        <w:rPr>
          <w:lang w:eastAsia="fr-FR" w:bidi="fr-FR"/>
        </w:rPr>
      </w:pPr>
      <w:r w:rsidRPr="00B572BA">
        <w:rPr>
          <w:lang w:eastAsia="fr-FR" w:bidi="fr-FR"/>
        </w:rPr>
        <w:t>L’ensemble des relations caractérisées par l’interdit du nom est r</w:t>
      </w:r>
      <w:r w:rsidRPr="00B572BA">
        <w:rPr>
          <w:lang w:eastAsia="fr-FR" w:bidi="fr-FR"/>
        </w:rPr>
        <w:t>e</w:t>
      </w:r>
      <w:r w:rsidRPr="00B572BA">
        <w:rPr>
          <w:lang w:eastAsia="fr-FR" w:bidi="fr-FR"/>
        </w:rPr>
        <w:t>présenté ici, sur 3 g</w:t>
      </w:r>
      <w:r w:rsidRPr="00B572BA">
        <w:rPr>
          <w:lang w:eastAsia="fr-FR" w:bidi="fr-FR"/>
        </w:rPr>
        <w:t>é</w:t>
      </w:r>
      <w:r w:rsidRPr="00B572BA">
        <w:rPr>
          <w:lang w:eastAsia="fr-FR" w:bidi="fr-FR"/>
        </w:rPr>
        <w:t>nérations seulement sans extension collatérale, et entre hommes :</w:t>
      </w:r>
    </w:p>
    <w:p w14:paraId="49D811C7" w14:textId="77777777" w:rsidR="001C7F57" w:rsidRDefault="0080449F" w:rsidP="001C7F57">
      <w:pPr>
        <w:pStyle w:val="fig"/>
        <w:rPr>
          <w:noProof/>
        </w:rPr>
      </w:pPr>
      <w:r>
        <w:rPr>
          <w:noProof/>
        </w:rPr>
        <w:drawing>
          <wp:inline distT="0" distB="0" distL="0" distR="0" wp14:anchorId="16EEECE3" wp14:editId="67026C5F">
            <wp:extent cx="4572000" cy="322580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3225800"/>
                    </a:xfrm>
                    <a:prstGeom prst="rect">
                      <a:avLst/>
                    </a:prstGeom>
                    <a:noFill/>
                    <a:ln>
                      <a:noFill/>
                    </a:ln>
                  </pic:spPr>
                </pic:pic>
              </a:graphicData>
            </a:graphic>
          </wp:inline>
        </w:drawing>
      </w:r>
    </w:p>
    <w:p w14:paraId="012EE80C" w14:textId="77777777" w:rsidR="001C7F57" w:rsidRDefault="001C7F57" w:rsidP="001C7F57">
      <w:pPr>
        <w:spacing w:before="120" w:after="120"/>
        <w:jc w:val="both"/>
        <w:rPr>
          <w:lang w:eastAsia="fr-FR" w:bidi="fr-FR"/>
        </w:rPr>
      </w:pPr>
    </w:p>
    <w:p w14:paraId="7F88D3AC" w14:textId="77777777" w:rsidR="001C7F57" w:rsidRPr="00B572BA" w:rsidRDefault="001C7F57" w:rsidP="001C7F57">
      <w:pPr>
        <w:spacing w:before="120" w:after="120"/>
        <w:jc w:val="both"/>
        <w:rPr>
          <w:lang w:eastAsia="fr-FR" w:bidi="fr-FR"/>
        </w:rPr>
      </w:pPr>
      <w:r w:rsidRPr="00B572BA">
        <w:rPr>
          <w:lang w:eastAsia="fr-FR" w:bidi="fr-FR"/>
        </w:rPr>
        <w:t xml:space="preserve">La relation d’alliance asymétrique joue un rôle social crucial. Tout d’abord elle est à la base de la formation du groupe de résidence </w:t>
      </w:r>
      <w:r w:rsidRPr="00EA6E5C">
        <w:rPr>
          <w:i/>
          <w:iCs/>
        </w:rPr>
        <w:t>(cf.</w:t>
      </w:r>
      <w:r w:rsidRPr="00B572BA">
        <w:rPr>
          <w:lang w:eastAsia="fr-FR" w:bidi="fr-FR"/>
        </w:rPr>
        <w:t xml:space="preserve"> p. 175). Elle est ensuite investie d’une valeur juridique d’autorité : le beau-père </w:t>
      </w:r>
      <w:r w:rsidRPr="00EA6E5C">
        <w:rPr>
          <w:i/>
          <w:iCs/>
        </w:rPr>
        <w:t>(</w:t>
      </w:r>
      <w:r>
        <w:rPr>
          <w:i/>
          <w:iCs/>
        </w:rPr>
        <w:t>pängibanan</w:t>
      </w:r>
      <w:r w:rsidRPr="00EA6E5C">
        <w:rPr>
          <w:i/>
          <w:iCs/>
        </w:rPr>
        <w:t xml:space="preserve">) </w:t>
      </w:r>
      <w:r w:rsidRPr="00B572BA">
        <w:rPr>
          <w:lang w:eastAsia="fr-FR" w:bidi="fr-FR"/>
        </w:rPr>
        <w:t xml:space="preserve">ou son substitut </w:t>
      </w:r>
      <w:r w:rsidRPr="00EA6E5C">
        <w:rPr>
          <w:i/>
          <w:iCs/>
        </w:rPr>
        <w:t xml:space="preserve">(ugang, </w:t>
      </w:r>
      <w:r>
        <w:rPr>
          <w:i/>
          <w:iCs/>
        </w:rPr>
        <w:t>bajäw</w:t>
      </w:r>
      <w:r w:rsidRPr="00EA6E5C">
        <w:rPr>
          <w:i/>
          <w:iCs/>
        </w:rPr>
        <w:t>)</w:t>
      </w:r>
      <w:r w:rsidRPr="00B572BA">
        <w:rPr>
          <w:lang w:eastAsia="fr-FR" w:bidi="fr-FR"/>
        </w:rPr>
        <w:t xml:space="preserve"> est à même de d</w:t>
      </w:r>
      <w:r w:rsidRPr="00B572BA">
        <w:rPr>
          <w:lang w:eastAsia="fr-FR" w:bidi="fr-FR"/>
        </w:rPr>
        <w:t>e</w:t>
      </w:r>
      <w:r w:rsidRPr="00B572BA">
        <w:rPr>
          <w:lang w:eastAsia="fr-FR" w:bidi="fr-FR"/>
        </w:rPr>
        <w:t xml:space="preserve">mander la répudiation </w:t>
      </w:r>
      <w:r w:rsidRPr="00EA6E5C">
        <w:rPr>
          <w:i/>
          <w:iCs/>
        </w:rPr>
        <w:t xml:space="preserve">(parak) </w:t>
      </w:r>
      <w:r w:rsidRPr="00B572BA">
        <w:rPr>
          <w:lang w:eastAsia="fr-FR" w:bidi="fr-FR"/>
        </w:rPr>
        <w:t>du gendre et fait donc peser sur celui-ci une des menaces ou la menace la plus grave prévue par le droit coutumier, et dans les nombreux conflits qui surgissent entre a</w:t>
      </w:r>
      <w:r w:rsidRPr="00B572BA">
        <w:rPr>
          <w:lang w:eastAsia="fr-FR" w:bidi="fr-FR"/>
        </w:rPr>
        <w:t>l</w:t>
      </w:r>
      <w:r w:rsidRPr="00B572BA">
        <w:rPr>
          <w:lang w:eastAsia="fr-FR" w:bidi="fr-FR"/>
        </w:rPr>
        <w:t>liés le beau-père a incontestablement l’avantage des armes. Cette rel</w:t>
      </w:r>
      <w:r w:rsidRPr="00B572BA">
        <w:rPr>
          <w:lang w:eastAsia="fr-FR" w:bidi="fr-FR"/>
        </w:rPr>
        <w:t>a</w:t>
      </w:r>
      <w:r w:rsidRPr="00B572BA">
        <w:rPr>
          <w:lang w:eastAsia="fr-FR" w:bidi="fr-FR"/>
        </w:rPr>
        <w:t>tion induit enfin une organisation de la répartition du produit : le ge</w:t>
      </w:r>
      <w:r w:rsidRPr="00B572BA">
        <w:rPr>
          <w:lang w:eastAsia="fr-FR" w:bidi="fr-FR"/>
        </w:rPr>
        <w:t>n</w:t>
      </w:r>
      <w:r w:rsidRPr="00B572BA">
        <w:rPr>
          <w:lang w:eastAsia="fr-FR" w:bidi="fr-FR"/>
        </w:rPr>
        <w:t>dre doit au beau-père le produit de la chasse ; ce produit est ensuite distr</w:t>
      </w:r>
      <w:r w:rsidRPr="00B572BA">
        <w:rPr>
          <w:lang w:eastAsia="fr-FR" w:bidi="fr-FR"/>
        </w:rPr>
        <w:t>i</w:t>
      </w:r>
      <w:r w:rsidRPr="00B572BA">
        <w:rPr>
          <w:lang w:eastAsia="fr-FR" w:bidi="fr-FR"/>
        </w:rPr>
        <w:t>bué par le beau-père entre les familles élémentaires formées par ses filles. Une répartition un peu différente d’une fraction du produit agr</w:t>
      </w:r>
      <w:r w:rsidRPr="00B572BA">
        <w:rPr>
          <w:lang w:eastAsia="fr-FR" w:bidi="fr-FR"/>
        </w:rPr>
        <w:t>i</w:t>
      </w:r>
      <w:r w:rsidRPr="00B572BA">
        <w:rPr>
          <w:lang w:eastAsia="fr-FR" w:bidi="fr-FR"/>
        </w:rPr>
        <w:t>cole a lieu avec un résultat semblable et</w:t>
      </w:r>
      <w:r>
        <w:rPr>
          <w:lang w:eastAsia="fr-FR" w:bidi="fr-FR"/>
        </w:rPr>
        <w:t xml:space="preserve"> </w:t>
      </w:r>
      <w:r>
        <w:t xml:space="preserve">[69] </w:t>
      </w:r>
      <w:r w:rsidRPr="00B572BA">
        <w:rPr>
          <w:lang w:eastAsia="fr-FR" w:bidi="fr-FR"/>
        </w:rPr>
        <w:t>est rendue possible par la configuration générale qui résulte de la règle de résidence (</w:t>
      </w:r>
      <w:r w:rsidRPr="00146602">
        <w:rPr>
          <w:i/>
          <w:iCs/>
        </w:rPr>
        <w:t>cf.</w:t>
      </w:r>
      <w:r w:rsidRPr="00B572BA">
        <w:rPr>
          <w:lang w:eastAsia="fr-FR" w:bidi="fr-FR"/>
        </w:rPr>
        <w:t xml:space="preserve"> p. 176).</w:t>
      </w:r>
    </w:p>
    <w:p w14:paraId="3F2D59FB" w14:textId="77777777" w:rsidR="001C7F57" w:rsidRPr="00B572BA" w:rsidRDefault="001C7F57" w:rsidP="001C7F57">
      <w:pPr>
        <w:spacing w:before="120" w:after="120"/>
        <w:jc w:val="both"/>
      </w:pPr>
      <w:r w:rsidRPr="00B572BA">
        <w:rPr>
          <w:lang w:eastAsia="fr-FR" w:bidi="fr-FR"/>
        </w:rPr>
        <w:t>C’est du point de vue masculin que la relation prend toute sa sign</w:t>
      </w:r>
      <w:r w:rsidRPr="00B572BA">
        <w:rPr>
          <w:lang w:eastAsia="fr-FR" w:bidi="fr-FR"/>
        </w:rPr>
        <w:t>i</w:t>
      </w:r>
      <w:r w:rsidRPr="00B572BA">
        <w:rPr>
          <w:lang w:eastAsia="fr-FR" w:bidi="fr-FR"/>
        </w:rPr>
        <w:t xml:space="preserve">fication et non du point de vue féminin ; dans la vie d’un homme une de ces relations, que ce soit avec le </w:t>
      </w:r>
      <w:r>
        <w:rPr>
          <w:i/>
          <w:iCs/>
        </w:rPr>
        <w:t>pängibanan</w:t>
      </w:r>
      <w:r w:rsidRPr="00EA6E5C">
        <w:rPr>
          <w:i/>
          <w:iCs/>
        </w:rPr>
        <w:t xml:space="preserve">, </w:t>
      </w:r>
      <w:r w:rsidRPr="00EA6E5C">
        <w:rPr>
          <w:iCs/>
        </w:rPr>
        <w:t>l’</w:t>
      </w:r>
      <w:r w:rsidRPr="00EA6E5C">
        <w:rPr>
          <w:i/>
          <w:iCs/>
        </w:rPr>
        <w:t>ugang</w:t>
      </w:r>
      <w:r w:rsidRPr="00B572BA">
        <w:rPr>
          <w:lang w:eastAsia="fr-FR" w:bidi="fr-FR"/>
        </w:rPr>
        <w:t xml:space="preserve"> ou même le </w:t>
      </w:r>
      <w:r>
        <w:rPr>
          <w:i/>
          <w:iCs/>
        </w:rPr>
        <w:t>bajäw</w:t>
      </w:r>
      <w:r w:rsidRPr="00EA6E5C">
        <w:rPr>
          <w:i/>
          <w:iCs/>
        </w:rPr>
        <w:t>,</w:t>
      </w:r>
      <w:r w:rsidRPr="00B572BA">
        <w:rPr>
          <w:lang w:eastAsia="fr-FR" w:bidi="fr-FR"/>
        </w:rPr>
        <w:t xml:space="preserve"> jouera un rôle déterminant et le parent par alliance correspo</w:t>
      </w:r>
      <w:r w:rsidRPr="00B572BA">
        <w:rPr>
          <w:lang w:eastAsia="fr-FR" w:bidi="fr-FR"/>
        </w:rPr>
        <w:t>n</w:t>
      </w:r>
      <w:r w:rsidRPr="00B572BA">
        <w:rPr>
          <w:lang w:eastAsia="fr-FR" w:bidi="fr-FR"/>
        </w:rPr>
        <w:t>dant sera associé à sa vie quotidienne. Les femmes au contraire n’ont affaire qu’à des consanguins et des conjoints de consanguins qui ne représe</w:t>
      </w:r>
      <w:r w:rsidRPr="00B572BA">
        <w:rPr>
          <w:lang w:eastAsia="fr-FR" w:bidi="fr-FR"/>
        </w:rPr>
        <w:t>n</w:t>
      </w:r>
      <w:r w:rsidRPr="00B572BA">
        <w:rPr>
          <w:lang w:eastAsia="fr-FR" w:bidi="fr-FR"/>
        </w:rPr>
        <w:t>tent pas pour elles une source d’autorité ; enfin elles ne sont pas elles-mêmes investies d’autorité, à quelques exceptions près, et dans les affaires juridiques qui les opposent à un allié elles sont repr</w:t>
      </w:r>
      <w:r w:rsidRPr="00B572BA">
        <w:rPr>
          <w:lang w:eastAsia="fr-FR" w:bidi="fr-FR"/>
        </w:rPr>
        <w:t>é</w:t>
      </w:r>
      <w:r w:rsidRPr="00B572BA">
        <w:rPr>
          <w:lang w:eastAsia="fr-FR" w:bidi="fr-FR"/>
        </w:rPr>
        <w:t>sentées par des hommes. La relation d’alliance asymétrique est donc bien une relation entre hommes par le truchement des femmes.</w:t>
      </w:r>
    </w:p>
    <w:p w14:paraId="49E1D829" w14:textId="77777777" w:rsidR="001C7F57" w:rsidRPr="00B572BA" w:rsidRDefault="001C7F57" w:rsidP="001C7F57">
      <w:pPr>
        <w:spacing w:before="120" w:after="120"/>
        <w:jc w:val="both"/>
      </w:pPr>
      <w:r w:rsidRPr="00B572BA">
        <w:rPr>
          <w:lang w:eastAsia="fr-FR" w:bidi="fr-FR"/>
        </w:rPr>
        <w:t>D’un point de vue plus anecdotique cette relation s’exprime fr</w:t>
      </w:r>
      <w:r w:rsidRPr="00B572BA">
        <w:rPr>
          <w:lang w:eastAsia="fr-FR" w:bidi="fr-FR"/>
        </w:rPr>
        <w:t>é</w:t>
      </w:r>
      <w:r w:rsidRPr="00B572BA">
        <w:rPr>
          <w:lang w:eastAsia="fr-FR" w:bidi="fr-FR"/>
        </w:rPr>
        <w:t>quemment dans une forme d’humour palawan où le beau-père app</w:t>
      </w:r>
      <w:r w:rsidRPr="00B572BA">
        <w:rPr>
          <w:lang w:eastAsia="fr-FR" w:bidi="fr-FR"/>
        </w:rPr>
        <w:t>a</w:t>
      </w:r>
      <w:r w:rsidRPr="00B572BA">
        <w:rPr>
          <w:lang w:eastAsia="fr-FR" w:bidi="fr-FR"/>
        </w:rPr>
        <w:t>raît sous un jour qui évoque son homologue féminin des sociétés e</w:t>
      </w:r>
      <w:r w:rsidRPr="00B572BA">
        <w:rPr>
          <w:lang w:eastAsia="fr-FR" w:bidi="fr-FR"/>
        </w:rPr>
        <w:t>u</w:t>
      </w:r>
      <w:r w:rsidRPr="00B572BA">
        <w:rPr>
          <w:lang w:eastAsia="fr-FR" w:bidi="fr-FR"/>
        </w:rPr>
        <w:t>ropéennes : on le moque en cachette et on fait sur son compte des plaisanteries qui obtiennent toujours un franc succès. Ainsi un homme hilare marche en tenant entre ses cuisses le manche de son sabre d’abattis et annonce : « c’est le pénis de mon beau-père ! c’est le pénis de mon beau-père ! ». Ce genre d’humour s’exprimera facilement un jour de marché par exemple, quand coule un peu d’alcool</w:t>
      </w:r>
      <w:r>
        <w:rPr>
          <w:lang w:eastAsia="fr-FR" w:bidi="fr-FR"/>
        </w:rPr>
        <w:t> </w:t>
      </w:r>
      <w:r>
        <w:rPr>
          <w:rStyle w:val="Appelnotedebasdep"/>
          <w:lang w:eastAsia="fr-FR" w:bidi="fr-FR"/>
        </w:rPr>
        <w:footnoteReference w:id="37"/>
      </w:r>
      <w:r w:rsidRPr="00B572BA">
        <w:rPr>
          <w:lang w:eastAsia="fr-FR" w:bidi="fr-FR"/>
        </w:rPr>
        <w:t>.</w:t>
      </w:r>
    </w:p>
    <w:p w14:paraId="782E7EE6" w14:textId="77777777" w:rsidR="001C7F57" w:rsidRDefault="001C7F57" w:rsidP="001C7F57">
      <w:pPr>
        <w:spacing w:before="120" w:after="120"/>
        <w:jc w:val="both"/>
        <w:rPr>
          <w:lang w:eastAsia="fr-FR" w:bidi="fr-FR"/>
        </w:rPr>
      </w:pPr>
    </w:p>
    <w:p w14:paraId="2AC72DE0" w14:textId="77777777" w:rsidR="001C7F57" w:rsidRPr="00640362" w:rsidRDefault="001C7F57" w:rsidP="001C7F57">
      <w:pPr>
        <w:pStyle w:val="b"/>
      </w:pPr>
      <w:r w:rsidRPr="00640362">
        <w:rPr>
          <w:lang w:eastAsia="fr-FR" w:bidi="fr-FR"/>
        </w:rPr>
        <w:t>b - Relations d’alliance symétriques</w:t>
      </w:r>
    </w:p>
    <w:p w14:paraId="3637A8A4" w14:textId="77777777" w:rsidR="001C7F57" w:rsidRDefault="001C7F57" w:rsidP="001C7F57">
      <w:pPr>
        <w:spacing w:before="120" w:after="120"/>
        <w:jc w:val="both"/>
        <w:rPr>
          <w:lang w:eastAsia="fr-FR" w:bidi="fr-FR"/>
        </w:rPr>
      </w:pPr>
    </w:p>
    <w:p w14:paraId="104D733F" w14:textId="77777777" w:rsidR="001C7F57" w:rsidRPr="00B572BA" w:rsidRDefault="001C7F57" w:rsidP="001C7F57">
      <w:pPr>
        <w:spacing w:before="120" w:after="120"/>
        <w:jc w:val="both"/>
      </w:pPr>
      <w:r w:rsidRPr="00B572BA">
        <w:rPr>
          <w:lang w:eastAsia="fr-FR" w:bidi="fr-FR"/>
        </w:rPr>
        <w:t>Les relations que nous allons étudier maintenant ne sont pas ma</w:t>
      </w:r>
      <w:r w:rsidRPr="00B572BA">
        <w:rPr>
          <w:lang w:eastAsia="fr-FR" w:bidi="fr-FR"/>
        </w:rPr>
        <w:t>r</w:t>
      </w:r>
      <w:r w:rsidRPr="00B572BA">
        <w:rPr>
          <w:lang w:eastAsia="fr-FR" w:bidi="fr-FR"/>
        </w:rPr>
        <w:t xml:space="preserve">quées par l’interdit du nom. Il s’agit de trois relations distinguées par l’emploi du terme </w:t>
      </w:r>
      <w:r>
        <w:rPr>
          <w:i/>
          <w:iCs/>
        </w:rPr>
        <w:t>bärät</w:t>
      </w:r>
      <w:r w:rsidRPr="00EA6E5C">
        <w:rPr>
          <w:i/>
          <w:iCs/>
        </w:rPr>
        <w:t>,</w:t>
      </w:r>
      <w:r w:rsidRPr="00B572BA">
        <w:rPr>
          <w:lang w:eastAsia="fr-FR" w:bidi="fr-FR"/>
        </w:rPr>
        <w:t xml:space="preserve"> à savoir la relation entre </w:t>
      </w:r>
      <w:r>
        <w:rPr>
          <w:i/>
          <w:iCs/>
        </w:rPr>
        <w:t>bäjsan</w:t>
      </w:r>
      <w:r w:rsidRPr="00B572BA">
        <w:rPr>
          <w:lang w:eastAsia="fr-FR" w:bidi="fr-FR"/>
        </w:rPr>
        <w:t xml:space="preserve"> et </w:t>
      </w:r>
      <w:r w:rsidRPr="00EA6E5C">
        <w:rPr>
          <w:i/>
          <w:iCs/>
        </w:rPr>
        <w:t>biras</w:t>
      </w:r>
      <w:r w:rsidRPr="00B572BA">
        <w:rPr>
          <w:lang w:eastAsia="fr-FR" w:bidi="fr-FR"/>
        </w:rPr>
        <w:t xml:space="preserve"> plus une troisième non nommée </w:t>
      </w:r>
      <w:r w:rsidRPr="00EA6E5C">
        <w:rPr>
          <w:i/>
          <w:iCs/>
        </w:rPr>
        <w:t>(cf. supra,</w:t>
      </w:r>
      <w:r w:rsidRPr="00B572BA">
        <w:rPr>
          <w:lang w:eastAsia="fr-FR" w:bidi="fr-FR"/>
        </w:rPr>
        <w:t xml:space="preserve"> p. 65). De ces trois relations ce sera celle entre </w:t>
      </w:r>
      <w:r w:rsidRPr="00EA6E5C">
        <w:rPr>
          <w:i/>
          <w:iCs/>
        </w:rPr>
        <w:t>biras</w:t>
      </w:r>
      <w:r w:rsidRPr="00B572BA">
        <w:rPr>
          <w:lang w:eastAsia="fr-FR" w:bidi="fr-FR"/>
        </w:rPr>
        <w:t xml:space="preserve"> qui nous retiendra. Les deux autres, et particuli</w:t>
      </w:r>
      <w:r w:rsidRPr="00B572BA">
        <w:rPr>
          <w:lang w:eastAsia="fr-FR" w:bidi="fr-FR"/>
        </w:rPr>
        <w:t>è</w:t>
      </w:r>
      <w:r w:rsidRPr="00B572BA">
        <w:rPr>
          <w:lang w:eastAsia="fr-FR" w:bidi="fr-FR"/>
        </w:rPr>
        <w:t xml:space="preserve">rement la relation entre </w:t>
      </w:r>
      <w:r>
        <w:rPr>
          <w:i/>
          <w:iCs/>
        </w:rPr>
        <w:t>bäjsan</w:t>
      </w:r>
      <w:r w:rsidRPr="00EA6E5C">
        <w:rPr>
          <w:i/>
          <w:iCs/>
        </w:rPr>
        <w:t>,</w:t>
      </w:r>
      <w:r w:rsidRPr="00B572BA">
        <w:rPr>
          <w:lang w:eastAsia="fr-FR" w:bidi="fr-FR"/>
        </w:rPr>
        <w:t xml:space="preserve"> sont relativement distantes, en princ</w:t>
      </w:r>
      <w:r w:rsidRPr="00B572BA">
        <w:rPr>
          <w:lang w:eastAsia="fr-FR" w:bidi="fr-FR"/>
        </w:rPr>
        <w:t>i</w:t>
      </w:r>
      <w:r w:rsidRPr="00B572BA">
        <w:rPr>
          <w:lang w:eastAsia="fr-FR" w:bidi="fr-FR"/>
        </w:rPr>
        <w:t>pe amic</w:t>
      </w:r>
      <w:r w:rsidRPr="00B572BA">
        <w:rPr>
          <w:lang w:eastAsia="fr-FR" w:bidi="fr-FR"/>
        </w:rPr>
        <w:t>a</w:t>
      </w:r>
      <w:r w:rsidRPr="00B572BA">
        <w:rPr>
          <w:lang w:eastAsia="fr-FR" w:bidi="fr-FR"/>
        </w:rPr>
        <w:t xml:space="preserve">les et ne posent guère de problème. La raison en est que les parents respectifs de conjoints ne partagent pas la même résidence. </w:t>
      </w:r>
      <w:r>
        <w:rPr>
          <w:lang w:eastAsia="fr-FR" w:bidi="fr-FR"/>
        </w:rPr>
        <w:t>Il</w:t>
      </w:r>
      <w:r w:rsidRPr="00B572BA">
        <w:rPr>
          <w:lang w:eastAsia="fr-FR" w:bidi="fr-FR"/>
        </w:rPr>
        <w:t>s n’ont donc pas à être confrontés à la question de la coexistence.</w:t>
      </w:r>
    </w:p>
    <w:p w14:paraId="064AFF4C" w14:textId="77777777" w:rsidR="001C7F57" w:rsidRPr="00B572BA" w:rsidRDefault="001C7F57" w:rsidP="001C7F57">
      <w:pPr>
        <w:spacing w:before="120" w:after="120"/>
        <w:jc w:val="both"/>
      </w:pPr>
      <w:r w:rsidRPr="00B572BA">
        <w:rPr>
          <w:lang w:eastAsia="fr-FR" w:bidi="fr-FR"/>
        </w:rPr>
        <w:t xml:space="preserve">Les </w:t>
      </w:r>
      <w:r w:rsidRPr="00EA6E5C">
        <w:rPr>
          <w:i/>
          <w:iCs/>
        </w:rPr>
        <w:t>biras,</w:t>
      </w:r>
      <w:r w:rsidRPr="00B572BA">
        <w:rPr>
          <w:lang w:eastAsia="fr-FR" w:bidi="fr-FR"/>
        </w:rPr>
        <w:t xml:space="preserve"> eux, entendus comme maris de soeurs, sont précisément confrontés à cette question et c’est une des raisons qui fait de cette relation une relation importante en termes de rapports individuels, d</w:t>
      </w:r>
      <w:r w:rsidRPr="00B572BA">
        <w:rPr>
          <w:lang w:eastAsia="fr-FR" w:bidi="fr-FR"/>
        </w:rPr>
        <w:t>é</w:t>
      </w:r>
      <w:r w:rsidRPr="00B572BA">
        <w:rPr>
          <w:lang w:eastAsia="fr-FR" w:bidi="fr-FR"/>
        </w:rPr>
        <w:t>licate aussi.</w:t>
      </w:r>
    </w:p>
    <w:p w14:paraId="0630BE0F" w14:textId="77777777" w:rsidR="001C7F57" w:rsidRPr="00B572BA" w:rsidRDefault="001C7F57" w:rsidP="001C7F57">
      <w:pPr>
        <w:spacing w:before="120" w:after="120"/>
        <w:jc w:val="both"/>
      </w:pPr>
      <w:r>
        <w:t>[70]</w:t>
      </w:r>
    </w:p>
    <w:p w14:paraId="16F808D0" w14:textId="77777777" w:rsidR="001C7F57" w:rsidRPr="00B572BA" w:rsidRDefault="001C7F57" w:rsidP="001C7F57">
      <w:pPr>
        <w:spacing w:before="120" w:after="120"/>
        <w:jc w:val="both"/>
        <w:rPr>
          <w:lang w:eastAsia="fr-FR" w:bidi="fr-FR"/>
        </w:rPr>
      </w:pPr>
      <w:r w:rsidRPr="00B572BA">
        <w:rPr>
          <w:lang w:eastAsia="fr-FR" w:bidi="fr-FR"/>
        </w:rPr>
        <w:t>L’analyse des groupes de résidence (</w:t>
      </w:r>
      <w:r w:rsidRPr="00146602">
        <w:rPr>
          <w:i/>
          <w:iCs/>
        </w:rPr>
        <w:t>cf.</w:t>
      </w:r>
      <w:r w:rsidRPr="00146602">
        <w:rPr>
          <w:iCs/>
        </w:rPr>
        <w:t xml:space="preserve"> </w:t>
      </w:r>
      <w:r w:rsidRPr="00B572BA">
        <w:rPr>
          <w:lang w:eastAsia="fr-FR" w:bidi="fr-FR"/>
        </w:rPr>
        <w:t xml:space="preserve">p. 206) montre en effet que la cellule résidentielle est formée dans la plupart des cas autour d’un noyau de soeurs ou cousines au premier degré. Leurs conjoints sont donc </w:t>
      </w:r>
      <w:r w:rsidRPr="00EA6E5C">
        <w:rPr>
          <w:i/>
          <w:iCs/>
        </w:rPr>
        <w:t>biras</w:t>
      </w:r>
      <w:r w:rsidRPr="00B572BA">
        <w:rPr>
          <w:lang w:eastAsia="fr-FR" w:bidi="fr-FR"/>
        </w:rPr>
        <w:t xml:space="preserve"> entre eux et de ce point de vue on peut considérer le gro</w:t>
      </w:r>
      <w:r w:rsidRPr="00B572BA">
        <w:rPr>
          <w:lang w:eastAsia="fr-FR" w:bidi="fr-FR"/>
        </w:rPr>
        <w:t>u</w:t>
      </w:r>
      <w:r w:rsidRPr="00B572BA">
        <w:rPr>
          <w:lang w:eastAsia="fr-FR" w:bidi="fr-FR"/>
        </w:rPr>
        <w:t xml:space="preserve">pe de voisinage comme une association de </w:t>
      </w:r>
      <w:r w:rsidRPr="00EA6E5C">
        <w:rPr>
          <w:i/>
          <w:iCs/>
        </w:rPr>
        <w:t>biras.</w:t>
      </w:r>
      <w:r w:rsidRPr="00B572BA">
        <w:rPr>
          <w:lang w:eastAsia="fr-FR" w:bidi="fr-FR"/>
        </w:rPr>
        <w:t xml:space="preserve"> On saisit dès lors l’incidence de cette relation.</w:t>
      </w:r>
    </w:p>
    <w:p w14:paraId="4476D25A" w14:textId="77777777" w:rsidR="001C7F57" w:rsidRPr="00B572BA" w:rsidRDefault="001C7F57" w:rsidP="001C7F57">
      <w:pPr>
        <w:spacing w:before="120" w:after="120"/>
        <w:jc w:val="both"/>
        <w:rPr>
          <w:lang w:eastAsia="fr-FR" w:bidi="fr-FR"/>
        </w:rPr>
      </w:pPr>
      <w:r w:rsidRPr="00B572BA">
        <w:rPr>
          <w:lang w:eastAsia="fr-FR" w:bidi="fr-FR"/>
        </w:rPr>
        <w:t xml:space="preserve">Bien que symétrique - les </w:t>
      </w:r>
      <w:r w:rsidRPr="00EA6E5C">
        <w:rPr>
          <w:i/>
          <w:iCs/>
        </w:rPr>
        <w:t>biras</w:t>
      </w:r>
      <w:r w:rsidRPr="00B572BA">
        <w:rPr>
          <w:lang w:eastAsia="fr-FR" w:bidi="fr-FR"/>
        </w:rPr>
        <w:t xml:space="preserve"> sont de même génération, de statut égal et dans un rapport de stricte réciprocité - la relation est de toutes la plus chargée d’hostilité et de compétition potentielles. Telle en est du moins la représentation stéréotypée. Les contes qui ont pour thème le « mauvais </w:t>
      </w:r>
      <w:r w:rsidRPr="00EA6E5C">
        <w:rPr>
          <w:i/>
          <w:iCs/>
        </w:rPr>
        <w:t>biras</w:t>
      </w:r>
      <w:r w:rsidRPr="00B572BA">
        <w:rPr>
          <w:lang w:eastAsia="fr-FR" w:bidi="fr-FR"/>
        </w:rPr>
        <w:t xml:space="preserve"> » </w:t>
      </w:r>
      <w:r w:rsidRPr="00EA6E5C">
        <w:rPr>
          <w:i/>
          <w:iCs/>
        </w:rPr>
        <w:t>(mayat n</w:t>
      </w:r>
      <w:r>
        <w:rPr>
          <w:i/>
          <w:iCs/>
        </w:rPr>
        <w:t>ä</w:t>
      </w:r>
      <w:r w:rsidRPr="00EA6E5C">
        <w:rPr>
          <w:i/>
          <w:iCs/>
        </w:rPr>
        <w:t>ng biras</w:t>
      </w:r>
      <w:r w:rsidRPr="00B572BA">
        <w:rPr>
          <w:lang w:eastAsia="fr-FR" w:bidi="fr-FR"/>
        </w:rPr>
        <w:t xml:space="preserve">) sont les plus populaires et le mot même de </w:t>
      </w:r>
      <w:r w:rsidRPr="00EA6E5C">
        <w:rPr>
          <w:i/>
          <w:iCs/>
        </w:rPr>
        <w:t>biras</w:t>
      </w:r>
      <w:r w:rsidRPr="00B572BA">
        <w:rPr>
          <w:lang w:eastAsia="fr-FR" w:bidi="fr-FR"/>
        </w:rPr>
        <w:t xml:space="preserve"> évoque ce syntagme au point qu’il est banni de l’usage </w:t>
      </w:r>
      <w:r w:rsidRPr="00EA6E5C">
        <w:rPr>
          <w:i/>
          <w:iCs/>
        </w:rPr>
        <w:t>(cf supra,</w:t>
      </w:r>
      <w:r w:rsidRPr="00B572BA">
        <w:rPr>
          <w:lang w:eastAsia="fr-FR" w:bidi="fr-FR"/>
        </w:rPr>
        <w:t xml:space="preserve"> p. 63). A ce titre d’illustration voici le résumé d’un conte sur ce thème :</w:t>
      </w:r>
    </w:p>
    <w:p w14:paraId="1D70A8C7" w14:textId="77777777" w:rsidR="001C7F57" w:rsidRDefault="001C7F57" w:rsidP="001C7F57">
      <w:pPr>
        <w:pStyle w:val="Grillecouleur-Accent1"/>
      </w:pPr>
    </w:p>
    <w:p w14:paraId="0607AB38" w14:textId="77777777" w:rsidR="001C7F57" w:rsidRPr="00B572BA" w:rsidRDefault="001C7F57" w:rsidP="001C7F57">
      <w:pPr>
        <w:pStyle w:val="Grillecouleur-Accent1"/>
      </w:pPr>
      <w:r w:rsidRPr="00B572BA">
        <w:t xml:space="preserve">Deux hommes ont épousé deux soeurs. Le premier beau-frère </w:t>
      </w:r>
      <w:r w:rsidRPr="00EA6E5C">
        <w:rPr>
          <w:i/>
          <w:iCs/>
        </w:rPr>
        <w:t>(b</w:t>
      </w:r>
      <w:r w:rsidRPr="00EA6E5C">
        <w:rPr>
          <w:i/>
          <w:iCs/>
        </w:rPr>
        <w:t>i</w:t>
      </w:r>
      <w:r w:rsidRPr="00EA6E5C">
        <w:rPr>
          <w:i/>
          <w:iCs/>
        </w:rPr>
        <w:t>ras)</w:t>
      </w:r>
      <w:r w:rsidRPr="00B572BA">
        <w:t xml:space="preserve"> invite le second à la chasse au sanglier. Au cours de la chasse le sanglier charge le premier </w:t>
      </w:r>
      <w:r w:rsidRPr="00EA6E5C">
        <w:rPr>
          <w:i/>
          <w:iCs/>
        </w:rPr>
        <w:t>biras</w:t>
      </w:r>
      <w:r w:rsidRPr="00B572BA">
        <w:t> ; celui-ci grimpe à un arbre et le second tue le sa</w:t>
      </w:r>
      <w:r w:rsidRPr="00B572BA">
        <w:t>n</w:t>
      </w:r>
      <w:r w:rsidRPr="00B572BA">
        <w:t xml:space="preserve">glier. Le premier </w:t>
      </w:r>
      <w:r w:rsidRPr="00EA6E5C">
        <w:rPr>
          <w:i/>
          <w:iCs/>
        </w:rPr>
        <w:t>biras</w:t>
      </w:r>
      <w:r w:rsidRPr="00B572BA">
        <w:t xml:space="preserve"> descend alors de son arbre et, prenant le second par traîtrise, le frappe et l’attache à un arbre ; il revient chez lui et dit à sa be</w:t>
      </w:r>
      <w:r w:rsidRPr="00B572BA">
        <w:t>l</w:t>
      </w:r>
      <w:r w:rsidRPr="00B572BA">
        <w:t xml:space="preserve">le-sœur, femme du second </w:t>
      </w:r>
      <w:r w:rsidRPr="00EA6E5C">
        <w:rPr>
          <w:i/>
          <w:iCs/>
        </w:rPr>
        <w:t>biras,</w:t>
      </w:r>
      <w:r w:rsidRPr="00B572BA">
        <w:t xml:space="preserve"> que ce dernier a été tué par le sanglier ; enfin il prend la plus grosse part du sanglier qu’il mange presque à lui seul.</w:t>
      </w:r>
    </w:p>
    <w:p w14:paraId="6F403D69" w14:textId="77777777" w:rsidR="001C7F57" w:rsidRDefault="001C7F57" w:rsidP="001C7F57">
      <w:pPr>
        <w:pStyle w:val="Grillecouleur-Accent1"/>
      </w:pPr>
      <w:r w:rsidRPr="00B572BA">
        <w:t xml:space="preserve">Le second </w:t>
      </w:r>
      <w:r w:rsidRPr="00EA6E5C">
        <w:rPr>
          <w:i/>
          <w:iCs/>
        </w:rPr>
        <w:t>biras,</w:t>
      </w:r>
      <w:r w:rsidRPr="00B572BA">
        <w:t xml:space="preserve"> entre-temps, reçoit la visite d’un démon cannibale qui, après l’avoir menacé, le libère sur la promesse qu’en retour le premier </w:t>
      </w:r>
      <w:r w:rsidRPr="00EA6E5C">
        <w:rPr>
          <w:i/>
          <w:iCs/>
        </w:rPr>
        <w:t>biras</w:t>
      </w:r>
      <w:r w:rsidRPr="00B572BA">
        <w:t xml:space="preserve"> lui sera livré. Rentré à la maison le second </w:t>
      </w:r>
      <w:r w:rsidRPr="00EA6E5C">
        <w:rPr>
          <w:i/>
          <w:iCs/>
        </w:rPr>
        <w:t>biras</w:t>
      </w:r>
      <w:r w:rsidRPr="00B572BA">
        <w:t xml:space="preserve"> invite le premier à une partie de chasse. La même aventure que précéde</w:t>
      </w:r>
      <w:r w:rsidRPr="00B572BA">
        <w:t>m</w:t>
      </w:r>
      <w:r w:rsidRPr="00B572BA">
        <w:t>ment se passe alors mais avec un renversement de rôles : le second attache le premier et le l</w:t>
      </w:r>
      <w:r w:rsidRPr="00B572BA">
        <w:t>i</w:t>
      </w:r>
      <w:r w:rsidRPr="00B572BA">
        <w:t xml:space="preserve">vre ainsi au démon qui vient le dévorer. Le second </w:t>
      </w:r>
      <w:r w:rsidRPr="00EA6E5C">
        <w:rPr>
          <w:i/>
          <w:iCs/>
        </w:rPr>
        <w:t>biras</w:t>
      </w:r>
      <w:r w:rsidRPr="00B572BA">
        <w:t xml:space="preserve"> regagne son foyer et sa belle-soeur, femme du </w:t>
      </w:r>
      <w:r w:rsidRPr="00EA6E5C">
        <w:rPr>
          <w:i/>
          <w:iCs/>
        </w:rPr>
        <w:t>biras</w:t>
      </w:r>
      <w:r w:rsidRPr="00B572BA">
        <w:t xml:space="preserve"> d</w:t>
      </w:r>
      <w:r w:rsidRPr="00B572BA">
        <w:t>é</w:t>
      </w:r>
      <w:r w:rsidRPr="00B572BA">
        <w:t>cédé, vient sans regret se joindre à son ménage.</w:t>
      </w:r>
    </w:p>
    <w:p w14:paraId="0E80DC95" w14:textId="77777777" w:rsidR="001C7F57" w:rsidRPr="00B572BA" w:rsidRDefault="001C7F57" w:rsidP="001C7F57">
      <w:pPr>
        <w:pStyle w:val="Grillecouleur-Accent1"/>
      </w:pPr>
    </w:p>
    <w:p w14:paraId="009B084A" w14:textId="77777777" w:rsidR="001C7F57" w:rsidRPr="00B572BA" w:rsidRDefault="001C7F57" w:rsidP="001C7F57">
      <w:pPr>
        <w:spacing w:before="120" w:after="120"/>
        <w:jc w:val="both"/>
      </w:pPr>
      <w:r w:rsidRPr="00B572BA">
        <w:rPr>
          <w:lang w:eastAsia="fr-FR" w:bidi="fr-FR"/>
        </w:rPr>
        <w:t xml:space="preserve">Cette opposition typique entre bon et mauvais </w:t>
      </w:r>
      <w:r w:rsidRPr="00EA6E5C">
        <w:rPr>
          <w:i/>
          <w:iCs/>
        </w:rPr>
        <w:t>biras</w:t>
      </w:r>
      <w:r w:rsidRPr="00B572BA">
        <w:rPr>
          <w:lang w:eastAsia="fr-FR" w:bidi="fr-FR"/>
        </w:rPr>
        <w:t xml:space="preserve"> révèle pl</w:t>
      </w:r>
      <w:r w:rsidRPr="00B572BA">
        <w:rPr>
          <w:lang w:eastAsia="fr-FR" w:bidi="fr-FR"/>
        </w:rPr>
        <w:t>u</w:t>
      </w:r>
      <w:r w:rsidRPr="00B572BA">
        <w:rPr>
          <w:lang w:eastAsia="fr-FR" w:bidi="fr-FR"/>
        </w:rPr>
        <w:t>sieurs aspects de la compétition existant entre les membres de cette catégorie ainsi que son objet qui est double : refus de partager, et désir de s’approprier la femme de l’autre</w:t>
      </w:r>
      <w:r>
        <w:rPr>
          <w:lang w:eastAsia="fr-FR" w:bidi="fr-FR"/>
        </w:rPr>
        <w:t> </w:t>
      </w:r>
      <w:r>
        <w:rPr>
          <w:rStyle w:val="Appelnotedebasdep"/>
          <w:lang w:eastAsia="fr-FR" w:bidi="fr-FR"/>
        </w:rPr>
        <w:footnoteReference w:id="38"/>
      </w:r>
      <w:r w:rsidRPr="00B572BA">
        <w:rPr>
          <w:lang w:eastAsia="fr-FR" w:bidi="fr-FR"/>
        </w:rPr>
        <w:t>. L’avarice et la convoitise sexue</w:t>
      </w:r>
      <w:r w:rsidRPr="00B572BA">
        <w:rPr>
          <w:lang w:eastAsia="fr-FR" w:bidi="fr-FR"/>
        </w:rPr>
        <w:t>l</w:t>
      </w:r>
      <w:r w:rsidRPr="00B572BA">
        <w:rPr>
          <w:lang w:eastAsia="fr-FR" w:bidi="fr-FR"/>
        </w:rPr>
        <w:t xml:space="preserve">le, assorties ici de couardise et de maladresse, sont bien en effet les traits du mauvais </w:t>
      </w:r>
      <w:r w:rsidRPr="00EA6E5C">
        <w:rPr>
          <w:i/>
          <w:iCs/>
        </w:rPr>
        <w:t>biras</w:t>
      </w:r>
      <w:r w:rsidRPr="00B572BA">
        <w:rPr>
          <w:lang w:eastAsia="fr-FR" w:bidi="fr-FR"/>
        </w:rPr>
        <w:t xml:space="preserve"> dont la méchanceté dévoile naïvement l’enjeu réel de la compétition : les femmes et la nourriture. En termes plus sociologiques il s’agit de maintenir le système de répartition du pr</w:t>
      </w:r>
      <w:r w:rsidRPr="00B572BA">
        <w:rPr>
          <w:lang w:eastAsia="fr-FR" w:bidi="fr-FR"/>
        </w:rPr>
        <w:t>o</w:t>
      </w:r>
      <w:r w:rsidRPr="00B572BA">
        <w:rPr>
          <w:lang w:eastAsia="fr-FR" w:bidi="fr-FR"/>
        </w:rPr>
        <w:t>duit tout en maintenant l’autonomie de la famille élémentaire et en préservant l’exclusivité du lien conjugal. Bref, il s’agit de partager les sangliers, non les épouses.</w:t>
      </w:r>
    </w:p>
    <w:p w14:paraId="5699AF49" w14:textId="77777777" w:rsidR="001C7F57" w:rsidRPr="00B572BA" w:rsidRDefault="001C7F57" w:rsidP="001C7F57">
      <w:pPr>
        <w:spacing w:before="120" w:after="120"/>
        <w:jc w:val="both"/>
        <w:rPr>
          <w:lang w:eastAsia="fr-FR" w:bidi="fr-FR"/>
        </w:rPr>
      </w:pPr>
      <w:r w:rsidRPr="00B572BA">
        <w:rPr>
          <w:lang w:eastAsia="fr-FR" w:bidi="fr-FR"/>
        </w:rPr>
        <w:t>Il peut paraître surprenant que le conflit soit sévère au point que l’élimination de l’un des deux protagonistes soit la solution proposée, même par un</w:t>
      </w:r>
      <w:r>
        <w:rPr>
          <w:lang w:eastAsia="fr-FR" w:bidi="fr-FR"/>
        </w:rPr>
        <w:t xml:space="preserve"> </w:t>
      </w:r>
      <w:r>
        <w:t xml:space="preserve">[71] </w:t>
      </w:r>
      <w:r w:rsidRPr="00B572BA">
        <w:rPr>
          <w:lang w:eastAsia="fr-FR" w:bidi="fr-FR"/>
        </w:rPr>
        <w:t xml:space="preserve">conte. Le caractère de compétition n’est-il pas en contradiction avec le caractère symétrique de la relation ? On s’étonne enfin de constater que les litiges donnant lieu à un règlement par une </w:t>
      </w:r>
      <w:r w:rsidRPr="00EA6E5C">
        <w:rPr>
          <w:i/>
          <w:iCs/>
        </w:rPr>
        <w:t>bisara</w:t>
      </w:r>
      <w:r w:rsidRPr="00B572BA">
        <w:rPr>
          <w:lang w:eastAsia="fr-FR" w:bidi="fr-FR"/>
        </w:rPr>
        <w:t xml:space="preserve"> (palabre) ont </w:t>
      </w:r>
      <w:r w:rsidRPr="00EA6E5C">
        <w:rPr>
          <w:i/>
          <w:iCs/>
        </w:rPr>
        <w:t>rarement</w:t>
      </w:r>
      <w:r w:rsidRPr="00B572BA">
        <w:rPr>
          <w:lang w:eastAsia="fr-FR" w:bidi="fr-FR"/>
        </w:rPr>
        <w:t xml:space="preserve"> lieu entre </w:t>
      </w:r>
      <w:r w:rsidRPr="00EA6E5C">
        <w:rPr>
          <w:i/>
          <w:iCs/>
        </w:rPr>
        <w:t xml:space="preserve">biras. </w:t>
      </w:r>
      <w:r w:rsidRPr="00B572BA">
        <w:rPr>
          <w:lang w:eastAsia="fr-FR" w:bidi="fr-FR"/>
        </w:rPr>
        <w:t>Comment expliquer ces app</w:t>
      </w:r>
      <w:r w:rsidRPr="00B572BA">
        <w:rPr>
          <w:lang w:eastAsia="fr-FR" w:bidi="fr-FR"/>
        </w:rPr>
        <w:t>a</w:t>
      </w:r>
      <w:r w:rsidRPr="00B572BA">
        <w:rPr>
          <w:lang w:eastAsia="fr-FR" w:bidi="fr-FR"/>
        </w:rPr>
        <w:t>rentes incohérences ?</w:t>
      </w:r>
    </w:p>
    <w:p w14:paraId="60E66A65" w14:textId="77777777" w:rsidR="001C7F57" w:rsidRPr="00B572BA" w:rsidRDefault="001C7F57" w:rsidP="001C7F57">
      <w:pPr>
        <w:spacing w:before="120" w:after="120"/>
        <w:jc w:val="both"/>
        <w:rPr>
          <w:lang w:eastAsia="fr-FR" w:bidi="fr-FR"/>
        </w:rPr>
      </w:pPr>
      <w:r w:rsidRPr="00B572BA">
        <w:rPr>
          <w:lang w:eastAsia="fr-FR" w:bidi="fr-FR"/>
        </w:rPr>
        <w:t xml:space="preserve">C’est qu’en plus d’être symétrique la relation a le double caractère de conjonction et de disjonction. Par la règle de partage </w:t>
      </w:r>
      <w:r>
        <w:rPr>
          <w:i/>
          <w:iCs/>
        </w:rPr>
        <w:t>(pä</w:t>
      </w:r>
      <w:r w:rsidRPr="00EA6E5C">
        <w:rPr>
          <w:i/>
          <w:iCs/>
        </w:rPr>
        <w:t>gb</w:t>
      </w:r>
      <w:r>
        <w:rPr>
          <w:i/>
          <w:iCs/>
        </w:rPr>
        <w:t>ä</w:t>
      </w:r>
      <w:r w:rsidRPr="00EA6E5C">
        <w:rPr>
          <w:i/>
          <w:iCs/>
        </w:rPr>
        <w:t>qb</w:t>
      </w:r>
      <w:r w:rsidRPr="00EA6E5C">
        <w:rPr>
          <w:i/>
          <w:iCs/>
        </w:rPr>
        <w:t>a</w:t>
      </w:r>
      <w:r w:rsidRPr="00EA6E5C">
        <w:rPr>
          <w:i/>
          <w:iCs/>
        </w:rPr>
        <w:t>giq</w:t>
      </w:r>
      <w:r w:rsidRPr="00B572BA">
        <w:rPr>
          <w:lang w:eastAsia="fr-FR" w:bidi="fr-FR"/>
        </w:rPr>
        <w:t xml:space="preserve">) et la résidence commune les </w:t>
      </w:r>
      <w:r w:rsidRPr="00EA6E5C">
        <w:rPr>
          <w:i/>
          <w:iCs/>
        </w:rPr>
        <w:t>biras</w:t>
      </w:r>
      <w:r w:rsidRPr="00B572BA">
        <w:rPr>
          <w:lang w:eastAsia="fr-FR" w:bidi="fr-FR"/>
        </w:rPr>
        <w:t xml:space="preserve"> sont effectivement conjoints. Ils peuvent l’être plus encore lorsque le lien de sang les unit direct</w:t>
      </w:r>
      <w:r w:rsidRPr="00B572BA">
        <w:rPr>
          <w:lang w:eastAsia="fr-FR" w:bidi="fr-FR"/>
        </w:rPr>
        <w:t>e</w:t>
      </w:r>
      <w:r w:rsidRPr="00B572BA">
        <w:rPr>
          <w:lang w:eastAsia="fr-FR" w:bidi="fr-FR"/>
        </w:rPr>
        <w:t xml:space="preserve">ment : c’est ce qui se produit en deux circonstances 1°) quand deux frères épousent deux soeurs, 2°) quand deux </w:t>
      </w:r>
      <w:r w:rsidRPr="00EA6E5C">
        <w:rPr>
          <w:i/>
          <w:iCs/>
        </w:rPr>
        <w:t>biras</w:t>
      </w:r>
      <w:r w:rsidRPr="00B572BA">
        <w:rPr>
          <w:lang w:eastAsia="fr-FR" w:bidi="fr-FR"/>
        </w:rPr>
        <w:t xml:space="preserve"> concluent le pacte de sang (</w:t>
      </w:r>
      <w:r w:rsidRPr="00EA6E5C">
        <w:rPr>
          <w:i/>
          <w:iCs/>
        </w:rPr>
        <w:t>sandugu</w:t>
      </w:r>
      <w:r w:rsidRPr="00B572BA">
        <w:rPr>
          <w:lang w:eastAsia="fr-FR" w:bidi="fr-FR"/>
        </w:rPr>
        <w:t>). La première éventualité se présente assez fr</w:t>
      </w:r>
      <w:r w:rsidRPr="00B572BA">
        <w:rPr>
          <w:lang w:eastAsia="fr-FR" w:bidi="fr-FR"/>
        </w:rPr>
        <w:t>é</w:t>
      </w:r>
      <w:r w:rsidRPr="00B572BA">
        <w:rPr>
          <w:lang w:eastAsia="fr-FR" w:bidi="fr-FR"/>
        </w:rPr>
        <w:t xml:space="preserve">quemment </w:t>
      </w:r>
      <w:r w:rsidRPr="00EA6E5C">
        <w:rPr>
          <w:i/>
          <w:iCs/>
        </w:rPr>
        <w:t>(cf</w:t>
      </w:r>
      <w:r>
        <w:rPr>
          <w:i/>
          <w:iCs/>
        </w:rPr>
        <w:t xml:space="preserve">. </w:t>
      </w:r>
      <w:r w:rsidRPr="00B572BA">
        <w:rPr>
          <w:lang w:eastAsia="fr-FR" w:bidi="fr-FR"/>
        </w:rPr>
        <w:t xml:space="preserve">p.206) et la seconde est au moins </w:t>
      </w:r>
      <w:r w:rsidRPr="00EA6E5C">
        <w:rPr>
          <w:i/>
          <w:iCs/>
        </w:rPr>
        <w:t xml:space="preserve">recommandée </w:t>
      </w:r>
      <w:r w:rsidRPr="00B572BA">
        <w:rPr>
          <w:lang w:eastAsia="fr-FR" w:bidi="fr-FR"/>
        </w:rPr>
        <w:t>pui</w:t>
      </w:r>
      <w:r w:rsidRPr="00B572BA">
        <w:rPr>
          <w:lang w:eastAsia="fr-FR" w:bidi="fr-FR"/>
        </w:rPr>
        <w:t>s</w:t>
      </w:r>
      <w:r w:rsidRPr="00B572BA">
        <w:rPr>
          <w:lang w:eastAsia="fr-FR" w:bidi="fr-FR"/>
        </w:rPr>
        <w:t xml:space="preserve">que les </w:t>
      </w:r>
      <w:r w:rsidRPr="00EA6E5C">
        <w:rPr>
          <w:i/>
          <w:iCs/>
        </w:rPr>
        <w:t>biras</w:t>
      </w:r>
      <w:r w:rsidRPr="00B572BA">
        <w:rPr>
          <w:lang w:eastAsia="fr-FR" w:bidi="fr-FR"/>
        </w:rPr>
        <w:t xml:space="preserve"> font figure de partenaires idéaux du pacte de sang. Or le pa</w:t>
      </w:r>
      <w:r w:rsidRPr="00B572BA">
        <w:rPr>
          <w:lang w:eastAsia="fr-FR" w:bidi="fr-FR"/>
        </w:rPr>
        <w:t>c</w:t>
      </w:r>
      <w:r w:rsidRPr="00B572BA">
        <w:rPr>
          <w:lang w:eastAsia="fr-FR" w:bidi="fr-FR"/>
        </w:rPr>
        <w:t xml:space="preserve">te de sang a pour fonction, notamment, de mettre fin à un conflit, ce qui nous confirme dans l’idée d’une situation de conflit entre les </w:t>
      </w:r>
      <w:r w:rsidRPr="00EA6E5C">
        <w:rPr>
          <w:i/>
          <w:iCs/>
        </w:rPr>
        <w:t>biras.</w:t>
      </w:r>
      <w:r w:rsidRPr="00B572BA">
        <w:rPr>
          <w:lang w:eastAsia="fr-FR" w:bidi="fr-FR"/>
        </w:rPr>
        <w:t xml:space="preserve"> Ce même pacte institue par ailleurs un lien étroit, et nous re</w:t>
      </w:r>
      <w:r w:rsidRPr="00B572BA">
        <w:rPr>
          <w:lang w:eastAsia="fr-FR" w:bidi="fr-FR"/>
        </w:rPr>
        <w:t>n</w:t>
      </w:r>
      <w:r w:rsidRPr="00B572BA">
        <w:rPr>
          <w:lang w:eastAsia="fr-FR" w:bidi="fr-FR"/>
        </w:rPr>
        <w:t>voie par là à l’étroite conjonction possible entre eux. L’usage du su</w:t>
      </w:r>
      <w:r w:rsidRPr="00B572BA">
        <w:rPr>
          <w:lang w:eastAsia="fr-FR" w:bidi="fr-FR"/>
        </w:rPr>
        <w:t>r</w:t>
      </w:r>
      <w:r w:rsidRPr="00B572BA">
        <w:rPr>
          <w:lang w:eastAsia="fr-FR" w:bidi="fr-FR"/>
        </w:rPr>
        <w:t>nom réciproque (</w:t>
      </w:r>
      <w:r>
        <w:rPr>
          <w:i/>
          <w:iCs/>
        </w:rPr>
        <w:t xml:space="preserve">laläw </w:t>
      </w:r>
      <w:r w:rsidRPr="00B572BA">
        <w:rPr>
          <w:lang w:eastAsia="fr-FR" w:bidi="fr-FR"/>
        </w:rPr>
        <w:t>) indique enfin l’existence d’un commerce vraiment amical entre certains d’entre eux. La relation qui est fonci</w:t>
      </w:r>
      <w:r w:rsidRPr="00B572BA">
        <w:rPr>
          <w:lang w:eastAsia="fr-FR" w:bidi="fr-FR"/>
        </w:rPr>
        <w:t>è</w:t>
      </w:r>
      <w:r w:rsidRPr="00B572BA">
        <w:rPr>
          <w:lang w:eastAsia="fr-FR" w:bidi="fr-FR"/>
        </w:rPr>
        <w:t>rement compétitive peut donc se transformer en son contraire et il a</w:t>
      </w:r>
      <w:r w:rsidRPr="00B572BA">
        <w:rPr>
          <w:lang w:eastAsia="fr-FR" w:bidi="fr-FR"/>
        </w:rPr>
        <w:t>r</w:t>
      </w:r>
      <w:r w:rsidRPr="00B572BA">
        <w:rPr>
          <w:lang w:eastAsia="fr-FR" w:bidi="fr-FR"/>
        </w:rPr>
        <w:t xml:space="preserve">rive que les rivaux </w:t>
      </w:r>
      <w:r>
        <w:rPr>
          <w:lang w:eastAsia="fr-FR" w:bidi="fr-FR"/>
        </w:rPr>
        <w:t>devie</w:t>
      </w:r>
      <w:r>
        <w:rPr>
          <w:lang w:eastAsia="fr-FR" w:bidi="fr-FR"/>
        </w:rPr>
        <w:t>n</w:t>
      </w:r>
      <w:r>
        <w:rPr>
          <w:lang w:eastAsia="fr-FR" w:bidi="fr-FR"/>
        </w:rPr>
        <w:t>nent</w:t>
      </w:r>
      <w:r w:rsidRPr="00B572BA">
        <w:rPr>
          <w:lang w:eastAsia="fr-FR" w:bidi="fr-FR"/>
        </w:rPr>
        <w:t xml:space="preserve"> frères et amis.</w:t>
      </w:r>
    </w:p>
    <w:p w14:paraId="028C990F" w14:textId="77777777" w:rsidR="001C7F57" w:rsidRPr="00B572BA" w:rsidRDefault="001C7F57" w:rsidP="001C7F57">
      <w:pPr>
        <w:spacing w:before="120" w:after="120"/>
        <w:jc w:val="both"/>
        <w:rPr>
          <w:lang w:eastAsia="fr-FR" w:bidi="fr-FR"/>
        </w:rPr>
      </w:pPr>
      <w:r w:rsidRPr="00B572BA">
        <w:rPr>
          <w:lang w:eastAsia="fr-FR" w:bidi="fr-FR"/>
        </w:rPr>
        <w:t xml:space="preserve">Ce qui différencie profondément cette relation de celles d’alliances asymétriques est précisément ce caractère d’éloignement tel qu’il peut être muté en une relation de consanguinité - ce que ne peuvent réaliser les relations avec le </w:t>
      </w:r>
      <w:r>
        <w:rPr>
          <w:i/>
          <w:iCs/>
        </w:rPr>
        <w:t>bajäw</w:t>
      </w:r>
      <w:r w:rsidRPr="00EA6E5C">
        <w:rPr>
          <w:i/>
          <w:iCs/>
        </w:rPr>
        <w:t xml:space="preserve">, </w:t>
      </w:r>
      <w:r w:rsidRPr="00EA6E5C">
        <w:rPr>
          <w:iCs/>
        </w:rPr>
        <w:t>l’</w:t>
      </w:r>
      <w:r w:rsidRPr="00EA6E5C">
        <w:rPr>
          <w:i/>
          <w:iCs/>
        </w:rPr>
        <w:t>ugang</w:t>
      </w:r>
      <w:r w:rsidRPr="00B572BA">
        <w:rPr>
          <w:lang w:eastAsia="fr-FR" w:bidi="fr-FR"/>
        </w:rPr>
        <w:t xml:space="preserve"> ou le </w:t>
      </w:r>
      <w:r>
        <w:rPr>
          <w:i/>
          <w:iCs/>
        </w:rPr>
        <w:t>pä</w:t>
      </w:r>
      <w:r w:rsidRPr="00EA6E5C">
        <w:rPr>
          <w:i/>
          <w:iCs/>
        </w:rPr>
        <w:t>ngibanan.</w:t>
      </w:r>
      <w:r w:rsidRPr="00B572BA">
        <w:rPr>
          <w:lang w:eastAsia="fr-FR" w:bidi="fr-FR"/>
        </w:rPr>
        <w:t xml:space="preserve"> Force est de constater que, sur le plan de la parenté, les </w:t>
      </w:r>
      <w:r w:rsidRPr="00EA6E5C">
        <w:rPr>
          <w:i/>
          <w:iCs/>
        </w:rPr>
        <w:t>biras</w:t>
      </w:r>
      <w:r w:rsidRPr="00B572BA">
        <w:rPr>
          <w:lang w:eastAsia="fr-FR" w:bidi="fr-FR"/>
        </w:rPr>
        <w:t xml:space="preserve"> apparaissent comme des </w:t>
      </w:r>
      <w:r w:rsidRPr="00EA6E5C">
        <w:rPr>
          <w:i/>
          <w:iCs/>
        </w:rPr>
        <w:t>taw,</w:t>
      </w:r>
      <w:r w:rsidRPr="00B572BA">
        <w:rPr>
          <w:lang w:eastAsia="fr-FR" w:bidi="fr-FR"/>
        </w:rPr>
        <w:t xml:space="preserve"> des étrangers. Et cela fait d’autant mieux comprendre le c</w:t>
      </w:r>
      <w:r w:rsidRPr="00B572BA">
        <w:rPr>
          <w:lang w:eastAsia="fr-FR" w:bidi="fr-FR"/>
        </w:rPr>
        <w:t>a</w:t>
      </w:r>
      <w:r w:rsidRPr="00B572BA">
        <w:rPr>
          <w:lang w:eastAsia="fr-FR" w:bidi="fr-FR"/>
        </w:rPr>
        <w:t>ractère ambigu de la relation : ceux qui vivent ensemble sont des étrangers, les non-parents sont contraints au partage. Par comparaison avec les consa</w:t>
      </w:r>
      <w:r w:rsidRPr="00B572BA">
        <w:rPr>
          <w:lang w:eastAsia="fr-FR" w:bidi="fr-FR"/>
        </w:rPr>
        <w:t>n</w:t>
      </w:r>
      <w:r w:rsidRPr="00B572BA">
        <w:rPr>
          <w:lang w:eastAsia="fr-FR" w:bidi="fr-FR"/>
        </w:rPr>
        <w:t xml:space="preserve">guins chez qui dominent les valeurs de solidarité et de mutualité, le rapport entre </w:t>
      </w:r>
      <w:r w:rsidRPr="00EA6E5C">
        <w:rPr>
          <w:i/>
          <w:iCs/>
        </w:rPr>
        <w:t>biras</w:t>
      </w:r>
      <w:r w:rsidRPr="00B572BA">
        <w:rPr>
          <w:lang w:eastAsia="fr-FR" w:bidi="fr-FR"/>
        </w:rPr>
        <w:t xml:space="preserve"> est marqué négativement.</w:t>
      </w:r>
    </w:p>
    <w:p w14:paraId="66D88B4B" w14:textId="77777777" w:rsidR="001C7F57" w:rsidRPr="00B572BA" w:rsidRDefault="001C7F57" w:rsidP="001C7F57">
      <w:pPr>
        <w:spacing w:before="120" w:after="120"/>
        <w:jc w:val="both"/>
        <w:rPr>
          <w:lang w:eastAsia="fr-FR" w:bidi="fr-FR"/>
        </w:rPr>
      </w:pPr>
      <w:r w:rsidRPr="00B572BA">
        <w:rPr>
          <w:lang w:eastAsia="fr-FR" w:bidi="fr-FR"/>
        </w:rPr>
        <w:t xml:space="preserve">Conjoints sur le plan de la résidence les </w:t>
      </w:r>
      <w:r w:rsidRPr="00EA6E5C">
        <w:rPr>
          <w:i/>
          <w:iCs/>
        </w:rPr>
        <w:t>biras</w:t>
      </w:r>
      <w:r w:rsidRPr="00B572BA">
        <w:rPr>
          <w:lang w:eastAsia="fr-FR" w:bidi="fr-FR"/>
        </w:rPr>
        <w:t xml:space="preserve"> sont donc disjoints sur le plan de la parenté. Mais opposés aux « vrais » alliés (les </w:t>
      </w:r>
      <w:r w:rsidRPr="00EA6E5C">
        <w:rPr>
          <w:i/>
          <w:iCs/>
        </w:rPr>
        <w:t>ugang,</w:t>
      </w:r>
      <w:r w:rsidRPr="00B572BA">
        <w:rPr>
          <w:lang w:eastAsia="fr-FR" w:bidi="fr-FR"/>
        </w:rPr>
        <w:t xml:space="preserve"> etc.), ils peuvent s’unir plus étroitement comme consanguins ou amis. A moins qu’ils ne deviennent frères, ils restent des étrangers et des e</w:t>
      </w:r>
      <w:r w:rsidRPr="00B572BA">
        <w:rPr>
          <w:lang w:eastAsia="fr-FR" w:bidi="fr-FR"/>
        </w:rPr>
        <w:t>n</w:t>
      </w:r>
      <w:r w:rsidRPr="00B572BA">
        <w:rPr>
          <w:lang w:eastAsia="fr-FR" w:bidi="fr-FR"/>
        </w:rPr>
        <w:t>nemis possibles, contrairement aux membres de la famille étendue ou même de la parentèle. Ces caractères différentiels qui font de la relation un phénomène social singulier, permettent de mieux co</w:t>
      </w:r>
      <w:r w:rsidRPr="00B572BA">
        <w:rPr>
          <w:lang w:eastAsia="fr-FR" w:bidi="fr-FR"/>
        </w:rPr>
        <w:t>m</w:t>
      </w:r>
      <w:r w:rsidRPr="00B572BA">
        <w:rPr>
          <w:lang w:eastAsia="fr-FR" w:bidi="fr-FR"/>
        </w:rPr>
        <w:t>prendre les apparentes incohérences dont nous cherchions l’explication. Un aspect reste cependant à éclaircir : le caractère de symétrie qui la di</w:t>
      </w:r>
      <w:r w:rsidRPr="00B572BA">
        <w:rPr>
          <w:lang w:eastAsia="fr-FR" w:bidi="fr-FR"/>
        </w:rPr>
        <w:t>f</w:t>
      </w:r>
      <w:r w:rsidRPr="00B572BA">
        <w:rPr>
          <w:lang w:eastAsia="fr-FR" w:bidi="fr-FR"/>
        </w:rPr>
        <w:t>férencie des autres relations d’alliance : entre conjoint de consanguins et consanguin de conjoint il y a un terme s</w:t>
      </w:r>
      <w:r w:rsidRPr="00B572BA">
        <w:rPr>
          <w:lang w:eastAsia="fr-FR" w:bidi="fr-FR"/>
        </w:rPr>
        <w:t>u</w:t>
      </w:r>
      <w:r w:rsidRPr="00B572BA">
        <w:rPr>
          <w:lang w:eastAsia="fr-FR" w:bidi="fr-FR"/>
        </w:rPr>
        <w:t>périeur et un terme inf</w:t>
      </w:r>
      <w:r w:rsidRPr="00B572BA">
        <w:rPr>
          <w:lang w:eastAsia="fr-FR" w:bidi="fr-FR"/>
        </w:rPr>
        <w:t>é</w:t>
      </w:r>
      <w:r w:rsidRPr="00B572BA">
        <w:rPr>
          <w:lang w:eastAsia="fr-FR" w:bidi="fr-FR"/>
        </w:rPr>
        <w:t xml:space="preserve">rieur au point qu’ils n’apparaissent pas tous deux comme vraiment égaux devant la loi, </w:t>
      </w:r>
      <w:r>
        <w:rPr>
          <w:lang w:eastAsia="fr-FR" w:bidi="fr-FR"/>
        </w:rPr>
        <w:t>l’</w:t>
      </w:r>
      <w:r w:rsidRPr="00EA6E5C">
        <w:rPr>
          <w:i/>
          <w:iCs/>
        </w:rPr>
        <w:t>adat.</w:t>
      </w:r>
      <w:r w:rsidRPr="00B572BA">
        <w:rPr>
          <w:lang w:eastAsia="fr-FR" w:bidi="fr-FR"/>
        </w:rPr>
        <w:t xml:space="preserve"> En d’autres termes le beau-père aura to</w:t>
      </w:r>
      <w:r w:rsidRPr="00B572BA">
        <w:rPr>
          <w:lang w:eastAsia="fr-FR" w:bidi="fr-FR"/>
        </w:rPr>
        <w:t>u</w:t>
      </w:r>
      <w:r w:rsidRPr="00B572BA">
        <w:rPr>
          <w:lang w:eastAsia="fr-FR" w:bidi="fr-FR"/>
        </w:rPr>
        <w:t>jours raison</w:t>
      </w:r>
      <w:r>
        <w:rPr>
          <w:lang w:eastAsia="fr-FR" w:bidi="fr-FR"/>
        </w:rPr>
        <w:t> </w:t>
      </w:r>
      <w:r>
        <w:rPr>
          <w:rStyle w:val="Appelnotedebasdep"/>
          <w:lang w:eastAsia="fr-FR" w:bidi="fr-FR"/>
        </w:rPr>
        <w:footnoteReference w:id="39"/>
      </w:r>
      <w:r w:rsidRPr="00B572BA">
        <w:rPr>
          <w:lang w:eastAsia="fr-FR" w:bidi="fr-FR"/>
        </w:rPr>
        <w:t xml:space="preserve"> ! Les </w:t>
      </w:r>
      <w:r w:rsidRPr="00EA6E5C">
        <w:rPr>
          <w:i/>
          <w:iCs/>
        </w:rPr>
        <w:t>biras</w:t>
      </w:r>
      <w:r w:rsidRPr="00B572BA">
        <w:rPr>
          <w:lang w:eastAsia="fr-FR" w:bidi="fr-FR"/>
        </w:rPr>
        <w:t xml:space="preserve"> quant à eux ont des</w:t>
      </w:r>
      <w:r>
        <w:rPr>
          <w:lang w:eastAsia="fr-FR" w:bidi="fr-FR"/>
        </w:rPr>
        <w:t xml:space="preserve"> </w:t>
      </w:r>
      <w:r>
        <w:t xml:space="preserve">[72] </w:t>
      </w:r>
      <w:r w:rsidRPr="00B572BA">
        <w:rPr>
          <w:lang w:eastAsia="fr-FR" w:bidi="fr-FR"/>
        </w:rPr>
        <w:t xml:space="preserve">statuts identiques et cela même explique, en partie du moins, le fait qu’il y ait peu de </w:t>
      </w:r>
      <w:r w:rsidRPr="00C915FE">
        <w:rPr>
          <w:i/>
          <w:iCs/>
        </w:rPr>
        <w:t>bisara</w:t>
      </w:r>
      <w:r w:rsidRPr="00B572BA">
        <w:rPr>
          <w:lang w:eastAsia="fr-FR" w:bidi="fr-FR"/>
        </w:rPr>
        <w:t xml:space="preserve"> (=« litiges réglés par le droit coutumier ») entre eux ; tandis que la relation entre alliés suscite la </w:t>
      </w:r>
      <w:r w:rsidRPr="00EA6E5C">
        <w:rPr>
          <w:i/>
          <w:iCs/>
        </w:rPr>
        <w:t>bisara</w:t>
      </w:r>
      <w:r w:rsidRPr="00B572BA">
        <w:rPr>
          <w:lang w:eastAsia="fr-FR" w:bidi="fr-FR"/>
        </w:rPr>
        <w:t xml:space="preserve"> parce que la sanction est prévue et la procédure déterminée d’avance ; la différence des statuts et le type de comportement associé - respect et soumission d’un côté, autorité et dominance de l’autre - font que le conflit est promptement porté devant la loi et qu’il y trouve plus fac</w:t>
      </w:r>
      <w:r w:rsidRPr="00B572BA">
        <w:rPr>
          <w:lang w:eastAsia="fr-FR" w:bidi="fr-FR"/>
        </w:rPr>
        <w:t>i</w:t>
      </w:r>
      <w:r w:rsidRPr="00B572BA">
        <w:rPr>
          <w:lang w:eastAsia="fr-FR" w:bidi="fr-FR"/>
        </w:rPr>
        <w:t xml:space="preserve">lement une solution. Les protagonistes assument vite le rôle qui leur est échu : celui de beau-père indigné ou celui de gendre repentant. C’est l’absence d’une telle disparité de statuts qui empêche le conflit entre </w:t>
      </w:r>
      <w:r w:rsidRPr="00EA6E5C">
        <w:rPr>
          <w:i/>
          <w:iCs/>
        </w:rPr>
        <w:t>biras</w:t>
      </w:r>
      <w:r w:rsidRPr="00B572BA">
        <w:rPr>
          <w:lang w:eastAsia="fr-FR" w:bidi="fr-FR"/>
        </w:rPr>
        <w:t xml:space="preserve"> de s’exprimer ouvertement dans les discussions juridiques. L’hostilité entre eux est chose qu’il vaut mieux taire, son issue étant plus incertaine.</w:t>
      </w:r>
    </w:p>
    <w:p w14:paraId="1C64BAF4" w14:textId="77777777" w:rsidR="001C7F57" w:rsidRPr="00B572BA" w:rsidRDefault="001C7F57" w:rsidP="001C7F57">
      <w:pPr>
        <w:spacing w:before="120" w:after="120"/>
        <w:jc w:val="both"/>
        <w:rPr>
          <w:lang w:eastAsia="fr-FR" w:bidi="fr-FR"/>
        </w:rPr>
      </w:pPr>
      <w:r w:rsidRPr="00B572BA">
        <w:rPr>
          <w:lang w:eastAsia="fr-FR" w:bidi="fr-FR"/>
        </w:rPr>
        <w:t xml:space="preserve">Le conflit latent entre </w:t>
      </w:r>
      <w:r w:rsidRPr="00EA6E5C">
        <w:rPr>
          <w:i/>
          <w:iCs/>
        </w:rPr>
        <w:t>biras</w:t>
      </w:r>
      <w:r w:rsidRPr="00B572BA">
        <w:rPr>
          <w:lang w:eastAsia="fr-FR" w:bidi="fr-FR"/>
        </w:rPr>
        <w:t xml:space="preserve"> ne trouve donc pas dans la discussion j</w:t>
      </w:r>
      <w:r w:rsidRPr="00B572BA">
        <w:rPr>
          <w:lang w:eastAsia="fr-FR" w:bidi="fr-FR"/>
        </w:rPr>
        <w:t>u</w:t>
      </w:r>
      <w:r w:rsidRPr="00B572BA">
        <w:rPr>
          <w:lang w:eastAsia="fr-FR" w:bidi="fr-FR"/>
        </w:rPr>
        <w:t xml:space="preserve">ridique le moyen de se dénouer alors que la tension entre alliés se trouve plus aisément désamorcée par la </w:t>
      </w:r>
      <w:r w:rsidRPr="00EA6E5C">
        <w:rPr>
          <w:i/>
          <w:iCs/>
        </w:rPr>
        <w:t>bisara.</w:t>
      </w:r>
      <w:r w:rsidRPr="00B572BA">
        <w:rPr>
          <w:lang w:eastAsia="fr-FR" w:bidi="fr-FR"/>
        </w:rPr>
        <w:t xml:space="preserve"> Quant aux membres de la famille étendue et de la parentèle ils répugnent à se faire des procès. On comprend mieux maintenant les statuts de ces trois classes de p</w:t>
      </w:r>
      <w:r w:rsidRPr="00B572BA">
        <w:rPr>
          <w:lang w:eastAsia="fr-FR" w:bidi="fr-FR"/>
        </w:rPr>
        <w:t>a</w:t>
      </w:r>
      <w:r w:rsidRPr="00B572BA">
        <w:rPr>
          <w:lang w:eastAsia="fr-FR" w:bidi="fr-FR"/>
        </w:rPr>
        <w:t xml:space="preserve">rents sur le plan du droit coutumier : les consanguins empêchent les </w:t>
      </w:r>
      <w:r w:rsidRPr="00EA6E5C">
        <w:rPr>
          <w:i/>
          <w:iCs/>
        </w:rPr>
        <w:t>bisara</w:t>
      </w:r>
      <w:r w:rsidRPr="00B572BA">
        <w:rPr>
          <w:lang w:eastAsia="fr-FR" w:bidi="fr-FR"/>
        </w:rPr>
        <w:t xml:space="preserve"> de se produire, les alliés, eux, les favorisent mais trouvent un moyen de les résoudre ; les </w:t>
      </w:r>
      <w:r w:rsidRPr="00EA6E5C">
        <w:rPr>
          <w:i/>
          <w:iCs/>
        </w:rPr>
        <w:t>biras</w:t>
      </w:r>
      <w:r w:rsidRPr="00B572BA">
        <w:rPr>
          <w:lang w:eastAsia="fr-FR" w:bidi="fr-FR"/>
        </w:rPr>
        <w:t xml:space="preserve"> enfin sont seuls à rester murés dans leur hostilité.</w:t>
      </w:r>
    </w:p>
    <w:p w14:paraId="5F64F309" w14:textId="77777777" w:rsidR="001C7F57" w:rsidRPr="00B572BA" w:rsidRDefault="001C7F57" w:rsidP="001C7F57">
      <w:pPr>
        <w:spacing w:before="120" w:after="120"/>
        <w:jc w:val="both"/>
      </w:pPr>
      <w:r w:rsidRPr="00B572BA">
        <w:rPr>
          <w:lang w:eastAsia="fr-FR" w:bidi="fr-FR"/>
        </w:rPr>
        <w:t xml:space="preserve">La longue digression qui précède peut se résumer ainsi : les </w:t>
      </w:r>
      <w:r w:rsidRPr="00EA6E5C">
        <w:rPr>
          <w:i/>
          <w:iCs/>
        </w:rPr>
        <w:t>biras</w:t>
      </w:r>
      <w:r w:rsidRPr="00B572BA">
        <w:rPr>
          <w:lang w:eastAsia="fr-FR" w:bidi="fr-FR"/>
        </w:rPr>
        <w:t xml:space="preserve"> forment une catégorie de parenté très singulière et investie de tenda</w:t>
      </w:r>
      <w:r w:rsidRPr="00B572BA">
        <w:rPr>
          <w:lang w:eastAsia="fr-FR" w:bidi="fr-FR"/>
        </w:rPr>
        <w:t>n</w:t>
      </w:r>
      <w:r w:rsidRPr="00B572BA">
        <w:rPr>
          <w:lang w:eastAsia="fr-FR" w:bidi="fr-FR"/>
        </w:rPr>
        <w:t xml:space="preserve">ces contradictoires : à la limite de la parenté les </w:t>
      </w:r>
      <w:r w:rsidRPr="00EA6E5C">
        <w:rPr>
          <w:i/>
          <w:iCs/>
        </w:rPr>
        <w:t>biras</w:t>
      </w:r>
      <w:r w:rsidRPr="00B572BA">
        <w:rPr>
          <w:lang w:eastAsia="fr-FR" w:bidi="fr-FR"/>
        </w:rPr>
        <w:t xml:space="preserve"> sont étroitement associés par la résidence et le partage sans qu’une relation antérieure de solidarité ou un statut impliquant des droits et des devoirs précis</w:t>
      </w:r>
      <w:r w:rsidRPr="00B572BA">
        <w:rPr>
          <w:lang w:eastAsia="fr-FR" w:bidi="fr-FR"/>
        </w:rPr>
        <w:t>é</w:t>
      </w:r>
      <w:r w:rsidRPr="00B572BA">
        <w:rPr>
          <w:lang w:eastAsia="fr-FR" w:bidi="fr-FR"/>
        </w:rPr>
        <w:t>ment orientés ne les engagent à une coexistence sans problème. L’identité de leurs statuts respectifs suscite au contraire la compétition entre eux mais celle-ci n’est ni freinée par le lien de sang ni résolue par les devoirs dus aux consanguins de la femme. Enfin et malgré tout, ils peuvent devenir par le pacte de sang ou par la simple amitié, beaucoup plus étroitement unis que des voisins ou des alliés.</w:t>
      </w:r>
    </w:p>
    <w:p w14:paraId="3ECC9CA7" w14:textId="77777777" w:rsidR="001C7F57" w:rsidRDefault="001C7F57" w:rsidP="001C7F57">
      <w:pPr>
        <w:spacing w:before="120" w:after="120"/>
        <w:jc w:val="both"/>
        <w:rPr>
          <w:lang w:eastAsia="fr-FR" w:bidi="fr-FR"/>
        </w:rPr>
      </w:pPr>
    </w:p>
    <w:p w14:paraId="4AA27A39" w14:textId="77777777" w:rsidR="001C7F57" w:rsidRPr="00640362" w:rsidRDefault="001C7F57" w:rsidP="001C7F57">
      <w:pPr>
        <w:pStyle w:val="b"/>
        <w:rPr>
          <w:lang w:eastAsia="fr-FR" w:bidi="fr-FR"/>
        </w:rPr>
      </w:pPr>
      <w:r w:rsidRPr="00640362">
        <w:rPr>
          <w:lang w:eastAsia="fr-FR" w:bidi="fr-FR"/>
        </w:rPr>
        <w:t>c - Relations entre conjoints</w:t>
      </w:r>
    </w:p>
    <w:p w14:paraId="5637C874" w14:textId="77777777" w:rsidR="001C7F57" w:rsidRDefault="001C7F57" w:rsidP="001C7F57">
      <w:pPr>
        <w:spacing w:before="120" w:after="120"/>
        <w:jc w:val="both"/>
        <w:rPr>
          <w:lang w:eastAsia="fr-FR" w:bidi="fr-FR"/>
        </w:rPr>
      </w:pPr>
    </w:p>
    <w:p w14:paraId="3511EBA0" w14:textId="77777777" w:rsidR="001C7F57" w:rsidRPr="00B572BA" w:rsidRDefault="001C7F57" w:rsidP="001C7F57">
      <w:pPr>
        <w:spacing w:before="120" w:after="120"/>
        <w:jc w:val="both"/>
      </w:pPr>
      <w:r w:rsidRPr="00B572BA">
        <w:rPr>
          <w:lang w:eastAsia="fr-FR" w:bidi="fr-FR"/>
        </w:rPr>
        <w:t>La division sexuelle du travail et la complémentarité économique des époux forment la base socio-économique de l’unité conjugale. Dans le couple s’entrecroisent par ailleurs toutes les tendances qui s’exercent dans la vie familiale et dans les rapports de parenté. Nous voulons dire par là que la relation entre mari et femme ne peut être caractérisée par une variable seule, comme la symétrie ou la solidarité ou la complémentarité. A un plus haut point qu’une autre elle comb</w:t>
      </w:r>
      <w:r w:rsidRPr="00B572BA">
        <w:rPr>
          <w:lang w:eastAsia="fr-FR" w:bidi="fr-FR"/>
        </w:rPr>
        <w:t>i</w:t>
      </w:r>
      <w:r w:rsidRPr="00B572BA">
        <w:rPr>
          <w:lang w:eastAsia="fr-FR" w:bidi="fr-FR"/>
        </w:rPr>
        <w:t>ne, semble-t-il, des valeurs différentes.</w:t>
      </w:r>
    </w:p>
    <w:p w14:paraId="0B8918AB" w14:textId="77777777" w:rsidR="001C7F57" w:rsidRPr="00B572BA" w:rsidRDefault="001C7F57" w:rsidP="001C7F57">
      <w:pPr>
        <w:spacing w:before="120" w:after="120"/>
        <w:jc w:val="both"/>
      </w:pPr>
      <w:r w:rsidRPr="00B572BA">
        <w:rPr>
          <w:lang w:eastAsia="fr-FR" w:bidi="fr-FR"/>
        </w:rPr>
        <w:t>Il y a tout d’abord dans le couple un élément d’asymétrie qui résu</w:t>
      </w:r>
      <w:r w:rsidRPr="00B572BA">
        <w:rPr>
          <w:lang w:eastAsia="fr-FR" w:bidi="fr-FR"/>
        </w:rPr>
        <w:t>l</w:t>
      </w:r>
      <w:r w:rsidRPr="00B572BA">
        <w:rPr>
          <w:lang w:eastAsia="fr-FR" w:bidi="fr-FR"/>
        </w:rPr>
        <w:t>te du fait que le conjoint est d’abord un allié ; c’est en ce sens que les querelles (</w:t>
      </w:r>
      <w:r w:rsidRPr="00EA6E5C">
        <w:rPr>
          <w:i/>
          <w:iCs/>
        </w:rPr>
        <w:t>bantaq</w:t>
      </w:r>
      <w:r w:rsidRPr="00B572BA">
        <w:rPr>
          <w:lang w:eastAsia="fr-FR" w:bidi="fr-FR"/>
        </w:rPr>
        <w:t>) entre mari et femme sont médiatisées par leurs consanguins respectifs, la querelle privée devenant ainsi l’objet d’un règlement entre alliés au sens large. Un exemple : Bun</w:t>
      </w:r>
      <w:r>
        <w:rPr>
          <w:lang w:eastAsia="fr-FR" w:bidi="fr-FR"/>
        </w:rPr>
        <w:t>y</w:t>
      </w:r>
      <w:r w:rsidRPr="00B572BA">
        <w:rPr>
          <w:lang w:eastAsia="fr-FR" w:bidi="fr-FR"/>
        </w:rPr>
        <w:t>ag se met en colère contre sa femme Tursida, la « fille », au sens classificatoire, de Lungga</w:t>
      </w:r>
      <w:r>
        <w:rPr>
          <w:lang w:eastAsia="fr-FR" w:bidi="fr-FR"/>
        </w:rPr>
        <w:t>y</w:t>
      </w:r>
      <w:r w:rsidRPr="00B572BA">
        <w:rPr>
          <w:lang w:eastAsia="fr-FR" w:bidi="fr-FR"/>
        </w:rPr>
        <w:t>a. Tursida se plaint à lui et Lungga</w:t>
      </w:r>
      <w:r>
        <w:rPr>
          <w:lang w:eastAsia="fr-FR" w:bidi="fr-FR"/>
        </w:rPr>
        <w:t>y</w:t>
      </w:r>
      <w:r w:rsidRPr="00B572BA">
        <w:rPr>
          <w:lang w:eastAsia="fr-FR" w:bidi="fr-FR"/>
        </w:rPr>
        <w:t>a impose, après discu</w:t>
      </w:r>
      <w:r w:rsidRPr="00B572BA">
        <w:rPr>
          <w:lang w:eastAsia="fr-FR" w:bidi="fr-FR"/>
        </w:rPr>
        <w:t>s</w:t>
      </w:r>
      <w:r w:rsidRPr="00B572BA">
        <w:rPr>
          <w:lang w:eastAsia="fr-FR" w:bidi="fr-FR"/>
        </w:rPr>
        <w:t>sion, 5 assiettes d’amende à son gendre. Dans un cas semblable, le gendre est représenté par un de ses proches, l’oncle en l’occurrence,</w:t>
      </w:r>
      <w:r>
        <w:rPr>
          <w:lang w:eastAsia="fr-FR" w:bidi="fr-FR"/>
        </w:rPr>
        <w:t xml:space="preserve"> </w:t>
      </w:r>
      <w:r w:rsidRPr="00B572BA">
        <w:rPr>
          <w:lang w:eastAsia="fr-FR" w:bidi="fr-FR"/>
        </w:rPr>
        <w:t>qui se voit contraint</w:t>
      </w:r>
      <w:r>
        <w:rPr>
          <w:lang w:eastAsia="fr-FR" w:bidi="fr-FR"/>
        </w:rPr>
        <w:t xml:space="preserve"> </w:t>
      </w:r>
      <w:r>
        <w:t xml:space="preserve">[73] </w:t>
      </w:r>
      <w:r w:rsidRPr="00B572BA">
        <w:rPr>
          <w:lang w:eastAsia="fr-FR" w:bidi="fr-FR"/>
        </w:rPr>
        <w:t>d’admettre l’erreur. Le conflit entre le mari et la femme se tran</w:t>
      </w:r>
      <w:r w:rsidRPr="00B572BA">
        <w:rPr>
          <w:lang w:eastAsia="fr-FR" w:bidi="fr-FR"/>
        </w:rPr>
        <w:t>s</w:t>
      </w:r>
      <w:r w:rsidRPr="00B572BA">
        <w:rPr>
          <w:lang w:eastAsia="fr-FR" w:bidi="fr-FR"/>
        </w:rPr>
        <w:t>forme donc en différend entre le beau-père et le gendre (ou le consa</w:t>
      </w:r>
      <w:r w:rsidRPr="00B572BA">
        <w:rPr>
          <w:lang w:eastAsia="fr-FR" w:bidi="fr-FR"/>
        </w:rPr>
        <w:t>n</w:t>
      </w:r>
      <w:r w:rsidRPr="00B572BA">
        <w:rPr>
          <w:lang w:eastAsia="fr-FR" w:bidi="fr-FR"/>
        </w:rPr>
        <w:t>guin qui le représente).</w:t>
      </w:r>
    </w:p>
    <w:p w14:paraId="25840CCC" w14:textId="77777777" w:rsidR="001C7F57" w:rsidRPr="00B572BA" w:rsidRDefault="001C7F57" w:rsidP="001C7F57">
      <w:pPr>
        <w:spacing w:before="120" w:after="120"/>
        <w:jc w:val="both"/>
      </w:pPr>
      <w:r w:rsidRPr="00B572BA">
        <w:rPr>
          <w:lang w:eastAsia="fr-FR" w:bidi="fr-FR"/>
        </w:rPr>
        <w:t>Entre le couple et la société la relation de cause à effet s’exerce dans les deux sens : il y a des litiges entre alliés à cause des querelles qui surgissent dans le couple, mais celles-ci à leur tour ne font que refléter la tension qui existe entre le mari et les consanguins de sa femme. Ceux-ci assument la responsabilité de protéger les intérêts de leur fille ou de leur sœur. C’est ainsi que Masinu prit la défense de sa cousine au premier degré, Lub</w:t>
      </w:r>
      <w:r>
        <w:rPr>
          <w:lang w:eastAsia="fr-FR" w:bidi="fr-FR"/>
        </w:rPr>
        <w:t>ä</w:t>
      </w:r>
      <w:r w:rsidRPr="00B572BA">
        <w:rPr>
          <w:lang w:eastAsia="fr-FR" w:bidi="fr-FR"/>
        </w:rPr>
        <w:t>klas, en déclenchant une procédure juridique contre son mari Runtu</w:t>
      </w:r>
      <w:r>
        <w:rPr>
          <w:lang w:eastAsia="fr-FR" w:bidi="fr-FR"/>
        </w:rPr>
        <w:t>y</w:t>
      </w:r>
      <w:r w:rsidRPr="00B572BA">
        <w:rPr>
          <w:lang w:eastAsia="fr-FR" w:bidi="fr-FR"/>
        </w:rPr>
        <w:t xml:space="preserve"> qui avait blessé leur fils dans un mouvement de colère. Un acte semblable fait toujours surgir la men</w:t>
      </w:r>
      <w:r w:rsidRPr="00B572BA">
        <w:rPr>
          <w:lang w:eastAsia="fr-FR" w:bidi="fr-FR"/>
        </w:rPr>
        <w:t>a</w:t>
      </w:r>
      <w:r w:rsidRPr="00B572BA">
        <w:rPr>
          <w:lang w:eastAsia="fr-FR" w:bidi="fr-FR"/>
        </w:rPr>
        <w:t>ce de la répudiation que Masinu ne se fit pas faute d’évoquer. Le comportement du mari, on le voit, est surveillé par les consanguins de la femme dans tout ce qui peut porter atteinte aux autres membres de la famille élémentaire.</w:t>
      </w:r>
    </w:p>
    <w:p w14:paraId="55EBBC2F" w14:textId="77777777" w:rsidR="001C7F57" w:rsidRPr="00B572BA" w:rsidRDefault="001C7F57" w:rsidP="001C7F57">
      <w:pPr>
        <w:spacing w:before="120" w:after="120"/>
        <w:jc w:val="both"/>
      </w:pPr>
      <w:r w:rsidRPr="00B572BA">
        <w:rPr>
          <w:lang w:eastAsia="fr-FR" w:bidi="fr-FR"/>
        </w:rPr>
        <w:t>Mais la contrepartie est vraie également et c’est parfois la femme qui se fait rappeler à l’ordre : Sarm</w:t>
      </w:r>
      <w:r>
        <w:rPr>
          <w:lang w:eastAsia="fr-FR" w:bidi="fr-FR"/>
        </w:rPr>
        <w:t>y</w:t>
      </w:r>
      <w:r w:rsidRPr="00B572BA">
        <w:rPr>
          <w:lang w:eastAsia="fr-FR" w:bidi="fr-FR"/>
        </w:rPr>
        <w:t>a, femme de Abin, préféra rester à Kangri</w:t>
      </w:r>
      <w:r>
        <w:rPr>
          <w:lang w:eastAsia="fr-FR" w:bidi="fr-FR"/>
        </w:rPr>
        <w:t>j</w:t>
      </w:r>
      <w:r w:rsidRPr="00B572BA">
        <w:rPr>
          <w:lang w:eastAsia="fr-FR" w:bidi="fr-FR"/>
        </w:rPr>
        <w:t>an quand son jeune mari se rendit encore malade chez son p</w:t>
      </w:r>
      <w:r w:rsidRPr="00B572BA">
        <w:rPr>
          <w:lang w:eastAsia="fr-FR" w:bidi="fr-FR"/>
        </w:rPr>
        <w:t>è</w:t>
      </w:r>
      <w:r w:rsidRPr="00B572BA">
        <w:rPr>
          <w:lang w:eastAsia="fr-FR" w:bidi="fr-FR"/>
        </w:rPr>
        <w:t>re à Bungsud. La rumeur courut que les parents de Abin allaient inte</w:t>
      </w:r>
      <w:r w:rsidRPr="00B572BA">
        <w:rPr>
          <w:lang w:eastAsia="fr-FR" w:bidi="fr-FR"/>
        </w:rPr>
        <w:t>n</w:t>
      </w:r>
      <w:r w:rsidRPr="00B572BA">
        <w:rPr>
          <w:lang w:eastAsia="fr-FR" w:bidi="fr-FR"/>
        </w:rPr>
        <w:t>ter une action contre elle et demander une amende. Tagung, frère aîné de Sarm</w:t>
      </w:r>
      <w:r>
        <w:rPr>
          <w:lang w:eastAsia="fr-FR" w:bidi="fr-FR"/>
        </w:rPr>
        <w:t>y</w:t>
      </w:r>
      <w:r w:rsidRPr="00B572BA">
        <w:rPr>
          <w:lang w:eastAsia="fr-FR" w:bidi="fr-FR"/>
        </w:rPr>
        <w:t>a, prit les devants et réprimanda sa sœur pour négliger ses d</w:t>
      </w:r>
      <w:r w:rsidRPr="00B572BA">
        <w:rPr>
          <w:lang w:eastAsia="fr-FR" w:bidi="fr-FR"/>
        </w:rPr>
        <w:t>e</w:t>
      </w:r>
      <w:r w:rsidRPr="00B572BA">
        <w:rPr>
          <w:lang w:eastAsia="fr-FR" w:bidi="fr-FR"/>
        </w:rPr>
        <w:t>voirs : « Qui pilerait le riz, qui cuirait le repas sinon elle, l’épouse ? et avec un mari encore malade ! ». La division sexuelle des tâches est clairement pensée comme une composante essentielle de la relation conjugale, on le remarque ici.</w:t>
      </w:r>
    </w:p>
    <w:p w14:paraId="4F9F3B41" w14:textId="77777777" w:rsidR="001C7F57" w:rsidRPr="00B572BA" w:rsidRDefault="001C7F57" w:rsidP="001C7F57">
      <w:pPr>
        <w:spacing w:before="120" w:after="120"/>
        <w:jc w:val="both"/>
        <w:rPr>
          <w:lang w:eastAsia="fr-FR" w:bidi="fr-FR"/>
        </w:rPr>
      </w:pPr>
      <w:r w:rsidRPr="00B572BA">
        <w:rPr>
          <w:lang w:eastAsia="fr-FR" w:bidi="fr-FR"/>
        </w:rPr>
        <w:t xml:space="preserve">S’il est vrai que le rapport entre mari et femme est marqué du sceau d’asymétrie qui est la marque de l’alliance et si la tension dans le couple est clairement attestée par la fréquence des </w:t>
      </w:r>
      <w:r w:rsidRPr="00EA6E5C">
        <w:rPr>
          <w:i/>
          <w:iCs/>
        </w:rPr>
        <w:t>bisara</w:t>
      </w:r>
      <w:r w:rsidRPr="00B572BA">
        <w:rPr>
          <w:lang w:eastAsia="fr-FR" w:bidi="fr-FR"/>
        </w:rPr>
        <w:t xml:space="preserve"> ayant les conjoints pour plaignants, il serait faux de manquer la dimension d’entente sans laquelle le mariage ne serait pas une institution stable. Or c’est une institution stable et les divorces sont </w:t>
      </w:r>
      <w:r w:rsidRPr="00EA6E5C">
        <w:rPr>
          <w:i/>
          <w:iCs/>
        </w:rPr>
        <w:t>peu</w:t>
      </w:r>
      <w:r w:rsidRPr="00B572BA">
        <w:rPr>
          <w:lang w:eastAsia="fr-FR" w:bidi="fr-FR"/>
        </w:rPr>
        <w:t xml:space="preserve"> fréquents </w:t>
      </w:r>
      <w:r w:rsidRPr="00EA6E5C">
        <w:rPr>
          <w:i/>
          <w:iCs/>
        </w:rPr>
        <w:t>(cf.</w:t>
      </w:r>
      <w:r w:rsidRPr="00B572BA">
        <w:rPr>
          <w:lang w:eastAsia="fr-FR" w:bidi="fr-FR"/>
        </w:rPr>
        <w:t xml:space="preserve"> p. 157). Le lien matrimonial est en effet le résultat d’un sentiment d’amour </w:t>
      </w:r>
      <w:r w:rsidRPr="00EA6E5C">
        <w:rPr>
          <w:i/>
          <w:iCs/>
        </w:rPr>
        <w:t>(ingin)</w:t>
      </w:r>
      <w:r w:rsidRPr="00B572BA">
        <w:rPr>
          <w:lang w:eastAsia="fr-FR" w:bidi="fr-FR"/>
        </w:rPr>
        <w:t xml:space="preserve"> que l’idéologie officielle encourage et met sans cesse en avant. Des cas de suicide passionnel, de très fréquents litiges ayant pour objet la jalousie ou la tromperie démontrent que les époux vivent bien dans le sentiment d’un lien d’affection fort et exclusif, même s’il est vécu dans son aspect négatif.</w:t>
      </w:r>
    </w:p>
    <w:p w14:paraId="2AB100D6" w14:textId="77777777" w:rsidR="001C7F57" w:rsidRPr="00B572BA" w:rsidRDefault="001C7F57" w:rsidP="001C7F57">
      <w:pPr>
        <w:spacing w:before="120" w:after="120"/>
        <w:jc w:val="both"/>
      </w:pPr>
      <w:r w:rsidRPr="00B572BA">
        <w:rPr>
          <w:lang w:eastAsia="fr-FR" w:bidi="fr-FR"/>
        </w:rPr>
        <w:t xml:space="preserve">En résumé, la relation entre les époux peut être caractérisée comme un cas particulier de relations entre alliés au sens large, c’est-à-dire asymétrique, mais stable, fondée sur la complémentarité économique, justifiée par une idéologie de l’amour </w:t>
      </w:r>
      <w:r w:rsidRPr="00EA6E5C">
        <w:rPr>
          <w:i/>
          <w:iCs/>
        </w:rPr>
        <w:t>(ingin)</w:t>
      </w:r>
      <w:r w:rsidRPr="00B572BA">
        <w:rPr>
          <w:lang w:eastAsia="fr-FR" w:bidi="fr-FR"/>
        </w:rPr>
        <w:t xml:space="preserve"> et comprenant un aspect de symétrie, de mutualité et de réciprocité malgré les tensions qui s’expriment sur le plan juridique.</w:t>
      </w:r>
    </w:p>
    <w:p w14:paraId="6379CB83" w14:textId="77777777" w:rsidR="001C7F57" w:rsidRDefault="001C7F57" w:rsidP="001C7F57">
      <w:pPr>
        <w:spacing w:before="120" w:after="120"/>
        <w:jc w:val="both"/>
        <w:rPr>
          <w:lang w:eastAsia="fr-FR" w:bidi="fr-FR"/>
        </w:rPr>
      </w:pPr>
    </w:p>
    <w:p w14:paraId="52813C27" w14:textId="77777777" w:rsidR="001C7F57" w:rsidRPr="00B572BA" w:rsidRDefault="001C7F57" w:rsidP="001C7F57">
      <w:pPr>
        <w:pStyle w:val="planche"/>
      </w:pPr>
      <w:bookmarkStart w:id="25" w:name="Palawan_chap_I_III"/>
      <w:r w:rsidRPr="00B572BA">
        <w:rPr>
          <w:lang w:eastAsia="fr-FR" w:bidi="fr-FR"/>
        </w:rPr>
        <w:t>III - L’ADRESSE ET LA RÉFÉRENCE</w:t>
      </w:r>
    </w:p>
    <w:bookmarkEnd w:id="25"/>
    <w:p w14:paraId="42ED7CA9" w14:textId="77777777" w:rsidR="001C7F57" w:rsidRDefault="001C7F57" w:rsidP="001C7F57">
      <w:pPr>
        <w:spacing w:before="120" w:after="120"/>
        <w:jc w:val="both"/>
        <w:rPr>
          <w:lang w:eastAsia="fr-FR" w:bidi="fr-FR"/>
        </w:rPr>
      </w:pPr>
    </w:p>
    <w:p w14:paraId="2BD426BA"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04DE846B" w14:textId="77777777" w:rsidR="001C7F57" w:rsidRPr="00B572BA" w:rsidRDefault="001C7F57" w:rsidP="001C7F57">
      <w:pPr>
        <w:spacing w:before="120" w:after="120"/>
        <w:jc w:val="both"/>
      </w:pPr>
      <w:r w:rsidRPr="00B572BA">
        <w:rPr>
          <w:lang w:eastAsia="fr-FR" w:bidi="fr-FR"/>
        </w:rPr>
        <w:t xml:space="preserve">Dans l’analyse de la nomenclature de parenté </w:t>
      </w:r>
      <w:r w:rsidRPr="00B572BA">
        <w:rPr>
          <w:rStyle w:val="Corpsdutexte210ptItalique"/>
        </w:rPr>
        <w:t>(cf. supra)</w:t>
      </w:r>
      <w:r w:rsidRPr="00B572BA">
        <w:rPr>
          <w:lang w:eastAsia="fr-FR" w:bidi="fr-FR"/>
        </w:rPr>
        <w:t xml:space="preserve"> nous avons indiqué les usages possibles en adresse et en référence pour chaque catégorie et en</w:t>
      </w:r>
      <w:r>
        <w:rPr>
          <w:lang w:eastAsia="fr-FR" w:bidi="fr-FR"/>
        </w:rPr>
        <w:t xml:space="preserve"> </w:t>
      </w:r>
      <w:r>
        <w:t xml:space="preserve">[74] </w:t>
      </w:r>
      <w:r w:rsidRPr="00B572BA">
        <w:rPr>
          <w:lang w:eastAsia="fr-FR" w:bidi="fr-FR"/>
        </w:rPr>
        <w:t>tâchant à l’exhaustivité. Nous voulons maintenant analyser sur un échantillon réduit, mais plus systématiquement, l’écart existant entre les deux usages.</w:t>
      </w:r>
    </w:p>
    <w:p w14:paraId="678A9DFD" w14:textId="77777777" w:rsidR="001C7F57" w:rsidRPr="00B572BA" w:rsidRDefault="001C7F57" w:rsidP="001C7F57">
      <w:pPr>
        <w:spacing w:before="120" w:after="120"/>
        <w:jc w:val="both"/>
      </w:pPr>
      <w:r w:rsidRPr="00B572BA">
        <w:rPr>
          <w:lang w:eastAsia="fr-FR" w:bidi="fr-FR"/>
        </w:rPr>
        <w:t>Cette tentative a, pour nous, valeur méthodologique. L’hypothèse est que le système de l’adresse, dans la mesure où il diffère de celui de référence, est plus représentatif du système réel des attitudes entre p</w:t>
      </w:r>
      <w:r w:rsidRPr="00B572BA">
        <w:rPr>
          <w:lang w:eastAsia="fr-FR" w:bidi="fr-FR"/>
        </w:rPr>
        <w:t>a</w:t>
      </w:r>
      <w:r w:rsidRPr="00B572BA">
        <w:rPr>
          <w:lang w:eastAsia="fr-FR" w:bidi="fr-FR"/>
        </w:rPr>
        <w:t>rents. La référence classe les gens dans l’ordre de la représentation tandis que l’adresse est une prestation de</w:t>
      </w:r>
      <w:r>
        <w:rPr>
          <w:lang w:eastAsia="fr-FR" w:bidi="fr-FR"/>
        </w:rPr>
        <w:t xml:space="preserve"> parole qui</w:t>
      </w:r>
      <w:r w:rsidRPr="00B572BA">
        <w:rPr>
          <w:lang w:eastAsia="fr-FR" w:bidi="fr-FR"/>
        </w:rPr>
        <w:t xml:space="preserve"> mesure le rapport social. On peut supposer par exemple que là où l’on use du même terme en référence et de façon vocative, le parent à qui l’on parle est précisément figé dans son statut de parenté ; là au contraire où le te</w:t>
      </w:r>
      <w:r w:rsidRPr="00B572BA">
        <w:rPr>
          <w:lang w:eastAsia="fr-FR" w:bidi="fr-FR"/>
        </w:rPr>
        <w:t>r</w:t>
      </w:r>
      <w:r w:rsidRPr="00B572BA">
        <w:rPr>
          <w:lang w:eastAsia="fr-FR" w:bidi="fr-FR"/>
        </w:rPr>
        <w:t>me de parenté est abandonné dans l’adresse, le statut de consanguin ou d’allié est passé sous silence pour faire place à la r</w:t>
      </w:r>
      <w:r w:rsidRPr="00B572BA">
        <w:rPr>
          <w:lang w:eastAsia="fr-FR" w:bidi="fr-FR"/>
        </w:rPr>
        <w:t>e</w:t>
      </w:r>
      <w:r w:rsidRPr="00B572BA">
        <w:rPr>
          <w:lang w:eastAsia="fr-FR" w:bidi="fr-FR"/>
        </w:rPr>
        <w:t>connaissance d’une identité plus individuelle et débarrassée en que</w:t>
      </w:r>
      <w:r w:rsidRPr="00B572BA">
        <w:rPr>
          <w:lang w:eastAsia="fr-FR" w:bidi="fr-FR"/>
        </w:rPr>
        <w:t>l</w:t>
      </w:r>
      <w:r w:rsidRPr="00B572BA">
        <w:rPr>
          <w:lang w:eastAsia="fr-FR" w:bidi="fr-FR"/>
        </w:rPr>
        <w:t>que sorte de son vêtement social. Dans un cas, autrement dit, la rel</w:t>
      </w:r>
      <w:r w:rsidRPr="00B572BA">
        <w:rPr>
          <w:lang w:eastAsia="fr-FR" w:bidi="fr-FR"/>
        </w:rPr>
        <w:t>a</w:t>
      </w:r>
      <w:r w:rsidRPr="00B572BA">
        <w:rPr>
          <w:lang w:eastAsia="fr-FR" w:bidi="fr-FR"/>
        </w:rPr>
        <w:t>tion s’établit entre deux catégories de la société, dans l’autre entre deux individus. L’asymétrie sera sans doute associée à la première relation, avec ma</w:t>
      </w:r>
      <w:r w:rsidRPr="00B572BA">
        <w:rPr>
          <w:lang w:eastAsia="fr-FR" w:bidi="fr-FR"/>
        </w:rPr>
        <w:t>r</w:t>
      </w:r>
      <w:r w:rsidRPr="00B572BA">
        <w:rPr>
          <w:lang w:eastAsia="fr-FR" w:bidi="fr-FR"/>
        </w:rPr>
        <w:t>ques de respect ; la symétrie le sera à la seconde, avec un comport</w:t>
      </w:r>
      <w:r w:rsidRPr="00B572BA">
        <w:rPr>
          <w:lang w:eastAsia="fr-FR" w:bidi="fr-FR"/>
        </w:rPr>
        <w:t>e</w:t>
      </w:r>
      <w:r w:rsidRPr="00B572BA">
        <w:rPr>
          <w:lang w:eastAsia="fr-FR" w:bidi="fr-FR"/>
        </w:rPr>
        <w:t>ment d’égal à égal. Cette hypothèse resterait trop vague et trop gén</w:t>
      </w:r>
      <w:r w:rsidRPr="00B572BA">
        <w:rPr>
          <w:lang w:eastAsia="fr-FR" w:bidi="fr-FR"/>
        </w:rPr>
        <w:t>é</w:t>
      </w:r>
      <w:r w:rsidRPr="00B572BA">
        <w:rPr>
          <w:lang w:eastAsia="fr-FR" w:bidi="fr-FR"/>
        </w:rPr>
        <w:t xml:space="preserve">rale si la société ne nous livrait des indices plus précis. Or ils existent : c’est l’usage du nom personnel avec la valeur qu’il revêt et tel qu’il résulte </w:t>
      </w:r>
      <w:r>
        <w:rPr>
          <w:lang w:eastAsia="fr-FR" w:bidi="fr-FR"/>
        </w:rPr>
        <w:t>de la règle d’interdit du nom (</w:t>
      </w:r>
      <w:r w:rsidRPr="00EA6E5C">
        <w:rPr>
          <w:i/>
          <w:iCs/>
        </w:rPr>
        <w:t>cf</w:t>
      </w:r>
      <w:r>
        <w:rPr>
          <w:i/>
          <w:iCs/>
        </w:rPr>
        <w:t>.</w:t>
      </w:r>
      <w:r w:rsidRPr="00EA6E5C">
        <w:rPr>
          <w:i/>
          <w:iCs/>
        </w:rPr>
        <w:t xml:space="preserve"> supra,</w:t>
      </w:r>
      <w:r w:rsidRPr="00B572BA">
        <w:rPr>
          <w:lang w:eastAsia="fr-FR" w:bidi="fr-FR"/>
        </w:rPr>
        <w:t xml:space="preserve"> p. 66) ; c’est d’autre part l’existence du </w:t>
      </w:r>
      <w:r>
        <w:rPr>
          <w:i/>
          <w:iCs/>
        </w:rPr>
        <w:t xml:space="preserve">laläw </w:t>
      </w:r>
      <w:r w:rsidRPr="00EA6E5C">
        <w:rPr>
          <w:i/>
          <w:iCs/>
        </w:rPr>
        <w:t>,</w:t>
      </w:r>
      <w:r w:rsidRPr="00B572BA">
        <w:rPr>
          <w:lang w:eastAsia="fr-FR" w:bidi="fr-FR"/>
        </w:rPr>
        <w:t xml:space="preserve"> ou surnom réciproque (</w:t>
      </w:r>
      <w:r w:rsidRPr="00EA6E5C">
        <w:rPr>
          <w:i/>
          <w:iCs/>
        </w:rPr>
        <w:t>cf</w:t>
      </w:r>
      <w:r>
        <w:rPr>
          <w:i/>
          <w:iCs/>
        </w:rPr>
        <w:t>.</w:t>
      </w:r>
      <w:r w:rsidRPr="00EA6E5C">
        <w:rPr>
          <w:i/>
          <w:iCs/>
        </w:rPr>
        <w:t xml:space="preserve"> infra,</w:t>
      </w:r>
      <w:r w:rsidRPr="00B572BA">
        <w:rPr>
          <w:lang w:eastAsia="fr-FR" w:bidi="fr-FR"/>
        </w:rPr>
        <w:t xml:space="preserve"> p. 97 ), qui indique la familiarité et l’égalité. L’usage qui combine nom personnel et terme de parenté ou des termes vocatifs comme « ami » (</w:t>
      </w:r>
      <w:r w:rsidRPr="00EA6E5C">
        <w:rPr>
          <w:i/>
          <w:iCs/>
        </w:rPr>
        <w:t xml:space="preserve">ilaq) </w:t>
      </w:r>
      <w:r w:rsidRPr="00B572BA">
        <w:rPr>
          <w:lang w:eastAsia="fr-FR" w:bidi="fr-FR"/>
        </w:rPr>
        <w:t>pe</w:t>
      </w:r>
      <w:r w:rsidRPr="00B572BA">
        <w:rPr>
          <w:lang w:eastAsia="fr-FR" w:bidi="fr-FR"/>
        </w:rPr>
        <w:t>r</w:t>
      </w:r>
      <w:r w:rsidRPr="00B572BA">
        <w:rPr>
          <w:lang w:eastAsia="fr-FR" w:bidi="fr-FR"/>
        </w:rPr>
        <w:t>mettent e</w:t>
      </w:r>
      <w:r w:rsidRPr="00B572BA">
        <w:rPr>
          <w:lang w:eastAsia="fr-FR" w:bidi="fr-FR"/>
        </w:rPr>
        <w:t>n</w:t>
      </w:r>
      <w:r w:rsidRPr="00B572BA">
        <w:rPr>
          <w:lang w:eastAsia="fr-FR" w:bidi="fr-FR"/>
        </w:rPr>
        <w:t>fin de se faire une image plus nuancée du système de l’adresse.</w:t>
      </w:r>
    </w:p>
    <w:p w14:paraId="4BDBD7B0" w14:textId="77777777" w:rsidR="001C7F57" w:rsidRDefault="001C7F57" w:rsidP="001C7F57">
      <w:pPr>
        <w:spacing w:before="120" w:after="120"/>
        <w:jc w:val="both"/>
        <w:rPr>
          <w:lang w:eastAsia="fr-FR" w:bidi="fr-FR"/>
        </w:rPr>
      </w:pPr>
      <w:r>
        <w:rPr>
          <w:lang w:eastAsia="fr-FR" w:bidi="fr-FR"/>
        </w:rPr>
        <w:br w:type="page"/>
      </w:r>
    </w:p>
    <w:p w14:paraId="4BEE608A" w14:textId="77777777" w:rsidR="001C7F57" w:rsidRPr="00B572BA" w:rsidRDefault="001C7F57" w:rsidP="001C7F57">
      <w:pPr>
        <w:pStyle w:val="figtitrest"/>
      </w:pPr>
      <w:bookmarkStart w:id="26" w:name="Palawan_tableau_05"/>
      <w:r>
        <w:t xml:space="preserve">5. </w:t>
      </w:r>
      <w:r w:rsidRPr="00640362">
        <w:t>Tableau des appellations réciproques pour le hameau de Ka</w:t>
      </w:r>
      <w:r w:rsidRPr="00640362">
        <w:t>n</w:t>
      </w:r>
      <w:r w:rsidRPr="00640362">
        <w:t>grijan</w:t>
      </w:r>
      <w:r>
        <w:t> </w:t>
      </w:r>
      <w:r>
        <w:rPr>
          <w:rStyle w:val="Appelnotedebasdep"/>
        </w:rPr>
        <w:footnoteReference w:id="40"/>
      </w:r>
    </w:p>
    <w:bookmarkEnd w:id="26"/>
    <w:p w14:paraId="12FA73AA"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2D33F8F5" w14:textId="77777777" w:rsidR="001C7F57" w:rsidRDefault="001C7F57" w:rsidP="001C7F57">
      <w:pPr>
        <w:spacing w:before="120" w:after="120"/>
        <w:jc w:val="both"/>
        <w:rPr>
          <w:i/>
          <w:sz w:val="24"/>
          <w:lang w:eastAsia="fr-FR" w:bidi="fr-FR"/>
        </w:rPr>
      </w:pPr>
    </w:p>
    <w:p w14:paraId="3DE28B52" w14:textId="77777777" w:rsidR="001C7F57" w:rsidRPr="00C915FE" w:rsidRDefault="001C7F57" w:rsidP="001C7F57">
      <w:pPr>
        <w:spacing w:before="120" w:after="120"/>
        <w:jc w:val="both"/>
        <w:rPr>
          <w:i/>
          <w:sz w:val="24"/>
        </w:rPr>
      </w:pPr>
      <w:r w:rsidRPr="00C915FE">
        <w:rPr>
          <w:i/>
          <w:sz w:val="24"/>
          <w:lang w:eastAsia="fr-FR" w:bidi="fr-FR"/>
        </w:rPr>
        <w:t>Mode d’emploi :</w:t>
      </w:r>
    </w:p>
    <w:p w14:paraId="3707AB19" w14:textId="77777777" w:rsidR="001C7F57" w:rsidRPr="00C915FE" w:rsidRDefault="001C7F57" w:rsidP="001C7F57">
      <w:pPr>
        <w:spacing w:before="120" w:after="120"/>
        <w:ind w:left="1980" w:hanging="1620"/>
        <w:jc w:val="both"/>
        <w:rPr>
          <w:sz w:val="24"/>
        </w:rPr>
      </w:pPr>
      <w:r w:rsidRPr="00C915FE">
        <w:rPr>
          <w:sz w:val="24"/>
          <w:lang w:eastAsia="fr-FR" w:bidi="fr-FR"/>
        </w:rPr>
        <w:t>En colonne :</w:t>
      </w:r>
      <w:r w:rsidRPr="00C915FE">
        <w:rPr>
          <w:sz w:val="24"/>
          <w:lang w:eastAsia="fr-FR" w:bidi="fr-FR"/>
        </w:rPr>
        <w:tab/>
        <w:t>liste des appellations utilisées par celui dont le nom se trouve en tête de colonne.</w:t>
      </w:r>
    </w:p>
    <w:p w14:paraId="3C3B9D8C" w14:textId="77777777" w:rsidR="001C7F57" w:rsidRPr="00C915FE" w:rsidRDefault="001C7F57" w:rsidP="001C7F57">
      <w:pPr>
        <w:spacing w:before="120" w:after="120"/>
        <w:ind w:left="1980" w:hanging="1620"/>
        <w:jc w:val="both"/>
        <w:rPr>
          <w:sz w:val="24"/>
        </w:rPr>
      </w:pPr>
      <w:r w:rsidRPr="00C915FE">
        <w:rPr>
          <w:sz w:val="24"/>
          <w:lang w:eastAsia="fr-FR" w:bidi="fr-FR"/>
        </w:rPr>
        <w:t>En ligne :</w:t>
      </w:r>
      <w:r w:rsidRPr="00C915FE">
        <w:rPr>
          <w:sz w:val="24"/>
          <w:lang w:eastAsia="fr-FR" w:bidi="fr-FR"/>
        </w:rPr>
        <w:tab/>
        <w:t>liste des appellations reçues par celui dont le nom se trouve en début de ligne à gauche.</w:t>
      </w:r>
    </w:p>
    <w:tbl>
      <w:tblPr>
        <w:tblW w:w="0" w:type="auto"/>
        <w:tblInd w:w="468" w:type="dxa"/>
        <w:tblLook w:val="00BF" w:firstRow="1" w:lastRow="0" w:firstColumn="1" w:lastColumn="0" w:noHBand="0" w:noVBand="0"/>
      </w:tblPr>
      <w:tblGrid>
        <w:gridCol w:w="2178"/>
        <w:gridCol w:w="2642"/>
        <w:gridCol w:w="2632"/>
      </w:tblGrid>
      <w:tr w:rsidR="001C7F57" w:rsidRPr="00B8653C" w14:paraId="4A6D487C" w14:textId="77777777">
        <w:tc>
          <w:tcPr>
            <w:tcW w:w="2218" w:type="dxa"/>
          </w:tcPr>
          <w:p w14:paraId="5617D7EE" w14:textId="77777777" w:rsidR="001C7F57" w:rsidRPr="00B8653C" w:rsidRDefault="001C7F57" w:rsidP="001C7F57">
            <w:pPr>
              <w:spacing w:before="120" w:after="120"/>
              <w:ind w:firstLine="0"/>
              <w:rPr>
                <w:sz w:val="24"/>
                <w:lang w:eastAsia="fr-FR" w:bidi="fr-FR"/>
              </w:rPr>
            </w:pPr>
            <w:r w:rsidRPr="00B8653C">
              <w:rPr>
                <w:sz w:val="24"/>
                <w:lang w:eastAsia="fr-FR" w:bidi="fr-FR"/>
              </w:rPr>
              <w:t>R = référence</w:t>
            </w:r>
          </w:p>
        </w:tc>
        <w:tc>
          <w:tcPr>
            <w:tcW w:w="2687" w:type="dxa"/>
          </w:tcPr>
          <w:p w14:paraId="6BC397A8" w14:textId="77777777" w:rsidR="001C7F57" w:rsidRPr="00B8653C" w:rsidRDefault="001C7F57" w:rsidP="001C7F57">
            <w:pPr>
              <w:spacing w:before="120" w:after="120"/>
              <w:ind w:firstLine="0"/>
              <w:jc w:val="center"/>
              <w:rPr>
                <w:sz w:val="24"/>
                <w:lang w:eastAsia="fr-FR" w:bidi="fr-FR"/>
              </w:rPr>
            </w:pPr>
            <w:r w:rsidRPr="00B8653C">
              <w:rPr>
                <w:sz w:val="24"/>
                <w:lang w:eastAsia="fr-FR" w:bidi="fr-FR"/>
              </w:rPr>
              <w:t>A = Adresse</w:t>
            </w:r>
          </w:p>
        </w:tc>
        <w:tc>
          <w:tcPr>
            <w:tcW w:w="2687" w:type="dxa"/>
          </w:tcPr>
          <w:p w14:paraId="499DEBD6" w14:textId="77777777" w:rsidR="001C7F57" w:rsidRPr="00B8653C" w:rsidRDefault="001C7F57" w:rsidP="001C7F57">
            <w:pPr>
              <w:spacing w:before="120" w:after="120"/>
              <w:ind w:firstLine="0"/>
              <w:jc w:val="center"/>
              <w:rPr>
                <w:sz w:val="24"/>
                <w:lang w:eastAsia="fr-FR" w:bidi="fr-FR"/>
              </w:rPr>
            </w:pPr>
            <w:r w:rsidRPr="00B8653C">
              <w:rPr>
                <w:sz w:val="24"/>
                <w:lang w:eastAsia="fr-FR" w:bidi="fr-FR"/>
              </w:rPr>
              <w:t>NP = nom personnel</w:t>
            </w:r>
          </w:p>
        </w:tc>
      </w:tr>
    </w:tbl>
    <w:p w14:paraId="5D828B6C" w14:textId="77777777" w:rsidR="001C7F57" w:rsidRDefault="001C7F57" w:rsidP="001C7F57">
      <w:pPr>
        <w:spacing w:before="120" w:after="120"/>
        <w:jc w:val="both"/>
        <w:rPr>
          <w:sz w:val="24"/>
          <w:lang w:eastAsia="fr-FR" w:bidi="fr-FR"/>
        </w:rPr>
      </w:pPr>
    </w:p>
    <w:p w14:paraId="742B87EC" w14:textId="77777777" w:rsidR="001C7F57" w:rsidRPr="00C915FE" w:rsidRDefault="001C7F57" w:rsidP="001C7F57">
      <w:pPr>
        <w:spacing w:before="120" w:after="120"/>
        <w:jc w:val="both"/>
        <w:rPr>
          <w:sz w:val="24"/>
          <w:lang w:eastAsia="fr-FR" w:bidi="fr-FR"/>
        </w:rPr>
      </w:pPr>
      <w:r w:rsidRPr="00C915FE">
        <w:rPr>
          <w:sz w:val="24"/>
          <w:lang w:eastAsia="fr-FR" w:bidi="fr-FR"/>
        </w:rPr>
        <w:t>Exemple :</w:t>
      </w:r>
    </w:p>
    <w:tbl>
      <w:tblPr>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274"/>
        <w:gridCol w:w="901"/>
        <w:gridCol w:w="1605"/>
      </w:tblGrid>
      <w:tr w:rsidR="001C7F57" w:rsidRPr="00C915FE" w14:paraId="22661B91" w14:textId="77777777">
        <w:tc>
          <w:tcPr>
            <w:tcW w:w="1274" w:type="dxa"/>
            <w:tcBorders>
              <w:top w:val="nil"/>
              <w:left w:val="nil"/>
              <w:bottom w:val="nil"/>
              <w:right w:val="nil"/>
            </w:tcBorders>
          </w:tcPr>
          <w:p w14:paraId="450A52D5" w14:textId="77777777" w:rsidR="001C7F57" w:rsidRPr="00C915FE" w:rsidRDefault="001C7F57" w:rsidP="001C7F57">
            <w:pPr>
              <w:spacing w:before="120" w:after="120"/>
              <w:ind w:firstLine="0"/>
              <w:jc w:val="both"/>
              <w:rPr>
                <w:sz w:val="24"/>
                <w:lang w:eastAsia="fr-FR" w:bidi="fr-FR"/>
              </w:rPr>
            </w:pPr>
          </w:p>
        </w:tc>
        <w:tc>
          <w:tcPr>
            <w:tcW w:w="2506" w:type="dxa"/>
            <w:gridSpan w:val="2"/>
            <w:tcBorders>
              <w:top w:val="nil"/>
              <w:left w:val="nil"/>
              <w:bottom w:val="single" w:sz="12" w:space="0" w:color="auto"/>
              <w:right w:val="nil"/>
            </w:tcBorders>
          </w:tcPr>
          <w:p w14:paraId="38189703" w14:textId="77777777" w:rsidR="001C7F57" w:rsidRPr="00C915FE" w:rsidRDefault="001C7F57" w:rsidP="001C7F57">
            <w:pPr>
              <w:spacing w:before="120" w:after="120"/>
              <w:ind w:firstLine="0"/>
              <w:jc w:val="center"/>
              <w:rPr>
                <w:sz w:val="24"/>
                <w:lang w:eastAsia="fr-FR" w:bidi="fr-FR"/>
              </w:rPr>
            </w:pPr>
            <w:r w:rsidRPr="00C915FE">
              <w:rPr>
                <w:sz w:val="24"/>
                <w:lang w:eastAsia="fr-FR" w:bidi="fr-FR"/>
              </w:rPr>
              <w:t>Kabin</w:t>
            </w:r>
          </w:p>
        </w:tc>
      </w:tr>
      <w:tr w:rsidR="001C7F57" w:rsidRPr="00C915FE" w14:paraId="4EE0DA1E" w14:textId="77777777">
        <w:tc>
          <w:tcPr>
            <w:tcW w:w="1274" w:type="dxa"/>
            <w:tcBorders>
              <w:top w:val="nil"/>
              <w:left w:val="nil"/>
              <w:bottom w:val="nil"/>
              <w:right w:val="single" w:sz="12" w:space="0" w:color="auto"/>
            </w:tcBorders>
          </w:tcPr>
          <w:p w14:paraId="423C5C79" w14:textId="77777777" w:rsidR="001C7F57" w:rsidRPr="00C915FE" w:rsidRDefault="001C7F57" w:rsidP="001C7F57">
            <w:pPr>
              <w:spacing w:before="120" w:after="120"/>
              <w:ind w:firstLine="0"/>
              <w:jc w:val="both"/>
              <w:rPr>
                <w:sz w:val="24"/>
                <w:lang w:eastAsia="fr-FR" w:bidi="fr-FR"/>
              </w:rPr>
            </w:pPr>
            <w:r w:rsidRPr="00C915FE">
              <w:rPr>
                <w:sz w:val="24"/>
                <w:lang w:eastAsia="fr-FR" w:bidi="fr-FR"/>
              </w:rPr>
              <w:t>Lunggaja</w:t>
            </w:r>
          </w:p>
        </w:tc>
        <w:tc>
          <w:tcPr>
            <w:tcW w:w="901" w:type="dxa"/>
            <w:tcBorders>
              <w:top w:val="single" w:sz="12" w:space="0" w:color="auto"/>
              <w:left w:val="single" w:sz="12" w:space="0" w:color="auto"/>
              <w:bottom w:val="single" w:sz="12" w:space="0" w:color="auto"/>
              <w:right w:val="single" w:sz="12" w:space="0" w:color="auto"/>
            </w:tcBorders>
          </w:tcPr>
          <w:p w14:paraId="20B45CC9" w14:textId="77777777" w:rsidR="001C7F57" w:rsidRPr="00C915FE" w:rsidRDefault="001C7F57" w:rsidP="001C7F57">
            <w:pPr>
              <w:spacing w:before="120" w:after="120"/>
              <w:ind w:firstLine="0"/>
              <w:jc w:val="center"/>
              <w:rPr>
                <w:sz w:val="24"/>
                <w:lang w:eastAsia="fr-FR" w:bidi="fr-FR"/>
              </w:rPr>
            </w:pPr>
            <w:r w:rsidRPr="00C915FE">
              <w:rPr>
                <w:sz w:val="24"/>
                <w:lang w:eastAsia="fr-FR" w:bidi="fr-FR"/>
              </w:rPr>
              <w:t>R</w:t>
            </w:r>
          </w:p>
        </w:tc>
        <w:tc>
          <w:tcPr>
            <w:tcW w:w="1605" w:type="dxa"/>
            <w:tcBorders>
              <w:top w:val="single" w:sz="12" w:space="0" w:color="auto"/>
              <w:left w:val="single" w:sz="12" w:space="0" w:color="auto"/>
              <w:bottom w:val="single" w:sz="12" w:space="0" w:color="auto"/>
              <w:right w:val="single" w:sz="12" w:space="0" w:color="auto"/>
            </w:tcBorders>
          </w:tcPr>
          <w:p w14:paraId="425841CB" w14:textId="77777777" w:rsidR="001C7F57" w:rsidRPr="00C915FE" w:rsidRDefault="001C7F57" w:rsidP="001C7F57">
            <w:pPr>
              <w:spacing w:before="120" w:after="120"/>
              <w:ind w:firstLine="0"/>
              <w:jc w:val="center"/>
              <w:rPr>
                <w:sz w:val="24"/>
                <w:lang w:eastAsia="fr-FR" w:bidi="fr-FR"/>
              </w:rPr>
            </w:pPr>
            <w:r w:rsidRPr="00C915FE">
              <w:rPr>
                <w:i/>
                <w:sz w:val="24"/>
                <w:lang w:eastAsia="fr-FR" w:bidi="fr-FR"/>
              </w:rPr>
              <w:t>äsawa</w:t>
            </w:r>
          </w:p>
        </w:tc>
      </w:tr>
      <w:tr w:rsidR="001C7F57" w:rsidRPr="00C915FE" w14:paraId="41D89476" w14:textId="77777777">
        <w:tc>
          <w:tcPr>
            <w:tcW w:w="1274" w:type="dxa"/>
            <w:tcBorders>
              <w:top w:val="nil"/>
              <w:left w:val="nil"/>
              <w:bottom w:val="nil"/>
              <w:right w:val="single" w:sz="12" w:space="0" w:color="auto"/>
            </w:tcBorders>
          </w:tcPr>
          <w:p w14:paraId="231C94C8" w14:textId="77777777" w:rsidR="001C7F57" w:rsidRPr="00C915FE" w:rsidRDefault="001C7F57" w:rsidP="001C7F57">
            <w:pPr>
              <w:spacing w:before="120" w:after="120"/>
              <w:ind w:firstLine="0"/>
              <w:jc w:val="both"/>
              <w:rPr>
                <w:sz w:val="24"/>
                <w:lang w:eastAsia="fr-FR" w:bidi="fr-FR"/>
              </w:rPr>
            </w:pPr>
          </w:p>
        </w:tc>
        <w:tc>
          <w:tcPr>
            <w:tcW w:w="901" w:type="dxa"/>
            <w:tcBorders>
              <w:top w:val="single" w:sz="12" w:space="0" w:color="auto"/>
              <w:left w:val="single" w:sz="12" w:space="0" w:color="auto"/>
              <w:bottom w:val="single" w:sz="12" w:space="0" w:color="auto"/>
              <w:right w:val="single" w:sz="12" w:space="0" w:color="auto"/>
            </w:tcBorders>
          </w:tcPr>
          <w:p w14:paraId="1A847501" w14:textId="77777777" w:rsidR="001C7F57" w:rsidRPr="00C915FE" w:rsidRDefault="001C7F57" w:rsidP="001C7F57">
            <w:pPr>
              <w:spacing w:before="120" w:after="120"/>
              <w:ind w:firstLine="0"/>
              <w:jc w:val="center"/>
              <w:rPr>
                <w:sz w:val="24"/>
                <w:lang w:eastAsia="fr-FR" w:bidi="fr-FR"/>
              </w:rPr>
            </w:pPr>
            <w:r w:rsidRPr="00C915FE">
              <w:rPr>
                <w:sz w:val="24"/>
                <w:lang w:eastAsia="fr-FR" w:bidi="fr-FR"/>
              </w:rPr>
              <w:t>A</w:t>
            </w:r>
          </w:p>
        </w:tc>
        <w:tc>
          <w:tcPr>
            <w:tcW w:w="1605" w:type="dxa"/>
            <w:tcBorders>
              <w:top w:val="single" w:sz="12" w:space="0" w:color="auto"/>
              <w:left w:val="single" w:sz="12" w:space="0" w:color="auto"/>
              <w:bottom w:val="single" w:sz="12" w:space="0" w:color="auto"/>
              <w:right w:val="single" w:sz="12" w:space="0" w:color="auto"/>
            </w:tcBorders>
          </w:tcPr>
          <w:p w14:paraId="6689719D" w14:textId="77777777" w:rsidR="001C7F57" w:rsidRPr="00C915FE" w:rsidRDefault="001C7F57" w:rsidP="001C7F57">
            <w:pPr>
              <w:spacing w:before="120" w:after="120"/>
              <w:ind w:firstLine="0"/>
              <w:jc w:val="center"/>
              <w:rPr>
                <w:sz w:val="24"/>
                <w:lang w:eastAsia="fr-FR" w:bidi="fr-FR"/>
              </w:rPr>
            </w:pPr>
            <w:r w:rsidRPr="00C915FE">
              <w:rPr>
                <w:sz w:val="24"/>
                <w:lang w:eastAsia="fr-FR" w:bidi="fr-FR"/>
              </w:rPr>
              <w:t>NP</w:t>
            </w:r>
          </w:p>
        </w:tc>
      </w:tr>
    </w:tbl>
    <w:p w14:paraId="2CC45972" w14:textId="77777777" w:rsidR="001C7F57" w:rsidRPr="00C915FE" w:rsidRDefault="001C7F57" w:rsidP="001C7F57">
      <w:pPr>
        <w:spacing w:before="120" w:after="120"/>
        <w:jc w:val="both"/>
        <w:rPr>
          <w:sz w:val="24"/>
          <w:lang w:eastAsia="fr-FR" w:bidi="fr-FR"/>
        </w:rPr>
      </w:pPr>
      <w:r w:rsidRPr="00C915FE">
        <w:rPr>
          <w:sz w:val="24"/>
          <w:lang w:eastAsia="fr-FR" w:bidi="fr-FR"/>
        </w:rPr>
        <w:t xml:space="preserve">« Kabin appelle Lunggaja </w:t>
      </w:r>
      <w:r w:rsidRPr="00C915FE">
        <w:rPr>
          <w:i/>
          <w:iCs/>
          <w:sz w:val="24"/>
        </w:rPr>
        <w:t>äsawa</w:t>
      </w:r>
      <w:r w:rsidRPr="00C915FE">
        <w:rPr>
          <w:sz w:val="24"/>
          <w:lang w:eastAsia="fr-FR" w:bidi="fr-FR"/>
        </w:rPr>
        <w:t xml:space="preserve"> en référence et s’adresse à lui en utilisant le nom personnel. »</w:t>
      </w:r>
    </w:p>
    <w:p w14:paraId="03A83772" w14:textId="77777777" w:rsidR="001C7F57" w:rsidRDefault="001C7F57" w:rsidP="001C7F57">
      <w:pPr>
        <w:spacing w:before="120" w:after="120"/>
        <w:jc w:val="both"/>
        <w:rPr>
          <w:sz w:val="24"/>
          <w:lang w:eastAsia="fr-FR" w:bidi="fr-FR"/>
        </w:rPr>
      </w:pPr>
      <w:r w:rsidRPr="00C915FE">
        <w:rPr>
          <w:i/>
          <w:iCs/>
          <w:sz w:val="24"/>
        </w:rPr>
        <w:t>taw</w:t>
      </w:r>
      <w:r w:rsidRPr="00C915FE">
        <w:rPr>
          <w:sz w:val="24"/>
          <w:lang w:eastAsia="fr-FR" w:bidi="fr-FR"/>
        </w:rPr>
        <w:t xml:space="preserve"> = non parent</w:t>
      </w:r>
    </w:p>
    <w:p w14:paraId="6763B966" w14:textId="77777777" w:rsidR="001C7F57" w:rsidRPr="00C915FE" w:rsidRDefault="001C7F57" w:rsidP="001C7F57">
      <w:pPr>
        <w:spacing w:before="120" w:after="120"/>
        <w:jc w:val="both"/>
        <w:rPr>
          <w:sz w:val="24"/>
        </w:rPr>
      </w:pPr>
      <w:r w:rsidRPr="00C915FE">
        <w:rPr>
          <w:i/>
          <w:iCs/>
          <w:sz w:val="24"/>
        </w:rPr>
        <w:t xml:space="preserve">laläw </w:t>
      </w:r>
      <w:r w:rsidRPr="00C915FE">
        <w:rPr>
          <w:sz w:val="24"/>
          <w:lang w:eastAsia="fr-FR" w:bidi="fr-FR"/>
        </w:rPr>
        <w:t xml:space="preserve"> = surnom réciproque</w:t>
      </w:r>
    </w:p>
    <w:p w14:paraId="77CC659A" w14:textId="77777777" w:rsidR="001C7F57" w:rsidRPr="00B572BA" w:rsidRDefault="001C7F57" w:rsidP="001C7F57">
      <w:pPr>
        <w:spacing w:before="120" w:after="120"/>
        <w:jc w:val="both"/>
      </w:pPr>
    </w:p>
    <w:p w14:paraId="7762C632" w14:textId="77777777" w:rsidR="001C7F57" w:rsidRDefault="001C7F57" w:rsidP="001C7F57">
      <w:pPr>
        <w:spacing w:before="120" w:after="120"/>
        <w:jc w:val="both"/>
        <w:sectPr w:rsidR="001C7F57">
          <w:headerReference w:type="default" r:id="rId42"/>
          <w:pgSz w:w="12240" w:h="15840"/>
          <w:pgMar w:top="1800" w:right="1440" w:bottom="1440" w:left="2160" w:header="720" w:footer="720" w:gutter="720"/>
          <w:cols w:space="720"/>
          <w:titlePg/>
        </w:sectPr>
      </w:pPr>
    </w:p>
    <w:p w14:paraId="235A52BE" w14:textId="77777777" w:rsidR="001C7F57" w:rsidRPr="00B572BA" w:rsidRDefault="001C7F57" w:rsidP="001C7F57">
      <w:pPr>
        <w:pStyle w:val="p"/>
        <w:rPr>
          <w:szCs w:val="2"/>
        </w:rPr>
      </w:pPr>
      <w:r>
        <w:t>[75]</w:t>
      </w:r>
    </w:p>
    <w:p w14:paraId="5B251020" w14:textId="77777777" w:rsidR="001C7F57" w:rsidRDefault="001C7F57" w:rsidP="001C7F5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662"/>
        <w:gridCol w:w="1680"/>
        <w:gridCol w:w="1676"/>
        <w:gridCol w:w="1671"/>
        <w:gridCol w:w="1672"/>
        <w:gridCol w:w="1672"/>
        <w:gridCol w:w="1668"/>
        <w:gridCol w:w="1664"/>
        <w:gridCol w:w="1666"/>
        <w:gridCol w:w="1667"/>
        <w:gridCol w:w="572"/>
      </w:tblGrid>
      <w:tr w:rsidR="001C7F57" w14:paraId="083E503D" w14:textId="77777777">
        <w:trPr>
          <w:tblHeader/>
        </w:trPr>
        <w:tc>
          <w:tcPr>
            <w:tcW w:w="1683" w:type="dxa"/>
            <w:shd w:val="clear" w:color="auto" w:fill="EEECE1"/>
          </w:tcPr>
          <w:p w14:paraId="37E871F1" w14:textId="77777777" w:rsidR="001C7F57" w:rsidRPr="000B7A6A" w:rsidRDefault="001C7F57" w:rsidP="001C7F57">
            <w:pPr>
              <w:spacing w:before="60" w:after="60"/>
              <w:ind w:firstLine="0"/>
              <w:jc w:val="center"/>
              <w:rPr>
                <w:rFonts w:eastAsia="Times"/>
                <w:sz w:val="20"/>
                <w:lang w:val="fr-FR" w:eastAsia="fr-FR"/>
              </w:rPr>
            </w:pPr>
          </w:p>
        </w:tc>
        <w:tc>
          <w:tcPr>
            <w:tcW w:w="1684" w:type="dxa"/>
            <w:tcBorders>
              <w:bottom w:val="single" w:sz="4" w:space="0" w:color="000000"/>
            </w:tcBorders>
            <w:shd w:val="clear" w:color="auto" w:fill="EEECE1"/>
          </w:tcPr>
          <w:p w14:paraId="6B680DFA"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Lunggaja ∆</w:t>
            </w:r>
          </w:p>
        </w:tc>
        <w:tc>
          <w:tcPr>
            <w:tcW w:w="1684" w:type="dxa"/>
            <w:shd w:val="clear" w:color="auto" w:fill="EEECE1"/>
          </w:tcPr>
          <w:p w14:paraId="11ED3173"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Kabin O</w:t>
            </w:r>
          </w:p>
        </w:tc>
        <w:tc>
          <w:tcPr>
            <w:tcW w:w="1684" w:type="dxa"/>
            <w:shd w:val="clear" w:color="auto" w:fill="EEECE1"/>
          </w:tcPr>
          <w:p w14:paraId="538EC58B"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Kustina O</w:t>
            </w:r>
          </w:p>
        </w:tc>
        <w:tc>
          <w:tcPr>
            <w:tcW w:w="1684" w:type="dxa"/>
            <w:shd w:val="clear" w:color="auto" w:fill="EEECE1"/>
          </w:tcPr>
          <w:p w14:paraId="273D4B40"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Kunas ∆</w:t>
            </w:r>
          </w:p>
        </w:tc>
        <w:tc>
          <w:tcPr>
            <w:tcW w:w="1684" w:type="dxa"/>
            <w:shd w:val="clear" w:color="auto" w:fill="EEECE1"/>
          </w:tcPr>
          <w:p w14:paraId="757CA359"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Tagung ∆</w:t>
            </w:r>
          </w:p>
        </w:tc>
        <w:tc>
          <w:tcPr>
            <w:tcW w:w="1684" w:type="dxa"/>
            <w:shd w:val="clear" w:color="auto" w:fill="EEECE1"/>
          </w:tcPr>
          <w:p w14:paraId="49938A03"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Amsin O</w:t>
            </w:r>
          </w:p>
        </w:tc>
        <w:tc>
          <w:tcPr>
            <w:tcW w:w="1684" w:type="dxa"/>
            <w:shd w:val="clear" w:color="auto" w:fill="EEECE1"/>
          </w:tcPr>
          <w:p w14:paraId="3C227885"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Bunjag ∆</w:t>
            </w:r>
          </w:p>
        </w:tc>
        <w:tc>
          <w:tcPr>
            <w:tcW w:w="1684" w:type="dxa"/>
            <w:shd w:val="clear" w:color="auto" w:fill="EEECE1"/>
          </w:tcPr>
          <w:p w14:paraId="11766195"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Tursida O</w:t>
            </w:r>
          </w:p>
        </w:tc>
        <w:tc>
          <w:tcPr>
            <w:tcW w:w="1684" w:type="dxa"/>
            <w:shd w:val="clear" w:color="auto" w:fill="EEECE1"/>
          </w:tcPr>
          <w:p w14:paraId="058A4DC0"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Känis O</w:t>
            </w:r>
          </w:p>
        </w:tc>
        <w:tc>
          <w:tcPr>
            <w:tcW w:w="549" w:type="dxa"/>
            <w:vMerge w:val="restart"/>
            <w:shd w:val="clear" w:color="auto" w:fill="EEECE1"/>
            <w:textDirection w:val="tbRl"/>
          </w:tcPr>
          <w:p w14:paraId="25D57034" w14:textId="77777777" w:rsidR="001C7F57" w:rsidRPr="000B7A6A" w:rsidRDefault="001C7F57" w:rsidP="001C7F57">
            <w:pPr>
              <w:spacing w:before="60" w:after="60"/>
              <w:ind w:left="113" w:right="113" w:firstLine="0"/>
              <w:jc w:val="center"/>
              <w:rPr>
                <w:rFonts w:eastAsia="Times"/>
                <w:sz w:val="20"/>
                <w:lang w:val="fr-FR" w:eastAsia="fr-FR"/>
              </w:rPr>
            </w:pPr>
            <w:r>
              <w:rPr>
                <w:rFonts w:eastAsia="Times"/>
                <w:sz w:val="20"/>
                <w:lang w:val="fr-FR" w:eastAsia="fr-FR"/>
              </w:rPr>
              <w:t>APPELLATION  (RÉFÉRENCE ET ADRESSE)  KANGRIJAN (1)</w:t>
            </w:r>
          </w:p>
        </w:tc>
      </w:tr>
      <w:tr w:rsidR="001C7F57" w14:paraId="14982C08" w14:textId="77777777">
        <w:tc>
          <w:tcPr>
            <w:tcW w:w="1683" w:type="dxa"/>
            <w:vMerge w:val="restart"/>
            <w:vAlign w:val="center"/>
          </w:tcPr>
          <w:p w14:paraId="5998E35D"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Lunggaja ∆</w:t>
            </w:r>
          </w:p>
        </w:tc>
        <w:tc>
          <w:tcPr>
            <w:tcW w:w="1684" w:type="dxa"/>
            <w:vMerge w:val="restart"/>
            <w:tcBorders>
              <w:tr2bl w:val="single" w:sz="12" w:space="0" w:color="auto"/>
            </w:tcBorders>
          </w:tcPr>
          <w:p w14:paraId="59575142" w14:textId="77777777" w:rsidR="001C7F57" w:rsidRPr="000B7A6A" w:rsidRDefault="001C7F57" w:rsidP="001C7F57">
            <w:pPr>
              <w:spacing w:before="60" w:after="60"/>
              <w:ind w:firstLine="0"/>
              <w:rPr>
                <w:rFonts w:eastAsia="Times"/>
                <w:sz w:val="20"/>
                <w:lang w:val="fr-FR" w:eastAsia="fr-FR"/>
              </w:rPr>
            </w:pPr>
          </w:p>
        </w:tc>
        <w:tc>
          <w:tcPr>
            <w:tcW w:w="1684" w:type="dxa"/>
          </w:tcPr>
          <w:p w14:paraId="05D52F17"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R</w:t>
            </w:r>
            <w:r>
              <w:rPr>
                <w:rFonts w:eastAsia="Times"/>
                <w:sz w:val="20"/>
                <w:lang w:val="fr-FR" w:eastAsia="fr-FR"/>
              </w:rPr>
              <w:tab/>
            </w:r>
            <w:r w:rsidRPr="005463FD">
              <w:rPr>
                <w:rFonts w:eastAsia="Times"/>
                <w:i/>
                <w:sz w:val="20"/>
                <w:lang w:val="fr-FR" w:eastAsia="fr-FR"/>
              </w:rPr>
              <w:t>äsawa</w:t>
            </w:r>
          </w:p>
        </w:tc>
        <w:tc>
          <w:tcPr>
            <w:tcW w:w="1684" w:type="dxa"/>
          </w:tcPr>
          <w:p w14:paraId="5E7C3E39" w14:textId="77777777" w:rsidR="001C7F57" w:rsidRPr="005463FD" w:rsidRDefault="001C7F57" w:rsidP="001C7F57">
            <w:pPr>
              <w:spacing w:before="60" w:after="60"/>
              <w:ind w:firstLine="0"/>
              <w:jc w:val="center"/>
              <w:rPr>
                <w:rFonts w:eastAsia="Times"/>
                <w:i/>
                <w:sz w:val="20"/>
                <w:lang w:val="fr-FR" w:eastAsia="fr-FR"/>
              </w:rPr>
            </w:pPr>
            <w:r>
              <w:rPr>
                <w:rFonts w:eastAsia="Times"/>
                <w:i/>
                <w:sz w:val="20"/>
                <w:lang w:val="fr-FR" w:eastAsia="fr-FR"/>
              </w:rPr>
              <w:t>amaq</w:t>
            </w:r>
          </w:p>
        </w:tc>
        <w:tc>
          <w:tcPr>
            <w:tcW w:w="1684" w:type="dxa"/>
          </w:tcPr>
          <w:p w14:paraId="5F6C0BBD" w14:textId="77777777" w:rsidR="001C7F57" w:rsidRPr="005463FD" w:rsidRDefault="001C7F57" w:rsidP="001C7F57">
            <w:pPr>
              <w:spacing w:before="60" w:after="60"/>
              <w:ind w:firstLine="0"/>
              <w:jc w:val="center"/>
              <w:rPr>
                <w:rFonts w:eastAsia="Times"/>
                <w:i/>
                <w:sz w:val="20"/>
                <w:lang w:val="fr-FR" w:eastAsia="fr-FR"/>
              </w:rPr>
            </w:pPr>
            <w:r>
              <w:rPr>
                <w:rFonts w:eastAsia="Times"/>
                <w:i/>
                <w:sz w:val="20"/>
                <w:lang w:val="fr-FR" w:eastAsia="fr-FR"/>
              </w:rPr>
              <w:t>pängibanan</w:t>
            </w:r>
          </w:p>
        </w:tc>
        <w:tc>
          <w:tcPr>
            <w:tcW w:w="1684" w:type="dxa"/>
          </w:tcPr>
          <w:p w14:paraId="4F0B353D" w14:textId="77777777" w:rsidR="001C7F57" w:rsidRPr="000B7A6A" w:rsidRDefault="001C7F57" w:rsidP="001C7F57">
            <w:pPr>
              <w:spacing w:before="60" w:after="60"/>
              <w:ind w:firstLine="0"/>
              <w:jc w:val="center"/>
              <w:rPr>
                <w:rFonts w:eastAsia="Times"/>
                <w:sz w:val="20"/>
                <w:lang w:val="fr-FR" w:eastAsia="fr-FR"/>
              </w:rPr>
            </w:pPr>
            <w:r w:rsidRPr="005463FD">
              <w:rPr>
                <w:rFonts w:eastAsia="Times"/>
                <w:i/>
                <w:sz w:val="20"/>
                <w:lang w:val="fr-FR" w:eastAsia="fr-FR"/>
              </w:rPr>
              <w:t>ugang</w:t>
            </w:r>
          </w:p>
        </w:tc>
        <w:tc>
          <w:tcPr>
            <w:tcW w:w="1684" w:type="dxa"/>
          </w:tcPr>
          <w:p w14:paraId="7C064E5B" w14:textId="77777777" w:rsidR="001C7F57" w:rsidRPr="005463FD" w:rsidRDefault="001C7F57" w:rsidP="001C7F57">
            <w:pPr>
              <w:spacing w:before="60" w:after="60"/>
              <w:ind w:firstLine="0"/>
              <w:jc w:val="center"/>
              <w:rPr>
                <w:rFonts w:eastAsia="Times"/>
                <w:i/>
                <w:sz w:val="20"/>
                <w:lang w:val="fr-FR" w:eastAsia="fr-FR"/>
              </w:rPr>
            </w:pPr>
            <w:r>
              <w:rPr>
                <w:rFonts w:eastAsia="Times"/>
                <w:i/>
                <w:sz w:val="20"/>
                <w:lang w:val="fr-FR" w:eastAsia="fr-FR"/>
              </w:rPr>
              <w:t>maman</w:t>
            </w:r>
          </w:p>
        </w:tc>
        <w:tc>
          <w:tcPr>
            <w:tcW w:w="1684" w:type="dxa"/>
          </w:tcPr>
          <w:p w14:paraId="18F8FA2A" w14:textId="77777777" w:rsidR="001C7F57" w:rsidRPr="000B7A6A" w:rsidRDefault="001C7F57" w:rsidP="001C7F57">
            <w:pPr>
              <w:spacing w:before="60" w:after="60"/>
              <w:ind w:firstLine="0"/>
              <w:jc w:val="center"/>
              <w:rPr>
                <w:rFonts w:eastAsia="Times"/>
                <w:sz w:val="20"/>
                <w:lang w:val="fr-FR" w:eastAsia="fr-FR"/>
              </w:rPr>
            </w:pPr>
            <w:r w:rsidRPr="005463FD">
              <w:rPr>
                <w:rFonts w:eastAsia="Times"/>
                <w:i/>
                <w:sz w:val="20"/>
                <w:lang w:val="fr-FR" w:eastAsia="fr-FR"/>
              </w:rPr>
              <w:t>ugang</w:t>
            </w:r>
          </w:p>
        </w:tc>
        <w:tc>
          <w:tcPr>
            <w:tcW w:w="1684" w:type="dxa"/>
          </w:tcPr>
          <w:p w14:paraId="22A1CF89" w14:textId="77777777" w:rsidR="001C7F57" w:rsidRPr="00A867B1" w:rsidRDefault="001C7F57" w:rsidP="001C7F57">
            <w:pPr>
              <w:spacing w:before="60" w:after="60"/>
              <w:ind w:firstLine="0"/>
              <w:jc w:val="center"/>
              <w:rPr>
                <w:rFonts w:eastAsia="Times"/>
                <w:i/>
                <w:sz w:val="20"/>
                <w:lang w:val="fr-FR" w:eastAsia="fr-FR"/>
              </w:rPr>
            </w:pPr>
            <w:r>
              <w:rPr>
                <w:rFonts w:eastAsia="Times"/>
                <w:i/>
                <w:sz w:val="20"/>
                <w:lang w:val="fr-FR" w:eastAsia="fr-FR"/>
              </w:rPr>
              <w:t>Unuq</w:t>
            </w:r>
          </w:p>
        </w:tc>
        <w:tc>
          <w:tcPr>
            <w:tcW w:w="1684" w:type="dxa"/>
          </w:tcPr>
          <w:p w14:paraId="34A3900A"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549" w:type="dxa"/>
            <w:vMerge/>
          </w:tcPr>
          <w:p w14:paraId="01D99E3D" w14:textId="77777777" w:rsidR="001C7F57" w:rsidRPr="000B7A6A" w:rsidRDefault="001C7F57" w:rsidP="001C7F57">
            <w:pPr>
              <w:spacing w:before="60" w:after="60"/>
              <w:ind w:firstLine="0"/>
              <w:rPr>
                <w:rFonts w:eastAsia="Times"/>
                <w:sz w:val="20"/>
                <w:lang w:val="fr-FR" w:eastAsia="fr-FR"/>
              </w:rPr>
            </w:pPr>
          </w:p>
        </w:tc>
      </w:tr>
      <w:tr w:rsidR="001C7F57" w14:paraId="5BCF392E" w14:textId="77777777">
        <w:tc>
          <w:tcPr>
            <w:tcW w:w="1683" w:type="dxa"/>
            <w:vMerge/>
          </w:tcPr>
          <w:p w14:paraId="2CDDE648" w14:textId="77777777" w:rsidR="001C7F57" w:rsidRPr="000B7A6A" w:rsidRDefault="001C7F57" w:rsidP="001C7F57">
            <w:pPr>
              <w:spacing w:before="60" w:after="60"/>
              <w:ind w:firstLine="0"/>
              <w:rPr>
                <w:rFonts w:eastAsia="Times"/>
                <w:sz w:val="20"/>
                <w:lang w:val="fr-FR" w:eastAsia="fr-FR"/>
              </w:rPr>
            </w:pPr>
          </w:p>
        </w:tc>
        <w:tc>
          <w:tcPr>
            <w:tcW w:w="1684" w:type="dxa"/>
            <w:vMerge/>
            <w:tcBorders>
              <w:tr2bl w:val="single" w:sz="12" w:space="0" w:color="auto"/>
            </w:tcBorders>
          </w:tcPr>
          <w:p w14:paraId="57D82B8D" w14:textId="77777777" w:rsidR="001C7F57" w:rsidRPr="000B7A6A" w:rsidRDefault="001C7F57" w:rsidP="001C7F57">
            <w:pPr>
              <w:spacing w:before="60" w:after="60"/>
              <w:ind w:firstLine="0"/>
              <w:rPr>
                <w:rFonts w:eastAsia="Times"/>
                <w:sz w:val="20"/>
                <w:lang w:val="fr-FR" w:eastAsia="fr-FR"/>
              </w:rPr>
            </w:pPr>
          </w:p>
        </w:tc>
        <w:tc>
          <w:tcPr>
            <w:tcW w:w="1684" w:type="dxa"/>
            <w:tcBorders>
              <w:bottom w:val="single" w:sz="4" w:space="0" w:color="000000"/>
            </w:tcBorders>
          </w:tcPr>
          <w:p w14:paraId="1B0BA06F"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t>NP</w:t>
            </w:r>
          </w:p>
        </w:tc>
        <w:tc>
          <w:tcPr>
            <w:tcW w:w="1684" w:type="dxa"/>
          </w:tcPr>
          <w:p w14:paraId="28167E7E"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amaq</w:t>
            </w:r>
          </w:p>
        </w:tc>
        <w:tc>
          <w:tcPr>
            <w:tcW w:w="1684" w:type="dxa"/>
          </w:tcPr>
          <w:p w14:paraId="01FF7C26"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pängibanan</w:t>
            </w:r>
          </w:p>
        </w:tc>
        <w:tc>
          <w:tcPr>
            <w:tcW w:w="1684" w:type="dxa"/>
          </w:tcPr>
          <w:p w14:paraId="414A5F26" w14:textId="77777777" w:rsidR="001C7F57" w:rsidRPr="000B7A6A" w:rsidRDefault="001C7F57" w:rsidP="001C7F57">
            <w:pPr>
              <w:spacing w:before="60" w:after="60"/>
              <w:ind w:firstLine="0"/>
              <w:jc w:val="center"/>
              <w:rPr>
                <w:rFonts w:eastAsia="Times"/>
                <w:sz w:val="20"/>
                <w:lang w:val="fr-FR" w:eastAsia="fr-FR"/>
              </w:rPr>
            </w:pPr>
            <w:r w:rsidRPr="005463FD">
              <w:rPr>
                <w:rFonts w:eastAsia="Times"/>
                <w:i/>
                <w:sz w:val="20"/>
                <w:lang w:val="fr-FR" w:eastAsia="fr-FR"/>
              </w:rPr>
              <w:t>ugang</w:t>
            </w:r>
          </w:p>
        </w:tc>
        <w:tc>
          <w:tcPr>
            <w:tcW w:w="1684" w:type="dxa"/>
          </w:tcPr>
          <w:p w14:paraId="5D310820"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maman</w:t>
            </w:r>
          </w:p>
        </w:tc>
        <w:tc>
          <w:tcPr>
            <w:tcW w:w="1684" w:type="dxa"/>
          </w:tcPr>
          <w:p w14:paraId="3D11A3DE" w14:textId="77777777" w:rsidR="001C7F57" w:rsidRPr="000B7A6A" w:rsidRDefault="001C7F57" w:rsidP="001C7F57">
            <w:pPr>
              <w:spacing w:before="60" w:after="60"/>
              <w:ind w:firstLine="0"/>
              <w:jc w:val="center"/>
              <w:rPr>
                <w:rFonts w:eastAsia="Times"/>
                <w:sz w:val="20"/>
                <w:lang w:val="fr-FR" w:eastAsia="fr-FR"/>
              </w:rPr>
            </w:pPr>
            <w:r w:rsidRPr="005463FD">
              <w:rPr>
                <w:rFonts w:eastAsia="Times"/>
                <w:i/>
                <w:sz w:val="20"/>
                <w:lang w:val="fr-FR" w:eastAsia="fr-FR"/>
              </w:rPr>
              <w:t>ugang</w:t>
            </w:r>
          </w:p>
        </w:tc>
        <w:tc>
          <w:tcPr>
            <w:tcW w:w="1684" w:type="dxa"/>
          </w:tcPr>
          <w:p w14:paraId="68C8593B" w14:textId="77777777" w:rsidR="001C7F57" w:rsidRPr="00A867B1" w:rsidRDefault="001C7F57" w:rsidP="001C7F57">
            <w:pPr>
              <w:spacing w:before="60" w:after="60"/>
              <w:ind w:firstLine="0"/>
              <w:jc w:val="center"/>
              <w:rPr>
                <w:rFonts w:eastAsia="Times"/>
                <w:i/>
                <w:sz w:val="20"/>
                <w:lang w:val="fr-FR" w:eastAsia="fr-FR"/>
              </w:rPr>
            </w:pPr>
            <w:r>
              <w:rPr>
                <w:rFonts w:eastAsia="Times"/>
                <w:i/>
                <w:sz w:val="20"/>
                <w:lang w:val="fr-FR" w:eastAsia="fr-FR"/>
              </w:rPr>
              <w:t>Unuq</w:t>
            </w:r>
            <w:r w:rsidRPr="00A867B1">
              <w:rPr>
                <w:rFonts w:eastAsia="Times"/>
                <w:sz w:val="20"/>
                <w:lang w:val="fr-FR" w:eastAsia="fr-FR"/>
              </w:rPr>
              <w:t xml:space="preserve"> (+NP)</w:t>
            </w:r>
          </w:p>
        </w:tc>
        <w:tc>
          <w:tcPr>
            <w:tcW w:w="1684" w:type="dxa"/>
          </w:tcPr>
          <w:p w14:paraId="6914279D" w14:textId="77777777" w:rsidR="001C7F57" w:rsidRPr="00A867B1" w:rsidRDefault="001C7F57" w:rsidP="001C7F57">
            <w:pPr>
              <w:spacing w:before="60" w:after="60"/>
              <w:ind w:firstLine="0"/>
              <w:rPr>
                <w:rFonts w:eastAsia="Times"/>
                <w:sz w:val="20"/>
                <w:lang w:val="fr-FR" w:eastAsia="fr-FR"/>
              </w:rPr>
            </w:pPr>
            <w:r>
              <w:rPr>
                <w:rFonts w:eastAsia="Times"/>
                <w:i/>
                <w:sz w:val="20"/>
                <w:lang w:val="fr-FR" w:eastAsia="fr-FR"/>
              </w:rPr>
              <w:t>Maman</w:t>
            </w:r>
            <w:r>
              <w:rPr>
                <w:rFonts w:eastAsia="Times"/>
                <w:sz w:val="20"/>
                <w:lang w:val="fr-FR" w:eastAsia="fr-FR"/>
              </w:rPr>
              <w:t xml:space="preserve"> (+NP)</w:t>
            </w:r>
          </w:p>
        </w:tc>
        <w:tc>
          <w:tcPr>
            <w:tcW w:w="549" w:type="dxa"/>
            <w:vMerge/>
          </w:tcPr>
          <w:p w14:paraId="4540A38D" w14:textId="77777777" w:rsidR="001C7F57" w:rsidRPr="000B7A6A" w:rsidRDefault="001C7F57" w:rsidP="001C7F57">
            <w:pPr>
              <w:spacing w:before="60" w:after="60"/>
              <w:ind w:firstLine="0"/>
              <w:rPr>
                <w:rFonts w:eastAsia="Times"/>
                <w:sz w:val="20"/>
                <w:lang w:val="fr-FR" w:eastAsia="fr-FR"/>
              </w:rPr>
            </w:pPr>
          </w:p>
        </w:tc>
      </w:tr>
      <w:tr w:rsidR="001C7F57" w14:paraId="66F2D369" w14:textId="77777777">
        <w:tc>
          <w:tcPr>
            <w:tcW w:w="1683" w:type="dxa"/>
            <w:vMerge w:val="restart"/>
            <w:vAlign w:val="center"/>
          </w:tcPr>
          <w:p w14:paraId="37D17533"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Kabin  O</w:t>
            </w:r>
          </w:p>
        </w:tc>
        <w:tc>
          <w:tcPr>
            <w:tcW w:w="1684" w:type="dxa"/>
          </w:tcPr>
          <w:p w14:paraId="7989F70C"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R</w:t>
            </w:r>
            <w:r>
              <w:rPr>
                <w:rFonts w:eastAsia="Times"/>
                <w:sz w:val="20"/>
                <w:lang w:val="fr-FR" w:eastAsia="fr-FR"/>
              </w:rPr>
              <w:tab/>
            </w:r>
            <w:r w:rsidRPr="009D16E2">
              <w:rPr>
                <w:rFonts w:eastAsia="Times"/>
                <w:i/>
                <w:sz w:val="20"/>
                <w:lang w:val="fr-FR" w:eastAsia="fr-FR"/>
              </w:rPr>
              <w:t>äsawa</w:t>
            </w:r>
          </w:p>
        </w:tc>
        <w:tc>
          <w:tcPr>
            <w:tcW w:w="1684" w:type="dxa"/>
            <w:vMerge w:val="restart"/>
            <w:tcBorders>
              <w:tr2bl w:val="single" w:sz="12" w:space="0" w:color="auto"/>
            </w:tcBorders>
          </w:tcPr>
          <w:p w14:paraId="3CD7792D" w14:textId="77777777" w:rsidR="001C7F57" w:rsidRPr="000B7A6A" w:rsidRDefault="001C7F57" w:rsidP="001C7F57">
            <w:pPr>
              <w:spacing w:before="60" w:after="60"/>
              <w:ind w:firstLine="0"/>
              <w:rPr>
                <w:rFonts w:eastAsia="Times"/>
                <w:sz w:val="20"/>
                <w:lang w:val="fr-FR" w:eastAsia="fr-FR"/>
              </w:rPr>
            </w:pPr>
          </w:p>
        </w:tc>
        <w:tc>
          <w:tcPr>
            <w:tcW w:w="1684" w:type="dxa"/>
          </w:tcPr>
          <w:p w14:paraId="315089E4" w14:textId="77777777" w:rsidR="001C7F57" w:rsidRPr="00A867B1" w:rsidRDefault="001C7F57" w:rsidP="001C7F57">
            <w:pPr>
              <w:spacing w:before="60" w:after="60"/>
              <w:ind w:firstLine="0"/>
              <w:jc w:val="center"/>
              <w:rPr>
                <w:rFonts w:eastAsia="Times"/>
                <w:i/>
                <w:sz w:val="20"/>
                <w:lang w:val="fr-FR" w:eastAsia="fr-FR"/>
              </w:rPr>
            </w:pPr>
            <w:r>
              <w:rPr>
                <w:rFonts w:eastAsia="Times"/>
                <w:i/>
                <w:sz w:val="20"/>
                <w:lang w:val="fr-FR" w:eastAsia="fr-FR"/>
              </w:rPr>
              <w:t>induq</w:t>
            </w:r>
          </w:p>
        </w:tc>
        <w:tc>
          <w:tcPr>
            <w:tcW w:w="1684" w:type="dxa"/>
          </w:tcPr>
          <w:p w14:paraId="79C6C1CC"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pängibanan</w:t>
            </w:r>
          </w:p>
        </w:tc>
        <w:tc>
          <w:tcPr>
            <w:tcW w:w="1684" w:type="dxa"/>
          </w:tcPr>
          <w:p w14:paraId="5905A45F" w14:textId="77777777" w:rsidR="001C7F57" w:rsidRPr="00A867B1" w:rsidRDefault="001C7F57" w:rsidP="001C7F57">
            <w:pPr>
              <w:spacing w:before="60" w:after="60"/>
              <w:ind w:firstLine="0"/>
              <w:jc w:val="center"/>
              <w:rPr>
                <w:rFonts w:eastAsia="Times"/>
                <w:i/>
                <w:sz w:val="20"/>
                <w:lang w:val="fr-FR" w:eastAsia="fr-FR"/>
              </w:rPr>
            </w:pPr>
            <w:r>
              <w:rPr>
                <w:rFonts w:eastAsia="Times"/>
                <w:i/>
                <w:sz w:val="20"/>
                <w:lang w:val="fr-FR" w:eastAsia="fr-FR"/>
              </w:rPr>
              <w:t>minan</w:t>
            </w:r>
          </w:p>
        </w:tc>
        <w:tc>
          <w:tcPr>
            <w:tcW w:w="1684" w:type="dxa"/>
          </w:tcPr>
          <w:p w14:paraId="487FB4B1" w14:textId="77777777" w:rsidR="001C7F57" w:rsidRPr="00A867B1" w:rsidRDefault="001C7F57" w:rsidP="001C7F57">
            <w:pPr>
              <w:spacing w:before="60" w:after="60"/>
              <w:ind w:firstLine="0"/>
              <w:jc w:val="center"/>
              <w:rPr>
                <w:rFonts w:eastAsia="Times"/>
                <w:i/>
                <w:sz w:val="20"/>
                <w:lang w:val="fr-FR" w:eastAsia="fr-FR"/>
              </w:rPr>
            </w:pPr>
            <w:r>
              <w:rPr>
                <w:rFonts w:eastAsia="Times"/>
                <w:i/>
                <w:sz w:val="20"/>
                <w:lang w:val="fr-FR" w:eastAsia="fr-FR"/>
              </w:rPr>
              <w:t>minan</w:t>
            </w:r>
          </w:p>
        </w:tc>
        <w:tc>
          <w:tcPr>
            <w:tcW w:w="1684" w:type="dxa"/>
          </w:tcPr>
          <w:p w14:paraId="6643BE85" w14:textId="77777777" w:rsidR="001C7F57" w:rsidRPr="000B7A6A" w:rsidRDefault="001C7F57" w:rsidP="001C7F57">
            <w:pPr>
              <w:spacing w:before="60" w:after="60"/>
              <w:ind w:firstLine="0"/>
              <w:jc w:val="center"/>
              <w:rPr>
                <w:rFonts w:eastAsia="Times"/>
                <w:sz w:val="20"/>
                <w:lang w:val="fr-FR" w:eastAsia="fr-FR"/>
              </w:rPr>
            </w:pPr>
            <w:r w:rsidRPr="005463FD">
              <w:rPr>
                <w:rFonts w:eastAsia="Times"/>
                <w:i/>
                <w:sz w:val="20"/>
                <w:lang w:val="fr-FR" w:eastAsia="fr-FR"/>
              </w:rPr>
              <w:t>ugang</w:t>
            </w:r>
          </w:p>
        </w:tc>
        <w:tc>
          <w:tcPr>
            <w:tcW w:w="1684" w:type="dxa"/>
          </w:tcPr>
          <w:p w14:paraId="4FF0D473"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minan</w:t>
            </w:r>
          </w:p>
        </w:tc>
        <w:tc>
          <w:tcPr>
            <w:tcW w:w="1684" w:type="dxa"/>
          </w:tcPr>
          <w:p w14:paraId="65131B56"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549" w:type="dxa"/>
            <w:vMerge/>
          </w:tcPr>
          <w:p w14:paraId="290CB119" w14:textId="77777777" w:rsidR="001C7F57" w:rsidRPr="000B7A6A" w:rsidRDefault="001C7F57" w:rsidP="001C7F57">
            <w:pPr>
              <w:spacing w:before="60" w:after="60"/>
              <w:ind w:firstLine="0"/>
              <w:rPr>
                <w:rFonts w:eastAsia="Times"/>
                <w:sz w:val="20"/>
                <w:lang w:val="fr-FR" w:eastAsia="fr-FR"/>
              </w:rPr>
            </w:pPr>
          </w:p>
        </w:tc>
      </w:tr>
      <w:tr w:rsidR="001C7F57" w14:paraId="4AD54544" w14:textId="77777777">
        <w:tc>
          <w:tcPr>
            <w:tcW w:w="1683" w:type="dxa"/>
            <w:vMerge/>
          </w:tcPr>
          <w:p w14:paraId="0CA5605A" w14:textId="77777777" w:rsidR="001C7F57" w:rsidRPr="000B7A6A" w:rsidRDefault="001C7F57" w:rsidP="001C7F57">
            <w:pPr>
              <w:spacing w:before="60" w:after="60"/>
              <w:ind w:firstLine="0"/>
              <w:rPr>
                <w:rFonts w:eastAsia="Times"/>
                <w:sz w:val="20"/>
                <w:lang w:val="fr-FR" w:eastAsia="fr-FR"/>
              </w:rPr>
            </w:pPr>
          </w:p>
        </w:tc>
        <w:tc>
          <w:tcPr>
            <w:tcW w:w="1684" w:type="dxa"/>
          </w:tcPr>
          <w:p w14:paraId="3F6E242D"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t>NP</w:t>
            </w:r>
          </w:p>
        </w:tc>
        <w:tc>
          <w:tcPr>
            <w:tcW w:w="1684" w:type="dxa"/>
            <w:vMerge/>
            <w:tcBorders>
              <w:tr2bl w:val="single" w:sz="12" w:space="0" w:color="auto"/>
            </w:tcBorders>
          </w:tcPr>
          <w:p w14:paraId="7F6EB71F" w14:textId="77777777" w:rsidR="001C7F57" w:rsidRPr="000B7A6A" w:rsidRDefault="001C7F57" w:rsidP="001C7F57">
            <w:pPr>
              <w:spacing w:before="60" w:after="60"/>
              <w:ind w:firstLine="0"/>
              <w:rPr>
                <w:rFonts w:eastAsia="Times"/>
                <w:sz w:val="20"/>
                <w:lang w:val="fr-FR" w:eastAsia="fr-FR"/>
              </w:rPr>
            </w:pPr>
          </w:p>
        </w:tc>
        <w:tc>
          <w:tcPr>
            <w:tcW w:w="1684" w:type="dxa"/>
            <w:tcBorders>
              <w:bottom w:val="single" w:sz="4" w:space="0" w:color="000000"/>
            </w:tcBorders>
          </w:tcPr>
          <w:p w14:paraId="55742C3A" w14:textId="77777777" w:rsidR="001C7F57" w:rsidRPr="00A867B1" w:rsidRDefault="001C7F57" w:rsidP="001C7F57">
            <w:pPr>
              <w:spacing w:before="60" w:after="60"/>
              <w:ind w:firstLine="0"/>
              <w:jc w:val="center"/>
              <w:rPr>
                <w:rFonts w:eastAsia="Times"/>
                <w:i/>
                <w:sz w:val="20"/>
                <w:lang w:val="fr-FR" w:eastAsia="fr-FR"/>
              </w:rPr>
            </w:pPr>
            <w:r>
              <w:rPr>
                <w:rFonts w:eastAsia="Times"/>
                <w:i/>
                <w:sz w:val="20"/>
                <w:lang w:val="fr-FR" w:eastAsia="fr-FR"/>
              </w:rPr>
              <w:t>induq</w:t>
            </w:r>
          </w:p>
        </w:tc>
        <w:tc>
          <w:tcPr>
            <w:tcW w:w="1684" w:type="dxa"/>
          </w:tcPr>
          <w:p w14:paraId="64D19299"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pängibanan</w:t>
            </w:r>
          </w:p>
        </w:tc>
        <w:tc>
          <w:tcPr>
            <w:tcW w:w="1684" w:type="dxa"/>
          </w:tcPr>
          <w:p w14:paraId="56F1D624"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minan</w:t>
            </w:r>
          </w:p>
        </w:tc>
        <w:tc>
          <w:tcPr>
            <w:tcW w:w="1684" w:type="dxa"/>
          </w:tcPr>
          <w:p w14:paraId="16B105C3"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minan</w:t>
            </w:r>
          </w:p>
        </w:tc>
        <w:tc>
          <w:tcPr>
            <w:tcW w:w="1684" w:type="dxa"/>
          </w:tcPr>
          <w:p w14:paraId="2036C5C9" w14:textId="77777777" w:rsidR="001C7F57" w:rsidRPr="000B7A6A" w:rsidRDefault="001C7F57" w:rsidP="001C7F57">
            <w:pPr>
              <w:spacing w:before="60" w:after="60"/>
              <w:ind w:firstLine="0"/>
              <w:jc w:val="center"/>
              <w:rPr>
                <w:rFonts w:eastAsia="Times"/>
                <w:sz w:val="20"/>
                <w:lang w:val="fr-FR" w:eastAsia="fr-FR"/>
              </w:rPr>
            </w:pPr>
            <w:r w:rsidRPr="005463FD">
              <w:rPr>
                <w:rFonts w:eastAsia="Times"/>
                <w:i/>
                <w:sz w:val="20"/>
                <w:lang w:val="fr-FR" w:eastAsia="fr-FR"/>
              </w:rPr>
              <w:t>ugang</w:t>
            </w:r>
          </w:p>
        </w:tc>
        <w:tc>
          <w:tcPr>
            <w:tcW w:w="1684" w:type="dxa"/>
          </w:tcPr>
          <w:p w14:paraId="704E6F7B" w14:textId="77777777" w:rsidR="001C7F57" w:rsidRPr="00A867B1" w:rsidRDefault="001C7F57" w:rsidP="001C7F57">
            <w:pPr>
              <w:spacing w:before="60" w:after="60"/>
              <w:ind w:firstLine="0"/>
              <w:jc w:val="center"/>
              <w:rPr>
                <w:rFonts w:eastAsia="Times"/>
                <w:sz w:val="20"/>
                <w:lang w:val="fr-FR" w:eastAsia="fr-FR"/>
              </w:rPr>
            </w:pPr>
            <w:r>
              <w:rPr>
                <w:rFonts w:eastAsia="Times"/>
                <w:i/>
                <w:sz w:val="20"/>
                <w:lang w:val="fr-FR" w:eastAsia="fr-FR"/>
              </w:rPr>
              <w:t>Minan</w:t>
            </w:r>
            <w:r>
              <w:rPr>
                <w:rFonts w:eastAsia="Times"/>
                <w:sz w:val="20"/>
                <w:lang w:val="fr-FR" w:eastAsia="fr-FR"/>
              </w:rPr>
              <w:t xml:space="preserve"> +NP</w:t>
            </w:r>
          </w:p>
        </w:tc>
        <w:tc>
          <w:tcPr>
            <w:tcW w:w="1684" w:type="dxa"/>
          </w:tcPr>
          <w:p w14:paraId="0C17BC1F"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549" w:type="dxa"/>
            <w:vMerge/>
          </w:tcPr>
          <w:p w14:paraId="05989D40" w14:textId="77777777" w:rsidR="001C7F57" w:rsidRPr="000B7A6A" w:rsidRDefault="001C7F57" w:rsidP="001C7F57">
            <w:pPr>
              <w:spacing w:before="60" w:after="60"/>
              <w:ind w:firstLine="0"/>
              <w:rPr>
                <w:rFonts w:eastAsia="Times"/>
                <w:sz w:val="20"/>
                <w:lang w:val="fr-FR" w:eastAsia="fr-FR"/>
              </w:rPr>
            </w:pPr>
          </w:p>
        </w:tc>
      </w:tr>
      <w:tr w:rsidR="001C7F57" w14:paraId="7DF219A7" w14:textId="77777777">
        <w:tc>
          <w:tcPr>
            <w:tcW w:w="1683" w:type="dxa"/>
            <w:vMerge w:val="restart"/>
            <w:vAlign w:val="center"/>
          </w:tcPr>
          <w:p w14:paraId="72CF1133"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Kustina  O</w:t>
            </w:r>
          </w:p>
        </w:tc>
        <w:tc>
          <w:tcPr>
            <w:tcW w:w="1684" w:type="dxa"/>
          </w:tcPr>
          <w:p w14:paraId="0CD3C705" w14:textId="77777777" w:rsidR="001C7F57" w:rsidRPr="00A867B1"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jägang</w:t>
            </w:r>
          </w:p>
        </w:tc>
        <w:tc>
          <w:tcPr>
            <w:tcW w:w="1684" w:type="dxa"/>
          </w:tcPr>
          <w:p w14:paraId="3386B71A"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jägang</w:t>
            </w:r>
          </w:p>
        </w:tc>
        <w:tc>
          <w:tcPr>
            <w:tcW w:w="1684" w:type="dxa"/>
            <w:vMerge w:val="restart"/>
            <w:tcBorders>
              <w:tr2bl w:val="single" w:sz="12" w:space="0" w:color="auto"/>
            </w:tcBorders>
          </w:tcPr>
          <w:p w14:paraId="522B2155" w14:textId="77777777" w:rsidR="001C7F57" w:rsidRPr="000B7A6A" w:rsidRDefault="001C7F57" w:rsidP="001C7F57">
            <w:pPr>
              <w:spacing w:before="60" w:after="60"/>
              <w:ind w:firstLine="0"/>
              <w:rPr>
                <w:rFonts w:eastAsia="Times"/>
                <w:sz w:val="20"/>
                <w:lang w:val="fr-FR" w:eastAsia="fr-FR"/>
              </w:rPr>
            </w:pPr>
          </w:p>
        </w:tc>
        <w:tc>
          <w:tcPr>
            <w:tcW w:w="1684" w:type="dxa"/>
          </w:tcPr>
          <w:p w14:paraId="5BAA9F41" w14:textId="77777777" w:rsidR="001C7F57" w:rsidRPr="000B7A6A" w:rsidRDefault="001C7F57" w:rsidP="001C7F57">
            <w:pPr>
              <w:spacing w:before="60" w:after="60"/>
              <w:ind w:firstLine="0"/>
              <w:rPr>
                <w:rFonts w:eastAsia="Times"/>
                <w:sz w:val="20"/>
                <w:lang w:val="fr-FR" w:eastAsia="fr-FR"/>
              </w:rPr>
            </w:pPr>
            <w:r w:rsidRPr="005463FD">
              <w:rPr>
                <w:rFonts w:eastAsia="Times"/>
                <w:i/>
                <w:sz w:val="20"/>
                <w:lang w:val="fr-FR" w:eastAsia="fr-FR"/>
              </w:rPr>
              <w:t>äsawa</w:t>
            </w:r>
          </w:p>
        </w:tc>
        <w:tc>
          <w:tcPr>
            <w:tcW w:w="1684" w:type="dxa"/>
          </w:tcPr>
          <w:p w14:paraId="3BAC779A"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62751381"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gipusäd</w:t>
            </w:r>
            <w:r>
              <w:rPr>
                <w:rFonts w:eastAsia="Times"/>
                <w:i/>
                <w:sz w:val="20"/>
                <w:lang w:val="fr-FR" w:eastAsia="fr-FR"/>
              </w:rPr>
              <w:br/>
              <w:t>(ägsa kasa)</w:t>
            </w:r>
          </w:p>
        </w:tc>
        <w:tc>
          <w:tcPr>
            <w:tcW w:w="1684" w:type="dxa"/>
          </w:tcPr>
          <w:p w14:paraId="407A1D6C"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27C77EBE"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gipusäd</w:t>
            </w:r>
            <w:r>
              <w:rPr>
                <w:rFonts w:eastAsia="Times"/>
                <w:i/>
                <w:sz w:val="20"/>
                <w:lang w:val="fr-FR" w:eastAsia="fr-FR"/>
              </w:rPr>
              <w:br/>
              <w:t xml:space="preserve">(ägsa kasa) </w:t>
            </w:r>
          </w:p>
        </w:tc>
        <w:tc>
          <w:tcPr>
            <w:tcW w:w="1684" w:type="dxa"/>
          </w:tcPr>
          <w:p w14:paraId="2B5615F1"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ariq</w:t>
            </w:r>
            <w:r>
              <w:rPr>
                <w:rFonts w:eastAsia="Times"/>
                <w:i/>
                <w:sz w:val="20"/>
                <w:lang w:val="fr-FR" w:eastAsia="fr-FR"/>
              </w:rPr>
              <w:br/>
              <w:t>tipusad</w:t>
            </w:r>
          </w:p>
        </w:tc>
        <w:tc>
          <w:tcPr>
            <w:tcW w:w="549" w:type="dxa"/>
            <w:vMerge/>
          </w:tcPr>
          <w:p w14:paraId="20948D01" w14:textId="77777777" w:rsidR="001C7F57" w:rsidRPr="000B7A6A" w:rsidRDefault="001C7F57" w:rsidP="001C7F57">
            <w:pPr>
              <w:spacing w:before="60" w:after="60"/>
              <w:ind w:firstLine="0"/>
              <w:rPr>
                <w:rFonts w:eastAsia="Times"/>
                <w:sz w:val="20"/>
                <w:lang w:val="fr-FR" w:eastAsia="fr-FR"/>
              </w:rPr>
            </w:pPr>
          </w:p>
        </w:tc>
      </w:tr>
      <w:tr w:rsidR="001C7F57" w14:paraId="0834C5FD" w14:textId="77777777">
        <w:tc>
          <w:tcPr>
            <w:tcW w:w="1683" w:type="dxa"/>
            <w:vMerge/>
          </w:tcPr>
          <w:p w14:paraId="4BCF2802" w14:textId="77777777" w:rsidR="001C7F57" w:rsidRPr="000B7A6A" w:rsidRDefault="001C7F57" w:rsidP="001C7F57">
            <w:pPr>
              <w:spacing w:before="60" w:after="60"/>
              <w:ind w:firstLine="0"/>
              <w:rPr>
                <w:rFonts w:eastAsia="Times"/>
                <w:sz w:val="20"/>
                <w:lang w:val="fr-FR" w:eastAsia="fr-FR"/>
              </w:rPr>
            </w:pPr>
          </w:p>
        </w:tc>
        <w:tc>
          <w:tcPr>
            <w:tcW w:w="1684" w:type="dxa"/>
          </w:tcPr>
          <w:p w14:paraId="653EB6CE"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t>NP</w:t>
            </w:r>
          </w:p>
        </w:tc>
        <w:tc>
          <w:tcPr>
            <w:tcW w:w="1684" w:type="dxa"/>
          </w:tcPr>
          <w:p w14:paraId="31F7F41F"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NP</w:t>
            </w:r>
          </w:p>
        </w:tc>
        <w:tc>
          <w:tcPr>
            <w:tcW w:w="1684" w:type="dxa"/>
            <w:vMerge/>
            <w:tcBorders>
              <w:tr2bl w:val="single" w:sz="12" w:space="0" w:color="auto"/>
            </w:tcBorders>
          </w:tcPr>
          <w:p w14:paraId="105D29B3" w14:textId="77777777" w:rsidR="001C7F57" w:rsidRPr="000B7A6A" w:rsidRDefault="001C7F57" w:rsidP="001C7F57">
            <w:pPr>
              <w:spacing w:before="60" w:after="60"/>
              <w:ind w:firstLine="0"/>
              <w:rPr>
                <w:rFonts w:eastAsia="Times"/>
                <w:sz w:val="20"/>
                <w:lang w:val="fr-FR" w:eastAsia="fr-FR"/>
              </w:rPr>
            </w:pPr>
          </w:p>
        </w:tc>
        <w:tc>
          <w:tcPr>
            <w:tcW w:w="1684" w:type="dxa"/>
            <w:tcBorders>
              <w:bottom w:val="single" w:sz="4" w:space="0" w:color="000000"/>
            </w:tcBorders>
          </w:tcPr>
          <w:p w14:paraId="611562BC"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0C79B4AB"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1684" w:type="dxa"/>
          </w:tcPr>
          <w:p w14:paraId="3414CCF4"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1D077566"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1684" w:type="dxa"/>
          </w:tcPr>
          <w:p w14:paraId="422F8BD8"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upaq</w:t>
            </w:r>
          </w:p>
        </w:tc>
        <w:tc>
          <w:tcPr>
            <w:tcW w:w="1684" w:type="dxa"/>
          </w:tcPr>
          <w:p w14:paraId="3514A361"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ariq  NP</w:t>
            </w:r>
          </w:p>
        </w:tc>
        <w:tc>
          <w:tcPr>
            <w:tcW w:w="549" w:type="dxa"/>
            <w:vMerge/>
          </w:tcPr>
          <w:p w14:paraId="73CC85C5" w14:textId="77777777" w:rsidR="001C7F57" w:rsidRPr="000B7A6A" w:rsidRDefault="001C7F57" w:rsidP="001C7F57">
            <w:pPr>
              <w:spacing w:before="60" w:after="60"/>
              <w:ind w:firstLine="0"/>
              <w:rPr>
                <w:rFonts w:eastAsia="Times"/>
                <w:sz w:val="20"/>
                <w:lang w:val="fr-FR" w:eastAsia="fr-FR"/>
              </w:rPr>
            </w:pPr>
          </w:p>
        </w:tc>
      </w:tr>
      <w:tr w:rsidR="001C7F57" w14:paraId="343F6E22" w14:textId="77777777">
        <w:tc>
          <w:tcPr>
            <w:tcW w:w="1683" w:type="dxa"/>
            <w:vMerge w:val="restart"/>
            <w:vAlign w:val="center"/>
          </w:tcPr>
          <w:p w14:paraId="6B9C3248"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Kunas   ∆</w:t>
            </w:r>
          </w:p>
        </w:tc>
        <w:tc>
          <w:tcPr>
            <w:tcW w:w="1684" w:type="dxa"/>
          </w:tcPr>
          <w:p w14:paraId="6241D6E9" w14:textId="77777777" w:rsidR="001C7F57" w:rsidRPr="009D16E2"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mänanpil</w:t>
            </w:r>
          </w:p>
        </w:tc>
        <w:tc>
          <w:tcPr>
            <w:tcW w:w="1684" w:type="dxa"/>
          </w:tcPr>
          <w:p w14:paraId="12DE9212"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mänanpil</w:t>
            </w:r>
          </w:p>
        </w:tc>
        <w:tc>
          <w:tcPr>
            <w:tcW w:w="1684" w:type="dxa"/>
          </w:tcPr>
          <w:p w14:paraId="7F9685D1"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äsawa</w:t>
            </w:r>
          </w:p>
        </w:tc>
        <w:tc>
          <w:tcPr>
            <w:tcW w:w="1684" w:type="dxa"/>
            <w:vMerge w:val="restart"/>
            <w:tcBorders>
              <w:tr2bl w:val="single" w:sz="12" w:space="0" w:color="auto"/>
            </w:tcBorders>
          </w:tcPr>
          <w:p w14:paraId="4C98957E" w14:textId="77777777" w:rsidR="001C7F57" w:rsidRPr="000B7A6A" w:rsidRDefault="001C7F57" w:rsidP="001C7F57">
            <w:pPr>
              <w:spacing w:before="60" w:after="60"/>
              <w:ind w:firstLine="0"/>
              <w:rPr>
                <w:rFonts w:eastAsia="Times"/>
                <w:sz w:val="20"/>
                <w:lang w:val="fr-FR" w:eastAsia="fr-FR"/>
              </w:rPr>
            </w:pPr>
          </w:p>
        </w:tc>
        <w:tc>
          <w:tcPr>
            <w:tcW w:w="1684" w:type="dxa"/>
          </w:tcPr>
          <w:p w14:paraId="14ABD246"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ariq</w:t>
            </w:r>
          </w:p>
        </w:tc>
        <w:tc>
          <w:tcPr>
            <w:tcW w:w="1684" w:type="dxa"/>
          </w:tcPr>
          <w:p w14:paraId="1EAE968E"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2AD2983C"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biras</w:t>
            </w:r>
          </w:p>
        </w:tc>
        <w:tc>
          <w:tcPr>
            <w:tcW w:w="1684" w:type="dxa"/>
          </w:tcPr>
          <w:p w14:paraId="6C26F6AF"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1684" w:type="dxa"/>
          </w:tcPr>
          <w:p w14:paraId="2DD27CF4"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549" w:type="dxa"/>
            <w:vMerge/>
          </w:tcPr>
          <w:p w14:paraId="7F106D56" w14:textId="77777777" w:rsidR="001C7F57" w:rsidRPr="000B7A6A" w:rsidRDefault="001C7F57" w:rsidP="001C7F57">
            <w:pPr>
              <w:spacing w:before="60" w:after="60"/>
              <w:ind w:firstLine="0"/>
              <w:rPr>
                <w:rFonts w:eastAsia="Times"/>
                <w:sz w:val="20"/>
                <w:lang w:val="fr-FR" w:eastAsia="fr-FR"/>
              </w:rPr>
            </w:pPr>
          </w:p>
        </w:tc>
      </w:tr>
      <w:tr w:rsidR="001C7F57" w14:paraId="56DAFBF2" w14:textId="77777777">
        <w:tc>
          <w:tcPr>
            <w:tcW w:w="1683" w:type="dxa"/>
            <w:vMerge/>
          </w:tcPr>
          <w:p w14:paraId="0070EBCB" w14:textId="77777777" w:rsidR="001C7F57" w:rsidRPr="000B7A6A" w:rsidRDefault="001C7F57" w:rsidP="001C7F57">
            <w:pPr>
              <w:spacing w:before="60" w:after="60"/>
              <w:ind w:firstLine="0"/>
              <w:rPr>
                <w:rFonts w:eastAsia="Times"/>
                <w:sz w:val="20"/>
                <w:lang w:val="fr-FR" w:eastAsia="fr-FR"/>
              </w:rPr>
            </w:pPr>
          </w:p>
        </w:tc>
        <w:tc>
          <w:tcPr>
            <w:tcW w:w="1684" w:type="dxa"/>
          </w:tcPr>
          <w:p w14:paraId="07126B45" w14:textId="77777777" w:rsidR="001C7F57" w:rsidRPr="009D16E2"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A</w:t>
            </w:r>
            <w:r>
              <w:rPr>
                <w:rFonts w:eastAsia="Times"/>
                <w:sz w:val="20"/>
                <w:lang w:val="fr-FR" w:eastAsia="fr-FR"/>
              </w:rPr>
              <w:tab/>
            </w:r>
            <w:r>
              <w:rPr>
                <w:rFonts w:eastAsia="Times"/>
                <w:i/>
                <w:sz w:val="20"/>
                <w:lang w:val="fr-FR" w:eastAsia="fr-FR"/>
              </w:rPr>
              <w:t>ingang</w:t>
            </w:r>
          </w:p>
        </w:tc>
        <w:tc>
          <w:tcPr>
            <w:tcW w:w="1684" w:type="dxa"/>
          </w:tcPr>
          <w:p w14:paraId="68A9E319"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ingang</w:t>
            </w:r>
          </w:p>
        </w:tc>
        <w:tc>
          <w:tcPr>
            <w:tcW w:w="1684" w:type="dxa"/>
          </w:tcPr>
          <w:p w14:paraId="587A21CA"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vMerge/>
            <w:tcBorders>
              <w:tr2bl w:val="single" w:sz="12" w:space="0" w:color="auto"/>
            </w:tcBorders>
          </w:tcPr>
          <w:p w14:paraId="606F3386" w14:textId="77777777" w:rsidR="001C7F57" w:rsidRPr="000B7A6A" w:rsidRDefault="001C7F57" w:rsidP="001C7F57">
            <w:pPr>
              <w:spacing w:before="60" w:after="60"/>
              <w:ind w:firstLine="0"/>
              <w:rPr>
                <w:rFonts w:eastAsia="Times"/>
                <w:sz w:val="20"/>
                <w:lang w:val="fr-FR" w:eastAsia="fr-FR"/>
              </w:rPr>
            </w:pPr>
          </w:p>
        </w:tc>
        <w:tc>
          <w:tcPr>
            <w:tcW w:w="1684" w:type="dxa"/>
            <w:tcBorders>
              <w:bottom w:val="single" w:sz="4" w:space="0" w:color="000000"/>
            </w:tcBorders>
          </w:tcPr>
          <w:p w14:paraId="25188029" w14:textId="77777777" w:rsidR="001C7F57" w:rsidRPr="009D16E2" w:rsidRDefault="001C7F57" w:rsidP="001C7F57">
            <w:pPr>
              <w:spacing w:before="60" w:after="60"/>
              <w:ind w:firstLine="0"/>
              <w:rPr>
                <w:rFonts w:eastAsia="Times"/>
                <w:sz w:val="20"/>
                <w:lang w:val="fr-FR" w:eastAsia="fr-FR"/>
              </w:rPr>
            </w:pPr>
            <w:r>
              <w:rPr>
                <w:rFonts w:eastAsia="Times"/>
                <w:i/>
                <w:sz w:val="20"/>
                <w:lang w:val="fr-FR" w:eastAsia="fr-FR"/>
              </w:rPr>
              <w:t>Ariq</w:t>
            </w:r>
            <w:r>
              <w:rPr>
                <w:rFonts w:eastAsia="Times"/>
                <w:sz w:val="20"/>
                <w:lang w:val="fr-FR" w:eastAsia="fr-FR"/>
              </w:rPr>
              <w:t xml:space="preserve"> (+NP)</w:t>
            </w:r>
            <w:r>
              <w:rPr>
                <w:rFonts w:eastAsia="Times"/>
                <w:sz w:val="20"/>
                <w:lang w:val="fr-FR" w:eastAsia="fr-FR"/>
              </w:rPr>
              <w:br/>
              <w:t>NP</w:t>
            </w:r>
          </w:p>
        </w:tc>
        <w:tc>
          <w:tcPr>
            <w:tcW w:w="1684" w:type="dxa"/>
          </w:tcPr>
          <w:p w14:paraId="37F96EA0"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1684" w:type="dxa"/>
          </w:tcPr>
          <w:p w14:paraId="7715BFC5"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ilaq + NP</w:t>
            </w:r>
          </w:p>
        </w:tc>
        <w:tc>
          <w:tcPr>
            <w:tcW w:w="1684" w:type="dxa"/>
          </w:tcPr>
          <w:p w14:paraId="186AEBFE" w14:textId="77777777" w:rsidR="001C7F57" w:rsidRPr="009D16E2" w:rsidRDefault="001C7F57" w:rsidP="001C7F57">
            <w:pPr>
              <w:spacing w:before="60" w:after="60"/>
              <w:ind w:firstLine="0"/>
              <w:rPr>
                <w:rFonts w:eastAsia="Times"/>
                <w:sz w:val="20"/>
                <w:lang w:val="fr-FR" w:eastAsia="fr-FR"/>
              </w:rPr>
            </w:pPr>
            <w:r>
              <w:rPr>
                <w:rFonts w:eastAsia="Times"/>
                <w:i/>
                <w:sz w:val="20"/>
                <w:lang w:val="fr-FR" w:eastAsia="fr-FR"/>
              </w:rPr>
              <w:t>maman</w:t>
            </w:r>
            <w:r>
              <w:rPr>
                <w:rFonts w:eastAsia="Times"/>
                <w:sz w:val="20"/>
                <w:lang w:val="fr-FR" w:eastAsia="fr-FR"/>
              </w:rPr>
              <w:t xml:space="preserve"> (+NP)</w:t>
            </w:r>
          </w:p>
        </w:tc>
        <w:tc>
          <w:tcPr>
            <w:tcW w:w="1684" w:type="dxa"/>
          </w:tcPr>
          <w:p w14:paraId="58EC39D3" w14:textId="77777777" w:rsidR="001C7F57" w:rsidRPr="009D16E2" w:rsidRDefault="001C7F57" w:rsidP="001C7F57">
            <w:pPr>
              <w:spacing w:before="60" w:after="60"/>
              <w:ind w:firstLine="0"/>
              <w:rPr>
                <w:rFonts w:eastAsia="Times"/>
                <w:sz w:val="20"/>
                <w:lang w:val="fr-FR" w:eastAsia="fr-FR"/>
              </w:rPr>
            </w:pPr>
            <w:r>
              <w:rPr>
                <w:rFonts w:eastAsia="Times"/>
                <w:i/>
                <w:sz w:val="20"/>
                <w:lang w:val="fr-FR" w:eastAsia="fr-FR"/>
              </w:rPr>
              <w:t>Ipag</w:t>
            </w:r>
            <w:r>
              <w:rPr>
                <w:rFonts w:eastAsia="Times"/>
                <w:sz w:val="20"/>
                <w:lang w:val="fr-FR" w:eastAsia="fr-FR"/>
              </w:rPr>
              <w:t xml:space="preserve"> + NP</w:t>
            </w:r>
          </w:p>
        </w:tc>
        <w:tc>
          <w:tcPr>
            <w:tcW w:w="549" w:type="dxa"/>
            <w:vMerge/>
          </w:tcPr>
          <w:p w14:paraId="79734996" w14:textId="77777777" w:rsidR="001C7F57" w:rsidRPr="000B7A6A" w:rsidRDefault="001C7F57" w:rsidP="001C7F57">
            <w:pPr>
              <w:spacing w:before="60" w:after="60"/>
              <w:ind w:firstLine="0"/>
              <w:rPr>
                <w:rFonts w:eastAsia="Times"/>
                <w:sz w:val="20"/>
                <w:lang w:val="fr-FR" w:eastAsia="fr-FR"/>
              </w:rPr>
            </w:pPr>
          </w:p>
        </w:tc>
      </w:tr>
      <w:tr w:rsidR="001C7F57" w14:paraId="671EC5B5" w14:textId="77777777">
        <w:tc>
          <w:tcPr>
            <w:tcW w:w="1683" w:type="dxa"/>
            <w:vMerge w:val="restart"/>
            <w:vAlign w:val="center"/>
          </w:tcPr>
          <w:p w14:paraId="2A0067E1"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Tagun   ∆</w:t>
            </w:r>
          </w:p>
        </w:tc>
        <w:tc>
          <w:tcPr>
            <w:tcW w:w="1684" w:type="dxa"/>
          </w:tcPr>
          <w:p w14:paraId="6C9DEAF7" w14:textId="77777777" w:rsidR="001C7F57" w:rsidRPr="009D16E2"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usang</w:t>
            </w:r>
          </w:p>
        </w:tc>
        <w:tc>
          <w:tcPr>
            <w:tcW w:w="1684" w:type="dxa"/>
          </w:tcPr>
          <w:p w14:paraId="014C09D5"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kämänakän</w:t>
            </w:r>
          </w:p>
        </w:tc>
        <w:tc>
          <w:tcPr>
            <w:tcW w:w="1684" w:type="dxa"/>
          </w:tcPr>
          <w:p w14:paraId="5D21ECD8"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79880AB6"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ukaq</w:t>
            </w:r>
          </w:p>
        </w:tc>
        <w:tc>
          <w:tcPr>
            <w:tcW w:w="1684" w:type="dxa"/>
            <w:vMerge w:val="restart"/>
            <w:tcBorders>
              <w:tr2bl w:val="single" w:sz="12" w:space="0" w:color="auto"/>
            </w:tcBorders>
          </w:tcPr>
          <w:p w14:paraId="730FD12A" w14:textId="77777777" w:rsidR="001C7F57" w:rsidRPr="000B7A6A" w:rsidRDefault="001C7F57" w:rsidP="001C7F57">
            <w:pPr>
              <w:spacing w:before="60" w:after="60"/>
              <w:ind w:firstLine="0"/>
              <w:rPr>
                <w:rFonts w:eastAsia="Times"/>
                <w:sz w:val="20"/>
                <w:lang w:val="fr-FR" w:eastAsia="fr-FR"/>
              </w:rPr>
            </w:pPr>
          </w:p>
        </w:tc>
        <w:tc>
          <w:tcPr>
            <w:tcW w:w="1684" w:type="dxa"/>
          </w:tcPr>
          <w:p w14:paraId="40D82B93" w14:textId="77777777" w:rsidR="001C7F57" w:rsidRPr="000B7A6A" w:rsidRDefault="001C7F57" w:rsidP="001C7F57">
            <w:pPr>
              <w:spacing w:before="60" w:after="60"/>
              <w:ind w:firstLine="0"/>
              <w:rPr>
                <w:rFonts w:eastAsia="Times"/>
                <w:sz w:val="20"/>
                <w:lang w:val="fr-FR" w:eastAsia="fr-FR"/>
              </w:rPr>
            </w:pPr>
            <w:r w:rsidRPr="009D16E2">
              <w:rPr>
                <w:rFonts w:eastAsia="Times"/>
                <w:i/>
                <w:sz w:val="20"/>
                <w:lang w:val="fr-FR" w:eastAsia="fr-FR"/>
              </w:rPr>
              <w:t>äsawa</w:t>
            </w:r>
          </w:p>
        </w:tc>
        <w:tc>
          <w:tcPr>
            <w:tcW w:w="1684" w:type="dxa"/>
          </w:tcPr>
          <w:p w14:paraId="400C6EDC"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1684" w:type="dxa"/>
          </w:tcPr>
          <w:p w14:paraId="3805BA33"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1684" w:type="dxa"/>
          </w:tcPr>
          <w:p w14:paraId="4EC50CEB"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549" w:type="dxa"/>
            <w:vMerge/>
          </w:tcPr>
          <w:p w14:paraId="788D7DC4" w14:textId="77777777" w:rsidR="001C7F57" w:rsidRPr="000B7A6A" w:rsidRDefault="001C7F57" w:rsidP="001C7F57">
            <w:pPr>
              <w:spacing w:before="60" w:after="60"/>
              <w:ind w:firstLine="0"/>
              <w:rPr>
                <w:rFonts w:eastAsia="Times"/>
                <w:sz w:val="20"/>
                <w:lang w:val="fr-FR" w:eastAsia="fr-FR"/>
              </w:rPr>
            </w:pPr>
          </w:p>
        </w:tc>
      </w:tr>
      <w:tr w:rsidR="001C7F57" w14:paraId="15EC0BAD" w14:textId="77777777">
        <w:tc>
          <w:tcPr>
            <w:tcW w:w="1683" w:type="dxa"/>
            <w:vMerge/>
            <w:vAlign w:val="center"/>
          </w:tcPr>
          <w:p w14:paraId="22939430" w14:textId="77777777" w:rsidR="001C7F57" w:rsidRPr="000B7A6A" w:rsidRDefault="001C7F57" w:rsidP="001C7F57">
            <w:pPr>
              <w:spacing w:before="60" w:after="60"/>
              <w:ind w:firstLine="0"/>
              <w:rPr>
                <w:rFonts w:eastAsia="Times"/>
                <w:sz w:val="20"/>
                <w:lang w:val="fr-FR" w:eastAsia="fr-FR"/>
              </w:rPr>
            </w:pPr>
          </w:p>
        </w:tc>
        <w:tc>
          <w:tcPr>
            <w:tcW w:w="1684" w:type="dxa"/>
          </w:tcPr>
          <w:p w14:paraId="12A8AA57"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r>
            <w:r>
              <w:rPr>
                <w:rFonts w:eastAsia="Times"/>
                <w:i/>
                <w:sz w:val="20"/>
                <w:lang w:val="fr-FR" w:eastAsia="fr-FR"/>
              </w:rPr>
              <w:t>usang</w:t>
            </w:r>
          </w:p>
        </w:tc>
        <w:tc>
          <w:tcPr>
            <w:tcW w:w="1684" w:type="dxa"/>
          </w:tcPr>
          <w:p w14:paraId="6B9B8838"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kämänak   NP</w:t>
            </w:r>
          </w:p>
        </w:tc>
        <w:tc>
          <w:tcPr>
            <w:tcW w:w="1684" w:type="dxa"/>
          </w:tcPr>
          <w:p w14:paraId="48C5CA86"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Käpag</w:t>
            </w:r>
          </w:p>
        </w:tc>
        <w:tc>
          <w:tcPr>
            <w:tcW w:w="1684" w:type="dxa"/>
          </w:tcPr>
          <w:p w14:paraId="66F74C05"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ukuq</w:t>
            </w:r>
            <w:r>
              <w:rPr>
                <w:rFonts w:eastAsia="Times"/>
                <w:sz w:val="20"/>
                <w:lang w:val="fr-FR" w:eastAsia="fr-FR"/>
              </w:rPr>
              <w:t xml:space="preserve">  NP  </w:t>
            </w:r>
            <w:r>
              <w:rPr>
                <w:rFonts w:eastAsia="Times"/>
                <w:i/>
                <w:sz w:val="20"/>
                <w:lang w:val="fr-FR" w:eastAsia="fr-FR"/>
              </w:rPr>
              <w:t>ilaq</w:t>
            </w:r>
          </w:p>
        </w:tc>
        <w:tc>
          <w:tcPr>
            <w:tcW w:w="1684" w:type="dxa"/>
            <w:vMerge/>
            <w:tcBorders>
              <w:tr2bl w:val="single" w:sz="12" w:space="0" w:color="auto"/>
            </w:tcBorders>
          </w:tcPr>
          <w:p w14:paraId="382C57C0" w14:textId="77777777" w:rsidR="001C7F57" w:rsidRPr="000B7A6A" w:rsidRDefault="001C7F57" w:rsidP="001C7F57">
            <w:pPr>
              <w:spacing w:before="60" w:after="60"/>
              <w:ind w:firstLine="0"/>
              <w:rPr>
                <w:rFonts w:eastAsia="Times"/>
                <w:sz w:val="20"/>
                <w:lang w:val="fr-FR" w:eastAsia="fr-FR"/>
              </w:rPr>
            </w:pPr>
          </w:p>
        </w:tc>
        <w:tc>
          <w:tcPr>
            <w:tcW w:w="1684" w:type="dxa"/>
            <w:tcBorders>
              <w:bottom w:val="single" w:sz="4" w:space="0" w:color="000000"/>
            </w:tcBorders>
          </w:tcPr>
          <w:p w14:paraId="182F24DD" w14:textId="77777777" w:rsidR="001C7F57" w:rsidRPr="009D16E2" w:rsidRDefault="001C7F57" w:rsidP="001C7F57">
            <w:pPr>
              <w:spacing w:before="60" w:after="60"/>
              <w:ind w:firstLine="0"/>
              <w:rPr>
                <w:rFonts w:eastAsia="Times"/>
                <w:sz w:val="20"/>
                <w:lang w:val="fr-FR" w:eastAsia="fr-FR"/>
              </w:rPr>
            </w:pPr>
            <w:r>
              <w:rPr>
                <w:rFonts w:eastAsia="Times"/>
                <w:i/>
                <w:sz w:val="20"/>
                <w:lang w:val="fr-FR" w:eastAsia="fr-FR"/>
              </w:rPr>
              <w:t>ä</w:t>
            </w:r>
            <w:r w:rsidRPr="009D16E2">
              <w:rPr>
                <w:rFonts w:eastAsia="Times"/>
                <w:i/>
                <w:sz w:val="20"/>
                <w:lang w:val="fr-FR" w:eastAsia="fr-FR"/>
              </w:rPr>
              <w:t>sawa</w:t>
            </w:r>
            <w:r>
              <w:rPr>
                <w:rFonts w:eastAsia="Times"/>
                <w:sz w:val="20"/>
                <w:lang w:val="fr-FR" w:eastAsia="fr-FR"/>
              </w:rPr>
              <w:t xml:space="preserve">  NP</w:t>
            </w:r>
          </w:p>
        </w:tc>
        <w:tc>
          <w:tcPr>
            <w:tcW w:w="1684" w:type="dxa"/>
          </w:tcPr>
          <w:p w14:paraId="63A5EA08" w14:textId="77777777" w:rsidR="001C7F57" w:rsidRPr="00A867B1" w:rsidRDefault="001C7F57" w:rsidP="001C7F57">
            <w:pPr>
              <w:spacing w:before="60" w:after="60"/>
              <w:ind w:firstLine="0"/>
              <w:rPr>
                <w:rFonts w:eastAsia="Times"/>
                <w:sz w:val="20"/>
                <w:lang w:val="fr-FR" w:eastAsia="fr-FR"/>
              </w:rPr>
            </w:pPr>
            <w:r>
              <w:rPr>
                <w:rFonts w:eastAsia="Times"/>
                <w:i/>
                <w:sz w:val="20"/>
                <w:lang w:val="fr-FR" w:eastAsia="fr-FR"/>
              </w:rPr>
              <w:t>maman</w:t>
            </w:r>
            <w:r>
              <w:rPr>
                <w:rFonts w:eastAsia="Times"/>
                <w:sz w:val="20"/>
                <w:lang w:val="fr-FR" w:eastAsia="fr-FR"/>
              </w:rPr>
              <w:t xml:space="preserve"> (+NP)</w:t>
            </w:r>
          </w:p>
        </w:tc>
        <w:tc>
          <w:tcPr>
            <w:tcW w:w="1684" w:type="dxa"/>
          </w:tcPr>
          <w:p w14:paraId="6F101423" w14:textId="77777777" w:rsidR="001C7F57" w:rsidRPr="00A867B1" w:rsidRDefault="001C7F57" w:rsidP="001C7F57">
            <w:pPr>
              <w:spacing w:before="60" w:after="60"/>
              <w:ind w:firstLine="0"/>
              <w:rPr>
                <w:rFonts w:eastAsia="Times"/>
                <w:sz w:val="20"/>
                <w:lang w:val="fr-FR" w:eastAsia="fr-FR"/>
              </w:rPr>
            </w:pPr>
            <w:r>
              <w:rPr>
                <w:rFonts w:eastAsia="Times"/>
                <w:i/>
                <w:sz w:val="20"/>
                <w:lang w:val="fr-FR" w:eastAsia="fr-FR"/>
              </w:rPr>
              <w:t>maman</w:t>
            </w:r>
            <w:r>
              <w:rPr>
                <w:rFonts w:eastAsia="Times"/>
                <w:sz w:val="20"/>
                <w:lang w:val="fr-FR" w:eastAsia="fr-FR"/>
              </w:rPr>
              <w:t xml:space="preserve"> (+NP)</w:t>
            </w:r>
          </w:p>
        </w:tc>
        <w:tc>
          <w:tcPr>
            <w:tcW w:w="1684" w:type="dxa"/>
          </w:tcPr>
          <w:p w14:paraId="56E17DBF" w14:textId="77777777" w:rsidR="001C7F57" w:rsidRPr="009D16E2" w:rsidRDefault="001C7F57" w:rsidP="001C7F57">
            <w:pPr>
              <w:spacing w:before="60" w:after="60"/>
              <w:ind w:firstLine="0"/>
              <w:rPr>
                <w:rFonts w:eastAsia="Times"/>
                <w:sz w:val="20"/>
                <w:lang w:val="fr-FR" w:eastAsia="fr-FR"/>
              </w:rPr>
            </w:pPr>
            <w:r>
              <w:rPr>
                <w:rFonts w:eastAsia="Times"/>
                <w:i/>
                <w:sz w:val="20"/>
                <w:lang w:val="fr-FR" w:eastAsia="fr-FR"/>
              </w:rPr>
              <w:t>ipag</w:t>
            </w:r>
            <w:r>
              <w:rPr>
                <w:rFonts w:eastAsia="Times"/>
                <w:sz w:val="20"/>
                <w:lang w:val="fr-FR" w:eastAsia="fr-FR"/>
              </w:rPr>
              <w:t xml:space="preserve"> + NP</w:t>
            </w:r>
          </w:p>
        </w:tc>
        <w:tc>
          <w:tcPr>
            <w:tcW w:w="549" w:type="dxa"/>
            <w:vMerge/>
          </w:tcPr>
          <w:p w14:paraId="23A1EC1E" w14:textId="77777777" w:rsidR="001C7F57" w:rsidRPr="000B7A6A" w:rsidRDefault="001C7F57" w:rsidP="001C7F57">
            <w:pPr>
              <w:spacing w:before="60" w:after="60"/>
              <w:ind w:firstLine="0"/>
              <w:rPr>
                <w:rFonts w:eastAsia="Times"/>
                <w:sz w:val="20"/>
                <w:lang w:val="fr-FR" w:eastAsia="fr-FR"/>
              </w:rPr>
            </w:pPr>
          </w:p>
        </w:tc>
      </w:tr>
      <w:tr w:rsidR="001C7F57" w14:paraId="4F429C25" w14:textId="77777777">
        <w:tc>
          <w:tcPr>
            <w:tcW w:w="1683" w:type="dxa"/>
            <w:vMerge w:val="restart"/>
            <w:vAlign w:val="center"/>
          </w:tcPr>
          <w:p w14:paraId="1B8897FC"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Amsin   O</w:t>
            </w:r>
          </w:p>
        </w:tc>
        <w:tc>
          <w:tcPr>
            <w:tcW w:w="1684" w:type="dxa"/>
          </w:tcPr>
          <w:p w14:paraId="623B517F"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R</w:t>
            </w:r>
            <w:r>
              <w:rPr>
                <w:rFonts w:eastAsia="Times"/>
                <w:sz w:val="20"/>
                <w:lang w:val="fr-FR" w:eastAsia="fr-FR"/>
              </w:rPr>
              <w:tab/>
            </w:r>
            <w:r w:rsidRPr="00364138">
              <w:rPr>
                <w:rFonts w:eastAsia="Times"/>
                <w:i/>
                <w:sz w:val="20"/>
                <w:lang w:val="fr-FR" w:eastAsia="fr-FR"/>
              </w:rPr>
              <w:t>kämänakän</w:t>
            </w:r>
          </w:p>
        </w:tc>
        <w:tc>
          <w:tcPr>
            <w:tcW w:w="1684" w:type="dxa"/>
          </w:tcPr>
          <w:p w14:paraId="18B262C2" w14:textId="77777777" w:rsidR="001C7F57" w:rsidRPr="000B7A6A" w:rsidRDefault="001C7F57" w:rsidP="001C7F57">
            <w:pPr>
              <w:spacing w:before="60" w:after="60"/>
              <w:ind w:firstLine="0"/>
              <w:rPr>
                <w:rFonts w:eastAsia="Times"/>
                <w:sz w:val="20"/>
                <w:lang w:val="fr-FR" w:eastAsia="fr-FR"/>
              </w:rPr>
            </w:pPr>
            <w:r w:rsidRPr="00364138">
              <w:rPr>
                <w:rFonts w:eastAsia="Times"/>
                <w:i/>
                <w:sz w:val="20"/>
                <w:lang w:val="fr-FR" w:eastAsia="fr-FR"/>
              </w:rPr>
              <w:t>kämänakän</w:t>
            </w:r>
          </w:p>
        </w:tc>
        <w:tc>
          <w:tcPr>
            <w:tcW w:w="1684" w:type="dxa"/>
          </w:tcPr>
          <w:p w14:paraId="0E837C5A"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tipusäd  ariq</w:t>
            </w:r>
          </w:p>
        </w:tc>
        <w:tc>
          <w:tcPr>
            <w:tcW w:w="1684" w:type="dxa"/>
          </w:tcPr>
          <w:p w14:paraId="6546544C"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561CCC03" w14:textId="77777777" w:rsidR="001C7F57" w:rsidRPr="000B7A6A" w:rsidRDefault="001C7F57" w:rsidP="001C7F57">
            <w:pPr>
              <w:spacing w:before="60" w:after="60"/>
              <w:ind w:firstLine="0"/>
              <w:rPr>
                <w:rFonts w:eastAsia="Times"/>
                <w:sz w:val="20"/>
                <w:lang w:val="fr-FR" w:eastAsia="fr-FR"/>
              </w:rPr>
            </w:pPr>
            <w:r w:rsidRPr="009D16E2">
              <w:rPr>
                <w:rFonts w:eastAsia="Times"/>
                <w:i/>
                <w:sz w:val="20"/>
                <w:lang w:val="fr-FR" w:eastAsia="fr-FR"/>
              </w:rPr>
              <w:t>äsawa</w:t>
            </w:r>
          </w:p>
        </w:tc>
        <w:tc>
          <w:tcPr>
            <w:tcW w:w="1684" w:type="dxa"/>
            <w:vMerge w:val="restart"/>
            <w:tcBorders>
              <w:tr2bl w:val="single" w:sz="12" w:space="0" w:color="auto"/>
            </w:tcBorders>
          </w:tcPr>
          <w:p w14:paraId="29CB7837" w14:textId="77777777" w:rsidR="001C7F57" w:rsidRPr="000B7A6A" w:rsidRDefault="001C7F57" w:rsidP="001C7F57">
            <w:pPr>
              <w:spacing w:before="60" w:after="60"/>
              <w:ind w:firstLine="0"/>
              <w:rPr>
                <w:rFonts w:eastAsia="Times"/>
                <w:sz w:val="20"/>
                <w:lang w:val="fr-FR" w:eastAsia="fr-FR"/>
              </w:rPr>
            </w:pPr>
          </w:p>
        </w:tc>
        <w:tc>
          <w:tcPr>
            <w:tcW w:w="1684" w:type="dxa"/>
          </w:tcPr>
          <w:p w14:paraId="7DCFA9BF" w14:textId="77777777" w:rsidR="001C7F57" w:rsidRPr="00F3699C" w:rsidRDefault="001C7F57" w:rsidP="001C7F57">
            <w:pPr>
              <w:spacing w:before="60" w:after="60"/>
              <w:ind w:firstLine="0"/>
              <w:rPr>
                <w:rFonts w:eastAsia="Times"/>
                <w:i/>
                <w:sz w:val="20"/>
                <w:lang w:val="fr-FR" w:eastAsia="fr-FR"/>
              </w:rPr>
            </w:pPr>
            <w:r>
              <w:rPr>
                <w:rFonts w:eastAsia="Times"/>
                <w:i/>
                <w:sz w:val="20"/>
                <w:lang w:val="fr-FR" w:eastAsia="fr-FR"/>
              </w:rPr>
              <w:t>usang</w:t>
            </w:r>
          </w:p>
        </w:tc>
        <w:tc>
          <w:tcPr>
            <w:tcW w:w="1684" w:type="dxa"/>
          </w:tcPr>
          <w:p w14:paraId="22B00770" w14:textId="77777777" w:rsidR="001C7F57" w:rsidRPr="00F3699C" w:rsidRDefault="001C7F57" w:rsidP="001C7F57">
            <w:pPr>
              <w:spacing w:before="60" w:after="60"/>
              <w:ind w:firstLine="0"/>
              <w:rPr>
                <w:rFonts w:eastAsia="Times"/>
                <w:i/>
                <w:sz w:val="20"/>
                <w:lang w:val="fr-FR" w:eastAsia="fr-FR"/>
              </w:rPr>
            </w:pPr>
            <w:r>
              <w:rPr>
                <w:rFonts w:eastAsia="Times"/>
                <w:i/>
                <w:sz w:val="20"/>
                <w:lang w:val="fr-FR" w:eastAsia="fr-FR"/>
              </w:rPr>
              <w:t>minan</w:t>
            </w:r>
          </w:p>
        </w:tc>
        <w:tc>
          <w:tcPr>
            <w:tcW w:w="1684" w:type="dxa"/>
          </w:tcPr>
          <w:p w14:paraId="561A21B0" w14:textId="77777777" w:rsidR="001C7F57" w:rsidRPr="00F3699C" w:rsidRDefault="001C7F57" w:rsidP="001C7F57">
            <w:pPr>
              <w:spacing w:before="60" w:after="60"/>
              <w:ind w:firstLine="0"/>
              <w:rPr>
                <w:rFonts w:eastAsia="Times"/>
                <w:i/>
                <w:sz w:val="20"/>
                <w:lang w:val="fr-FR" w:eastAsia="fr-FR"/>
              </w:rPr>
            </w:pPr>
            <w:r>
              <w:rPr>
                <w:rFonts w:eastAsia="Times"/>
                <w:i/>
                <w:sz w:val="20"/>
                <w:lang w:val="fr-FR" w:eastAsia="fr-FR"/>
              </w:rPr>
              <w:t>tipusäd</w:t>
            </w:r>
            <w:r>
              <w:rPr>
                <w:rFonts w:eastAsia="Times"/>
                <w:i/>
                <w:sz w:val="20"/>
                <w:lang w:val="fr-FR" w:eastAsia="fr-FR"/>
              </w:rPr>
              <w:br/>
              <w:t>ariq</w:t>
            </w:r>
          </w:p>
        </w:tc>
        <w:tc>
          <w:tcPr>
            <w:tcW w:w="549" w:type="dxa"/>
            <w:vMerge/>
          </w:tcPr>
          <w:p w14:paraId="438B3A26" w14:textId="77777777" w:rsidR="001C7F57" w:rsidRPr="000B7A6A" w:rsidRDefault="001C7F57" w:rsidP="001C7F57">
            <w:pPr>
              <w:spacing w:before="60" w:after="60"/>
              <w:ind w:firstLine="0"/>
              <w:rPr>
                <w:rFonts w:eastAsia="Times"/>
                <w:sz w:val="20"/>
                <w:lang w:val="fr-FR" w:eastAsia="fr-FR"/>
              </w:rPr>
            </w:pPr>
          </w:p>
        </w:tc>
      </w:tr>
      <w:tr w:rsidR="001C7F57" w14:paraId="3FE202D2" w14:textId="77777777">
        <w:tc>
          <w:tcPr>
            <w:tcW w:w="1683" w:type="dxa"/>
            <w:vMerge/>
          </w:tcPr>
          <w:p w14:paraId="496D1733" w14:textId="77777777" w:rsidR="001C7F57" w:rsidRPr="000B7A6A" w:rsidRDefault="001C7F57" w:rsidP="001C7F57">
            <w:pPr>
              <w:spacing w:before="60" w:after="60"/>
              <w:ind w:firstLine="0"/>
              <w:rPr>
                <w:rFonts w:eastAsia="Times"/>
                <w:sz w:val="20"/>
                <w:lang w:val="fr-FR" w:eastAsia="fr-FR"/>
              </w:rPr>
            </w:pPr>
          </w:p>
        </w:tc>
        <w:tc>
          <w:tcPr>
            <w:tcW w:w="1684" w:type="dxa"/>
          </w:tcPr>
          <w:p w14:paraId="791FDE9C"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r>
            <w:r w:rsidRPr="00364138">
              <w:rPr>
                <w:rFonts w:eastAsia="Times"/>
                <w:i/>
                <w:sz w:val="20"/>
                <w:lang w:val="fr-FR" w:eastAsia="fr-FR"/>
              </w:rPr>
              <w:t>kämänak</w:t>
            </w:r>
          </w:p>
        </w:tc>
        <w:tc>
          <w:tcPr>
            <w:tcW w:w="1684" w:type="dxa"/>
          </w:tcPr>
          <w:p w14:paraId="56ABF3C4" w14:textId="77777777" w:rsidR="001C7F57" w:rsidRPr="00364138" w:rsidRDefault="001C7F57" w:rsidP="001C7F57">
            <w:pPr>
              <w:spacing w:before="60" w:after="60"/>
              <w:ind w:firstLine="0"/>
              <w:rPr>
                <w:rFonts w:eastAsia="Times"/>
                <w:sz w:val="20"/>
                <w:lang w:val="fr-FR" w:eastAsia="fr-FR"/>
              </w:rPr>
            </w:pPr>
            <w:r>
              <w:rPr>
                <w:rFonts w:eastAsia="Times"/>
                <w:i/>
                <w:sz w:val="20"/>
                <w:lang w:val="fr-FR" w:eastAsia="fr-FR"/>
              </w:rPr>
              <w:t>k</w:t>
            </w:r>
            <w:r w:rsidRPr="00364138">
              <w:rPr>
                <w:rFonts w:eastAsia="Times"/>
                <w:i/>
                <w:sz w:val="20"/>
                <w:lang w:val="fr-FR" w:eastAsia="fr-FR"/>
              </w:rPr>
              <w:t>ämänak</w:t>
            </w:r>
            <w:r>
              <w:rPr>
                <w:rFonts w:eastAsia="Times"/>
                <w:sz w:val="20"/>
                <w:lang w:val="fr-FR" w:eastAsia="fr-FR"/>
              </w:rPr>
              <w:t xml:space="preserve"> NP</w:t>
            </w:r>
          </w:p>
        </w:tc>
        <w:tc>
          <w:tcPr>
            <w:tcW w:w="1684" w:type="dxa"/>
          </w:tcPr>
          <w:p w14:paraId="1DB39207"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laläw</w:t>
            </w:r>
          </w:p>
        </w:tc>
        <w:tc>
          <w:tcPr>
            <w:tcW w:w="1684" w:type="dxa"/>
          </w:tcPr>
          <w:p w14:paraId="0CF5D8A2"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käpag</w:t>
            </w:r>
          </w:p>
        </w:tc>
        <w:tc>
          <w:tcPr>
            <w:tcW w:w="1684" w:type="dxa"/>
          </w:tcPr>
          <w:p w14:paraId="4E847A45" w14:textId="77777777" w:rsidR="001C7F57" w:rsidRPr="002F3617" w:rsidRDefault="001C7F57" w:rsidP="001C7F57">
            <w:pPr>
              <w:spacing w:before="60" w:after="60"/>
              <w:ind w:firstLine="0"/>
              <w:rPr>
                <w:rFonts w:eastAsia="Times"/>
                <w:sz w:val="20"/>
                <w:lang w:val="fr-FR" w:eastAsia="fr-FR"/>
              </w:rPr>
            </w:pPr>
            <w:r w:rsidRPr="009D16E2">
              <w:rPr>
                <w:rFonts w:eastAsia="Times"/>
                <w:i/>
                <w:sz w:val="20"/>
                <w:lang w:val="fr-FR" w:eastAsia="fr-FR"/>
              </w:rPr>
              <w:t>äsawa</w:t>
            </w:r>
            <w:r>
              <w:rPr>
                <w:rFonts w:eastAsia="Times"/>
                <w:sz w:val="20"/>
                <w:lang w:val="fr-FR" w:eastAsia="fr-FR"/>
              </w:rPr>
              <w:t xml:space="preserve">  NP</w:t>
            </w:r>
          </w:p>
        </w:tc>
        <w:tc>
          <w:tcPr>
            <w:tcW w:w="1684" w:type="dxa"/>
            <w:vMerge/>
            <w:tcBorders>
              <w:tr2bl w:val="single" w:sz="12" w:space="0" w:color="auto"/>
            </w:tcBorders>
          </w:tcPr>
          <w:p w14:paraId="4B53847B" w14:textId="77777777" w:rsidR="001C7F57" w:rsidRPr="000B7A6A" w:rsidRDefault="001C7F57" w:rsidP="001C7F57">
            <w:pPr>
              <w:spacing w:before="60" w:after="60"/>
              <w:ind w:firstLine="0"/>
              <w:rPr>
                <w:rFonts w:eastAsia="Times"/>
                <w:sz w:val="20"/>
                <w:lang w:val="fr-FR" w:eastAsia="fr-FR"/>
              </w:rPr>
            </w:pPr>
          </w:p>
        </w:tc>
        <w:tc>
          <w:tcPr>
            <w:tcW w:w="1684" w:type="dxa"/>
            <w:tcBorders>
              <w:bottom w:val="single" w:sz="4" w:space="0" w:color="000000"/>
            </w:tcBorders>
          </w:tcPr>
          <w:p w14:paraId="5E0E2D3C"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usang</w:t>
            </w:r>
          </w:p>
        </w:tc>
        <w:tc>
          <w:tcPr>
            <w:tcW w:w="1684" w:type="dxa"/>
          </w:tcPr>
          <w:p w14:paraId="60EA4CBB" w14:textId="77777777" w:rsidR="001C7F57" w:rsidRPr="00F3699C" w:rsidRDefault="001C7F57" w:rsidP="001C7F57">
            <w:pPr>
              <w:spacing w:before="60" w:after="60"/>
              <w:ind w:firstLine="0"/>
              <w:rPr>
                <w:rFonts w:eastAsia="Times"/>
                <w:i/>
                <w:sz w:val="20"/>
                <w:lang w:val="fr-FR" w:eastAsia="fr-FR"/>
              </w:rPr>
            </w:pPr>
            <w:r>
              <w:rPr>
                <w:rFonts w:eastAsia="Times"/>
                <w:i/>
                <w:sz w:val="20"/>
                <w:lang w:val="fr-FR" w:eastAsia="fr-FR"/>
              </w:rPr>
              <w:t>Minan</w:t>
            </w:r>
            <w:r w:rsidRPr="00F3699C">
              <w:rPr>
                <w:rFonts w:eastAsia="Times"/>
                <w:sz w:val="20"/>
                <w:lang w:val="fr-FR" w:eastAsia="fr-FR"/>
              </w:rPr>
              <w:t xml:space="preserve"> (</w:t>
            </w:r>
            <w:r>
              <w:rPr>
                <w:rFonts w:eastAsia="Times"/>
                <w:sz w:val="20"/>
                <w:lang w:val="fr-FR" w:eastAsia="fr-FR"/>
              </w:rPr>
              <w:t>+NP</w:t>
            </w:r>
            <w:r w:rsidRPr="00F3699C">
              <w:rPr>
                <w:rFonts w:eastAsia="Times"/>
                <w:sz w:val="20"/>
                <w:lang w:val="fr-FR" w:eastAsia="fr-FR"/>
              </w:rPr>
              <w:t>)</w:t>
            </w:r>
          </w:p>
        </w:tc>
        <w:tc>
          <w:tcPr>
            <w:tcW w:w="1684" w:type="dxa"/>
          </w:tcPr>
          <w:p w14:paraId="178E9E64" w14:textId="77777777" w:rsidR="001C7F57" w:rsidRPr="00F3699C" w:rsidRDefault="001C7F57" w:rsidP="001C7F57">
            <w:pPr>
              <w:spacing w:before="60" w:after="60"/>
              <w:ind w:firstLine="0"/>
              <w:rPr>
                <w:rFonts w:eastAsia="Times"/>
                <w:sz w:val="20"/>
                <w:lang w:val="fr-FR" w:eastAsia="fr-FR"/>
              </w:rPr>
            </w:pPr>
            <w:r>
              <w:rPr>
                <w:rFonts w:eastAsia="Times"/>
                <w:i/>
                <w:sz w:val="20"/>
                <w:lang w:val="fr-FR" w:eastAsia="fr-FR"/>
              </w:rPr>
              <w:t>Ariq ;</w:t>
            </w:r>
            <w:r>
              <w:rPr>
                <w:rFonts w:eastAsia="Times"/>
                <w:sz w:val="20"/>
                <w:lang w:val="fr-FR" w:eastAsia="fr-FR"/>
              </w:rPr>
              <w:t xml:space="preserve">  NP</w:t>
            </w:r>
          </w:p>
        </w:tc>
        <w:tc>
          <w:tcPr>
            <w:tcW w:w="549" w:type="dxa"/>
            <w:vMerge/>
          </w:tcPr>
          <w:p w14:paraId="555F30DA" w14:textId="77777777" w:rsidR="001C7F57" w:rsidRPr="000B7A6A" w:rsidRDefault="001C7F57" w:rsidP="001C7F57">
            <w:pPr>
              <w:spacing w:before="60" w:after="60"/>
              <w:ind w:firstLine="0"/>
              <w:rPr>
                <w:rFonts w:eastAsia="Times"/>
                <w:sz w:val="20"/>
                <w:lang w:val="fr-FR" w:eastAsia="fr-FR"/>
              </w:rPr>
            </w:pPr>
          </w:p>
        </w:tc>
      </w:tr>
      <w:tr w:rsidR="001C7F57" w14:paraId="02D8E31E" w14:textId="77777777">
        <w:tc>
          <w:tcPr>
            <w:tcW w:w="1683" w:type="dxa"/>
            <w:vMerge w:val="restart"/>
            <w:vAlign w:val="center"/>
          </w:tcPr>
          <w:p w14:paraId="5C931425"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Bunjag   ∆</w:t>
            </w:r>
          </w:p>
        </w:tc>
        <w:tc>
          <w:tcPr>
            <w:tcW w:w="1684" w:type="dxa"/>
          </w:tcPr>
          <w:p w14:paraId="1178B1D3" w14:textId="77777777" w:rsidR="001C7F57" w:rsidRPr="00364138"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ugang</w:t>
            </w:r>
          </w:p>
        </w:tc>
        <w:tc>
          <w:tcPr>
            <w:tcW w:w="1684" w:type="dxa"/>
          </w:tcPr>
          <w:p w14:paraId="5E4AB215" w14:textId="77777777" w:rsidR="001C7F57" w:rsidRPr="00364138" w:rsidRDefault="001C7F57" w:rsidP="001C7F57">
            <w:pPr>
              <w:spacing w:before="60" w:after="60"/>
              <w:ind w:firstLine="0"/>
              <w:rPr>
                <w:rFonts w:eastAsia="Times"/>
                <w:i/>
                <w:sz w:val="20"/>
                <w:lang w:val="fr-FR" w:eastAsia="fr-FR"/>
              </w:rPr>
            </w:pPr>
            <w:r>
              <w:rPr>
                <w:rFonts w:eastAsia="Times"/>
                <w:i/>
                <w:sz w:val="20"/>
                <w:lang w:val="fr-FR" w:eastAsia="fr-FR"/>
              </w:rPr>
              <w:t>mänampil</w:t>
            </w:r>
          </w:p>
        </w:tc>
        <w:tc>
          <w:tcPr>
            <w:tcW w:w="1684" w:type="dxa"/>
          </w:tcPr>
          <w:p w14:paraId="729EC5F0"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501C811F"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b</w:t>
            </w:r>
            <w:r w:rsidRPr="002F3617">
              <w:rPr>
                <w:rFonts w:eastAsia="Times"/>
                <w:i/>
                <w:sz w:val="20"/>
                <w:lang w:val="fr-FR" w:eastAsia="fr-FR"/>
              </w:rPr>
              <w:t>iras</w:t>
            </w:r>
            <w:r>
              <w:rPr>
                <w:rFonts w:eastAsia="Times"/>
                <w:i/>
                <w:sz w:val="20"/>
                <w:lang w:val="fr-FR" w:eastAsia="fr-FR"/>
              </w:rPr>
              <w:t xml:space="preserve">  kämanakän</w:t>
            </w:r>
          </w:p>
        </w:tc>
        <w:tc>
          <w:tcPr>
            <w:tcW w:w="1684" w:type="dxa"/>
          </w:tcPr>
          <w:p w14:paraId="709262B1"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kämanakän</w:t>
            </w:r>
          </w:p>
        </w:tc>
        <w:tc>
          <w:tcPr>
            <w:tcW w:w="1684" w:type="dxa"/>
          </w:tcPr>
          <w:p w14:paraId="3AE117BD"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kämanakän</w:t>
            </w:r>
          </w:p>
        </w:tc>
        <w:tc>
          <w:tcPr>
            <w:tcW w:w="1684" w:type="dxa"/>
            <w:vMerge w:val="restart"/>
            <w:tcBorders>
              <w:tr2bl w:val="single" w:sz="12" w:space="0" w:color="auto"/>
            </w:tcBorders>
          </w:tcPr>
          <w:p w14:paraId="685875D0" w14:textId="77777777" w:rsidR="001C7F57" w:rsidRPr="000B7A6A" w:rsidRDefault="001C7F57" w:rsidP="001C7F57">
            <w:pPr>
              <w:spacing w:before="60" w:after="60"/>
              <w:ind w:firstLine="0"/>
              <w:rPr>
                <w:rFonts w:eastAsia="Times"/>
                <w:sz w:val="20"/>
                <w:lang w:val="fr-FR" w:eastAsia="fr-FR"/>
              </w:rPr>
            </w:pPr>
          </w:p>
        </w:tc>
        <w:tc>
          <w:tcPr>
            <w:tcW w:w="1684" w:type="dxa"/>
          </w:tcPr>
          <w:p w14:paraId="24ACA9B2" w14:textId="77777777" w:rsidR="001C7F57" w:rsidRPr="000B7A6A" w:rsidRDefault="001C7F57" w:rsidP="001C7F57">
            <w:pPr>
              <w:spacing w:before="60" w:after="60"/>
              <w:ind w:firstLine="0"/>
              <w:rPr>
                <w:rFonts w:eastAsia="Times"/>
                <w:sz w:val="20"/>
                <w:lang w:val="fr-FR" w:eastAsia="fr-FR"/>
              </w:rPr>
            </w:pPr>
            <w:r w:rsidRPr="009D16E2">
              <w:rPr>
                <w:rFonts w:eastAsia="Times"/>
                <w:i/>
                <w:sz w:val="20"/>
                <w:lang w:val="fr-FR" w:eastAsia="fr-FR"/>
              </w:rPr>
              <w:t>äsawa</w:t>
            </w:r>
          </w:p>
        </w:tc>
        <w:tc>
          <w:tcPr>
            <w:tcW w:w="1684" w:type="dxa"/>
          </w:tcPr>
          <w:p w14:paraId="0EF6D22E" w14:textId="77777777" w:rsidR="001C7F57" w:rsidRPr="000B7A6A" w:rsidRDefault="001C7F57" w:rsidP="001C7F57">
            <w:pPr>
              <w:spacing w:before="60" w:after="60"/>
              <w:ind w:firstLine="0"/>
              <w:rPr>
                <w:rFonts w:eastAsia="Times"/>
                <w:sz w:val="20"/>
                <w:lang w:val="fr-FR" w:eastAsia="fr-FR"/>
              </w:rPr>
            </w:pPr>
            <w:r w:rsidRPr="00F3699C">
              <w:rPr>
                <w:rFonts w:eastAsia="Times"/>
                <w:i/>
                <w:sz w:val="20"/>
                <w:lang w:val="fr-FR" w:eastAsia="fr-FR"/>
              </w:rPr>
              <w:t>mänampil</w:t>
            </w:r>
          </w:p>
        </w:tc>
        <w:tc>
          <w:tcPr>
            <w:tcW w:w="549" w:type="dxa"/>
            <w:vMerge/>
          </w:tcPr>
          <w:p w14:paraId="2DE9F140" w14:textId="77777777" w:rsidR="001C7F57" w:rsidRPr="000B7A6A" w:rsidRDefault="001C7F57" w:rsidP="001C7F57">
            <w:pPr>
              <w:spacing w:before="60" w:after="60"/>
              <w:ind w:firstLine="0"/>
              <w:rPr>
                <w:rFonts w:eastAsia="Times"/>
                <w:sz w:val="20"/>
                <w:lang w:val="fr-FR" w:eastAsia="fr-FR"/>
              </w:rPr>
            </w:pPr>
          </w:p>
        </w:tc>
      </w:tr>
      <w:tr w:rsidR="001C7F57" w14:paraId="12268ABC" w14:textId="77777777">
        <w:tc>
          <w:tcPr>
            <w:tcW w:w="1683" w:type="dxa"/>
            <w:vMerge/>
          </w:tcPr>
          <w:p w14:paraId="558DB895" w14:textId="77777777" w:rsidR="001C7F57" w:rsidRPr="000B7A6A" w:rsidRDefault="001C7F57" w:rsidP="001C7F57">
            <w:pPr>
              <w:spacing w:before="60" w:after="60"/>
              <w:ind w:firstLine="0"/>
              <w:rPr>
                <w:rFonts w:eastAsia="Times"/>
                <w:sz w:val="20"/>
                <w:lang w:val="fr-FR" w:eastAsia="fr-FR"/>
              </w:rPr>
            </w:pPr>
          </w:p>
        </w:tc>
        <w:tc>
          <w:tcPr>
            <w:tcW w:w="1684" w:type="dxa"/>
          </w:tcPr>
          <w:p w14:paraId="38EF1F4C" w14:textId="77777777" w:rsidR="001C7F57" w:rsidRPr="00364138"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A</w:t>
            </w:r>
            <w:r>
              <w:rPr>
                <w:rFonts w:eastAsia="Times"/>
                <w:sz w:val="20"/>
                <w:lang w:val="fr-FR" w:eastAsia="fr-FR"/>
              </w:rPr>
              <w:tab/>
            </w:r>
            <w:r>
              <w:rPr>
                <w:rFonts w:eastAsia="Times"/>
                <w:i/>
                <w:sz w:val="20"/>
                <w:lang w:val="fr-FR" w:eastAsia="fr-FR"/>
              </w:rPr>
              <w:t>ugang</w:t>
            </w:r>
          </w:p>
        </w:tc>
        <w:tc>
          <w:tcPr>
            <w:tcW w:w="1684" w:type="dxa"/>
          </w:tcPr>
          <w:p w14:paraId="4890780E" w14:textId="77777777" w:rsidR="001C7F57" w:rsidRPr="00364138" w:rsidRDefault="001C7F57" w:rsidP="001C7F57">
            <w:pPr>
              <w:spacing w:before="60" w:after="60"/>
              <w:ind w:firstLine="0"/>
              <w:rPr>
                <w:rFonts w:eastAsia="Times"/>
                <w:i/>
                <w:sz w:val="20"/>
                <w:lang w:val="fr-FR" w:eastAsia="fr-FR"/>
              </w:rPr>
            </w:pPr>
            <w:r>
              <w:rPr>
                <w:rFonts w:eastAsia="Times"/>
                <w:i/>
                <w:sz w:val="20"/>
                <w:lang w:val="fr-FR" w:eastAsia="fr-FR"/>
              </w:rPr>
              <w:t>usung</w:t>
            </w:r>
          </w:p>
        </w:tc>
        <w:tc>
          <w:tcPr>
            <w:tcW w:w="1684" w:type="dxa"/>
          </w:tcPr>
          <w:p w14:paraId="695A9BEE"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541CFA69"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kämänak</w:t>
            </w:r>
          </w:p>
        </w:tc>
        <w:tc>
          <w:tcPr>
            <w:tcW w:w="1684" w:type="dxa"/>
          </w:tcPr>
          <w:p w14:paraId="76BF7F22"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kämänak</w:t>
            </w:r>
          </w:p>
        </w:tc>
        <w:tc>
          <w:tcPr>
            <w:tcW w:w="1684" w:type="dxa"/>
          </w:tcPr>
          <w:p w14:paraId="2B7D3842"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kämänak</w:t>
            </w:r>
          </w:p>
        </w:tc>
        <w:tc>
          <w:tcPr>
            <w:tcW w:w="1684" w:type="dxa"/>
            <w:vMerge/>
            <w:tcBorders>
              <w:tr2bl w:val="single" w:sz="12" w:space="0" w:color="auto"/>
            </w:tcBorders>
          </w:tcPr>
          <w:p w14:paraId="7DE40E05" w14:textId="77777777" w:rsidR="001C7F57" w:rsidRPr="000B7A6A" w:rsidRDefault="001C7F57" w:rsidP="001C7F57">
            <w:pPr>
              <w:spacing w:before="60" w:after="60"/>
              <w:ind w:firstLine="0"/>
              <w:rPr>
                <w:rFonts w:eastAsia="Times"/>
                <w:sz w:val="20"/>
                <w:lang w:val="fr-FR" w:eastAsia="fr-FR"/>
              </w:rPr>
            </w:pPr>
          </w:p>
        </w:tc>
        <w:tc>
          <w:tcPr>
            <w:tcW w:w="1684" w:type="dxa"/>
            <w:tcBorders>
              <w:bottom w:val="single" w:sz="4" w:space="0" w:color="000000"/>
            </w:tcBorders>
          </w:tcPr>
          <w:p w14:paraId="30FAD20C"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2158F67F"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549" w:type="dxa"/>
            <w:vMerge/>
          </w:tcPr>
          <w:p w14:paraId="6CF51B55" w14:textId="77777777" w:rsidR="001C7F57" w:rsidRPr="000B7A6A" w:rsidRDefault="001C7F57" w:rsidP="001C7F57">
            <w:pPr>
              <w:spacing w:before="60" w:after="60"/>
              <w:ind w:firstLine="0"/>
              <w:rPr>
                <w:rFonts w:eastAsia="Times"/>
                <w:sz w:val="20"/>
                <w:lang w:val="fr-FR" w:eastAsia="fr-FR"/>
              </w:rPr>
            </w:pPr>
          </w:p>
        </w:tc>
      </w:tr>
      <w:tr w:rsidR="001C7F57" w14:paraId="422A4505" w14:textId="77777777">
        <w:tc>
          <w:tcPr>
            <w:tcW w:w="1683" w:type="dxa"/>
            <w:vMerge w:val="restart"/>
            <w:vAlign w:val="center"/>
          </w:tcPr>
          <w:p w14:paraId="6BA515B4"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Tursida   O</w:t>
            </w:r>
          </w:p>
        </w:tc>
        <w:tc>
          <w:tcPr>
            <w:tcW w:w="1684" w:type="dxa"/>
          </w:tcPr>
          <w:p w14:paraId="373E7834" w14:textId="77777777" w:rsidR="001C7F57" w:rsidRPr="00364138"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upuq</w:t>
            </w:r>
          </w:p>
        </w:tc>
        <w:tc>
          <w:tcPr>
            <w:tcW w:w="1684" w:type="dxa"/>
          </w:tcPr>
          <w:p w14:paraId="72962640" w14:textId="77777777" w:rsidR="001C7F57" w:rsidRPr="000B7A6A" w:rsidRDefault="001C7F57" w:rsidP="001C7F57">
            <w:pPr>
              <w:spacing w:before="60" w:after="60"/>
              <w:ind w:firstLine="0"/>
              <w:rPr>
                <w:rFonts w:eastAsia="Times"/>
                <w:sz w:val="20"/>
                <w:lang w:val="fr-FR" w:eastAsia="fr-FR"/>
              </w:rPr>
            </w:pPr>
            <w:r w:rsidRPr="00364138">
              <w:rPr>
                <w:rFonts w:eastAsia="Times"/>
                <w:i/>
                <w:sz w:val="20"/>
                <w:lang w:val="fr-FR" w:eastAsia="fr-FR"/>
              </w:rPr>
              <w:t>kämänakän</w:t>
            </w:r>
          </w:p>
        </w:tc>
        <w:tc>
          <w:tcPr>
            <w:tcW w:w="1684" w:type="dxa"/>
          </w:tcPr>
          <w:p w14:paraId="05464A68"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tipusäd   ariq</w:t>
            </w:r>
          </w:p>
        </w:tc>
        <w:tc>
          <w:tcPr>
            <w:tcW w:w="1684" w:type="dxa"/>
          </w:tcPr>
          <w:p w14:paraId="74A133A5" w14:textId="77777777" w:rsidR="001C7F57" w:rsidRPr="000B7A6A" w:rsidRDefault="001C7F57" w:rsidP="001C7F57">
            <w:pPr>
              <w:spacing w:before="60" w:after="60"/>
              <w:ind w:firstLine="0"/>
              <w:rPr>
                <w:rFonts w:eastAsia="Times"/>
                <w:sz w:val="20"/>
                <w:lang w:val="fr-FR" w:eastAsia="fr-FR"/>
              </w:rPr>
            </w:pPr>
            <w:r w:rsidRPr="002F3617">
              <w:rPr>
                <w:rFonts w:eastAsia="Times"/>
                <w:i/>
                <w:sz w:val="20"/>
                <w:lang w:val="fr-FR" w:eastAsia="fr-FR"/>
              </w:rPr>
              <w:t>kämänakän</w:t>
            </w:r>
          </w:p>
        </w:tc>
        <w:tc>
          <w:tcPr>
            <w:tcW w:w="1684" w:type="dxa"/>
          </w:tcPr>
          <w:p w14:paraId="67474629" w14:textId="77777777" w:rsidR="001C7F57" w:rsidRPr="000B7A6A" w:rsidRDefault="001C7F57" w:rsidP="001C7F57">
            <w:pPr>
              <w:spacing w:before="60" w:after="60"/>
              <w:ind w:firstLine="0"/>
              <w:rPr>
                <w:rFonts w:eastAsia="Times"/>
                <w:sz w:val="20"/>
                <w:lang w:val="fr-FR" w:eastAsia="fr-FR"/>
              </w:rPr>
            </w:pPr>
            <w:r w:rsidRPr="002F3617">
              <w:rPr>
                <w:rFonts w:eastAsia="Times"/>
                <w:i/>
                <w:sz w:val="20"/>
                <w:lang w:val="fr-FR" w:eastAsia="fr-FR"/>
              </w:rPr>
              <w:t>kämänakän</w:t>
            </w:r>
          </w:p>
        </w:tc>
        <w:tc>
          <w:tcPr>
            <w:tcW w:w="1684" w:type="dxa"/>
          </w:tcPr>
          <w:p w14:paraId="345B9199"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kämanakän</w:t>
            </w:r>
          </w:p>
        </w:tc>
        <w:tc>
          <w:tcPr>
            <w:tcW w:w="1684" w:type="dxa"/>
          </w:tcPr>
          <w:p w14:paraId="37ED7A57" w14:textId="77777777" w:rsidR="001C7F57" w:rsidRPr="000B7A6A" w:rsidRDefault="001C7F57" w:rsidP="001C7F57">
            <w:pPr>
              <w:spacing w:before="60" w:after="60"/>
              <w:ind w:firstLine="0"/>
              <w:rPr>
                <w:rFonts w:eastAsia="Times"/>
                <w:sz w:val="20"/>
                <w:lang w:val="fr-FR" w:eastAsia="fr-FR"/>
              </w:rPr>
            </w:pPr>
            <w:r w:rsidRPr="009D16E2">
              <w:rPr>
                <w:rFonts w:eastAsia="Times"/>
                <w:i/>
                <w:sz w:val="20"/>
                <w:lang w:val="fr-FR" w:eastAsia="fr-FR"/>
              </w:rPr>
              <w:t>äsawa</w:t>
            </w:r>
          </w:p>
        </w:tc>
        <w:tc>
          <w:tcPr>
            <w:tcW w:w="1684" w:type="dxa"/>
            <w:vMerge w:val="restart"/>
            <w:tcBorders>
              <w:tr2bl w:val="single" w:sz="12" w:space="0" w:color="auto"/>
            </w:tcBorders>
          </w:tcPr>
          <w:p w14:paraId="2C7B3AB1" w14:textId="77777777" w:rsidR="001C7F57" w:rsidRPr="000B7A6A" w:rsidRDefault="001C7F57" w:rsidP="001C7F57">
            <w:pPr>
              <w:spacing w:before="60" w:after="60"/>
              <w:ind w:firstLine="0"/>
              <w:rPr>
                <w:rFonts w:eastAsia="Times"/>
                <w:sz w:val="20"/>
                <w:lang w:val="fr-FR" w:eastAsia="fr-FR"/>
              </w:rPr>
            </w:pPr>
          </w:p>
        </w:tc>
        <w:tc>
          <w:tcPr>
            <w:tcW w:w="1684" w:type="dxa"/>
          </w:tcPr>
          <w:p w14:paraId="0E875F09" w14:textId="77777777" w:rsidR="001C7F57" w:rsidRPr="00F3699C" w:rsidRDefault="001C7F57" w:rsidP="001C7F57">
            <w:pPr>
              <w:spacing w:before="60" w:after="60"/>
              <w:ind w:firstLine="0"/>
              <w:rPr>
                <w:rFonts w:eastAsia="Times"/>
                <w:i/>
                <w:sz w:val="20"/>
                <w:lang w:val="fr-FR" w:eastAsia="fr-FR"/>
              </w:rPr>
            </w:pPr>
            <w:r>
              <w:rPr>
                <w:rFonts w:eastAsia="Times"/>
                <w:i/>
                <w:sz w:val="20"/>
                <w:lang w:val="fr-FR" w:eastAsia="fr-FR"/>
              </w:rPr>
              <w:t>jägang</w:t>
            </w:r>
          </w:p>
        </w:tc>
        <w:tc>
          <w:tcPr>
            <w:tcW w:w="549" w:type="dxa"/>
            <w:vMerge/>
          </w:tcPr>
          <w:p w14:paraId="7A55A1BA" w14:textId="77777777" w:rsidR="001C7F57" w:rsidRPr="000B7A6A" w:rsidRDefault="001C7F57" w:rsidP="001C7F57">
            <w:pPr>
              <w:spacing w:before="60" w:after="60"/>
              <w:ind w:firstLine="0"/>
              <w:rPr>
                <w:rFonts w:eastAsia="Times"/>
                <w:sz w:val="20"/>
                <w:lang w:val="fr-FR" w:eastAsia="fr-FR"/>
              </w:rPr>
            </w:pPr>
          </w:p>
        </w:tc>
      </w:tr>
      <w:tr w:rsidR="001C7F57" w14:paraId="298933E1" w14:textId="77777777">
        <w:tc>
          <w:tcPr>
            <w:tcW w:w="1683" w:type="dxa"/>
            <w:vMerge/>
          </w:tcPr>
          <w:p w14:paraId="6AA6B2BF" w14:textId="77777777" w:rsidR="001C7F57" w:rsidRPr="000B7A6A" w:rsidRDefault="001C7F57" w:rsidP="001C7F57">
            <w:pPr>
              <w:spacing w:before="60" w:after="60"/>
              <w:ind w:firstLine="0"/>
              <w:rPr>
                <w:rFonts w:eastAsia="Times"/>
                <w:sz w:val="20"/>
                <w:lang w:val="fr-FR" w:eastAsia="fr-FR"/>
              </w:rPr>
            </w:pPr>
          </w:p>
        </w:tc>
        <w:tc>
          <w:tcPr>
            <w:tcW w:w="1684" w:type="dxa"/>
          </w:tcPr>
          <w:p w14:paraId="182432BD"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t>NP</w:t>
            </w:r>
          </w:p>
        </w:tc>
        <w:tc>
          <w:tcPr>
            <w:tcW w:w="1684" w:type="dxa"/>
          </w:tcPr>
          <w:p w14:paraId="3FBB3EF9"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0D6BA6C9" w14:textId="77777777" w:rsidR="001C7F57" w:rsidRPr="002F3617" w:rsidRDefault="001C7F57" w:rsidP="001C7F57">
            <w:pPr>
              <w:spacing w:before="60" w:after="60"/>
              <w:ind w:firstLine="0"/>
              <w:rPr>
                <w:rFonts w:eastAsia="Times"/>
                <w:sz w:val="20"/>
                <w:lang w:val="fr-FR" w:eastAsia="fr-FR"/>
              </w:rPr>
            </w:pPr>
            <w:r>
              <w:rPr>
                <w:rFonts w:eastAsia="Times"/>
                <w:i/>
                <w:sz w:val="20"/>
                <w:lang w:val="fr-FR" w:eastAsia="fr-FR"/>
              </w:rPr>
              <w:t>ariq</w:t>
            </w:r>
            <w:r>
              <w:rPr>
                <w:rFonts w:eastAsia="Times"/>
                <w:sz w:val="20"/>
                <w:lang w:val="fr-FR" w:eastAsia="fr-FR"/>
              </w:rPr>
              <w:t xml:space="preserve">   NP</w:t>
            </w:r>
          </w:p>
        </w:tc>
        <w:tc>
          <w:tcPr>
            <w:tcW w:w="1684" w:type="dxa"/>
          </w:tcPr>
          <w:p w14:paraId="75EA15B4"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304F8C6F"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kämänak</w:t>
            </w:r>
          </w:p>
        </w:tc>
        <w:tc>
          <w:tcPr>
            <w:tcW w:w="1684" w:type="dxa"/>
          </w:tcPr>
          <w:p w14:paraId="76CB437B"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6EE8B89F"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vMerge/>
            <w:tcBorders>
              <w:tr2bl w:val="single" w:sz="12" w:space="0" w:color="auto"/>
            </w:tcBorders>
          </w:tcPr>
          <w:p w14:paraId="70FF9E2D" w14:textId="77777777" w:rsidR="001C7F57" w:rsidRPr="000B7A6A" w:rsidRDefault="001C7F57" w:rsidP="001C7F57">
            <w:pPr>
              <w:spacing w:before="60" w:after="60"/>
              <w:ind w:firstLine="0"/>
              <w:rPr>
                <w:rFonts w:eastAsia="Times"/>
                <w:sz w:val="20"/>
                <w:lang w:val="fr-FR" w:eastAsia="fr-FR"/>
              </w:rPr>
            </w:pPr>
          </w:p>
        </w:tc>
        <w:tc>
          <w:tcPr>
            <w:tcW w:w="1684" w:type="dxa"/>
            <w:tcBorders>
              <w:bottom w:val="single" w:sz="4" w:space="0" w:color="000000"/>
            </w:tcBorders>
          </w:tcPr>
          <w:p w14:paraId="19640C47"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549" w:type="dxa"/>
            <w:vMerge/>
          </w:tcPr>
          <w:p w14:paraId="2E37B0DF" w14:textId="77777777" w:rsidR="001C7F57" w:rsidRPr="000B7A6A" w:rsidRDefault="001C7F57" w:rsidP="001C7F57">
            <w:pPr>
              <w:spacing w:before="60" w:after="60"/>
              <w:ind w:firstLine="0"/>
              <w:rPr>
                <w:rFonts w:eastAsia="Times"/>
                <w:sz w:val="20"/>
                <w:lang w:val="fr-FR" w:eastAsia="fr-FR"/>
              </w:rPr>
            </w:pPr>
          </w:p>
        </w:tc>
      </w:tr>
      <w:tr w:rsidR="001C7F57" w14:paraId="07529364" w14:textId="77777777">
        <w:tc>
          <w:tcPr>
            <w:tcW w:w="1683" w:type="dxa"/>
            <w:vMerge w:val="restart"/>
            <w:vAlign w:val="center"/>
          </w:tcPr>
          <w:p w14:paraId="0F98028D"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Känis   O</w:t>
            </w:r>
          </w:p>
        </w:tc>
        <w:tc>
          <w:tcPr>
            <w:tcW w:w="1684" w:type="dxa"/>
          </w:tcPr>
          <w:p w14:paraId="55A69D75"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R</w:t>
            </w:r>
            <w:r>
              <w:rPr>
                <w:rFonts w:eastAsia="Times"/>
                <w:sz w:val="20"/>
                <w:lang w:val="fr-FR" w:eastAsia="fr-FR"/>
              </w:rPr>
              <w:tab/>
            </w:r>
            <w:r w:rsidRPr="00364138">
              <w:rPr>
                <w:rFonts w:eastAsia="Times"/>
                <w:i/>
                <w:sz w:val="20"/>
                <w:lang w:val="fr-FR" w:eastAsia="fr-FR"/>
              </w:rPr>
              <w:t>kämänakän</w:t>
            </w:r>
          </w:p>
        </w:tc>
        <w:tc>
          <w:tcPr>
            <w:tcW w:w="1684" w:type="dxa"/>
          </w:tcPr>
          <w:p w14:paraId="73F38138"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1684" w:type="dxa"/>
          </w:tcPr>
          <w:p w14:paraId="5FB13AE0"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tipusäd  ukaq</w:t>
            </w:r>
          </w:p>
        </w:tc>
        <w:tc>
          <w:tcPr>
            <w:tcW w:w="1684" w:type="dxa"/>
          </w:tcPr>
          <w:p w14:paraId="2D2C9531"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22644F45"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1684" w:type="dxa"/>
          </w:tcPr>
          <w:p w14:paraId="7D41D511"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ukaq</w:t>
            </w:r>
          </w:p>
        </w:tc>
        <w:tc>
          <w:tcPr>
            <w:tcW w:w="1684" w:type="dxa"/>
          </w:tcPr>
          <w:p w14:paraId="6197E68F" w14:textId="77777777" w:rsidR="001C7F57" w:rsidRPr="000B7A6A" w:rsidRDefault="001C7F57" w:rsidP="001C7F57">
            <w:pPr>
              <w:spacing w:before="60" w:after="60"/>
              <w:ind w:firstLine="0"/>
              <w:rPr>
                <w:rFonts w:eastAsia="Times"/>
                <w:sz w:val="20"/>
                <w:lang w:val="fr-FR" w:eastAsia="fr-FR"/>
              </w:rPr>
            </w:pPr>
            <w:r w:rsidRPr="00F3699C">
              <w:rPr>
                <w:rFonts w:eastAsia="Times"/>
                <w:i/>
                <w:sz w:val="20"/>
                <w:lang w:val="fr-FR" w:eastAsia="fr-FR"/>
              </w:rPr>
              <w:t>pägibanan</w:t>
            </w:r>
          </w:p>
        </w:tc>
        <w:tc>
          <w:tcPr>
            <w:tcW w:w="1684" w:type="dxa"/>
          </w:tcPr>
          <w:p w14:paraId="1B74DFAE" w14:textId="77777777" w:rsidR="001C7F57" w:rsidRPr="00F3699C" w:rsidRDefault="001C7F57" w:rsidP="001C7F57">
            <w:pPr>
              <w:spacing w:before="60" w:after="60"/>
              <w:ind w:firstLine="0"/>
              <w:rPr>
                <w:rFonts w:eastAsia="Times"/>
                <w:i/>
                <w:sz w:val="20"/>
                <w:lang w:val="fr-FR" w:eastAsia="fr-FR"/>
              </w:rPr>
            </w:pPr>
            <w:r>
              <w:rPr>
                <w:rFonts w:eastAsia="Times"/>
                <w:i/>
                <w:sz w:val="20"/>
                <w:lang w:val="fr-FR" w:eastAsia="fr-FR"/>
              </w:rPr>
              <w:t>induq</w:t>
            </w:r>
          </w:p>
        </w:tc>
        <w:tc>
          <w:tcPr>
            <w:tcW w:w="1684" w:type="dxa"/>
            <w:vMerge w:val="restart"/>
            <w:tcBorders>
              <w:tr2bl w:val="single" w:sz="12" w:space="0" w:color="auto"/>
            </w:tcBorders>
          </w:tcPr>
          <w:p w14:paraId="6DB5E6FB" w14:textId="77777777" w:rsidR="001C7F57" w:rsidRPr="000B7A6A" w:rsidRDefault="001C7F57" w:rsidP="001C7F57">
            <w:pPr>
              <w:spacing w:before="60" w:after="60"/>
              <w:ind w:firstLine="0"/>
              <w:rPr>
                <w:rFonts w:eastAsia="Times"/>
                <w:sz w:val="20"/>
                <w:lang w:val="fr-FR" w:eastAsia="fr-FR"/>
              </w:rPr>
            </w:pPr>
          </w:p>
        </w:tc>
        <w:tc>
          <w:tcPr>
            <w:tcW w:w="549" w:type="dxa"/>
            <w:vMerge/>
          </w:tcPr>
          <w:p w14:paraId="766B240A" w14:textId="77777777" w:rsidR="001C7F57" w:rsidRPr="000B7A6A" w:rsidRDefault="001C7F57" w:rsidP="001C7F57">
            <w:pPr>
              <w:spacing w:before="60" w:after="60"/>
              <w:ind w:firstLine="0"/>
              <w:rPr>
                <w:rFonts w:eastAsia="Times"/>
                <w:sz w:val="20"/>
                <w:lang w:val="fr-FR" w:eastAsia="fr-FR"/>
              </w:rPr>
            </w:pPr>
          </w:p>
        </w:tc>
      </w:tr>
      <w:tr w:rsidR="001C7F57" w14:paraId="14B946F9" w14:textId="77777777">
        <w:tc>
          <w:tcPr>
            <w:tcW w:w="1683" w:type="dxa"/>
            <w:vMerge/>
          </w:tcPr>
          <w:p w14:paraId="05ED0B45" w14:textId="77777777" w:rsidR="001C7F57" w:rsidRPr="000B7A6A" w:rsidRDefault="001C7F57" w:rsidP="001C7F57">
            <w:pPr>
              <w:spacing w:before="60" w:after="60"/>
              <w:ind w:firstLine="0"/>
              <w:rPr>
                <w:rFonts w:eastAsia="Times"/>
                <w:sz w:val="20"/>
                <w:lang w:val="fr-FR" w:eastAsia="fr-FR"/>
              </w:rPr>
            </w:pPr>
          </w:p>
        </w:tc>
        <w:tc>
          <w:tcPr>
            <w:tcW w:w="1684" w:type="dxa"/>
          </w:tcPr>
          <w:p w14:paraId="71D6026C"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t>NP</w:t>
            </w:r>
          </w:p>
        </w:tc>
        <w:tc>
          <w:tcPr>
            <w:tcW w:w="1684" w:type="dxa"/>
          </w:tcPr>
          <w:p w14:paraId="3A27D774"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1684" w:type="dxa"/>
          </w:tcPr>
          <w:p w14:paraId="25815E79" w14:textId="77777777" w:rsidR="001C7F57" w:rsidRPr="002F3617" w:rsidRDefault="001C7F57" w:rsidP="001C7F57">
            <w:pPr>
              <w:spacing w:before="60" w:after="60"/>
              <w:ind w:firstLine="0"/>
              <w:rPr>
                <w:rFonts w:eastAsia="Times"/>
                <w:sz w:val="20"/>
                <w:lang w:val="fr-FR" w:eastAsia="fr-FR"/>
              </w:rPr>
            </w:pPr>
            <w:r>
              <w:rPr>
                <w:rFonts w:eastAsia="Times"/>
                <w:i/>
                <w:sz w:val="20"/>
                <w:lang w:val="fr-FR" w:eastAsia="fr-FR"/>
              </w:rPr>
              <w:t>ukaq</w:t>
            </w:r>
            <w:r>
              <w:rPr>
                <w:rFonts w:eastAsia="Times"/>
                <w:sz w:val="20"/>
                <w:lang w:val="fr-FR" w:eastAsia="fr-FR"/>
              </w:rPr>
              <w:t xml:space="preserve">    NP</w:t>
            </w:r>
          </w:p>
        </w:tc>
        <w:tc>
          <w:tcPr>
            <w:tcW w:w="1684" w:type="dxa"/>
          </w:tcPr>
          <w:p w14:paraId="6F121FEC"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käpag</w:t>
            </w:r>
          </w:p>
        </w:tc>
        <w:tc>
          <w:tcPr>
            <w:tcW w:w="1684" w:type="dxa"/>
          </w:tcPr>
          <w:p w14:paraId="255F8404"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1684" w:type="dxa"/>
          </w:tcPr>
          <w:p w14:paraId="5C585ADA" w14:textId="77777777" w:rsidR="001C7F57" w:rsidRPr="002F3617" w:rsidRDefault="001C7F57" w:rsidP="001C7F57">
            <w:pPr>
              <w:spacing w:before="60" w:after="60"/>
              <w:ind w:firstLine="0"/>
              <w:rPr>
                <w:rFonts w:eastAsia="Times"/>
                <w:sz w:val="20"/>
                <w:lang w:val="fr-FR" w:eastAsia="fr-FR"/>
              </w:rPr>
            </w:pPr>
            <w:r>
              <w:rPr>
                <w:rFonts w:eastAsia="Times"/>
                <w:i/>
                <w:sz w:val="20"/>
                <w:lang w:val="fr-FR" w:eastAsia="fr-FR"/>
              </w:rPr>
              <w:t>Ukaq</w:t>
            </w:r>
            <w:r>
              <w:rPr>
                <w:rFonts w:eastAsia="Times"/>
                <w:sz w:val="20"/>
                <w:lang w:val="fr-FR" w:eastAsia="fr-FR"/>
              </w:rPr>
              <w:t xml:space="preserve">   NP</w:t>
            </w:r>
          </w:p>
        </w:tc>
        <w:tc>
          <w:tcPr>
            <w:tcW w:w="1684" w:type="dxa"/>
          </w:tcPr>
          <w:p w14:paraId="44A24F63" w14:textId="77777777" w:rsidR="001C7F57" w:rsidRPr="000B7A6A" w:rsidRDefault="001C7F57" w:rsidP="001C7F57">
            <w:pPr>
              <w:spacing w:before="60" w:after="60"/>
              <w:ind w:firstLine="0"/>
              <w:rPr>
                <w:rFonts w:eastAsia="Times"/>
                <w:sz w:val="20"/>
                <w:lang w:val="fr-FR" w:eastAsia="fr-FR"/>
              </w:rPr>
            </w:pPr>
            <w:r w:rsidRPr="00F3699C">
              <w:rPr>
                <w:rFonts w:eastAsia="Times"/>
                <w:i/>
                <w:sz w:val="20"/>
                <w:lang w:val="fr-FR" w:eastAsia="fr-FR"/>
              </w:rPr>
              <w:t>pägibanan</w:t>
            </w:r>
          </w:p>
        </w:tc>
        <w:tc>
          <w:tcPr>
            <w:tcW w:w="1684" w:type="dxa"/>
          </w:tcPr>
          <w:p w14:paraId="21CC5BEA"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induq</w:t>
            </w:r>
          </w:p>
        </w:tc>
        <w:tc>
          <w:tcPr>
            <w:tcW w:w="1684" w:type="dxa"/>
            <w:vMerge/>
            <w:tcBorders>
              <w:tr2bl w:val="single" w:sz="12" w:space="0" w:color="auto"/>
            </w:tcBorders>
          </w:tcPr>
          <w:p w14:paraId="37EED668" w14:textId="77777777" w:rsidR="001C7F57" w:rsidRPr="000B7A6A" w:rsidRDefault="001C7F57" w:rsidP="001C7F57">
            <w:pPr>
              <w:spacing w:before="60" w:after="60"/>
              <w:ind w:firstLine="0"/>
              <w:rPr>
                <w:rFonts w:eastAsia="Times"/>
                <w:sz w:val="20"/>
                <w:lang w:val="fr-FR" w:eastAsia="fr-FR"/>
              </w:rPr>
            </w:pPr>
          </w:p>
        </w:tc>
        <w:tc>
          <w:tcPr>
            <w:tcW w:w="549" w:type="dxa"/>
            <w:vMerge/>
          </w:tcPr>
          <w:p w14:paraId="60A428AC" w14:textId="77777777" w:rsidR="001C7F57" w:rsidRPr="000B7A6A" w:rsidRDefault="001C7F57" w:rsidP="001C7F57">
            <w:pPr>
              <w:spacing w:before="60" w:after="60"/>
              <w:ind w:firstLine="0"/>
              <w:rPr>
                <w:rFonts w:eastAsia="Times"/>
                <w:sz w:val="20"/>
                <w:lang w:val="fr-FR" w:eastAsia="fr-FR"/>
              </w:rPr>
            </w:pPr>
          </w:p>
        </w:tc>
      </w:tr>
    </w:tbl>
    <w:p w14:paraId="22E474EF" w14:textId="77777777" w:rsidR="001C7F57" w:rsidRDefault="001C7F57" w:rsidP="001C7F57">
      <w:r>
        <w:br w:type="page"/>
        <w:t>[76]</w:t>
      </w:r>
    </w:p>
    <w:p w14:paraId="3166AA53" w14:textId="77777777" w:rsidR="001C7F57" w:rsidRDefault="001C7F57" w:rsidP="001C7F5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528"/>
        <w:gridCol w:w="1810"/>
        <w:gridCol w:w="1671"/>
        <w:gridCol w:w="1671"/>
        <w:gridCol w:w="1671"/>
        <w:gridCol w:w="1671"/>
        <w:gridCol w:w="1671"/>
        <w:gridCol w:w="1660"/>
        <w:gridCol w:w="1556"/>
        <w:gridCol w:w="1775"/>
        <w:gridCol w:w="586"/>
      </w:tblGrid>
      <w:tr w:rsidR="001C7F57" w:rsidRPr="000B7A6A" w14:paraId="6C5A7956" w14:textId="77777777">
        <w:trPr>
          <w:tblHeader/>
        </w:trPr>
        <w:tc>
          <w:tcPr>
            <w:tcW w:w="1548" w:type="dxa"/>
            <w:shd w:val="clear" w:color="auto" w:fill="EEECE1"/>
          </w:tcPr>
          <w:p w14:paraId="4AA10027" w14:textId="77777777" w:rsidR="001C7F57" w:rsidRPr="000B7A6A" w:rsidRDefault="001C7F57" w:rsidP="001C7F57">
            <w:pPr>
              <w:spacing w:before="60" w:after="60"/>
              <w:ind w:firstLine="0"/>
              <w:jc w:val="center"/>
              <w:rPr>
                <w:rFonts w:eastAsia="Times"/>
                <w:sz w:val="20"/>
                <w:lang w:val="fr-FR" w:eastAsia="fr-FR"/>
              </w:rPr>
            </w:pPr>
          </w:p>
        </w:tc>
        <w:tc>
          <w:tcPr>
            <w:tcW w:w="1819" w:type="dxa"/>
            <w:tcBorders>
              <w:bottom w:val="single" w:sz="4" w:space="0" w:color="000000"/>
            </w:tcBorders>
            <w:shd w:val="clear" w:color="auto" w:fill="EEECE1"/>
          </w:tcPr>
          <w:p w14:paraId="1D8FB562"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Lunggaja ∆</w:t>
            </w:r>
          </w:p>
        </w:tc>
        <w:tc>
          <w:tcPr>
            <w:tcW w:w="1684" w:type="dxa"/>
            <w:shd w:val="clear" w:color="auto" w:fill="EEECE1"/>
          </w:tcPr>
          <w:p w14:paraId="2D2E2295"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Kabin O</w:t>
            </w:r>
          </w:p>
        </w:tc>
        <w:tc>
          <w:tcPr>
            <w:tcW w:w="1684" w:type="dxa"/>
            <w:shd w:val="clear" w:color="auto" w:fill="EEECE1"/>
          </w:tcPr>
          <w:p w14:paraId="5DF16786"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Kustina O</w:t>
            </w:r>
          </w:p>
        </w:tc>
        <w:tc>
          <w:tcPr>
            <w:tcW w:w="1684" w:type="dxa"/>
            <w:shd w:val="clear" w:color="auto" w:fill="EEECE1"/>
          </w:tcPr>
          <w:p w14:paraId="111D5EC4"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Kunas ∆</w:t>
            </w:r>
          </w:p>
        </w:tc>
        <w:tc>
          <w:tcPr>
            <w:tcW w:w="1684" w:type="dxa"/>
            <w:shd w:val="clear" w:color="auto" w:fill="EEECE1"/>
          </w:tcPr>
          <w:p w14:paraId="2EC94BF0"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Tagung ∆</w:t>
            </w:r>
          </w:p>
        </w:tc>
        <w:tc>
          <w:tcPr>
            <w:tcW w:w="1684" w:type="dxa"/>
            <w:shd w:val="clear" w:color="auto" w:fill="EEECE1"/>
          </w:tcPr>
          <w:p w14:paraId="7B72FBA5"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Amsin O</w:t>
            </w:r>
          </w:p>
        </w:tc>
        <w:tc>
          <w:tcPr>
            <w:tcW w:w="1684" w:type="dxa"/>
            <w:shd w:val="clear" w:color="auto" w:fill="EEECE1"/>
          </w:tcPr>
          <w:p w14:paraId="052CD165"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Bunjag ∆</w:t>
            </w:r>
          </w:p>
        </w:tc>
        <w:tc>
          <w:tcPr>
            <w:tcW w:w="1577" w:type="dxa"/>
            <w:shd w:val="clear" w:color="auto" w:fill="EEECE1"/>
          </w:tcPr>
          <w:p w14:paraId="2369CB43"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Tursida O</w:t>
            </w:r>
          </w:p>
        </w:tc>
        <w:tc>
          <w:tcPr>
            <w:tcW w:w="1791" w:type="dxa"/>
            <w:shd w:val="clear" w:color="auto" w:fill="EEECE1"/>
          </w:tcPr>
          <w:p w14:paraId="2CA78C54"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Känis O</w:t>
            </w:r>
          </w:p>
        </w:tc>
        <w:tc>
          <w:tcPr>
            <w:tcW w:w="586" w:type="dxa"/>
            <w:vMerge w:val="restart"/>
            <w:shd w:val="clear" w:color="auto" w:fill="EEECE1"/>
            <w:textDirection w:val="tbRl"/>
          </w:tcPr>
          <w:p w14:paraId="32BF34D4" w14:textId="77777777" w:rsidR="001C7F57" w:rsidRPr="000B7A6A" w:rsidRDefault="001C7F57" w:rsidP="001C7F57">
            <w:pPr>
              <w:spacing w:before="60" w:after="60"/>
              <w:ind w:left="113" w:right="113" w:firstLine="0"/>
              <w:jc w:val="center"/>
              <w:rPr>
                <w:rFonts w:eastAsia="Times"/>
                <w:sz w:val="20"/>
                <w:lang w:val="fr-FR" w:eastAsia="fr-FR"/>
              </w:rPr>
            </w:pPr>
            <w:r>
              <w:rPr>
                <w:rFonts w:eastAsia="Times"/>
                <w:sz w:val="20"/>
                <w:lang w:val="fr-FR" w:eastAsia="fr-FR"/>
              </w:rPr>
              <w:t>APPELLATION  (RÉFÉRENCE ET ADRESSE)  KANGRIJAN (2)</w:t>
            </w:r>
          </w:p>
        </w:tc>
      </w:tr>
      <w:tr w:rsidR="001C7F57" w:rsidRPr="000B7A6A" w14:paraId="012038ED" w14:textId="77777777">
        <w:tc>
          <w:tcPr>
            <w:tcW w:w="1548" w:type="dxa"/>
            <w:vMerge w:val="restart"/>
            <w:vAlign w:val="center"/>
          </w:tcPr>
          <w:p w14:paraId="65EDCDA7"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Ingkät ∆</w:t>
            </w:r>
          </w:p>
        </w:tc>
        <w:tc>
          <w:tcPr>
            <w:tcW w:w="1819" w:type="dxa"/>
            <w:tcBorders>
              <w:tr2bl w:val="nil"/>
            </w:tcBorders>
            <w:shd w:val="clear" w:color="auto" w:fill="auto"/>
          </w:tcPr>
          <w:p w14:paraId="6EF771C8" w14:textId="77777777" w:rsidR="001C7F57" w:rsidRPr="00666D75"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bäjäw</w:t>
            </w:r>
          </w:p>
        </w:tc>
        <w:tc>
          <w:tcPr>
            <w:tcW w:w="1684" w:type="dxa"/>
          </w:tcPr>
          <w:p w14:paraId="25D4F800" w14:textId="77777777" w:rsidR="001C7F57" w:rsidRPr="002A56AA" w:rsidRDefault="001C7F57" w:rsidP="001C7F57">
            <w:pPr>
              <w:spacing w:before="60" w:after="60"/>
              <w:ind w:firstLine="0"/>
              <w:rPr>
                <w:rFonts w:eastAsia="Times"/>
                <w:i/>
                <w:sz w:val="20"/>
                <w:lang w:val="fr-FR" w:eastAsia="fr-FR"/>
              </w:rPr>
            </w:pPr>
            <w:r w:rsidRPr="00791B21">
              <w:rPr>
                <w:rFonts w:eastAsia="Times"/>
                <w:i/>
                <w:sz w:val="20"/>
                <w:lang w:val="fr-FR" w:eastAsia="fr-FR"/>
              </w:rPr>
              <w:t>tipusäd</w:t>
            </w:r>
          </w:p>
        </w:tc>
        <w:tc>
          <w:tcPr>
            <w:tcW w:w="1684" w:type="dxa"/>
          </w:tcPr>
          <w:p w14:paraId="763AD2AA" w14:textId="77777777" w:rsidR="001C7F57" w:rsidRPr="00791B21" w:rsidRDefault="001C7F57" w:rsidP="001C7F57">
            <w:pPr>
              <w:spacing w:before="60" w:after="60"/>
              <w:ind w:firstLine="0"/>
              <w:jc w:val="center"/>
              <w:rPr>
                <w:rFonts w:eastAsia="Times"/>
                <w:i/>
                <w:sz w:val="20"/>
                <w:lang w:val="fr-FR" w:eastAsia="fr-FR"/>
              </w:rPr>
            </w:pPr>
            <w:r>
              <w:rPr>
                <w:rFonts w:eastAsia="Times"/>
                <w:i/>
                <w:sz w:val="20"/>
                <w:lang w:val="fr-FR" w:eastAsia="fr-FR"/>
              </w:rPr>
              <w:t>maman</w:t>
            </w:r>
          </w:p>
        </w:tc>
        <w:tc>
          <w:tcPr>
            <w:tcW w:w="1684" w:type="dxa"/>
          </w:tcPr>
          <w:p w14:paraId="49B0CC94" w14:textId="77777777" w:rsidR="001C7F57" w:rsidRPr="00791B21" w:rsidRDefault="001C7F57" w:rsidP="001C7F57">
            <w:pPr>
              <w:spacing w:before="60" w:after="60"/>
              <w:ind w:firstLine="0"/>
              <w:jc w:val="center"/>
              <w:rPr>
                <w:rFonts w:eastAsia="Times"/>
                <w:i/>
                <w:sz w:val="20"/>
                <w:lang w:val="fr-FR" w:eastAsia="fr-FR"/>
              </w:rPr>
            </w:pPr>
            <w:r>
              <w:rPr>
                <w:rFonts w:eastAsia="Times"/>
                <w:i/>
                <w:sz w:val="20"/>
                <w:lang w:val="fr-FR" w:eastAsia="fr-FR"/>
              </w:rPr>
              <w:t>usang</w:t>
            </w:r>
          </w:p>
        </w:tc>
        <w:tc>
          <w:tcPr>
            <w:tcW w:w="1684" w:type="dxa"/>
          </w:tcPr>
          <w:p w14:paraId="1EA51752" w14:textId="77777777" w:rsidR="001C7F57" w:rsidRPr="00791B21" w:rsidRDefault="001C7F57" w:rsidP="001C7F57">
            <w:pPr>
              <w:spacing w:before="60" w:after="60"/>
              <w:ind w:firstLine="0"/>
              <w:jc w:val="center"/>
              <w:rPr>
                <w:rFonts w:eastAsia="Times"/>
                <w:i/>
                <w:sz w:val="20"/>
                <w:lang w:val="fr-FR" w:eastAsia="fr-FR"/>
              </w:rPr>
            </w:pPr>
            <w:r>
              <w:rPr>
                <w:rFonts w:eastAsia="Times"/>
                <w:i/>
                <w:sz w:val="20"/>
                <w:lang w:val="fr-FR" w:eastAsia="fr-FR"/>
              </w:rPr>
              <w:t>biras</w:t>
            </w:r>
          </w:p>
        </w:tc>
        <w:tc>
          <w:tcPr>
            <w:tcW w:w="1684" w:type="dxa"/>
          </w:tcPr>
          <w:p w14:paraId="3E7C5831" w14:textId="77777777" w:rsidR="001C7F57" w:rsidRPr="00791B21" w:rsidRDefault="001C7F57" w:rsidP="001C7F57">
            <w:pPr>
              <w:spacing w:before="60" w:after="60"/>
              <w:ind w:firstLine="0"/>
              <w:jc w:val="center"/>
              <w:rPr>
                <w:rFonts w:eastAsia="Times"/>
                <w:i/>
                <w:sz w:val="20"/>
                <w:lang w:val="fr-FR" w:eastAsia="fr-FR"/>
              </w:rPr>
            </w:pPr>
            <w:r>
              <w:rPr>
                <w:rFonts w:eastAsia="Times"/>
                <w:i/>
                <w:sz w:val="20"/>
                <w:lang w:val="fr-FR" w:eastAsia="fr-FR"/>
              </w:rPr>
              <w:t>ipag</w:t>
            </w:r>
          </w:p>
        </w:tc>
        <w:tc>
          <w:tcPr>
            <w:tcW w:w="1684" w:type="dxa"/>
          </w:tcPr>
          <w:p w14:paraId="43501A81" w14:textId="77777777" w:rsidR="001C7F57" w:rsidRPr="00791B21" w:rsidRDefault="001C7F57" w:rsidP="001C7F57">
            <w:pPr>
              <w:spacing w:before="60" w:after="60"/>
              <w:ind w:firstLine="0"/>
              <w:jc w:val="center"/>
              <w:rPr>
                <w:rFonts w:eastAsia="Times"/>
                <w:i/>
                <w:sz w:val="20"/>
                <w:lang w:val="fr-FR" w:eastAsia="fr-FR"/>
              </w:rPr>
            </w:pPr>
            <w:r>
              <w:rPr>
                <w:rFonts w:eastAsia="Times"/>
                <w:i/>
                <w:sz w:val="20"/>
                <w:lang w:val="fr-FR" w:eastAsia="fr-FR"/>
              </w:rPr>
              <w:t>usang</w:t>
            </w:r>
          </w:p>
        </w:tc>
        <w:tc>
          <w:tcPr>
            <w:tcW w:w="1577" w:type="dxa"/>
          </w:tcPr>
          <w:p w14:paraId="7315A45F" w14:textId="77777777" w:rsidR="001C7F57" w:rsidRPr="00791B21" w:rsidRDefault="001C7F57" w:rsidP="001C7F57">
            <w:pPr>
              <w:spacing w:before="60" w:after="60"/>
              <w:ind w:firstLine="0"/>
              <w:jc w:val="center"/>
              <w:rPr>
                <w:rFonts w:eastAsia="Times"/>
                <w:i/>
                <w:sz w:val="20"/>
                <w:lang w:val="fr-FR" w:eastAsia="fr-FR"/>
              </w:rPr>
            </w:pPr>
            <w:r>
              <w:rPr>
                <w:rFonts w:eastAsia="Times"/>
                <w:i/>
                <w:sz w:val="20"/>
                <w:lang w:val="fr-FR" w:eastAsia="fr-FR"/>
              </w:rPr>
              <w:t>maman</w:t>
            </w:r>
          </w:p>
        </w:tc>
        <w:tc>
          <w:tcPr>
            <w:tcW w:w="1791" w:type="dxa"/>
          </w:tcPr>
          <w:p w14:paraId="204FC4BA"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äsawa</w:t>
            </w:r>
          </w:p>
        </w:tc>
        <w:tc>
          <w:tcPr>
            <w:tcW w:w="586" w:type="dxa"/>
            <w:vMerge/>
          </w:tcPr>
          <w:p w14:paraId="2F3AE2EC" w14:textId="77777777" w:rsidR="001C7F57" w:rsidRPr="000B7A6A" w:rsidRDefault="001C7F57" w:rsidP="001C7F57">
            <w:pPr>
              <w:spacing w:before="60" w:after="60"/>
              <w:ind w:firstLine="0"/>
              <w:rPr>
                <w:rFonts w:eastAsia="Times"/>
                <w:sz w:val="20"/>
                <w:lang w:val="fr-FR" w:eastAsia="fr-FR"/>
              </w:rPr>
            </w:pPr>
          </w:p>
        </w:tc>
      </w:tr>
      <w:tr w:rsidR="001C7F57" w:rsidRPr="000B7A6A" w14:paraId="548320B3" w14:textId="77777777">
        <w:tc>
          <w:tcPr>
            <w:tcW w:w="1548" w:type="dxa"/>
            <w:vMerge/>
          </w:tcPr>
          <w:p w14:paraId="4C34909F" w14:textId="77777777" w:rsidR="001C7F57" w:rsidRPr="000B7A6A" w:rsidRDefault="001C7F57" w:rsidP="001C7F57">
            <w:pPr>
              <w:spacing w:before="60" w:after="60"/>
              <w:ind w:firstLine="0"/>
              <w:rPr>
                <w:rFonts w:eastAsia="Times"/>
                <w:sz w:val="20"/>
                <w:lang w:val="fr-FR" w:eastAsia="fr-FR"/>
              </w:rPr>
            </w:pPr>
          </w:p>
        </w:tc>
        <w:tc>
          <w:tcPr>
            <w:tcW w:w="1819" w:type="dxa"/>
            <w:tcBorders>
              <w:tr2bl w:val="nil"/>
            </w:tcBorders>
            <w:shd w:val="clear" w:color="auto" w:fill="auto"/>
          </w:tcPr>
          <w:p w14:paraId="179D0A45" w14:textId="77777777" w:rsidR="001C7F57" w:rsidRPr="000B7A6A" w:rsidRDefault="001C7F57" w:rsidP="001C7F57">
            <w:pPr>
              <w:tabs>
                <w:tab w:val="left" w:pos="477"/>
              </w:tabs>
              <w:spacing w:before="60" w:after="60"/>
              <w:ind w:firstLine="0"/>
              <w:rPr>
                <w:rFonts w:eastAsia="Times"/>
                <w:sz w:val="20"/>
                <w:lang w:val="fr-FR" w:eastAsia="fr-FR"/>
              </w:rPr>
            </w:pPr>
            <w:r w:rsidRPr="00BA67A1">
              <w:rPr>
                <w:rFonts w:eastAsia="Times"/>
                <w:sz w:val="20"/>
                <w:lang w:val="fr-FR" w:eastAsia="fr-FR"/>
              </w:rPr>
              <w:t>A</w:t>
            </w:r>
            <w:r>
              <w:rPr>
                <w:rFonts w:eastAsia="Times"/>
                <w:i/>
                <w:sz w:val="20"/>
                <w:lang w:val="fr-FR" w:eastAsia="fr-FR"/>
              </w:rPr>
              <w:tab/>
              <w:t>bäjäw</w:t>
            </w:r>
          </w:p>
        </w:tc>
        <w:tc>
          <w:tcPr>
            <w:tcW w:w="1684" w:type="dxa"/>
            <w:tcBorders>
              <w:bottom w:val="single" w:sz="4" w:space="0" w:color="000000"/>
            </w:tcBorders>
          </w:tcPr>
          <w:p w14:paraId="7E9FA439" w14:textId="77777777" w:rsidR="001C7F57" w:rsidRPr="00791B21" w:rsidRDefault="001C7F57" w:rsidP="001C7F57">
            <w:pPr>
              <w:spacing w:before="60" w:after="60"/>
              <w:ind w:firstLine="0"/>
              <w:rPr>
                <w:rFonts w:eastAsia="Times"/>
                <w:i/>
                <w:sz w:val="20"/>
                <w:lang w:val="fr-FR" w:eastAsia="fr-FR"/>
              </w:rPr>
            </w:pPr>
            <w:r>
              <w:rPr>
                <w:rFonts w:eastAsia="Times"/>
                <w:i/>
                <w:sz w:val="20"/>
                <w:lang w:val="fr-FR" w:eastAsia="fr-FR"/>
              </w:rPr>
              <w:t>ukaq</w:t>
            </w:r>
          </w:p>
        </w:tc>
        <w:tc>
          <w:tcPr>
            <w:tcW w:w="1684" w:type="dxa"/>
            <w:tcBorders>
              <w:bottom w:val="single" w:sz="4" w:space="0" w:color="000000"/>
            </w:tcBorders>
          </w:tcPr>
          <w:p w14:paraId="4D6C1086" w14:textId="77777777" w:rsidR="001C7F57" w:rsidRPr="00791B21" w:rsidRDefault="001C7F57" w:rsidP="001C7F57">
            <w:pPr>
              <w:spacing w:before="60" w:after="60"/>
              <w:ind w:firstLine="0"/>
              <w:jc w:val="center"/>
              <w:rPr>
                <w:rFonts w:eastAsia="Times"/>
                <w:sz w:val="20"/>
                <w:lang w:val="fr-FR" w:eastAsia="fr-FR"/>
              </w:rPr>
            </w:pPr>
            <w:r>
              <w:rPr>
                <w:rFonts w:eastAsia="Times"/>
                <w:i/>
                <w:sz w:val="20"/>
                <w:lang w:val="fr-FR" w:eastAsia="fr-FR"/>
              </w:rPr>
              <w:t>maman</w:t>
            </w:r>
            <w:r>
              <w:rPr>
                <w:rFonts w:eastAsia="Times"/>
                <w:sz w:val="20"/>
                <w:lang w:val="fr-FR" w:eastAsia="fr-FR"/>
              </w:rPr>
              <w:t xml:space="preserve"> (+NP)</w:t>
            </w:r>
          </w:p>
        </w:tc>
        <w:tc>
          <w:tcPr>
            <w:tcW w:w="1684" w:type="dxa"/>
            <w:tcBorders>
              <w:bottom w:val="single" w:sz="4" w:space="0" w:color="000000"/>
            </w:tcBorders>
          </w:tcPr>
          <w:p w14:paraId="45C2BB39"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usang</w:t>
            </w:r>
          </w:p>
        </w:tc>
        <w:tc>
          <w:tcPr>
            <w:tcW w:w="1684" w:type="dxa"/>
            <w:tcBorders>
              <w:bottom w:val="single" w:sz="4" w:space="0" w:color="000000"/>
            </w:tcBorders>
          </w:tcPr>
          <w:p w14:paraId="5A954BAD" w14:textId="77777777" w:rsidR="001C7F57" w:rsidRPr="00791B21" w:rsidRDefault="001C7F57" w:rsidP="001C7F57">
            <w:pPr>
              <w:spacing w:before="60" w:after="60"/>
              <w:ind w:firstLine="0"/>
              <w:jc w:val="center"/>
              <w:rPr>
                <w:rFonts w:eastAsia="Times"/>
                <w:i/>
                <w:sz w:val="20"/>
                <w:lang w:val="fr-FR" w:eastAsia="fr-FR"/>
              </w:rPr>
            </w:pPr>
            <w:r>
              <w:rPr>
                <w:rFonts w:eastAsia="Times"/>
                <w:i/>
                <w:sz w:val="20"/>
                <w:lang w:val="fr-FR" w:eastAsia="fr-FR"/>
              </w:rPr>
              <w:t>ukaq ilak</w:t>
            </w:r>
          </w:p>
        </w:tc>
        <w:tc>
          <w:tcPr>
            <w:tcW w:w="1684" w:type="dxa"/>
            <w:tcBorders>
              <w:bottom w:val="single" w:sz="4" w:space="0" w:color="000000"/>
            </w:tcBorders>
          </w:tcPr>
          <w:p w14:paraId="2C85211D"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ipag</w:t>
            </w:r>
          </w:p>
        </w:tc>
        <w:tc>
          <w:tcPr>
            <w:tcW w:w="1684" w:type="dxa"/>
            <w:tcBorders>
              <w:bottom w:val="single" w:sz="4" w:space="0" w:color="000000"/>
            </w:tcBorders>
          </w:tcPr>
          <w:p w14:paraId="0A541348"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usang</w:t>
            </w:r>
          </w:p>
        </w:tc>
        <w:tc>
          <w:tcPr>
            <w:tcW w:w="1577" w:type="dxa"/>
            <w:tcBorders>
              <w:bottom w:val="single" w:sz="4" w:space="0" w:color="000000"/>
            </w:tcBorders>
          </w:tcPr>
          <w:p w14:paraId="5674580B" w14:textId="77777777" w:rsidR="001C7F57" w:rsidRPr="00791B21" w:rsidRDefault="001C7F57" w:rsidP="001C7F57">
            <w:pPr>
              <w:spacing w:before="60" w:after="60"/>
              <w:ind w:firstLine="0"/>
              <w:jc w:val="center"/>
              <w:rPr>
                <w:rFonts w:eastAsia="Times"/>
                <w:sz w:val="20"/>
                <w:lang w:val="fr-FR" w:eastAsia="fr-FR"/>
              </w:rPr>
            </w:pPr>
            <w:r>
              <w:rPr>
                <w:rFonts w:eastAsia="Times"/>
                <w:i/>
                <w:sz w:val="20"/>
                <w:lang w:val="fr-FR" w:eastAsia="fr-FR"/>
              </w:rPr>
              <w:t>maman</w:t>
            </w:r>
            <w:r>
              <w:rPr>
                <w:rFonts w:eastAsia="Times"/>
                <w:sz w:val="20"/>
                <w:lang w:val="fr-FR" w:eastAsia="fr-FR"/>
              </w:rPr>
              <w:t xml:space="preserve"> (+NP)</w:t>
            </w:r>
          </w:p>
        </w:tc>
        <w:tc>
          <w:tcPr>
            <w:tcW w:w="1791" w:type="dxa"/>
          </w:tcPr>
          <w:p w14:paraId="48628240" w14:textId="77777777" w:rsidR="001C7F57" w:rsidRPr="00A867B1" w:rsidRDefault="001C7F57" w:rsidP="001C7F57">
            <w:pPr>
              <w:spacing w:before="60" w:after="60"/>
              <w:ind w:firstLine="0"/>
              <w:rPr>
                <w:rFonts w:eastAsia="Times"/>
                <w:sz w:val="20"/>
                <w:lang w:val="fr-FR" w:eastAsia="fr-FR"/>
              </w:rPr>
            </w:pPr>
            <w:r>
              <w:rPr>
                <w:rFonts w:eastAsia="Times"/>
                <w:sz w:val="20"/>
                <w:lang w:val="fr-FR" w:eastAsia="fr-FR"/>
              </w:rPr>
              <w:t>NP</w:t>
            </w:r>
          </w:p>
        </w:tc>
        <w:tc>
          <w:tcPr>
            <w:tcW w:w="586" w:type="dxa"/>
            <w:vMerge/>
          </w:tcPr>
          <w:p w14:paraId="062BAC71" w14:textId="77777777" w:rsidR="001C7F57" w:rsidRPr="000B7A6A" w:rsidRDefault="001C7F57" w:rsidP="001C7F57">
            <w:pPr>
              <w:spacing w:before="60" w:after="60"/>
              <w:ind w:firstLine="0"/>
              <w:rPr>
                <w:rFonts w:eastAsia="Times"/>
                <w:sz w:val="20"/>
                <w:lang w:val="fr-FR" w:eastAsia="fr-FR"/>
              </w:rPr>
            </w:pPr>
          </w:p>
        </w:tc>
      </w:tr>
      <w:tr w:rsidR="001C7F57" w:rsidRPr="000B7A6A" w14:paraId="283CD836" w14:textId="77777777">
        <w:tc>
          <w:tcPr>
            <w:tcW w:w="1548" w:type="dxa"/>
            <w:vMerge w:val="restart"/>
            <w:vAlign w:val="center"/>
          </w:tcPr>
          <w:p w14:paraId="458A4EF7"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Lumuna  O</w:t>
            </w:r>
          </w:p>
        </w:tc>
        <w:tc>
          <w:tcPr>
            <w:tcW w:w="1819" w:type="dxa"/>
          </w:tcPr>
          <w:p w14:paraId="66042EB2"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R</w:t>
            </w:r>
            <w:r>
              <w:rPr>
                <w:rFonts w:eastAsia="Times"/>
                <w:sz w:val="20"/>
                <w:lang w:val="fr-FR" w:eastAsia="fr-FR"/>
              </w:rPr>
              <w:tab/>
            </w:r>
            <w:r w:rsidRPr="00364138">
              <w:rPr>
                <w:rFonts w:eastAsia="Times"/>
                <w:i/>
                <w:sz w:val="20"/>
                <w:lang w:val="fr-FR" w:eastAsia="fr-FR"/>
              </w:rPr>
              <w:t>kämänakän</w:t>
            </w:r>
          </w:p>
        </w:tc>
        <w:tc>
          <w:tcPr>
            <w:tcW w:w="1684" w:type="dxa"/>
            <w:tcBorders>
              <w:tr2bl w:val="nil"/>
            </w:tcBorders>
            <w:shd w:val="clear" w:color="auto" w:fill="auto"/>
          </w:tcPr>
          <w:p w14:paraId="4980621E" w14:textId="77777777" w:rsidR="001C7F57" w:rsidRPr="000B7A6A" w:rsidRDefault="001C7F57" w:rsidP="001C7F57">
            <w:pPr>
              <w:spacing w:before="60" w:after="60"/>
              <w:ind w:firstLine="0"/>
              <w:rPr>
                <w:rFonts w:eastAsia="Times"/>
                <w:sz w:val="20"/>
                <w:lang w:val="fr-FR" w:eastAsia="fr-FR"/>
              </w:rPr>
            </w:pPr>
            <w:r w:rsidRPr="00364138">
              <w:rPr>
                <w:rFonts w:eastAsia="Times"/>
                <w:i/>
                <w:sz w:val="20"/>
                <w:lang w:val="fr-FR" w:eastAsia="fr-FR"/>
              </w:rPr>
              <w:t>kämänakän</w:t>
            </w:r>
          </w:p>
        </w:tc>
        <w:tc>
          <w:tcPr>
            <w:tcW w:w="1684" w:type="dxa"/>
            <w:tcBorders>
              <w:tr2bl w:val="nil"/>
            </w:tcBorders>
          </w:tcPr>
          <w:p w14:paraId="5D40F19D" w14:textId="77777777" w:rsidR="001C7F57" w:rsidRPr="00A867B1" w:rsidRDefault="001C7F57" w:rsidP="001C7F57">
            <w:pPr>
              <w:spacing w:before="60" w:after="60"/>
              <w:ind w:firstLine="0"/>
              <w:jc w:val="center"/>
              <w:rPr>
                <w:rFonts w:eastAsia="Times"/>
                <w:i/>
                <w:sz w:val="20"/>
                <w:lang w:val="fr-FR" w:eastAsia="fr-FR"/>
              </w:rPr>
            </w:pPr>
            <w:r>
              <w:rPr>
                <w:rFonts w:eastAsia="Times"/>
                <w:i/>
                <w:sz w:val="20"/>
                <w:lang w:val="fr-FR" w:eastAsia="fr-FR"/>
              </w:rPr>
              <w:t>tipusäid  ukaq</w:t>
            </w:r>
          </w:p>
        </w:tc>
        <w:tc>
          <w:tcPr>
            <w:tcW w:w="1684" w:type="dxa"/>
            <w:tcBorders>
              <w:tr2bl w:val="nil"/>
            </w:tcBorders>
          </w:tcPr>
          <w:p w14:paraId="1F81F046" w14:textId="77777777" w:rsidR="001C7F57" w:rsidRPr="000B7A6A" w:rsidRDefault="001C7F57" w:rsidP="001C7F57">
            <w:pPr>
              <w:spacing w:before="60" w:after="60"/>
              <w:ind w:firstLine="0"/>
              <w:jc w:val="center"/>
              <w:rPr>
                <w:rFonts w:eastAsia="Times"/>
                <w:sz w:val="20"/>
                <w:lang w:val="fr-FR" w:eastAsia="fr-FR"/>
              </w:rPr>
            </w:pPr>
            <w:r w:rsidRPr="002A56AA">
              <w:rPr>
                <w:rFonts w:eastAsia="Times"/>
                <w:i/>
                <w:sz w:val="20"/>
                <w:lang w:val="fr-FR" w:eastAsia="fr-FR"/>
              </w:rPr>
              <w:t>ipag</w:t>
            </w:r>
          </w:p>
        </w:tc>
        <w:tc>
          <w:tcPr>
            <w:tcW w:w="1684" w:type="dxa"/>
            <w:tcBorders>
              <w:tr2bl w:val="nil"/>
            </w:tcBorders>
          </w:tcPr>
          <w:p w14:paraId="56EB77E8" w14:textId="77777777" w:rsidR="001C7F57" w:rsidRPr="00A867B1" w:rsidRDefault="001C7F57" w:rsidP="001C7F57">
            <w:pPr>
              <w:spacing w:before="60" w:after="60"/>
              <w:ind w:firstLine="0"/>
              <w:jc w:val="center"/>
              <w:rPr>
                <w:rFonts w:eastAsia="Times"/>
                <w:i/>
                <w:sz w:val="20"/>
                <w:lang w:val="fr-FR" w:eastAsia="fr-FR"/>
              </w:rPr>
            </w:pPr>
            <w:r w:rsidRPr="002A56AA">
              <w:rPr>
                <w:rFonts w:eastAsia="Times"/>
                <w:i/>
                <w:sz w:val="20"/>
                <w:lang w:val="fr-FR" w:eastAsia="fr-FR"/>
              </w:rPr>
              <w:t>ipag</w:t>
            </w:r>
          </w:p>
        </w:tc>
        <w:tc>
          <w:tcPr>
            <w:tcW w:w="1684" w:type="dxa"/>
            <w:tcBorders>
              <w:tr2bl w:val="nil"/>
            </w:tcBorders>
          </w:tcPr>
          <w:p w14:paraId="2263EE41" w14:textId="77777777" w:rsidR="001C7F57" w:rsidRPr="00A867B1" w:rsidRDefault="001C7F57" w:rsidP="001C7F57">
            <w:pPr>
              <w:spacing w:before="60" w:after="60"/>
              <w:ind w:firstLine="0"/>
              <w:jc w:val="center"/>
              <w:rPr>
                <w:rFonts w:eastAsia="Times"/>
                <w:i/>
                <w:sz w:val="20"/>
                <w:lang w:val="fr-FR" w:eastAsia="fr-FR"/>
              </w:rPr>
            </w:pPr>
            <w:r>
              <w:rPr>
                <w:rFonts w:eastAsia="Times"/>
                <w:i/>
                <w:sz w:val="20"/>
                <w:lang w:val="fr-FR" w:eastAsia="fr-FR"/>
              </w:rPr>
              <w:t>tipusäid</w:t>
            </w:r>
            <w:r>
              <w:rPr>
                <w:rFonts w:eastAsia="Times"/>
                <w:i/>
                <w:sz w:val="20"/>
                <w:lang w:val="fr-FR" w:eastAsia="fr-FR"/>
              </w:rPr>
              <w:br/>
              <w:t>ägsa kasa</w:t>
            </w:r>
          </w:p>
        </w:tc>
        <w:tc>
          <w:tcPr>
            <w:tcW w:w="1684" w:type="dxa"/>
            <w:tcBorders>
              <w:tr2bl w:val="nil"/>
            </w:tcBorders>
          </w:tcPr>
          <w:p w14:paraId="6EB7E776"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usang</w:t>
            </w:r>
          </w:p>
        </w:tc>
        <w:tc>
          <w:tcPr>
            <w:tcW w:w="1577" w:type="dxa"/>
            <w:tcBorders>
              <w:tr2bl w:val="nil"/>
            </w:tcBorders>
          </w:tcPr>
          <w:p w14:paraId="20378E62" w14:textId="77777777" w:rsidR="001C7F57" w:rsidRPr="002A56AA" w:rsidRDefault="001C7F57" w:rsidP="001C7F57">
            <w:pPr>
              <w:spacing w:before="60" w:after="60"/>
              <w:ind w:firstLine="0"/>
              <w:jc w:val="center"/>
              <w:rPr>
                <w:rFonts w:eastAsia="Times"/>
                <w:i/>
                <w:sz w:val="20"/>
                <w:lang w:val="fr-FR" w:eastAsia="fr-FR"/>
              </w:rPr>
            </w:pPr>
            <w:r w:rsidRPr="002A56AA">
              <w:rPr>
                <w:rFonts w:eastAsia="Times"/>
                <w:i/>
                <w:sz w:val="20"/>
                <w:lang w:val="fr-FR" w:eastAsia="fr-FR"/>
              </w:rPr>
              <w:t>minan</w:t>
            </w:r>
          </w:p>
        </w:tc>
        <w:tc>
          <w:tcPr>
            <w:tcW w:w="1791" w:type="dxa"/>
          </w:tcPr>
          <w:p w14:paraId="0E5E0A77"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tipusäid    ukaq</w:t>
            </w:r>
          </w:p>
        </w:tc>
        <w:tc>
          <w:tcPr>
            <w:tcW w:w="586" w:type="dxa"/>
            <w:vMerge/>
          </w:tcPr>
          <w:p w14:paraId="48C427EF" w14:textId="77777777" w:rsidR="001C7F57" w:rsidRPr="000B7A6A" w:rsidRDefault="001C7F57" w:rsidP="001C7F57">
            <w:pPr>
              <w:spacing w:before="60" w:after="60"/>
              <w:ind w:firstLine="0"/>
              <w:rPr>
                <w:rFonts w:eastAsia="Times"/>
                <w:sz w:val="20"/>
                <w:lang w:val="fr-FR" w:eastAsia="fr-FR"/>
              </w:rPr>
            </w:pPr>
          </w:p>
        </w:tc>
      </w:tr>
      <w:tr w:rsidR="001C7F57" w:rsidRPr="000B7A6A" w14:paraId="3C15F770" w14:textId="77777777">
        <w:tc>
          <w:tcPr>
            <w:tcW w:w="1548" w:type="dxa"/>
            <w:vMerge/>
          </w:tcPr>
          <w:p w14:paraId="413F6808" w14:textId="77777777" w:rsidR="001C7F57" w:rsidRPr="000B7A6A" w:rsidRDefault="001C7F57" w:rsidP="001C7F57">
            <w:pPr>
              <w:spacing w:before="60" w:after="60"/>
              <w:ind w:firstLine="0"/>
              <w:rPr>
                <w:rFonts w:eastAsia="Times"/>
                <w:sz w:val="20"/>
                <w:lang w:val="fr-FR" w:eastAsia="fr-FR"/>
              </w:rPr>
            </w:pPr>
          </w:p>
        </w:tc>
        <w:tc>
          <w:tcPr>
            <w:tcW w:w="1819" w:type="dxa"/>
          </w:tcPr>
          <w:p w14:paraId="3886E1A2"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t>NP</w:t>
            </w:r>
          </w:p>
        </w:tc>
        <w:tc>
          <w:tcPr>
            <w:tcW w:w="1684" w:type="dxa"/>
            <w:tcBorders>
              <w:tr2bl w:val="nil"/>
            </w:tcBorders>
            <w:shd w:val="clear" w:color="auto" w:fill="auto"/>
          </w:tcPr>
          <w:p w14:paraId="298ADED1" w14:textId="77777777" w:rsidR="001C7F57" w:rsidRPr="002A56AA" w:rsidRDefault="001C7F57" w:rsidP="001C7F57">
            <w:pPr>
              <w:spacing w:before="60" w:after="60"/>
              <w:ind w:firstLine="0"/>
              <w:rPr>
                <w:rFonts w:eastAsia="Times"/>
                <w:i/>
                <w:sz w:val="20"/>
                <w:lang w:val="fr-FR" w:eastAsia="fr-FR"/>
              </w:rPr>
            </w:pPr>
            <w:r>
              <w:rPr>
                <w:rFonts w:eastAsia="Times"/>
                <w:i/>
                <w:sz w:val="20"/>
                <w:lang w:val="fr-FR" w:eastAsia="fr-FR"/>
              </w:rPr>
              <w:t>laläw</w:t>
            </w:r>
          </w:p>
        </w:tc>
        <w:tc>
          <w:tcPr>
            <w:tcW w:w="1684" w:type="dxa"/>
            <w:tcBorders>
              <w:bottom w:val="single" w:sz="4" w:space="0" w:color="000000"/>
              <w:tr2bl w:val="nil"/>
            </w:tcBorders>
          </w:tcPr>
          <w:p w14:paraId="4F92BF08" w14:textId="77777777" w:rsidR="001C7F57" w:rsidRPr="00A867B1" w:rsidRDefault="001C7F57" w:rsidP="001C7F57">
            <w:pPr>
              <w:spacing w:before="60" w:after="60"/>
              <w:ind w:firstLine="0"/>
              <w:jc w:val="center"/>
              <w:rPr>
                <w:rFonts w:eastAsia="Times"/>
                <w:i/>
                <w:sz w:val="20"/>
                <w:lang w:val="fr-FR" w:eastAsia="fr-FR"/>
              </w:rPr>
            </w:pPr>
            <w:r>
              <w:rPr>
                <w:rFonts w:eastAsia="Times"/>
                <w:i/>
                <w:sz w:val="20"/>
                <w:lang w:val="fr-FR" w:eastAsia="fr-FR"/>
              </w:rPr>
              <w:t>laläw</w:t>
            </w:r>
          </w:p>
        </w:tc>
        <w:tc>
          <w:tcPr>
            <w:tcW w:w="1684" w:type="dxa"/>
            <w:tcBorders>
              <w:tr2bl w:val="nil"/>
            </w:tcBorders>
          </w:tcPr>
          <w:p w14:paraId="4BB77E35" w14:textId="77777777" w:rsidR="001C7F57" w:rsidRPr="002A56AA" w:rsidRDefault="001C7F57" w:rsidP="001C7F57">
            <w:pPr>
              <w:spacing w:before="60" w:after="60"/>
              <w:ind w:firstLine="0"/>
              <w:jc w:val="center"/>
              <w:rPr>
                <w:rFonts w:eastAsia="Times"/>
                <w:i/>
                <w:sz w:val="20"/>
                <w:lang w:val="fr-FR" w:eastAsia="fr-FR"/>
              </w:rPr>
            </w:pPr>
            <w:r w:rsidRPr="002A56AA">
              <w:rPr>
                <w:rFonts w:eastAsia="Times"/>
                <w:i/>
                <w:sz w:val="20"/>
                <w:lang w:val="fr-FR" w:eastAsia="fr-FR"/>
              </w:rPr>
              <w:t>kä</w:t>
            </w:r>
            <w:r>
              <w:rPr>
                <w:rFonts w:eastAsia="Times"/>
                <w:i/>
                <w:sz w:val="20"/>
                <w:lang w:val="fr-FR" w:eastAsia="fr-FR"/>
              </w:rPr>
              <w:t>pag</w:t>
            </w:r>
          </w:p>
        </w:tc>
        <w:tc>
          <w:tcPr>
            <w:tcW w:w="1684" w:type="dxa"/>
            <w:tcBorders>
              <w:tr2bl w:val="nil"/>
            </w:tcBorders>
          </w:tcPr>
          <w:p w14:paraId="59718B19" w14:textId="77777777" w:rsidR="001C7F57" w:rsidRPr="000B7A6A" w:rsidRDefault="001C7F57" w:rsidP="001C7F57">
            <w:pPr>
              <w:spacing w:before="60" w:after="60"/>
              <w:ind w:firstLine="0"/>
              <w:jc w:val="center"/>
              <w:rPr>
                <w:rFonts w:eastAsia="Times"/>
                <w:sz w:val="20"/>
                <w:lang w:val="fr-FR" w:eastAsia="fr-FR"/>
              </w:rPr>
            </w:pPr>
            <w:r w:rsidRPr="002A56AA">
              <w:rPr>
                <w:rFonts w:eastAsia="Times"/>
                <w:i/>
                <w:sz w:val="20"/>
                <w:lang w:val="fr-FR" w:eastAsia="fr-FR"/>
              </w:rPr>
              <w:t>ipag</w:t>
            </w:r>
          </w:p>
        </w:tc>
        <w:tc>
          <w:tcPr>
            <w:tcW w:w="1684" w:type="dxa"/>
            <w:tcBorders>
              <w:tr2bl w:val="nil"/>
            </w:tcBorders>
          </w:tcPr>
          <w:p w14:paraId="73F221BC" w14:textId="77777777" w:rsidR="001C7F57" w:rsidRPr="002A56AA" w:rsidRDefault="001C7F57" w:rsidP="001C7F57">
            <w:pPr>
              <w:spacing w:before="60" w:after="60"/>
              <w:ind w:firstLine="0"/>
              <w:jc w:val="center"/>
              <w:rPr>
                <w:rFonts w:eastAsia="Times"/>
                <w:i/>
                <w:sz w:val="20"/>
                <w:lang w:val="fr-FR" w:eastAsia="fr-FR"/>
              </w:rPr>
            </w:pPr>
            <w:r>
              <w:rPr>
                <w:rFonts w:eastAsia="Times"/>
                <w:i/>
                <w:sz w:val="20"/>
                <w:lang w:val="fr-FR" w:eastAsia="fr-FR"/>
              </w:rPr>
              <w:t>ukaq</w:t>
            </w:r>
          </w:p>
        </w:tc>
        <w:tc>
          <w:tcPr>
            <w:tcW w:w="1684" w:type="dxa"/>
            <w:tcBorders>
              <w:tr2bl w:val="nil"/>
            </w:tcBorders>
          </w:tcPr>
          <w:p w14:paraId="2B051977" w14:textId="77777777" w:rsidR="001C7F57" w:rsidRPr="002A56AA" w:rsidRDefault="001C7F57" w:rsidP="001C7F57">
            <w:pPr>
              <w:spacing w:before="60" w:after="60"/>
              <w:ind w:firstLine="0"/>
              <w:jc w:val="center"/>
              <w:rPr>
                <w:rFonts w:eastAsia="Times"/>
                <w:i/>
                <w:sz w:val="20"/>
                <w:lang w:val="fr-FR" w:eastAsia="fr-FR"/>
              </w:rPr>
            </w:pPr>
            <w:r>
              <w:rPr>
                <w:rFonts w:eastAsia="Times"/>
                <w:i/>
                <w:sz w:val="20"/>
                <w:lang w:val="fr-FR" w:eastAsia="fr-FR"/>
              </w:rPr>
              <w:t>usang</w:t>
            </w:r>
          </w:p>
        </w:tc>
        <w:tc>
          <w:tcPr>
            <w:tcW w:w="1577" w:type="dxa"/>
            <w:tcBorders>
              <w:tr2bl w:val="nil"/>
            </w:tcBorders>
          </w:tcPr>
          <w:p w14:paraId="7DAEC0EB" w14:textId="77777777" w:rsidR="001C7F57" w:rsidRPr="002A56AA" w:rsidRDefault="001C7F57" w:rsidP="001C7F57">
            <w:pPr>
              <w:spacing w:before="60" w:after="60"/>
              <w:ind w:firstLine="0"/>
              <w:jc w:val="center"/>
              <w:rPr>
                <w:rFonts w:eastAsia="Times"/>
                <w:sz w:val="20"/>
                <w:lang w:val="fr-FR" w:eastAsia="fr-FR"/>
              </w:rPr>
            </w:pPr>
            <w:r>
              <w:rPr>
                <w:rFonts w:eastAsia="Times"/>
                <w:i/>
                <w:sz w:val="20"/>
                <w:lang w:val="fr-FR" w:eastAsia="fr-FR"/>
              </w:rPr>
              <w:t>minan</w:t>
            </w:r>
            <w:r>
              <w:rPr>
                <w:rFonts w:eastAsia="Times"/>
                <w:sz w:val="20"/>
                <w:lang w:val="fr-FR" w:eastAsia="fr-FR"/>
              </w:rPr>
              <w:t xml:space="preserve"> (+NP)</w:t>
            </w:r>
          </w:p>
        </w:tc>
        <w:tc>
          <w:tcPr>
            <w:tcW w:w="1791" w:type="dxa"/>
          </w:tcPr>
          <w:p w14:paraId="342BFDA5" w14:textId="77777777" w:rsidR="001C7F57" w:rsidRPr="000B7A6A" w:rsidRDefault="001C7F57" w:rsidP="001C7F57">
            <w:pPr>
              <w:spacing w:before="60" w:after="60"/>
              <w:ind w:firstLine="0"/>
              <w:rPr>
                <w:rFonts w:eastAsia="Times"/>
                <w:sz w:val="20"/>
                <w:lang w:val="fr-FR" w:eastAsia="fr-FR"/>
              </w:rPr>
            </w:pPr>
            <w:r w:rsidRPr="0017634A">
              <w:rPr>
                <w:rFonts w:eastAsia="Times"/>
                <w:i/>
                <w:sz w:val="20"/>
                <w:lang w:val="fr-FR" w:eastAsia="fr-FR"/>
              </w:rPr>
              <w:t>laläw</w:t>
            </w:r>
          </w:p>
        </w:tc>
        <w:tc>
          <w:tcPr>
            <w:tcW w:w="586" w:type="dxa"/>
            <w:vMerge/>
          </w:tcPr>
          <w:p w14:paraId="16AE699A" w14:textId="77777777" w:rsidR="001C7F57" w:rsidRPr="000B7A6A" w:rsidRDefault="001C7F57" w:rsidP="001C7F57">
            <w:pPr>
              <w:spacing w:before="60" w:after="60"/>
              <w:ind w:firstLine="0"/>
              <w:rPr>
                <w:rFonts w:eastAsia="Times"/>
                <w:sz w:val="20"/>
                <w:lang w:val="fr-FR" w:eastAsia="fr-FR"/>
              </w:rPr>
            </w:pPr>
          </w:p>
        </w:tc>
      </w:tr>
      <w:tr w:rsidR="001C7F57" w:rsidRPr="000B7A6A" w14:paraId="5D3FA110" w14:textId="77777777">
        <w:tc>
          <w:tcPr>
            <w:tcW w:w="1548" w:type="dxa"/>
            <w:vMerge w:val="restart"/>
            <w:vAlign w:val="center"/>
          </w:tcPr>
          <w:p w14:paraId="31C249E6"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Gulim  O</w:t>
            </w:r>
          </w:p>
        </w:tc>
        <w:tc>
          <w:tcPr>
            <w:tcW w:w="1819" w:type="dxa"/>
          </w:tcPr>
          <w:p w14:paraId="0599B79A" w14:textId="77777777" w:rsidR="001C7F57" w:rsidRPr="00A867B1"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upuq</w:t>
            </w:r>
          </w:p>
        </w:tc>
        <w:tc>
          <w:tcPr>
            <w:tcW w:w="1684" w:type="dxa"/>
            <w:tcBorders>
              <w:tr2bl w:val="nil"/>
            </w:tcBorders>
          </w:tcPr>
          <w:p w14:paraId="75254783" w14:textId="77777777" w:rsidR="001C7F57" w:rsidRPr="002A56AA" w:rsidRDefault="001C7F57" w:rsidP="001C7F57">
            <w:pPr>
              <w:spacing w:before="60" w:after="60"/>
              <w:ind w:firstLine="0"/>
              <w:rPr>
                <w:rFonts w:eastAsia="Times"/>
                <w:i/>
                <w:sz w:val="20"/>
                <w:lang w:val="fr-FR" w:eastAsia="fr-FR"/>
              </w:rPr>
            </w:pPr>
            <w:r>
              <w:rPr>
                <w:rFonts w:eastAsia="Times"/>
                <w:i/>
                <w:sz w:val="20"/>
                <w:lang w:val="fr-FR" w:eastAsia="fr-FR"/>
              </w:rPr>
              <w:t>upuq</w:t>
            </w:r>
          </w:p>
        </w:tc>
        <w:tc>
          <w:tcPr>
            <w:tcW w:w="1684" w:type="dxa"/>
            <w:tcBorders>
              <w:tr2bl w:val="nil"/>
            </w:tcBorders>
            <w:shd w:val="clear" w:color="auto" w:fill="auto"/>
          </w:tcPr>
          <w:p w14:paraId="3235721D" w14:textId="77777777" w:rsidR="001C7F57" w:rsidRPr="000B7A6A" w:rsidRDefault="001C7F57" w:rsidP="001C7F57">
            <w:pPr>
              <w:spacing w:before="60" w:after="60"/>
              <w:ind w:firstLine="0"/>
              <w:rPr>
                <w:rFonts w:eastAsia="Times"/>
                <w:sz w:val="20"/>
                <w:lang w:val="fr-FR" w:eastAsia="fr-FR"/>
              </w:rPr>
            </w:pPr>
            <w:r w:rsidRPr="00364138">
              <w:rPr>
                <w:rFonts w:eastAsia="Times"/>
                <w:i/>
                <w:sz w:val="20"/>
                <w:lang w:val="fr-FR" w:eastAsia="fr-FR"/>
              </w:rPr>
              <w:t>kämänakän</w:t>
            </w:r>
          </w:p>
        </w:tc>
        <w:tc>
          <w:tcPr>
            <w:tcW w:w="1684" w:type="dxa"/>
            <w:tcBorders>
              <w:tr2bl w:val="nil"/>
            </w:tcBorders>
          </w:tcPr>
          <w:p w14:paraId="47679063" w14:textId="77777777" w:rsidR="001C7F57" w:rsidRPr="000B7A6A" w:rsidRDefault="001C7F57" w:rsidP="001C7F57">
            <w:pPr>
              <w:spacing w:before="60" w:after="60"/>
              <w:ind w:firstLine="0"/>
              <w:rPr>
                <w:rFonts w:eastAsia="Times"/>
                <w:sz w:val="20"/>
                <w:lang w:val="fr-FR" w:eastAsia="fr-FR"/>
              </w:rPr>
            </w:pPr>
            <w:r w:rsidRPr="00364138">
              <w:rPr>
                <w:rFonts w:eastAsia="Times"/>
                <w:i/>
                <w:sz w:val="20"/>
                <w:lang w:val="fr-FR" w:eastAsia="fr-FR"/>
              </w:rPr>
              <w:t>kämänakän</w:t>
            </w:r>
          </w:p>
        </w:tc>
        <w:tc>
          <w:tcPr>
            <w:tcW w:w="1684" w:type="dxa"/>
            <w:tcBorders>
              <w:tr2bl w:val="nil"/>
            </w:tcBorders>
          </w:tcPr>
          <w:p w14:paraId="6B1AF53D" w14:textId="77777777" w:rsidR="001C7F57" w:rsidRPr="00A867B1" w:rsidRDefault="001C7F57" w:rsidP="001C7F57">
            <w:pPr>
              <w:spacing w:before="60" w:after="60"/>
              <w:ind w:firstLine="0"/>
              <w:rPr>
                <w:rFonts w:eastAsia="Times"/>
                <w:i/>
                <w:sz w:val="20"/>
                <w:lang w:val="fr-FR" w:eastAsia="fr-FR"/>
              </w:rPr>
            </w:pPr>
            <w:r w:rsidRPr="00364138">
              <w:rPr>
                <w:rFonts w:eastAsia="Times"/>
                <w:i/>
                <w:sz w:val="20"/>
                <w:lang w:val="fr-FR" w:eastAsia="fr-FR"/>
              </w:rPr>
              <w:t>kämänakän</w:t>
            </w:r>
          </w:p>
        </w:tc>
        <w:tc>
          <w:tcPr>
            <w:tcW w:w="1684" w:type="dxa"/>
            <w:tcBorders>
              <w:tr2bl w:val="nil"/>
            </w:tcBorders>
          </w:tcPr>
          <w:p w14:paraId="043F05BF" w14:textId="77777777" w:rsidR="001C7F57" w:rsidRPr="00A867B1" w:rsidRDefault="001C7F57" w:rsidP="001C7F57">
            <w:pPr>
              <w:spacing w:before="60" w:after="60"/>
              <w:ind w:firstLine="0"/>
              <w:rPr>
                <w:rFonts w:eastAsia="Times"/>
                <w:i/>
                <w:sz w:val="20"/>
                <w:lang w:val="fr-FR" w:eastAsia="fr-FR"/>
              </w:rPr>
            </w:pPr>
            <w:r w:rsidRPr="00364138">
              <w:rPr>
                <w:rFonts w:eastAsia="Times"/>
                <w:i/>
                <w:sz w:val="20"/>
                <w:lang w:val="fr-FR" w:eastAsia="fr-FR"/>
              </w:rPr>
              <w:t>kämänakän</w:t>
            </w:r>
          </w:p>
        </w:tc>
        <w:tc>
          <w:tcPr>
            <w:tcW w:w="1684" w:type="dxa"/>
            <w:tcBorders>
              <w:tr2bl w:val="nil"/>
            </w:tcBorders>
          </w:tcPr>
          <w:p w14:paraId="00CC291D"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577" w:type="dxa"/>
            <w:tcBorders>
              <w:tr2bl w:val="nil"/>
            </w:tcBorders>
          </w:tcPr>
          <w:p w14:paraId="3351DDE8" w14:textId="77777777" w:rsidR="001C7F57" w:rsidRPr="000B7A6A" w:rsidRDefault="001C7F57" w:rsidP="001C7F57">
            <w:pPr>
              <w:spacing w:before="60" w:after="60"/>
              <w:ind w:firstLine="0"/>
              <w:rPr>
                <w:rFonts w:eastAsia="Times"/>
                <w:sz w:val="20"/>
                <w:lang w:val="fr-FR" w:eastAsia="fr-FR"/>
              </w:rPr>
            </w:pPr>
            <w:r w:rsidRPr="0017634A">
              <w:rPr>
                <w:rFonts w:eastAsia="Times"/>
                <w:i/>
                <w:sz w:val="20"/>
                <w:lang w:val="fr-FR" w:eastAsia="fr-FR"/>
              </w:rPr>
              <w:t>ägsa</w:t>
            </w:r>
            <w:r>
              <w:rPr>
                <w:rFonts w:eastAsia="Times"/>
                <w:i/>
                <w:sz w:val="20"/>
                <w:lang w:val="fr-FR" w:eastAsia="fr-FR"/>
              </w:rPr>
              <w:t xml:space="preserve"> kasa</w:t>
            </w:r>
          </w:p>
        </w:tc>
        <w:tc>
          <w:tcPr>
            <w:tcW w:w="1791" w:type="dxa"/>
          </w:tcPr>
          <w:p w14:paraId="66BAD2BD" w14:textId="77777777" w:rsidR="001C7F57" w:rsidRPr="00A867B1" w:rsidRDefault="001C7F57" w:rsidP="001C7F57">
            <w:pPr>
              <w:spacing w:before="60" w:after="60"/>
              <w:ind w:firstLine="0"/>
              <w:rPr>
                <w:rFonts w:eastAsia="Times"/>
                <w:i/>
                <w:sz w:val="20"/>
                <w:lang w:val="fr-FR" w:eastAsia="fr-FR"/>
              </w:rPr>
            </w:pPr>
            <w:r w:rsidRPr="00364138">
              <w:rPr>
                <w:rFonts w:eastAsia="Times"/>
                <w:i/>
                <w:sz w:val="20"/>
                <w:lang w:val="fr-FR" w:eastAsia="fr-FR"/>
              </w:rPr>
              <w:t>kämänakän</w:t>
            </w:r>
            <w:r>
              <w:rPr>
                <w:rFonts w:eastAsia="Times"/>
                <w:i/>
                <w:sz w:val="20"/>
                <w:lang w:val="fr-FR" w:eastAsia="fr-FR"/>
              </w:rPr>
              <w:t xml:space="preserve"> jägang</w:t>
            </w:r>
          </w:p>
        </w:tc>
        <w:tc>
          <w:tcPr>
            <w:tcW w:w="586" w:type="dxa"/>
            <w:vMerge/>
          </w:tcPr>
          <w:p w14:paraId="2833909D" w14:textId="77777777" w:rsidR="001C7F57" w:rsidRPr="000B7A6A" w:rsidRDefault="001C7F57" w:rsidP="001C7F57">
            <w:pPr>
              <w:spacing w:before="60" w:after="60"/>
              <w:ind w:firstLine="0"/>
              <w:rPr>
                <w:rFonts w:eastAsia="Times"/>
                <w:sz w:val="20"/>
                <w:lang w:val="fr-FR" w:eastAsia="fr-FR"/>
              </w:rPr>
            </w:pPr>
          </w:p>
        </w:tc>
      </w:tr>
      <w:tr w:rsidR="001C7F57" w:rsidRPr="000B7A6A" w14:paraId="33F3650E" w14:textId="77777777">
        <w:tc>
          <w:tcPr>
            <w:tcW w:w="1548" w:type="dxa"/>
            <w:vMerge/>
          </w:tcPr>
          <w:p w14:paraId="6D12CE55" w14:textId="77777777" w:rsidR="001C7F57" w:rsidRPr="000B7A6A" w:rsidRDefault="001C7F57" w:rsidP="001C7F57">
            <w:pPr>
              <w:spacing w:before="60" w:after="60"/>
              <w:ind w:firstLine="0"/>
              <w:rPr>
                <w:rFonts w:eastAsia="Times"/>
                <w:sz w:val="20"/>
                <w:lang w:val="fr-FR" w:eastAsia="fr-FR"/>
              </w:rPr>
            </w:pPr>
          </w:p>
        </w:tc>
        <w:tc>
          <w:tcPr>
            <w:tcW w:w="1819" w:type="dxa"/>
          </w:tcPr>
          <w:p w14:paraId="058285D3"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t>NP</w:t>
            </w:r>
          </w:p>
        </w:tc>
        <w:tc>
          <w:tcPr>
            <w:tcW w:w="1684" w:type="dxa"/>
            <w:tcBorders>
              <w:tr2bl w:val="nil"/>
            </w:tcBorders>
          </w:tcPr>
          <w:p w14:paraId="7B549557" w14:textId="77777777" w:rsidR="001C7F57" w:rsidRPr="002A56AA" w:rsidRDefault="001C7F57" w:rsidP="001C7F57">
            <w:pPr>
              <w:spacing w:before="60" w:after="60"/>
              <w:ind w:firstLine="0"/>
              <w:rPr>
                <w:rFonts w:eastAsia="Times"/>
                <w:i/>
                <w:sz w:val="20"/>
                <w:lang w:val="fr-FR" w:eastAsia="fr-FR"/>
              </w:rPr>
            </w:pPr>
            <w:r>
              <w:rPr>
                <w:rFonts w:eastAsia="Times"/>
                <w:i/>
                <w:sz w:val="20"/>
                <w:lang w:val="fr-FR" w:eastAsia="fr-FR"/>
              </w:rPr>
              <w:t xml:space="preserve">kämänak </w:t>
            </w:r>
            <w:r w:rsidRPr="002A56AA">
              <w:rPr>
                <w:rFonts w:eastAsia="Times"/>
                <w:i/>
                <w:sz w:val="20"/>
                <w:lang w:val="fr-FR" w:eastAsia="fr-FR"/>
              </w:rPr>
              <w:t xml:space="preserve"> </w:t>
            </w:r>
            <w:r w:rsidRPr="002A56AA">
              <w:rPr>
                <w:rFonts w:eastAsia="Times"/>
                <w:sz w:val="20"/>
                <w:lang w:val="fr-FR" w:eastAsia="fr-FR"/>
              </w:rPr>
              <w:t>NP</w:t>
            </w:r>
          </w:p>
        </w:tc>
        <w:tc>
          <w:tcPr>
            <w:tcW w:w="1684" w:type="dxa"/>
            <w:tcBorders>
              <w:tr2bl w:val="nil"/>
            </w:tcBorders>
            <w:shd w:val="clear" w:color="auto" w:fill="auto"/>
          </w:tcPr>
          <w:p w14:paraId="76F21274"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Borders>
              <w:bottom w:val="single" w:sz="4" w:space="0" w:color="000000"/>
              <w:tr2bl w:val="nil"/>
            </w:tcBorders>
          </w:tcPr>
          <w:p w14:paraId="3FBAE30D"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 xml:space="preserve">kämänak </w:t>
            </w:r>
            <w:r>
              <w:rPr>
                <w:rFonts w:eastAsia="Times"/>
                <w:sz w:val="20"/>
                <w:lang w:val="fr-FR" w:eastAsia="fr-FR"/>
              </w:rPr>
              <w:t xml:space="preserve"> </w:t>
            </w:r>
          </w:p>
        </w:tc>
        <w:tc>
          <w:tcPr>
            <w:tcW w:w="1684" w:type="dxa"/>
            <w:tcBorders>
              <w:tr2bl w:val="nil"/>
            </w:tcBorders>
          </w:tcPr>
          <w:p w14:paraId="7FA54DC0"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 xml:space="preserve">kämänak </w:t>
            </w:r>
            <w:r>
              <w:rPr>
                <w:rFonts w:eastAsia="Times"/>
                <w:sz w:val="20"/>
                <w:lang w:val="fr-FR" w:eastAsia="fr-FR"/>
              </w:rPr>
              <w:t xml:space="preserve"> </w:t>
            </w:r>
          </w:p>
        </w:tc>
        <w:tc>
          <w:tcPr>
            <w:tcW w:w="1684" w:type="dxa"/>
            <w:tcBorders>
              <w:tr2bl w:val="nil"/>
            </w:tcBorders>
          </w:tcPr>
          <w:p w14:paraId="03A4AB66"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 xml:space="preserve">kämänak </w:t>
            </w:r>
            <w:r>
              <w:rPr>
                <w:rFonts w:eastAsia="Times"/>
                <w:sz w:val="20"/>
                <w:lang w:val="fr-FR" w:eastAsia="fr-FR"/>
              </w:rPr>
              <w:t xml:space="preserve"> </w:t>
            </w:r>
          </w:p>
        </w:tc>
        <w:tc>
          <w:tcPr>
            <w:tcW w:w="1684" w:type="dxa"/>
            <w:tcBorders>
              <w:tr2bl w:val="nil"/>
            </w:tcBorders>
          </w:tcPr>
          <w:p w14:paraId="5F502A37" w14:textId="77777777" w:rsidR="001C7F57" w:rsidRPr="00A867B1" w:rsidRDefault="001C7F57" w:rsidP="001C7F57">
            <w:pPr>
              <w:spacing w:before="60" w:after="60"/>
              <w:ind w:firstLine="0"/>
              <w:rPr>
                <w:rFonts w:eastAsia="Times"/>
                <w:i/>
                <w:sz w:val="20"/>
                <w:lang w:val="fr-FR" w:eastAsia="fr-FR"/>
              </w:rPr>
            </w:pPr>
            <w:r w:rsidRPr="002A56AA">
              <w:rPr>
                <w:rFonts w:eastAsia="Times"/>
                <w:i/>
                <w:sz w:val="20"/>
                <w:lang w:val="fr-FR" w:eastAsia="fr-FR"/>
              </w:rPr>
              <w:t>ipag</w:t>
            </w:r>
            <w:r>
              <w:rPr>
                <w:rFonts w:eastAsia="Times"/>
                <w:i/>
                <w:sz w:val="20"/>
                <w:lang w:val="fr-FR" w:eastAsia="fr-FR"/>
              </w:rPr>
              <w:t xml:space="preserve">  kapag</w:t>
            </w:r>
          </w:p>
        </w:tc>
        <w:tc>
          <w:tcPr>
            <w:tcW w:w="1577" w:type="dxa"/>
            <w:tcBorders>
              <w:tr2bl w:val="nil"/>
            </w:tcBorders>
          </w:tcPr>
          <w:p w14:paraId="217068BB"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791" w:type="dxa"/>
          </w:tcPr>
          <w:p w14:paraId="706EA539"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 xml:space="preserve">kämänak </w:t>
            </w:r>
            <w:r w:rsidRPr="002A56AA">
              <w:rPr>
                <w:rFonts w:eastAsia="Times"/>
                <w:i/>
                <w:sz w:val="20"/>
                <w:lang w:val="fr-FR" w:eastAsia="fr-FR"/>
              </w:rPr>
              <w:t xml:space="preserve"> </w:t>
            </w:r>
            <w:r w:rsidRPr="002A56AA">
              <w:rPr>
                <w:rFonts w:eastAsia="Times"/>
                <w:sz w:val="20"/>
                <w:lang w:val="fr-FR" w:eastAsia="fr-FR"/>
              </w:rPr>
              <w:t>NP</w:t>
            </w:r>
          </w:p>
        </w:tc>
        <w:tc>
          <w:tcPr>
            <w:tcW w:w="586" w:type="dxa"/>
            <w:vMerge/>
          </w:tcPr>
          <w:p w14:paraId="5FC56CFF" w14:textId="77777777" w:rsidR="001C7F57" w:rsidRPr="000B7A6A" w:rsidRDefault="001C7F57" w:rsidP="001C7F57">
            <w:pPr>
              <w:spacing w:before="60" w:after="60"/>
              <w:ind w:firstLine="0"/>
              <w:rPr>
                <w:rFonts w:eastAsia="Times"/>
                <w:sz w:val="20"/>
                <w:lang w:val="fr-FR" w:eastAsia="fr-FR"/>
              </w:rPr>
            </w:pPr>
          </w:p>
        </w:tc>
      </w:tr>
      <w:tr w:rsidR="001C7F57" w:rsidRPr="000B7A6A" w14:paraId="41E3A36C" w14:textId="77777777">
        <w:tc>
          <w:tcPr>
            <w:tcW w:w="1548" w:type="dxa"/>
            <w:vMerge w:val="restart"/>
            <w:vAlign w:val="center"/>
          </w:tcPr>
          <w:p w14:paraId="1B788B93"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Tidu   ∆</w:t>
            </w:r>
          </w:p>
        </w:tc>
        <w:tc>
          <w:tcPr>
            <w:tcW w:w="1819" w:type="dxa"/>
          </w:tcPr>
          <w:p w14:paraId="7A8F56CC" w14:textId="77777777" w:rsidR="001C7F57" w:rsidRPr="009D16E2"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usang</w:t>
            </w:r>
          </w:p>
        </w:tc>
        <w:tc>
          <w:tcPr>
            <w:tcW w:w="1684" w:type="dxa"/>
            <w:tcBorders>
              <w:tr2bl w:val="nil"/>
            </w:tcBorders>
          </w:tcPr>
          <w:p w14:paraId="6801CC7D"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k</w:t>
            </w:r>
            <w:r w:rsidRPr="00364138">
              <w:rPr>
                <w:rFonts w:eastAsia="Times"/>
                <w:i/>
                <w:sz w:val="20"/>
                <w:lang w:val="fr-FR" w:eastAsia="fr-FR"/>
              </w:rPr>
              <w:t>ämänakän</w:t>
            </w:r>
            <w:r>
              <w:rPr>
                <w:rFonts w:eastAsia="Times"/>
                <w:i/>
                <w:sz w:val="20"/>
                <w:lang w:val="fr-FR" w:eastAsia="fr-FR"/>
              </w:rPr>
              <w:t xml:space="preserve"> upuq</w:t>
            </w:r>
          </w:p>
        </w:tc>
        <w:tc>
          <w:tcPr>
            <w:tcW w:w="1684" w:type="dxa"/>
            <w:tcBorders>
              <w:tr2bl w:val="nil"/>
            </w:tcBorders>
          </w:tcPr>
          <w:p w14:paraId="280EC555"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usang</w:t>
            </w:r>
          </w:p>
        </w:tc>
        <w:tc>
          <w:tcPr>
            <w:tcW w:w="1684" w:type="dxa"/>
            <w:tcBorders>
              <w:tr2bl w:val="nil"/>
            </w:tcBorders>
            <w:shd w:val="clear" w:color="auto" w:fill="auto"/>
          </w:tcPr>
          <w:p w14:paraId="59B51343" w14:textId="77777777" w:rsidR="001C7F57" w:rsidRPr="000B7A6A" w:rsidRDefault="001C7F57" w:rsidP="001C7F57">
            <w:pPr>
              <w:spacing w:before="60" w:after="60"/>
              <w:ind w:firstLine="0"/>
              <w:rPr>
                <w:rFonts w:eastAsia="Times"/>
                <w:sz w:val="20"/>
                <w:lang w:val="fr-FR" w:eastAsia="fr-FR"/>
              </w:rPr>
            </w:pPr>
            <w:r w:rsidRPr="00364138">
              <w:rPr>
                <w:rFonts w:eastAsia="Times"/>
                <w:i/>
                <w:sz w:val="20"/>
                <w:lang w:val="fr-FR" w:eastAsia="fr-FR"/>
              </w:rPr>
              <w:t>kämänakän</w:t>
            </w:r>
          </w:p>
        </w:tc>
        <w:tc>
          <w:tcPr>
            <w:tcW w:w="1684" w:type="dxa"/>
            <w:tcBorders>
              <w:tr2bl w:val="nil"/>
            </w:tcBorders>
          </w:tcPr>
          <w:p w14:paraId="12B0D2D3" w14:textId="77777777" w:rsidR="001C7F57" w:rsidRPr="009D16E2" w:rsidRDefault="001C7F57" w:rsidP="001C7F57">
            <w:pPr>
              <w:spacing w:before="60" w:after="60"/>
              <w:ind w:firstLine="0"/>
              <w:rPr>
                <w:rFonts w:eastAsia="Times"/>
                <w:i/>
                <w:sz w:val="20"/>
                <w:lang w:val="fr-FR" w:eastAsia="fr-FR"/>
              </w:rPr>
            </w:pPr>
            <w:r w:rsidRPr="00364138">
              <w:rPr>
                <w:rFonts w:eastAsia="Times"/>
                <w:i/>
                <w:sz w:val="20"/>
                <w:lang w:val="fr-FR" w:eastAsia="fr-FR"/>
              </w:rPr>
              <w:t>kämänakän</w:t>
            </w:r>
          </w:p>
        </w:tc>
        <w:tc>
          <w:tcPr>
            <w:tcW w:w="1684" w:type="dxa"/>
            <w:tcBorders>
              <w:tr2bl w:val="nil"/>
            </w:tcBorders>
          </w:tcPr>
          <w:p w14:paraId="2494A832" w14:textId="77777777" w:rsidR="001C7F57" w:rsidRPr="00A867B1" w:rsidRDefault="001C7F57" w:rsidP="001C7F57">
            <w:pPr>
              <w:spacing w:before="60" w:after="60"/>
              <w:ind w:firstLine="0"/>
              <w:rPr>
                <w:rFonts w:eastAsia="Times"/>
                <w:i/>
                <w:sz w:val="20"/>
                <w:lang w:val="fr-FR" w:eastAsia="fr-FR"/>
              </w:rPr>
            </w:pPr>
            <w:r w:rsidRPr="00364138">
              <w:rPr>
                <w:rFonts w:eastAsia="Times"/>
                <w:i/>
                <w:sz w:val="20"/>
                <w:lang w:val="fr-FR" w:eastAsia="fr-FR"/>
              </w:rPr>
              <w:t>kämänakän</w:t>
            </w:r>
          </w:p>
        </w:tc>
        <w:tc>
          <w:tcPr>
            <w:tcW w:w="1684" w:type="dxa"/>
            <w:tcBorders>
              <w:tr2bl w:val="nil"/>
            </w:tcBorders>
          </w:tcPr>
          <w:p w14:paraId="76053AD6"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biras</w:t>
            </w:r>
          </w:p>
        </w:tc>
        <w:tc>
          <w:tcPr>
            <w:tcW w:w="1577" w:type="dxa"/>
            <w:tcBorders>
              <w:tr2bl w:val="nil"/>
            </w:tcBorders>
          </w:tcPr>
          <w:p w14:paraId="41AF182E"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791" w:type="dxa"/>
          </w:tcPr>
          <w:p w14:paraId="753F8109"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mänampil</w:t>
            </w:r>
          </w:p>
        </w:tc>
        <w:tc>
          <w:tcPr>
            <w:tcW w:w="586" w:type="dxa"/>
            <w:vMerge/>
          </w:tcPr>
          <w:p w14:paraId="20463ECB" w14:textId="77777777" w:rsidR="001C7F57" w:rsidRPr="000B7A6A" w:rsidRDefault="001C7F57" w:rsidP="001C7F57">
            <w:pPr>
              <w:spacing w:before="60" w:after="60"/>
              <w:ind w:firstLine="0"/>
              <w:rPr>
                <w:rFonts w:eastAsia="Times"/>
                <w:sz w:val="20"/>
                <w:lang w:val="fr-FR" w:eastAsia="fr-FR"/>
              </w:rPr>
            </w:pPr>
          </w:p>
        </w:tc>
      </w:tr>
      <w:tr w:rsidR="001C7F57" w:rsidRPr="000B7A6A" w14:paraId="53541FE3" w14:textId="77777777">
        <w:tc>
          <w:tcPr>
            <w:tcW w:w="1548" w:type="dxa"/>
            <w:vMerge/>
          </w:tcPr>
          <w:p w14:paraId="5501507B" w14:textId="77777777" w:rsidR="001C7F57" w:rsidRPr="000B7A6A" w:rsidRDefault="001C7F57" w:rsidP="001C7F57">
            <w:pPr>
              <w:spacing w:before="60" w:after="60"/>
              <w:ind w:firstLine="0"/>
              <w:rPr>
                <w:rFonts w:eastAsia="Times"/>
                <w:sz w:val="20"/>
                <w:lang w:val="fr-FR" w:eastAsia="fr-FR"/>
              </w:rPr>
            </w:pPr>
          </w:p>
        </w:tc>
        <w:tc>
          <w:tcPr>
            <w:tcW w:w="1819" w:type="dxa"/>
          </w:tcPr>
          <w:p w14:paraId="2E796E41" w14:textId="77777777" w:rsidR="001C7F57" w:rsidRPr="009D16E2"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A</w:t>
            </w:r>
            <w:r>
              <w:rPr>
                <w:rFonts w:eastAsia="Times"/>
                <w:sz w:val="20"/>
                <w:lang w:val="fr-FR" w:eastAsia="fr-FR"/>
              </w:rPr>
              <w:tab/>
            </w:r>
            <w:r>
              <w:rPr>
                <w:rFonts w:eastAsia="Times"/>
                <w:i/>
                <w:sz w:val="20"/>
                <w:lang w:val="fr-FR" w:eastAsia="fr-FR"/>
              </w:rPr>
              <w:t>usang</w:t>
            </w:r>
          </w:p>
        </w:tc>
        <w:tc>
          <w:tcPr>
            <w:tcW w:w="1684" w:type="dxa"/>
            <w:tcBorders>
              <w:tr2bl w:val="nil"/>
            </w:tcBorders>
          </w:tcPr>
          <w:p w14:paraId="038778DA"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 xml:space="preserve">kämänak </w:t>
            </w:r>
            <w:r>
              <w:rPr>
                <w:rFonts w:eastAsia="Times"/>
                <w:sz w:val="20"/>
                <w:lang w:val="fr-FR" w:eastAsia="fr-FR"/>
              </w:rPr>
              <w:t xml:space="preserve"> NP</w:t>
            </w:r>
          </w:p>
        </w:tc>
        <w:tc>
          <w:tcPr>
            <w:tcW w:w="1684" w:type="dxa"/>
            <w:tcBorders>
              <w:tr2bl w:val="nil"/>
            </w:tcBorders>
          </w:tcPr>
          <w:p w14:paraId="7F33F060" w14:textId="77777777" w:rsidR="001C7F57" w:rsidRPr="0017634A" w:rsidRDefault="001C7F57" w:rsidP="001C7F57">
            <w:pPr>
              <w:spacing w:before="60" w:after="60"/>
              <w:ind w:firstLine="0"/>
              <w:rPr>
                <w:rFonts w:eastAsia="Times"/>
                <w:sz w:val="20"/>
                <w:lang w:val="fr-FR" w:eastAsia="fr-FR"/>
              </w:rPr>
            </w:pPr>
            <w:r>
              <w:rPr>
                <w:rFonts w:eastAsia="Times"/>
                <w:i/>
                <w:sz w:val="20"/>
                <w:lang w:val="fr-FR" w:eastAsia="fr-FR"/>
              </w:rPr>
              <w:t>usang</w:t>
            </w:r>
            <w:r>
              <w:rPr>
                <w:rFonts w:eastAsia="Times"/>
                <w:sz w:val="20"/>
                <w:lang w:val="fr-FR" w:eastAsia="fr-FR"/>
              </w:rPr>
              <w:t xml:space="preserve"> (+NP)</w:t>
            </w:r>
          </w:p>
        </w:tc>
        <w:tc>
          <w:tcPr>
            <w:tcW w:w="1684" w:type="dxa"/>
            <w:tcBorders>
              <w:tr2bl w:val="nil"/>
            </w:tcBorders>
            <w:shd w:val="clear" w:color="auto" w:fill="auto"/>
          </w:tcPr>
          <w:p w14:paraId="06998106"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 xml:space="preserve">kämänak </w:t>
            </w:r>
            <w:r>
              <w:rPr>
                <w:rFonts w:eastAsia="Times"/>
                <w:sz w:val="20"/>
                <w:lang w:val="fr-FR" w:eastAsia="fr-FR"/>
              </w:rPr>
              <w:t xml:space="preserve"> </w:t>
            </w:r>
          </w:p>
        </w:tc>
        <w:tc>
          <w:tcPr>
            <w:tcW w:w="1684" w:type="dxa"/>
            <w:tcBorders>
              <w:bottom w:val="single" w:sz="4" w:space="0" w:color="000000"/>
              <w:tr2bl w:val="nil"/>
            </w:tcBorders>
          </w:tcPr>
          <w:p w14:paraId="49F77741" w14:textId="77777777" w:rsidR="001C7F57" w:rsidRPr="009D16E2" w:rsidRDefault="001C7F57" w:rsidP="001C7F57">
            <w:pPr>
              <w:spacing w:before="60" w:after="60"/>
              <w:ind w:firstLine="0"/>
              <w:rPr>
                <w:rFonts w:eastAsia="Times"/>
                <w:sz w:val="20"/>
                <w:lang w:val="fr-FR" w:eastAsia="fr-FR"/>
              </w:rPr>
            </w:pPr>
            <w:r>
              <w:rPr>
                <w:rFonts w:eastAsia="Times"/>
                <w:i/>
                <w:sz w:val="20"/>
                <w:lang w:val="fr-FR" w:eastAsia="fr-FR"/>
              </w:rPr>
              <w:t xml:space="preserve">kämänak </w:t>
            </w:r>
            <w:r>
              <w:rPr>
                <w:rFonts w:eastAsia="Times"/>
                <w:sz w:val="20"/>
                <w:lang w:val="fr-FR" w:eastAsia="fr-FR"/>
              </w:rPr>
              <w:t xml:space="preserve"> </w:t>
            </w:r>
          </w:p>
        </w:tc>
        <w:tc>
          <w:tcPr>
            <w:tcW w:w="1684" w:type="dxa"/>
            <w:tcBorders>
              <w:tr2bl w:val="nil"/>
            </w:tcBorders>
          </w:tcPr>
          <w:p w14:paraId="35A6DBAB"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 xml:space="preserve">kämänak </w:t>
            </w:r>
            <w:r>
              <w:rPr>
                <w:rFonts w:eastAsia="Times"/>
                <w:sz w:val="20"/>
                <w:lang w:val="fr-FR" w:eastAsia="fr-FR"/>
              </w:rPr>
              <w:t xml:space="preserve"> </w:t>
            </w:r>
          </w:p>
        </w:tc>
        <w:tc>
          <w:tcPr>
            <w:tcW w:w="1684" w:type="dxa"/>
            <w:tcBorders>
              <w:tr2bl w:val="nil"/>
            </w:tcBorders>
          </w:tcPr>
          <w:p w14:paraId="5D460DE7"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ilaq +</w:t>
            </w:r>
            <w:r w:rsidRPr="0017634A">
              <w:rPr>
                <w:rFonts w:eastAsia="Times"/>
                <w:sz w:val="20"/>
                <w:lang w:val="fr-FR" w:eastAsia="fr-FR"/>
              </w:rPr>
              <w:t xml:space="preserve"> NP</w:t>
            </w:r>
          </w:p>
        </w:tc>
        <w:tc>
          <w:tcPr>
            <w:tcW w:w="1577" w:type="dxa"/>
            <w:tcBorders>
              <w:tr2bl w:val="nil"/>
            </w:tcBorders>
          </w:tcPr>
          <w:p w14:paraId="63904E80" w14:textId="77777777" w:rsidR="001C7F57" w:rsidRPr="0017634A" w:rsidRDefault="001C7F57" w:rsidP="001C7F57">
            <w:pPr>
              <w:spacing w:before="60" w:after="60"/>
              <w:ind w:firstLine="0"/>
              <w:rPr>
                <w:rFonts w:eastAsia="Times"/>
                <w:i/>
                <w:sz w:val="20"/>
                <w:lang w:val="fr-FR" w:eastAsia="fr-FR"/>
              </w:rPr>
            </w:pPr>
            <w:r w:rsidRPr="0017634A">
              <w:rPr>
                <w:rFonts w:eastAsia="Times"/>
                <w:i/>
                <w:sz w:val="20"/>
                <w:lang w:val="fr-FR" w:eastAsia="fr-FR"/>
              </w:rPr>
              <w:t>käpag</w:t>
            </w:r>
            <w:r w:rsidRPr="0017634A">
              <w:rPr>
                <w:rFonts w:eastAsia="Times"/>
                <w:sz w:val="20"/>
                <w:lang w:val="fr-FR" w:eastAsia="fr-FR"/>
              </w:rPr>
              <w:t xml:space="preserve"> (</w:t>
            </w:r>
            <w:r>
              <w:rPr>
                <w:rFonts w:eastAsia="Times"/>
                <w:sz w:val="20"/>
                <w:lang w:val="fr-FR" w:eastAsia="fr-FR"/>
              </w:rPr>
              <w:t>+NP</w:t>
            </w:r>
            <w:r w:rsidRPr="0017634A">
              <w:rPr>
                <w:rFonts w:eastAsia="Times"/>
                <w:sz w:val="20"/>
                <w:lang w:val="fr-FR" w:eastAsia="fr-FR"/>
              </w:rPr>
              <w:t>)</w:t>
            </w:r>
          </w:p>
        </w:tc>
        <w:tc>
          <w:tcPr>
            <w:tcW w:w="1791" w:type="dxa"/>
          </w:tcPr>
          <w:p w14:paraId="322080CF" w14:textId="77777777" w:rsidR="001C7F57" w:rsidRPr="009D16E2" w:rsidRDefault="001C7F57" w:rsidP="001C7F57">
            <w:pPr>
              <w:spacing w:before="60" w:after="60"/>
              <w:ind w:firstLine="0"/>
              <w:rPr>
                <w:rFonts w:eastAsia="Times"/>
                <w:sz w:val="20"/>
                <w:lang w:val="fr-FR" w:eastAsia="fr-FR"/>
              </w:rPr>
            </w:pPr>
            <w:r>
              <w:rPr>
                <w:rFonts w:eastAsia="Times"/>
                <w:i/>
                <w:sz w:val="20"/>
                <w:lang w:val="fr-FR" w:eastAsia="fr-FR"/>
              </w:rPr>
              <w:t>usang</w:t>
            </w:r>
            <w:r>
              <w:rPr>
                <w:rFonts w:eastAsia="Times"/>
                <w:sz w:val="20"/>
                <w:lang w:val="fr-FR" w:eastAsia="fr-FR"/>
              </w:rPr>
              <w:t xml:space="preserve"> (+NP)</w:t>
            </w:r>
          </w:p>
        </w:tc>
        <w:tc>
          <w:tcPr>
            <w:tcW w:w="586" w:type="dxa"/>
            <w:vMerge/>
          </w:tcPr>
          <w:p w14:paraId="23FA45CA" w14:textId="77777777" w:rsidR="001C7F57" w:rsidRPr="000B7A6A" w:rsidRDefault="001C7F57" w:rsidP="001C7F57">
            <w:pPr>
              <w:spacing w:before="60" w:after="60"/>
              <w:ind w:firstLine="0"/>
              <w:rPr>
                <w:rFonts w:eastAsia="Times"/>
                <w:sz w:val="20"/>
                <w:lang w:val="fr-FR" w:eastAsia="fr-FR"/>
              </w:rPr>
            </w:pPr>
          </w:p>
        </w:tc>
      </w:tr>
      <w:tr w:rsidR="001C7F57" w:rsidRPr="000B7A6A" w14:paraId="40CA80C9" w14:textId="77777777">
        <w:tc>
          <w:tcPr>
            <w:tcW w:w="1548" w:type="dxa"/>
            <w:vMerge w:val="restart"/>
            <w:vAlign w:val="center"/>
          </w:tcPr>
          <w:p w14:paraId="5D582892"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Kumja   ∆</w:t>
            </w:r>
          </w:p>
        </w:tc>
        <w:tc>
          <w:tcPr>
            <w:tcW w:w="1819" w:type="dxa"/>
          </w:tcPr>
          <w:p w14:paraId="1A195277" w14:textId="77777777" w:rsidR="001C7F57" w:rsidRPr="009D16E2"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sidRPr="00364138">
              <w:rPr>
                <w:rFonts w:eastAsia="Times"/>
                <w:i/>
                <w:sz w:val="20"/>
                <w:lang w:val="fr-FR" w:eastAsia="fr-FR"/>
              </w:rPr>
              <w:t>kämänakän</w:t>
            </w:r>
          </w:p>
        </w:tc>
        <w:tc>
          <w:tcPr>
            <w:tcW w:w="1684" w:type="dxa"/>
            <w:tcBorders>
              <w:tr2bl w:val="nil"/>
            </w:tcBorders>
          </w:tcPr>
          <w:p w14:paraId="587D6882" w14:textId="77777777" w:rsidR="001C7F57" w:rsidRPr="000B7A6A" w:rsidRDefault="001C7F57" w:rsidP="001C7F57">
            <w:pPr>
              <w:spacing w:before="60" w:after="60"/>
              <w:ind w:firstLine="0"/>
              <w:rPr>
                <w:rFonts w:eastAsia="Times"/>
                <w:sz w:val="20"/>
                <w:lang w:val="fr-FR" w:eastAsia="fr-FR"/>
              </w:rPr>
            </w:pPr>
            <w:r w:rsidRPr="00364138">
              <w:rPr>
                <w:rFonts w:eastAsia="Times"/>
                <w:i/>
                <w:sz w:val="20"/>
                <w:lang w:val="fr-FR" w:eastAsia="fr-FR"/>
              </w:rPr>
              <w:t>kämänakän</w:t>
            </w:r>
          </w:p>
        </w:tc>
        <w:tc>
          <w:tcPr>
            <w:tcW w:w="1684" w:type="dxa"/>
            <w:tcBorders>
              <w:tr2bl w:val="nil"/>
            </w:tcBorders>
          </w:tcPr>
          <w:p w14:paraId="5E1F35CA" w14:textId="77777777" w:rsidR="001C7F57" w:rsidRPr="0017634A" w:rsidRDefault="001C7F57" w:rsidP="001C7F57">
            <w:pPr>
              <w:spacing w:before="60" w:after="60"/>
              <w:ind w:firstLine="0"/>
              <w:rPr>
                <w:rFonts w:eastAsia="Times"/>
                <w:sz w:val="20"/>
                <w:lang w:val="fr-FR" w:eastAsia="fr-FR"/>
              </w:rPr>
            </w:pPr>
            <w:r>
              <w:rPr>
                <w:rFonts w:eastAsia="Times"/>
                <w:i/>
                <w:sz w:val="20"/>
                <w:lang w:val="fr-FR" w:eastAsia="fr-FR"/>
              </w:rPr>
              <w:t>tipusäid  ukuq</w:t>
            </w:r>
          </w:p>
        </w:tc>
        <w:tc>
          <w:tcPr>
            <w:tcW w:w="1684" w:type="dxa"/>
            <w:tcBorders>
              <w:tr2bl w:val="nil"/>
            </w:tcBorders>
          </w:tcPr>
          <w:p w14:paraId="6E5F7C2B"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Borders>
              <w:tr2bl w:val="nil"/>
            </w:tcBorders>
            <w:shd w:val="clear" w:color="auto" w:fill="auto"/>
          </w:tcPr>
          <w:p w14:paraId="602B6C24" w14:textId="77777777" w:rsidR="001C7F57" w:rsidRPr="000B7A6A" w:rsidRDefault="001C7F57" w:rsidP="001C7F57">
            <w:pPr>
              <w:spacing w:before="60" w:after="60"/>
              <w:ind w:firstLine="0"/>
              <w:rPr>
                <w:rFonts w:eastAsia="Times"/>
                <w:sz w:val="20"/>
                <w:lang w:val="fr-FR" w:eastAsia="fr-FR"/>
              </w:rPr>
            </w:pPr>
            <w:r w:rsidRPr="0017634A">
              <w:rPr>
                <w:rFonts w:eastAsia="Times"/>
                <w:i/>
                <w:sz w:val="20"/>
                <w:lang w:val="fr-FR" w:eastAsia="fr-FR"/>
              </w:rPr>
              <w:t>ipag</w:t>
            </w:r>
          </w:p>
        </w:tc>
        <w:tc>
          <w:tcPr>
            <w:tcW w:w="1684" w:type="dxa"/>
            <w:tcBorders>
              <w:tr2bl w:val="nil"/>
            </w:tcBorders>
          </w:tcPr>
          <w:p w14:paraId="7CE077EB" w14:textId="77777777" w:rsidR="001C7F57" w:rsidRPr="0017634A" w:rsidRDefault="001C7F57" w:rsidP="001C7F57">
            <w:pPr>
              <w:spacing w:before="60" w:after="60"/>
              <w:ind w:firstLine="0"/>
              <w:rPr>
                <w:rFonts w:eastAsia="Times"/>
                <w:i/>
                <w:sz w:val="20"/>
                <w:lang w:val="fr-FR" w:eastAsia="fr-FR"/>
              </w:rPr>
            </w:pPr>
            <w:r w:rsidRPr="0017634A">
              <w:rPr>
                <w:rFonts w:eastAsia="Times"/>
                <w:i/>
                <w:sz w:val="20"/>
                <w:lang w:val="fr-FR" w:eastAsia="fr-FR"/>
              </w:rPr>
              <w:t>ägsa kasa</w:t>
            </w:r>
          </w:p>
        </w:tc>
        <w:tc>
          <w:tcPr>
            <w:tcW w:w="1684" w:type="dxa"/>
            <w:tcBorders>
              <w:tr2bl w:val="nil"/>
            </w:tcBorders>
          </w:tcPr>
          <w:p w14:paraId="4A656037"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usang</w:t>
            </w:r>
          </w:p>
        </w:tc>
        <w:tc>
          <w:tcPr>
            <w:tcW w:w="1577" w:type="dxa"/>
            <w:tcBorders>
              <w:tr2bl w:val="nil"/>
            </w:tcBorders>
          </w:tcPr>
          <w:p w14:paraId="2E2902E9"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minan</w:t>
            </w:r>
          </w:p>
        </w:tc>
        <w:tc>
          <w:tcPr>
            <w:tcW w:w="1791" w:type="dxa"/>
          </w:tcPr>
          <w:p w14:paraId="766171D1"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 xml:space="preserve">tipusäid   ariq </w:t>
            </w:r>
          </w:p>
        </w:tc>
        <w:tc>
          <w:tcPr>
            <w:tcW w:w="586" w:type="dxa"/>
            <w:vMerge/>
          </w:tcPr>
          <w:p w14:paraId="13586294" w14:textId="77777777" w:rsidR="001C7F57" w:rsidRPr="000B7A6A" w:rsidRDefault="001C7F57" w:rsidP="001C7F57">
            <w:pPr>
              <w:spacing w:before="60" w:after="60"/>
              <w:ind w:firstLine="0"/>
              <w:rPr>
                <w:rFonts w:eastAsia="Times"/>
                <w:sz w:val="20"/>
                <w:lang w:val="fr-FR" w:eastAsia="fr-FR"/>
              </w:rPr>
            </w:pPr>
          </w:p>
        </w:tc>
      </w:tr>
      <w:tr w:rsidR="001C7F57" w:rsidRPr="000B7A6A" w14:paraId="04E5F612" w14:textId="77777777">
        <w:tc>
          <w:tcPr>
            <w:tcW w:w="1548" w:type="dxa"/>
            <w:vMerge/>
            <w:vAlign w:val="center"/>
          </w:tcPr>
          <w:p w14:paraId="33BB81A0" w14:textId="77777777" w:rsidR="001C7F57" w:rsidRPr="000B7A6A" w:rsidRDefault="001C7F57" w:rsidP="001C7F57">
            <w:pPr>
              <w:spacing w:before="60" w:after="60"/>
              <w:ind w:firstLine="0"/>
              <w:rPr>
                <w:rFonts w:eastAsia="Times"/>
                <w:sz w:val="20"/>
                <w:lang w:val="fr-FR" w:eastAsia="fr-FR"/>
              </w:rPr>
            </w:pPr>
          </w:p>
        </w:tc>
        <w:tc>
          <w:tcPr>
            <w:tcW w:w="1819" w:type="dxa"/>
          </w:tcPr>
          <w:p w14:paraId="3B68B277"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t>NP</w:t>
            </w:r>
          </w:p>
        </w:tc>
        <w:tc>
          <w:tcPr>
            <w:tcW w:w="1684" w:type="dxa"/>
            <w:tcBorders>
              <w:tr2bl w:val="nil"/>
            </w:tcBorders>
          </w:tcPr>
          <w:p w14:paraId="3A9342D1"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 xml:space="preserve">kämänak </w:t>
            </w:r>
            <w:r>
              <w:rPr>
                <w:rFonts w:eastAsia="Times"/>
                <w:sz w:val="20"/>
                <w:lang w:val="fr-FR" w:eastAsia="fr-FR"/>
              </w:rPr>
              <w:t xml:space="preserve"> NP</w:t>
            </w:r>
          </w:p>
        </w:tc>
        <w:tc>
          <w:tcPr>
            <w:tcW w:w="1684" w:type="dxa"/>
            <w:tcBorders>
              <w:tr2bl w:val="nil"/>
            </w:tcBorders>
          </w:tcPr>
          <w:p w14:paraId="3E771F9F" w14:textId="77777777" w:rsidR="001C7F57" w:rsidRPr="0017634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Borders>
              <w:tr2bl w:val="nil"/>
            </w:tcBorders>
          </w:tcPr>
          <w:p w14:paraId="7B04EC7A"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käpag</w:t>
            </w:r>
          </w:p>
        </w:tc>
        <w:tc>
          <w:tcPr>
            <w:tcW w:w="1684" w:type="dxa"/>
            <w:tcBorders>
              <w:tr2bl w:val="nil"/>
            </w:tcBorders>
            <w:shd w:val="clear" w:color="auto" w:fill="auto"/>
          </w:tcPr>
          <w:p w14:paraId="06F0FCBC" w14:textId="77777777" w:rsidR="001C7F57" w:rsidRPr="000B7A6A" w:rsidRDefault="001C7F57" w:rsidP="001C7F57">
            <w:pPr>
              <w:spacing w:before="60" w:after="60"/>
              <w:ind w:firstLine="0"/>
              <w:rPr>
                <w:rFonts w:eastAsia="Times"/>
                <w:sz w:val="20"/>
                <w:lang w:val="fr-FR" w:eastAsia="fr-FR"/>
              </w:rPr>
            </w:pPr>
            <w:r w:rsidRPr="0017634A">
              <w:rPr>
                <w:rFonts w:eastAsia="Times"/>
                <w:i/>
                <w:sz w:val="20"/>
                <w:lang w:val="fr-FR" w:eastAsia="fr-FR"/>
              </w:rPr>
              <w:t>ipag</w:t>
            </w:r>
          </w:p>
        </w:tc>
        <w:tc>
          <w:tcPr>
            <w:tcW w:w="1684" w:type="dxa"/>
            <w:tcBorders>
              <w:bottom w:val="single" w:sz="4" w:space="0" w:color="000000"/>
              <w:tr2bl w:val="nil"/>
            </w:tcBorders>
          </w:tcPr>
          <w:p w14:paraId="661C67E0" w14:textId="77777777" w:rsidR="001C7F57" w:rsidRPr="009D16E2"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Borders>
              <w:tr2bl w:val="nil"/>
            </w:tcBorders>
          </w:tcPr>
          <w:p w14:paraId="6AC9E353" w14:textId="77777777" w:rsidR="001C7F57" w:rsidRPr="0017634A" w:rsidRDefault="001C7F57" w:rsidP="001C7F57">
            <w:pPr>
              <w:spacing w:before="60" w:after="60"/>
              <w:ind w:firstLine="0"/>
              <w:rPr>
                <w:rFonts w:eastAsia="Times"/>
                <w:i/>
                <w:sz w:val="20"/>
                <w:lang w:val="fr-FR" w:eastAsia="fr-FR"/>
              </w:rPr>
            </w:pPr>
            <w:r>
              <w:rPr>
                <w:rFonts w:eastAsia="Times"/>
                <w:i/>
                <w:sz w:val="20"/>
                <w:lang w:val="fr-FR" w:eastAsia="fr-FR"/>
              </w:rPr>
              <w:t>usang</w:t>
            </w:r>
          </w:p>
        </w:tc>
        <w:tc>
          <w:tcPr>
            <w:tcW w:w="1577" w:type="dxa"/>
            <w:tcBorders>
              <w:tr2bl w:val="nil"/>
            </w:tcBorders>
          </w:tcPr>
          <w:p w14:paraId="5E22D705" w14:textId="77777777" w:rsidR="001C7F57" w:rsidRPr="0017634A" w:rsidRDefault="001C7F57" w:rsidP="001C7F57">
            <w:pPr>
              <w:spacing w:before="60" w:after="60"/>
              <w:ind w:firstLine="0"/>
              <w:rPr>
                <w:rFonts w:eastAsia="Times"/>
                <w:sz w:val="20"/>
                <w:lang w:val="fr-FR" w:eastAsia="fr-FR"/>
              </w:rPr>
            </w:pPr>
            <w:r>
              <w:rPr>
                <w:rFonts w:eastAsia="Times"/>
                <w:i/>
                <w:sz w:val="20"/>
                <w:lang w:val="fr-FR" w:eastAsia="fr-FR"/>
              </w:rPr>
              <w:t>minan</w:t>
            </w:r>
            <w:r>
              <w:rPr>
                <w:rFonts w:eastAsia="Times"/>
                <w:sz w:val="20"/>
                <w:lang w:val="fr-FR" w:eastAsia="fr-FR"/>
              </w:rPr>
              <w:t xml:space="preserve"> (+NP)</w:t>
            </w:r>
          </w:p>
        </w:tc>
        <w:tc>
          <w:tcPr>
            <w:tcW w:w="1791" w:type="dxa"/>
          </w:tcPr>
          <w:p w14:paraId="799FBBFF" w14:textId="77777777" w:rsidR="001C7F57" w:rsidRPr="009D16E2" w:rsidRDefault="001C7F57" w:rsidP="001C7F57">
            <w:pPr>
              <w:spacing w:before="60" w:after="60"/>
              <w:ind w:firstLine="0"/>
              <w:rPr>
                <w:rFonts w:eastAsia="Times"/>
                <w:sz w:val="20"/>
                <w:lang w:val="fr-FR" w:eastAsia="fr-FR"/>
              </w:rPr>
            </w:pPr>
            <w:r>
              <w:rPr>
                <w:rFonts w:eastAsia="Times"/>
                <w:sz w:val="20"/>
                <w:lang w:val="fr-FR" w:eastAsia="fr-FR"/>
              </w:rPr>
              <w:t>NP</w:t>
            </w:r>
          </w:p>
        </w:tc>
        <w:tc>
          <w:tcPr>
            <w:tcW w:w="586" w:type="dxa"/>
            <w:vMerge/>
          </w:tcPr>
          <w:p w14:paraId="7FFC1607" w14:textId="77777777" w:rsidR="001C7F57" w:rsidRPr="000B7A6A" w:rsidRDefault="001C7F57" w:rsidP="001C7F57">
            <w:pPr>
              <w:spacing w:before="60" w:after="60"/>
              <w:ind w:firstLine="0"/>
              <w:rPr>
                <w:rFonts w:eastAsia="Times"/>
                <w:sz w:val="20"/>
                <w:lang w:val="fr-FR" w:eastAsia="fr-FR"/>
              </w:rPr>
            </w:pPr>
          </w:p>
        </w:tc>
      </w:tr>
      <w:tr w:rsidR="001C7F57" w:rsidRPr="000B7A6A" w14:paraId="29344BEC" w14:textId="77777777">
        <w:tc>
          <w:tcPr>
            <w:tcW w:w="1548" w:type="dxa"/>
            <w:vMerge w:val="restart"/>
            <w:vAlign w:val="center"/>
          </w:tcPr>
          <w:p w14:paraId="051DB6D5"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Päsi   O</w:t>
            </w:r>
          </w:p>
        </w:tc>
        <w:tc>
          <w:tcPr>
            <w:tcW w:w="1819" w:type="dxa"/>
          </w:tcPr>
          <w:p w14:paraId="5FFBB5E2"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usang</w:t>
            </w:r>
          </w:p>
        </w:tc>
        <w:tc>
          <w:tcPr>
            <w:tcW w:w="1684" w:type="dxa"/>
            <w:tcBorders>
              <w:tr2bl w:val="nil"/>
            </w:tcBorders>
          </w:tcPr>
          <w:p w14:paraId="567D9B42" w14:textId="77777777" w:rsidR="001C7F57" w:rsidRPr="000B7A6A" w:rsidRDefault="001C7F57" w:rsidP="001C7F57">
            <w:pPr>
              <w:spacing w:before="60" w:after="60"/>
              <w:ind w:firstLine="0"/>
              <w:rPr>
                <w:rFonts w:eastAsia="Times"/>
                <w:sz w:val="20"/>
                <w:lang w:val="fr-FR" w:eastAsia="fr-FR"/>
              </w:rPr>
            </w:pPr>
            <w:r w:rsidRPr="00364138">
              <w:rPr>
                <w:rFonts w:eastAsia="Times"/>
                <w:i/>
                <w:sz w:val="20"/>
                <w:lang w:val="fr-FR" w:eastAsia="fr-FR"/>
              </w:rPr>
              <w:t>kämänakän</w:t>
            </w:r>
          </w:p>
        </w:tc>
        <w:tc>
          <w:tcPr>
            <w:tcW w:w="1684" w:type="dxa"/>
            <w:tcBorders>
              <w:tr2bl w:val="nil"/>
            </w:tcBorders>
          </w:tcPr>
          <w:p w14:paraId="2BBA0BFE"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Borders>
              <w:tr2bl w:val="nil"/>
            </w:tcBorders>
          </w:tcPr>
          <w:p w14:paraId="1B6AE106"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biras</w:t>
            </w:r>
          </w:p>
        </w:tc>
        <w:tc>
          <w:tcPr>
            <w:tcW w:w="1684" w:type="dxa"/>
            <w:tcBorders>
              <w:tr2bl w:val="nil"/>
            </w:tcBorders>
          </w:tcPr>
          <w:p w14:paraId="6E475D2C" w14:textId="77777777" w:rsidR="001C7F57" w:rsidRPr="000B7A6A" w:rsidRDefault="001C7F57" w:rsidP="001C7F57">
            <w:pPr>
              <w:spacing w:before="60" w:after="60"/>
              <w:ind w:firstLine="0"/>
              <w:rPr>
                <w:rFonts w:eastAsia="Times"/>
                <w:sz w:val="20"/>
                <w:lang w:val="fr-FR" w:eastAsia="fr-FR"/>
              </w:rPr>
            </w:pPr>
            <w:r w:rsidRPr="009A5FA9">
              <w:rPr>
                <w:rFonts w:eastAsia="Times"/>
                <w:i/>
                <w:sz w:val="20"/>
                <w:lang w:val="fr-FR" w:eastAsia="fr-FR"/>
              </w:rPr>
              <w:t>biras</w:t>
            </w:r>
          </w:p>
        </w:tc>
        <w:tc>
          <w:tcPr>
            <w:tcW w:w="1684" w:type="dxa"/>
            <w:tcBorders>
              <w:tr2bl w:val="nil"/>
            </w:tcBorders>
            <w:shd w:val="clear" w:color="auto" w:fill="auto"/>
          </w:tcPr>
          <w:p w14:paraId="42CE5174" w14:textId="77777777" w:rsidR="001C7F57" w:rsidRPr="009A5FA9"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Borders>
              <w:tr2bl w:val="nil"/>
            </w:tcBorders>
          </w:tcPr>
          <w:p w14:paraId="00179B59" w14:textId="77777777" w:rsidR="001C7F57" w:rsidRPr="00F3699C"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1577" w:type="dxa"/>
            <w:tcBorders>
              <w:tr2bl w:val="nil"/>
            </w:tcBorders>
          </w:tcPr>
          <w:p w14:paraId="24AF4E65" w14:textId="77777777" w:rsidR="001C7F57" w:rsidRPr="00F3699C"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1791" w:type="dxa"/>
          </w:tcPr>
          <w:p w14:paraId="745F40D9" w14:textId="77777777" w:rsidR="001C7F57" w:rsidRPr="00F3699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586" w:type="dxa"/>
            <w:vMerge/>
          </w:tcPr>
          <w:p w14:paraId="0547A93D" w14:textId="77777777" w:rsidR="001C7F57" w:rsidRPr="000B7A6A" w:rsidRDefault="001C7F57" w:rsidP="001C7F57">
            <w:pPr>
              <w:spacing w:before="60" w:after="60"/>
              <w:ind w:firstLine="0"/>
              <w:rPr>
                <w:rFonts w:eastAsia="Times"/>
                <w:sz w:val="20"/>
                <w:lang w:val="fr-FR" w:eastAsia="fr-FR"/>
              </w:rPr>
            </w:pPr>
          </w:p>
        </w:tc>
      </w:tr>
      <w:tr w:rsidR="001C7F57" w:rsidRPr="000B7A6A" w14:paraId="0FBFB4E7" w14:textId="77777777">
        <w:tc>
          <w:tcPr>
            <w:tcW w:w="1548" w:type="dxa"/>
            <w:vMerge/>
          </w:tcPr>
          <w:p w14:paraId="56517081" w14:textId="77777777" w:rsidR="001C7F57" w:rsidRPr="000B7A6A" w:rsidRDefault="001C7F57" w:rsidP="001C7F57">
            <w:pPr>
              <w:spacing w:before="60" w:after="60"/>
              <w:ind w:firstLine="0"/>
              <w:rPr>
                <w:rFonts w:eastAsia="Times"/>
                <w:sz w:val="20"/>
                <w:lang w:val="fr-FR" w:eastAsia="fr-FR"/>
              </w:rPr>
            </w:pPr>
          </w:p>
        </w:tc>
        <w:tc>
          <w:tcPr>
            <w:tcW w:w="1819" w:type="dxa"/>
          </w:tcPr>
          <w:p w14:paraId="0D55E18E"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r>
            <w:r>
              <w:rPr>
                <w:rFonts w:eastAsia="Times"/>
                <w:i/>
                <w:sz w:val="20"/>
                <w:lang w:val="fr-FR" w:eastAsia="fr-FR"/>
              </w:rPr>
              <w:t>usang</w:t>
            </w:r>
          </w:p>
        </w:tc>
        <w:tc>
          <w:tcPr>
            <w:tcW w:w="1684" w:type="dxa"/>
            <w:tcBorders>
              <w:tr2bl w:val="nil"/>
            </w:tcBorders>
          </w:tcPr>
          <w:p w14:paraId="32BAAC26" w14:textId="77777777" w:rsidR="001C7F57" w:rsidRPr="002A56AA" w:rsidRDefault="001C7F57" w:rsidP="001C7F57">
            <w:pPr>
              <w:spacing w:before="60" w:after="60"/>
              <w:ind w:firstLine="0"/>
              <w:rPr>
                <w:rFonts w:eastAsia="Times"/>
                <w:i/>
                <w:sz w:val="20"/>
                <w:lang w:val="fr-FR" w:eastAsia="fr-FR"/>
              </w:rPr>
            </w:pPr>
            <w:r>
              <w:rPr>
                <w:rFonts w:eastAsia="Times"/>
                <w:i/>
                <w:sz w:val="20"/>
                <w:lang w:val="fr-FR" w:eastAsia="fr-FR"/>
              </w:rPr>
              <w:t xml:space="preserve">kämänak </w:t>
            </w:r>
            <w:r>
              <w:rPr>
                <w:rFonts w:eastAsia="Times"/>
                <w:sz w:val="20"/>
                <w:lang w:val="fr-FR" w:eastAsia="fr-FR"/>
              </w:rPr>
              <w:t xml:space="preserve"> NP</w:t>
            </w:r>
          </w:p>
        </w:tc>
        <w:tc>
          <w:tcPr>
            <w:tcW w:w="1684" w:type="dxa"/>
            <w:tcBorders>
              <w:tr2bl w:val="nil"/>
            </w:tcBorders>
          </w:tcPr>
          <w:p w14:paraId="3E6B040C"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 xml:space="preserve">kapäg  </w:t>
            </w:r>
            <w:r w:rsidRPr="009A5FA9">
              <w:rPr>
                <w:rFonts w:eastAsia="Times"/>
                <w:sz w:val="20"/>
                <w:lang w:val="fr-FR" w:eastAsia="fr-FR"/>
              </w:rPr>
              <w:t>NP</w:t>
            </w:r>
          </w:p>
        </w:tc>
        <w:tc>
          <w:tcPr>
            <w:tcW w:w="1684" w:type="dxa"/>
            <w:tcBorders>
              <w:tr2bl w:val="nil"/>
            </w:tcBorders>
          </w:tcPr>
          <w:p w14:paraId="2A871CD3"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ilaq  ukaq</w:t>
            </w:r>
          </w:p>
        </w:tc>
        <w:tc>
          <w:tcPr>
            <w:tcW w:w="1684" w:type="dxa"/>
            <w:tcBorders>
              <w:tr2bl w:val="nil"/>
            </w:tcBorders>
          </w:tcPr>
          <w:p w14:paraId="1C6983AD" w14:textId="77777777" w:rsidR="001C7F57" w:rsidRPr="009A5FA9" w:rsidRDefault="001C7F57" w:rsidP="001C7F57">
            <w:pPr>
              <w:spacing w:before="60" w:after="60"/>
              <w:ind w:firstLine="0"/>
              <w:rPr>
                <w:rFonts w:eastAsia="Times"/>
                <w:i/>
                <w:sz w:val="20"/>
                <w:lang w:val="fr-FR" w:eastAsia="fr-FR"/>
              </w:rPr>
            </w:pPr>
            <w:r>
              <w:rPr>
                <w:rFonts w:eastAsia="Times"/>
                <w:i/>
                <w:sz w:val="20"/>
                <w:lang w:val="fr-FR" w:eastAsia="fr-FR"/>
              </w:rPr>
              <w:t>ariq  ilaq</w:t>
            </w:r>
          </w:p>
        </w:tc>
        <w:tc>
          <w:tcPr>
            <w:tcW w:w="1684" w:type="dxa"/>
            <w:tcBorders>
              <w:tr2bl w:val="nil"/>
            </w:tcBorders>
            <w:shd w:val="clear" w:color="auto" w:fill="auto"/>
          </w:tcPr>
          <w:p w14:paraId="16ED4018" w14:textId="77777777" w:rsidR="001C7F57" w:rsidRPr="009A5FA9"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Borders>
              <w:bottom w:val="single" w:sz="4" w:space="0" w:color="000000"/>
              <w:tr2bl w:val="nil"/>
            </w:tcBorders>
          </w:tcPr>
          <w:p w14:paraId="26C08DB2" w14:textId="77777777" w:rsidR="001C7F57" w:rsidRPr="009A5FA9" w:rsidRDefault="001C7F57" w:rsidP="001C7F57">
            <w:pPr>
              <w:spacing w:before="60" w:after="60"/>
              <w:ind w:firstLine="0"/>
              <w:rPr>
                <w:rFonts w:eastAsia="Times"/>
                <w:sz w:val="20"/>
                <w:lang w:val="fr-FR" w:eastAsia="fr-FR"/>
              </w:rPr>
            </w:pPr>
            <w:r>
              <w:rPr>
                <w:rFonts w:eastAsia="Times"/>
                <w:i/>
                <w:sz w:val="20"/>
                <w:lang w:val="fr-FR" w:eastAsia="fr-FR"/>
              </w:rPr>
              <w:t>maman</w:t>
            </w:r>
            <w:r>
              <w:rPr>
                <w:rFonts w:eastAsia="Times"/>
                <w:sz w:val="20"/>
                <w:lang w:val="fr-FR" w:eastAsia="fr-FR"/>
              </w:rPr>
              <w:t xml:space="preserve"> (+NP)</w:t>
            </w:r>
          </w:p>
        </w:tc>
        <w:tc>
          <w:tcPr>
            <w:tcW w:w="1577" w:type="dxa"/>
            <w:tcBorders>
              <w:tr2bl w:val="nil"/>
            </w:tcBorders>
          </w:tcPr>
          <w:p w14:paraId="4408A940" w14:textId="77777777" w:rsidR="001C7F57" w:rsidRPr="00F3699C" w:rsidRDefault="001C7F57" w:rsidP="001C7F57">
            <w:pPr>
              <w:spacing w:before="60" w:after="60"/>
              <w:ind w:firstLine="0"/>
              <w:rPr>
                <w:rFonts w:eastAsia="Times"/>
                <w:i/>
                <w:sz w:val="20"/>
                <w:lang w:val="fr-FR" w:eastAsia="fr-FR"/>
              </w:rPr>
            </w:pPr>
            <w:r>
              <w:rPr>
                <w:rFonts w:eastAsia="Times"/>
                <w:i/>
                <w:sz w:val="20"/>
                <w:lang w:val="fr-FR" w:eastAsia="fr-FR"/>
              </w:rPr>
              <w:t>maman</w:t>
            </w:r>
            <w:r>
              <w:rPr>
                <w:rFonts w:eastAsia="Times"/>
                <w:sz w:val="20"/>
                <w:lang w:val="fr-FR" w:eastAsia="fr-FR"/>
              </w:rPr>
              <w:t xml:space="preserve"> (+NP)</w:t>
            </w:r>
          </w:p>
        </w:tc>
        <w:tc>
          <w:tcPr>
            <w:tcW w:w="1791" w:type="dxa"/>
          </w:tcPr>
          <w:p w14:paraId="1B51CFF3" w14:textId="77777777" w:rsidR="001C7F57" w:rsidRPr="009A5FA9" w:rsidRDefault="001C7F57" w:rsidP="001C7F57">
            <w:pPr>
              <w:spacing w:before="60" w:after="60"/>
              <w:ind w:firstLine="0"/>
              <w:rPr>
                <w:rFonts w:eastAsia="Times"/>
                <w:i/>
                <w:sz w:val="20"/>
                <w:lang w:val="fr-FR" w:eastAsia="fr-FR"/>
              </w:rPr>
            </w:pPr>
            <w:r>
              <w:rPr>
                <w:rFonts w:eastAsia="Times"/>
                <w:i/>
                <w:sz w:val="20"/>
                <w:lang w:val="fr-FR" w:eastAsia="fr-FR"/>
              </w:rPr>
              <w:t>ipag +</w:t>
            </w:r>
            <w:r w:rsidRPr="009A5FA9">
              <w:rPr>
                <w:rFonts w:eastAsia="Times"/>
                <w:sz w:val="20"/>
                <w:lang w:val="fr-FR" w:eastAsia="fr-FR"/>
              </w:rPr>
              <w:t xml:space="preserve"> NP</w:t>
            </w:r>
          </w:p>
        </w:tc>
        <w:tc>
          <w:tcPr>
            <w:tcW w:w="586" w:type="dxa"/>
            <w:vMerge/>
          </w:tcPr>
          <w:p w14:paraId="2CA34CA2" w14:textId="77777777" w:rsidR="001C7F57" w:rsidRPr="000B7A6A" w:rsidRDefault="001C7F57" w:rsidP="001C7F57">
            <w:pPr>
              <w:spacing w:before="60" w:after="60"/>
              <w:ind w:firstLine="0"/>
              <w:rPr>
                <w:rFonts w:eastAsia="Times"/>
                <w:sz w:val="20"/>
                <w:lang w:val="fr-FR" w:eastAsia="fr-FR"/>
              </w:rPr>
            </w:pPr>
          </w:p>
        </w:tc>
      </w:tr>
      <w:tr w:rsidR="001C7F57" w:rsidRPr="000B7A6A" w14:paraId="0C97E16B" w14:textId="77777777">
        <w:tc>
          <w:tcPr>
            <w:tcW w:w="1548" w:type="dxa"/>
            <w:vMerge w:val="restart"/>
            <w:vAlign w:val="center"/>
          </w:tcPr>
          <w:p w14:paraId="488BB16C"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Sulmin   ∆</w:t>
            </w:r>
          </w:p>
        </w:tc>
        <w:tc>
          <w:tcPr>
            <w:tcW w:w="1819" w:type="dxa"/>
          </w:tcPr>
          <w:p w14:paraId="32225C38" w14:textId="77777777" w:rsidR="001C7F57" w:rsidRPr="00364138"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sidRPr="00364138">
              <w:rPr>
                <w:rFonts w:eastAsia="Times"/>
                <w:i/>
                <w:sz w:val="20"/>
                <w:lang w:val="fr-FR" w:eastAsia="fr-FR"/>
              </w:rPr>
              <w:t>kämänakän</w:t>
            </w:r>
          </w:p>
        </w:tc>
        <w:tc>
          <w:tcPr>
            <w:tcW w:w="1684" w:type="dxa"/>
            <w:tcBorders>
              <w:tr2bl w:val="nil"/>
            </w:tcBorders>
          </w:tcPr>
          <w:p w14:paraId="6B389DF8" w14:textId="77777777" w:rsidR="001C7F57" w:rsidRPr="00364138" w:rsidRDefault="001C7F57" w:rsidP="001C7F57">
            <w:pPr>
              <w:spacing w:before="60" w:after="60"/>
              <w:ind w:firstLine="0"/>
              <w:rPr>
                <w:rFonts w:eastAsia="Times"/>
                <w:i/>
                <w:sz w:val="20"/>
                <w:lang w:val="fr-FR" w:eastAsia="fr-FR"/>
              </w:rPr>
            </w:pPr>
            <w:r w:rsidRPr="00364138">
              <w:rPr>
                <w:rFonts w:eastAsia="Times"/>
                <w:i/>
                <w:sz w:val="20"/>
                <w:lang w:val="fr-FR" w:eastAsia="fr-FR"/>
              </w:rPr>
              <w:t>kämänakän</w:t>
            </w:r>
          </w:p>
        </w:tc>
        <w:tc>
          <w:tcPr>
            <w:tcW w:w="1684" w:type="dxa"/>
            <w:tcBorders>
              <w:tr2bl w:val="nil"/>
            </w:tcBorders>
          </w:tcPr>
          <w:p w14:paraId="761113D3"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tipusäd  ukaq</w:t>
            </w:r>
          </w:p>
        </w:tc>
        <w:tc>
          <w:tcPr>
            <w:tcW w:w="1684" w:type="dxa"/>
            <w:tcBorders>
              <w:tr2bl w:val="nil"/>
            </w:tcBorders>
          </w:tcPr>
          <w:p w14:paraId="083272AD"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Borders>
              <w:tr2bl w:val="nil"/>
            </w:tcBorders>
          </w:tcPr>
          <w:p w14:paraId="1266156A"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1684" w:type="dxa"/>
            <w:tcBorders>
              <w:tr2bl w:val="nil"/>
            </w:tcBorders>
          </w:tcPr>
          <w:p w14:paraId="715050AE" w14:textId="77777777" w:rsidR="001C7F57" w:rsidRPr="000B7A6A" w:rsidRDefault="001C7F57" w:rsidP="001C7F57">
            <w:pPr>
              <w:spacing w:before="60" w:after="60"/>
              <w:ind w:firstLine="0"/>
              <w:rPr>
                <w:rFonts w:eastAsia="Times"/>
                <w:sz w:val="20"/>
                <w:lang w:val="fr-FR" w:eastAsia="fr-FR"/>
              </w:rPr>
            </w:pPr>
            <w:r w:rsidRPr="003F0BDB">
              <w:rPr>
                <w:rFonts w:eastAsia="Times"/>
                <w:i/>
                <w:sz w:val="20"/>
                <w:lang w:val="fr-FR" w:eastAsia="fr-FR"/>
              </w:rPr>
              <w:t>ägsa</w:t>
            </w:r>
            <w:r>
              <w:rPr>
                <w:rFonts w:eastAsia="Times"/>
                <w:i/>
                <w:sz w:val="20"/>
                <w:lang w:val="fr-FR" w:eastAsia="fr-FR"/>
              </w:rPr>
              <w:t xml:space="preserve"> kasa</w:t>
            </w:r>
          </w:p>
        </w:tc>
        <w:tc>
          <w:tcPr>
            <w:tcW w:w="1684" w:type="dxa"/>
            <w:tcBorders>
              <w:tr2bl w:val="nil"/>
            </w:tcBorders>
            <w:shd w:val="clear" w:color="auto" w:fill="auto"/>
          </w:tcPr>
          <w:p w14:paraId="313426DC"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usang</w:t>
            </w:r>
          </w:p>
        </w:tc>
        <w:tc>
          <w:tcPr>
            <w:tcW w:w="1577" w:type="dxa"/>
            <w:tcBorders>
              <w:tr2bl w:val="nil"/>
            </w:tcBorders>
          </w:tcPr>
          <w:p w14:paraId="38C3A54E" w14:textId="77777777" w:rsidR="001C7F57" w:rsidRPr="000B7A6A" w:rsidRDefault="001C7F57" w:rsidP="001C7F57">
            <w:pPr>
              <w:spacing w:before="60" w:after="60"/>
              <w:ind w:firstLine="0"/>
              <w:rPr>
                <w:rFonts w:eastAsia="Times"/>
                <w:sz w:val="20"/>
                <w:lang w:val="fr-FR" w:eastAsia="fr-FR"/>
              </w:rPr>
            </w:pPr>
            <w:r w:rsidRPr="003F0BDB">
              <w:rPr>
                <w:rFonts w:eastAsia="Times"/>
                <w:i/>
                <w:sz w:val="20"/>
                <w:lang w:val="fr-FR" w:eastAsia="fr-FR"/>
              </w:rPr>
              <w:t>minan</w:t>
            </w:r>
          </w:p>
        </w:tc>
        <w:tc>
          <w:tcPr>
            <w:tcW w:w="1791" w:type="dxa"/>
          </w:tcPr>
          <w:p w14:paraId="44A983F1" w14:textId="77777777" w:rsidR="001C7F57" w:rsidRPr="003F0BDB" w:rsidRDefault="001C7F57" w:rsidP="001C7F57">
            <w:pPr>
              <w:spacing w:before="60" w:after="60"/>
              <w:ind w:firstLine="0"/>
              <w:rPr>
                <w:rFonts w:eastAsia="Times"/>
                <w:i/>
                <w:sz w:val="20"/>
                <w:lang w:val="fr-FR" w:eastAsia="fr-FR"/>
              </w:rPr>
            </w:pPr>
            <w:r>
              <w:rPr>
                <w:rFonts w:eastAsia="Times"/>
                <w:i/>
                <w:sz w:val="20"/>
                <w:lang w:val="fr-FR" w:eastAsia="fr-FR"/>
              </w:rPr>
              <w:t>ariq</w:t>
            </w:r>
          </w:p>
        </w:tc>
        <w:tc>
          <w:tcPr>
            <w:tcW w:w="586" w:type="dxa"/>
            <w:vMerge/>
          </w:tcPr>
          <w:p w14:paraId="36378FE4" w14:textId="77777777" w:rsidR="001C7F57" w:rsidRPr="000B7A6A" w:rsidRDefault="001C7F57" w:rsidP="001C7F57">
            <w:pPr>
              <w:spacing w:before="60" w:after="60"/>
              <w:ind w:firstLine="0"/>
              <w:rPr>
                <w:rFonts w:eastAsia="Times"/>
                <w:sz w:val="20"/>
                <w:lang w:val="fr-FR" w:eastAsia="fr-FR"/>
              </w:rPr>
            </w:pPr>
          </w:p>
        </w:tc>
      </w:tr>
      <w:tr w:rsidR="001C7F57" w:rsidRPr="000B7A6A" w14:paraId="01CB3C59" w14:textId="77777777">
        <w:tc>
          <w:tcPr>
            <w:tcW w:w="1548" w:type="dxa"/>
            <w:vMerge/>
          </w:tcPr>
          <w:p w14:paraId="39AF7334" w14:textId="77777777" w:rsidR="001C7F57" w:rsidRPr="000B7A6A" w:rsidRDefault="001C7F57" w:rsidP="001C7F57">
            <w:pPr>
              <w:spacing w:before="60" w:after="60"/>
              <w:ind w:firstLine="0"/>
              <w:rPr>
                <w:rFonts w:eastAsia="Times"/>
                <w:sz w:val="20"/>
                <w:lang w:val="fr-FR" w:eastAsia="fr-FR"/>
              </w:rPr>
            </w:pPr>
          </w:p>
        </w:tc>
        <w:tc>
          <w:tcPr>
            <w:tcW w:w="1819" w:type="dxa"/>
          </w:tcPr>
          <w:p w14:paraId="1AE3679C" w14:textId="77777777" w:rsidR="001C7F57" w:rsidRPr="00364138"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A</w:t>
            </w:r>
            <w:r>
              <w:rPr>
                <w:rFonts w:eastAsia="Times"/>
                <w:sz w:val="20"/>
                <w:lang w:val="fr-FR" w:eastAsia="fr-FR"/>
              </w:rPr>
              <w:tab/>
              <w:t>NP</w:t>
            </w:r>
          </w:p>
        </w:tc>
        <w:tc>
          <w:tcPr>
            <w:tcW w:w="1684" w:type="dxa"/>
            <w:tcBorders>
              <w:tr2bl w:val="nil"/>
            </w:tcBorders>
          </w:tcPr>
          <w:p w14:paraId="210A9DB8" w14:textId="77777777" w:rsidR="001C7F57" w:rsidRPr="002A56A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Borders>
              <w:tr2bl w:val="nil"/>
            </w:tcBorders>
          </w:tcPr>
          <w:p w14:paraId="2F5171B7" w14:textId="77777777" w:rsidR="001C7F57" w:rsidRPr="000B7A6A" w:rsidRDefault="001C7F57" w:rsidP="001C7F57">
            <w:pPr>
              <w:spacing w:before="60" w:after="60"/>
              <w:ind w:firstLine="0"/>
              <w:rPr>
                <w:rFonts w:eastAsia="Times"/>
                <w:sz w:val="20"/>
                <w:lang w:val="fr-FR" w:eastAsia="fr-FR"/>
              </w:rPr>
            </w:pPr>
            <w:r w:rsidRPr="003F0BDB">
              <w:rPr>
                <w:rFonts w:eastAsia="Times"/>
                <w:i/>
                <w:sz w:val="20"/>
                <w:lang w:val="fr-FR" w:eastAsia="fr-FR"/>
              </w:rPr>
              <w:t>laläw</w:t>
            </w:r>
          </w:p>
        </w:tc>
        <w:tc>
          <w:tcPr>
            <w:tcW w:w="1684" w:type="dxa"/>
            <w:tcBorders>
              <w:tr2bl w:val="nil"/>
            </w:tcBorders>
          </w:tcPr>
          <w:p w14:paraId="62843319"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kapäg</w:t>
            </w:r>
          </w:p>
        </w:tc>
        <w:tc>
          <w:tcPr>
            <w:tcW w:w="1684" w:type="dxa"/>
            <w:tcBorders>
              <w:tr2bl w:val="nil"/>
            </w:tcBorders>
          </w:tcPr>
          <w:p w14:paraId="04A93A13"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1684" w:type="dxa"/>
            <w:tcBorders>
              <w:tr2bl w:val="nil"/>
            </w:tcBorders>
          </w:tcPr>
          <w:p w14:paraId="6B25A545" w14:textId="77777777" w:rsidR="001C7F57" w:rsidRPr="000B7A6A" w:rsidRDefault="001C7F57" w:rsidP="001C7F57">
            <w:pPr>
              <w:spacing w:before="60" w:after="60"/>
              <w:ind w:firstLine="0"/>
              <w:rPr>
                <w:rFonts w:eastAsia="Times"/>
                <w:sz w:val="20"/>
                <w:lang w:val="fr-FR" w:eastAsia="fr-FR"/>
              </w:rPr>
            </w:pPr>
            <w:r w:rsidRPr="003F0BDB">
              <w:rPr>
                <w:rFonts w:eastAsia="Times"/>
                <w:i/>
                <w:sz w:val="20"/>
                <w:lang w:val="fr-FR" w:eastAsia="fr-FR"/>
              </w:rPr>
              <w:t>ukaq</w:t>
            </w:r>
            <w:r>
              <w:rPr>
                <w:rFonts w:eastAsia="Times"/>
                <w:sz w:val="20"/>
                <w:lang w:val="fr-FR" w:eastAsia="fr-FR"/>
              </w:rPr>
              <w:t xml:space="preserve">  NP</w:t>
            </w:r>
          </w:p>
        </w:tc>
        <w:tc>
          <w:tcPr>
            <w:tcW w:w="1684" w:type="dxa"/>
            <w:tcBorders>
              <w:tr2bl w:val="nil"/>
            </w:tcBorders>
            <w:shd w:val="clear" w:color="auto" w:fill="auto"/>
          </w:tcPr>
          <w:p w14:paraId="1E423504"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usang</w:t>
            </w:r>
          </w:p>
        </w:tc>
        <w:tc>
          <w:tcPr>
            <w:tcW w:w="1577" w:type="dxa"/>
            <w:tcBorders>
              <w:bottom w:val="single" w:sz="4" w:space="0" w:color="000000"/>
              <w:tr2bl w:val="nil"/>
            </w:tcBorders>
          </w:tcPr>
          <w:p w14:paraId="6CF8921F" w14:textId="77777777" w:rsidR="001C7F57" w:rsidRPr="003F0BDB" w:rsidRDefault="001C7F57" w:rsidP="001C7F57">
            <w:pPr>
              <w:spacing w:before="60" w:after="60"/>
              <w:ind w:firstLine="0"/>
              <w:rPr>
                <w:rFonts w:eastAsia="Times"/>
                <w:sz w:val="20"/>
                <w:lang w:val="fr-FR" w:eastAsia="fr-FR"/>
              </w:rPr>
            </w:pPr>
            <w:r w:rsidRPr="003F0BDB">
              <w:rPr>
                <w:rFonts w:eastAsia="Times"/>
                <w:i/>
                <w:sz w:val="20"/>
                <w:lang w:val="fr-FR" w:eastAsia="fr-FR"/>
              </w:rPr>
              <w:t>minan</w:t>
            </w:r>
            <w:r>
              <w:rPr>
                <w:rFonts w:eastAsia="Times"/>
                <w:sz w:val="20"/>
                <w:lang w:val="fr-FR" w:eastAsia="fr-FR"/>
              </w:rPr>
              <w:t xml:space="preserve"> (+NP)</w:t>
            </w:r>
          </w:p>
        </w:tc>
        <w:tc>
          <w:tcPr>
            <w:tcW w:w="1791" w:type="dxa"/>
          </w:tcPr>
          <w:p w14:paraId="170AADE5" w14:textId="77777777" w:rsidR="001C7F57" w:rsidRPr="003F0BDB" w:rsidRDefault="001C7F57" w:rsidP="001C7F57">
            <w:pPr>
              <w:spacing w:before="60" w:after="60"/>
              <w:ind w:firstLine="0"/>
              <w:rPr>
                <w:rFonts w:eastAsia="Times"/>
                <w:sz w:val="20"/>
                <w:lang w:val="fr-FR" w:eastAsia="fr-FR"/>
              </w:rPr>
            </w:pPr>
            <w:r>
              <w:rPr>
                <w:rFonts w:eastAsia="Times"/>
                <w:i/>
                <w:sz w:val="20"/>
                <w:lang w:val="fr-FR" w:eastAsia="fr-FR"/>
              </w:rPr>
              <w:t>ariq</w:t>
            </w:r>
            <w:r>
              <w:rPr>
                <w:rFonts w:eastAsia="Times"/>
                <w:sz w:val="20"/>
                <w:lang w:val="fr-FR" w:eastAsia="fr-FR"/>
              </w:rPr>
              <w:t xml:space="preserve">  NP</w:t>
            </w:r>
          </w:p>
        </w:tc>
        <w:tc>
          <w:tcPr>
            <w:tcW w:w="586" w:type="dxa"/>
            <w:vMerge/>
          </w:tcPr>
          <w:p w14:paraId="0FBDDCC5" w14:textId="77777777" w:rsidR="001C7F57" w:rsidRPr="000B7A6A" w:rsidRDefault="001C7F57" w:rsidP="001C7F57">
            <w:pPr>
              <w:spacing w:before="60" w:after="60"/>
              <w:ind w:firstLine="0"/>
              <w:rPr>
                <w:rFonts w:eastAsia="Times"/>
                <w:sz w:val="20"/>
                <w:lang w:val="fr-FR" w:eastAsia="fr-FR"/>
              </w:rPr>
            </w:pPr>
          </w:p>
        </w:tc>
      </w:tr>
      <w:tr w:rsidR="001C7F57" w:rsidRPr="000B7A6A" w14:paraId="0A4FC4C0" w14:textId="77777777">
        <w:tc>
          <w:tcPr>
            <w:tcW w:w="1548" w:type="dxa"/>
            <w:vMerge w:val="restart"/>
            <w:vAlign w:val="center"/>
          </w:tcPr>
          <w:p w14:paraId="6CD6E072"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Abin   O</w:t>
            </w:r>
          </w:p>
        </w:tc>
        <w:tc>
          <w:tcPr>
            <w:tcW w:w="1819" w:type="dxa"/>
          </w:tcPr>
          <w:p w14:paraId="0A6D6583" w14:textId="77777777" w:rsidR="001C7F57" w:rsidRPr="00364138"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sidRPr="00364138">
              <w:rPr>
                <w:rFonts w:eastAsia="Times"/>
                <w:i/>
                <w:sz w:val="20"/>
                <w:lang w:val="fr-FR" w:eastAsia="fr-FR"/>
              </w:rPr>
              <w:t>kämänakän</w:t>
            </w:r>
          </w:p>
        </w:tc>
        <w:tc>
          <w:tcPr>
            <w:tcW w:w="1684" w:type="dxa"/>
            <w:tcBorders>
              <w:tr2bl w:val="nil"/>
            </w:tcBorders>
          </w:tcPr>
          <w:p w14:paraId="21DC12F5" w14:textId="77777777" w:rsidR="001C7F57" w:rsidRPr="000B7A6A" w:rsidRDefault="001C7F57" w:rsidP="001C7F57">
            <w:pPr>
              <w:spacing w:before="60" w:after="60"/>
              <w:ind w:firstLine="0"/>
              <w:rPr>
                <w:rFonts w:eastAsia="Times"/>
                <w:sz w:val="20"/>
                <w:lang w:val="fr-FR" w:eastAsia="fr-FR"/>
              </w:rPr>
            </w:pPr>
            <w:r w:rsidRPr="00364138">
              <w:rPr>
                <w:rFonts w:eastAsia="Times"/>
                <w:i/>
                <w:sz w:val="20"/>
                <w:lang w:val="fr-FR" w:eastAsia="fr-FR"/>
              </w:rPr>
              <w:t>kämänakän</w:t>
            </w:r>
          </w:p>
        </w:tc>
        <w:tc>
          <w:tcPr>
            <w:tcW w:w="1684" w:type="dxa"/>
            <w:tcBorders>
              <w:tr2bl w:val="nil"/>
            </w:tcBorders>
          </w:tcPr>
          <w:p w14:paraId="12CFF59B"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tipusäid   ariq</w:t>
            </w:r>
          </w:p>
        </w:tc>
        <w:tc>
          <w:tcPr>
            <w:tcW w:w="1684" w:type="dxa"/>
            <w:tcBorders>
              <w:tr2bl w:val="nil"/>
            </w:tcBorders>
          </w:tcPr>
          <w:p w14:paraId="4F0E026A" w14:textId="77777777" w:rsidR="001C7F57" w:rsidRPr="000B7A6A" w:rsidRDefault="001C7F57" w:rsidP="001C7F57">
            <w:pPr>
              <w:spacing w:before="60" w:after="60"/>
              <w:ind w:firstLine="0"/>
              <w:rPr>
                <w:rFonts w:eastAsia="Times"/>
                <w:sz w:val="20"/>
                <w:lang w:val="fr-FR" w:eastAsia="fr-FR"/>
              </w:rPr>
            </w:pPr>
            <w:r w:rsidRPr="003F0BDB">
              <w:rPr>
                <w:rFonts w:eastAsia="Times"/>
                <w:i/>
                <w:sz w:val="20"/>
                <w:lang w:val="fr-FR" w:eastAsia="fr-FR"/>
              </w:rPr>
              <w:t>bajäw</w:t>
            </w:r>
          </w:p>
        </w:tc>
        <w:tc>
          <w:tcPr>
            <w:tcW w:w="1684" w:type="dxa"/>
            <w:tcBorders>
              <w:tr2bl w:val="nil"/>
            </w:tcBorders>
          </w:tcPr>
          <w:p w14:paraId="677F84CE" w14:textId="77777777" w:rsidR="001C7F57" w:rsidRPr="000B7A6A" w:rsidRDefault="001C7F57" w:rsidP="001C7F57">
            <w:pPr>
              <w:spacing w:before="60" w:after="60"/>
              <w:ind w:firstLine="0"/>
              <w:rPr>
                <w:rFonts w:eastAsia="Times"/>
                <w:sz w:val="20"/>
                <w:lang w:val="fr-FR" w:eastAsia="fr-FR"/>
              </w:rPr>
            </w:pPr>
            <w:r w:rsidRPr="003F0BDB">
              <w:rPr>
                <w:rFonts w:eastAsia="Times"/>
                <w:i/>
                <w:sz w:val="20"/>
                <w:lang w:val="fr-FR" w:eastAsia="fr-FR"/>
              </w:rPr>
              <w:t>bajäw</w:t>
            </w:r>
          </w:p>
        </w:tc>
        <w:tc>
          <w:tcPr>
            <w:tcW w:w="1684" w:type="dxa"/>
            <w:tcBorders>
              <w:tr2bl w:val="nil"/>
            </w:tcBorders>
          </w:tcPr>
          <w:p w14:paraId="2216CD0C" w14:textId="77777777" w:rsidR="001C7F57" w:rsidRPr="000B7A6A" w:rsidRDefault="001C7F57" w:rsidP="001C7F57">
            <w:pPr>
              <w:spacing w:before="60" w:after="60"/>
              <w:ind w:firstLine="0"/>
              <w:rPr>
                <w:rFonts w:eastAsia="Times"/>
                <w:sz w:val="20"/>
                <w:lang w:val="fr-FR" w:eastAsia="fr-FR"/>
              </w:rPr>
            </w:pPr>
            <w:r w:rsidRPr="003F0BDB">
              <w:rPr>
                <w:rFonts w:eastAsia="Times"/>
                <w:i/>
                <w:sz w:val="20"/>
                <w:lang w:val="fr-FR" w:eastAsia="fr-FR"/>
              </w:rPr>
              <w:t>ägsa</w:t>
            </w:r>
            <w:r>
              <w:rPr>
                <w:rFonts w:eastAsia="Times"/>
                <w:i/>
                <w:sz w:val="20"/>
                <w:lang w:val="fr-FR" w:eastAsia="fr-FR"/>
              </w:rPr>
              <w:t xml:space="preserve"> kasa</w:t>
            </w:r>
          </w:p>
        </w:tc>
        <w:tc>
          <w:tcPr>
            <w:tcW w:w="1684" w:type="dxa"/>
            <w:tcBorders>
              <w:tr2bl w:val="nil"/>
            </w:tcBorders>
          </w:tcPr>
          <w:p w14:paraId="5FC502A6"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usang</w:t>
            </w:r>
          </w:p>
        </w:tc>
        <w:tc>
          <w:tcPr>
            <w:tcW w:w="1577" w:type="dxa"/>
            <w:tcBorders>
              <w:tr2bl w:val="nil"/>
            </w:tcBorders>
            <w:shd w:val="clear" w:color="auto" w:fill="auto"/>
          </w:tcPr>
          <w:p w14:paraId="24038A79" w14:textId="77777777" w:rsidR="001C7F57" w:rsidRPr="00F3699C"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1791" w:type="dxa"/>
          </w:tcPr>
          <w:p w14:paraId="36E41A93" w14:textId="77777777" w:rsidR="001C7F57" w:rsidRPr="003F0BDB" w:rsidRDefault="001C7F57" w:rsidP="001C7F57">
            <w:pPr>
              <w:spacing w:before="60" w:after="60"/>
              <w:ind w:firstLine="0"/>
              <w:rPr>
                <w:rFonts w:eastAsia="Times"/>
                <w:i/>
                <w:sz w:val="20"/>
                <w:lang w:val="fr-FR" w:eastAsia="fr-FR"/>
              </w:rPr>
            </w:pPr>
            <w:r>
              <w:rPr>
                <w:rFonts w:eastAsia="Times"/>
                <w:i/>
                <w:sz w:val="20"/>
                <w:lang w:val="fr-FR" w:eastAsia="fr-FR"/>
              </w:rPr>
              <w:t>ariq</w:t>
            </w:r>
          </w:p>
        </w:tc>
        <w:tc>
          <w:tcPr>
            <w:tcW w:w="586" w:type="dxa"/>
            <w:vMerge/>
          </w:tcPr>
          <w:p w14:paraId="67DC5257" w14:textId="77777777" w:rsidR="001C7F57" w:rsidRPr="000B7A6A" w:rsidRDefault="001C7F57" w:rsidP="001C7F57">
            <w:pPr>
              <w:spacing w:before="60" w:after="60"/>
              <w:ind w:firstLine="0"/>
              <w:rPr>
                <w:rFonts w:eastAsia="Times"/>
                <w:sz w:val="20"/>
                <w:lang w:val="fr-FR" w:eastAsia="fr-FR"/>
              </w:rPr>
            </w:pPr>
          </w:p>
        </w:tc>
      </w:tr>
      <w:tr w:rsidR="001C7F57" w:rsidRPr="000B7A6A" w14:paraId="67F5D1A7" w14:textId="77777777">
        <w:tc>
          <w:tcPr>
            <w:tcW w:w="1548" w:type="dxa"/>
            <w:vMerge/>
          </w:tcPr>
          <w:p w14:paraId="313BB7DE" w14:textId="77777777" w:rsidR="001C7F57" w:rsidRPr="000B7A6A" w:rsidRDefault="001C7F57" w:rsidP="001C7F57">
            <w:pPr>
              <w:spacing w:before="60" w:after="60"/>
              <w:ind w:firstLine="0"/>
              <w:rPr>
                <w:rFonts w:eastAsia="Times"/>
                <w:sz w:val="20"/>
                <w:lang w:val="fr-FR" w:eastAsia="fr-FR"/>
              </w:rPr>
            </w:pPr>
          </w:p>
        </w:tc>
        <w:tc>
          <w:tcPr>
            <w:tcW w:w="1819" w:type="dxa"/>
          </w:tcPr>
          <w:p w14:paraId="5B098960" w14:textId="77777777" w:rsidR="001C7F57" w:rsidRPr="00791B21"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r>
            <w:r>
              <w:rPr>
                <w:rFonts w:eastAsia="Times"/>
                <w:i/>
                <w:sz w:val="20"/>
                <w:lang w:val="fr-FR" w:eastAsia="fr-FR"/>
              </w:rPr>
              <w:t xml:space="preserve">kämänak </w:t>
            </w:r>
            <w:r>
              <w:rPr>
                <w:rFonts w:eastAsia="Times"/>
                <w:sz w:val="20"/>
                <w:lang w:val="fr-FR" w:eastAsia="fr-FR"/>
              </w:rPr>
              <w:t xml:space="preserve"> NP</w:t>
            </w:r>
          </w:p>
        </w:tc>
        <w:tc>
          <w:tcPr>
            <w:tcW w:w="1684" w:type="dxa"/>
            <w:tcBorders>
              <w:tr2bl w:val="nil"/>
            </w:tcBorders>
          </w:tcPr>
          <w:p w14:paraId="17E81DE4"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Borders>
              <w:tr2bl w:val="nil"/>
            </w:tcBorders>
          </w:tcPr>
          <w:p w14:paraId="3ECF6A87" w14:textId="77777777" w:rsidR="001C7F57" w:rsidRPr="002F3617"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Borders>
              <w:tr2bl w:val="nil"/>
            </w:tcBorders>
          </w:tcPr>
          <w:p w14:paraId="36368773" w14:textId="77777777" w:rsidR="001C7F57" w:rsidRPr="000B7A6A" w:rsidRDefault="001C7F57" w:rsidP="001C7F57">
            <w:pPr>
              <w:spacing w:before="60" w:after="60"/>
              <w:ind w:firstLine="0"/>
              <w:rPr>
                <w:rFonts w:eastAsia="Times"/>
                <w:sz w:val="20"/>
                <w:lang w:val="fr-FR" w:eastAsia="fr-FR"/>
              </w:rPr>
            </w:pPr>
            <w:r w:rsidRPr="003F0BDB">
              <w:rPr>
                <w:rFonts w:eastAsia="Times"/>
                <w:i/>
                <w:sz w:val="20"/>
                <w:lang w:val="fr-FR" w:eastAsia="fr-FR"/>
              </w:rPr>
              <w:t>bajäw</w:t>
            </w:r>
          </w:p>
        </w:tc>
        <w:tc>
          <w:tcPr>
            <w:tcW w:w="1684" w:type="dxa"/>
            <w:tcBorders>
              <w:tr2bl w:val="nil"/>
            </w:tcBorders>
          </w:tcPr>
          <w:p w14:paraId="64F7086A" w14:textId="77777777" w:rsidR="001C7F57" w:rsidRPr="000B7A6A" w:rsidRDefault="001C7F57" w:rsidP="001C7F57">
            <w:pPr>
              <w:spacing w:before="60" w:after="60"/>
              <w:ind w:firstLine="0"/>
              <w:rPr>
                <w:rFonts w:eastAsia="Times"/>
                <w:sz w:val="20"/>
                <w:lang w:val="fr-FR" w:eastAsia="fr-FR"/>
              </w:rPr>
            </w:pPr>
            <w:r w:rsidRPr="003F0BDB">
              <w:rPr>
                <w:rFonts w:eastAsia="Times"/>
                <w:i/>
                <w:sz w:val="20"/>
                <w:lang w:val="fr-FR" w:eastAsia="fr-FR"/>
              </w:rPr>
              <w:t>bajäw</w:t>
            </w:r>
          </w:p>
        </w:tc>
        <w:tc>
          <w:tcPr>
            <w:tcW w:w="1684" w:type="dxa"/>
            <w:tcBorders>
              <w:tr2bl w:val="nil"/>
            </w:tcBorders>
          </w:tcPr>
          <w:p w14:paraId="740AA8D7" w14:textId="77777777" w:rsidR="001C7F57" w:rsidRPr="003F0BDB" w:rsidRDefault="001C7F57" w:rsidP="001C7F57">
            <w:pPr>
              <w:spacing w:before="60" w:after="60"/>
              <w:ind w:firstLine="0"/>
              <w:rPr>
                <w:rFonts w:eastAsia="Times"/>
                <w:sz w:val="20"/>
                <w:lang w:val="fr-FR" w:eastAsia="fr-FR"/>
              </w:rPr>
            </w:pPr>
            <w:r>
              <w:rPr>
                <w:rFonts w:eastAsia="Times"/>
                <w:i/>
                <w:sz w:val="20"/>
                <w:lang w:val="fr-FR" w:eastAsia="fr-FR"/>
              </w:rPr>
              <w:t>ariq</w:t>
            </w:r>
            <w:r>
              <w:rPr>
                <w:rFonts w:eastAsia="Times"/>
                <w:sz w:val="20"/>
                <w:lang w:val="fr-FR" w:eastAsia="fr-FR"/>
              </w:rPr>
              <w:t xml:space="preserve">  NP</w:t>
            </w:r>
          </w:p>
        </w:tc>
        <w:tc>
          <w:tcPr>
            <w:tcW w:w="1684" w:type="dxa"/>
            <w:tcBorders>
              <w:tr2bl w:val="nil"/>
            </w:tcBorders>
          </w:tcPr>
          <w:p w14:paraId="57FC343E"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usang</w:t>
            </w:r>
          </w:p>
        </w:tc>
        <w:tc>
          <w:tcPr>
            <w:tcW w:w="1577" w:type="dxa"/>
            <w:tcBorders>
              <w:tr2bl w:val="nil"/>
            </w:tcBorders>
            <w:shd w:val="clear" w:color="auto" w:fill="auto"/>
          </w:tcPr>
          <w:p w14:paraId="016D1D59" w14:textId="77777777" w:rsidR="001C7F57" w:rsidRPr="00F3699C" w:rsidRDefault="001C7F57" w:rsidP="001C7F57">
            <w:pPr>
              <w:spacing w:before="60" w:after="60"/>
              <w:ind w:firstLine="0"/>
              <w:rPr>
                <w:rFonts w:eastAsia="Times"/>
                <w:i/>
                <w:sz w:val="20"/>
                <w:lang w:val="fr-FR" w:eastAsia="fr-FR"/>
              </w:rPr>
            </w:pPr>
            <w:r>
              <w:rPr>
                <w:rFonts w:eastAsia="Times"/>
                <w:i/>
                <w:sz w:val="20"/>
                <w:lang w:val="fr-FR" w:eastAsia="fr-FR"/>
              </w:rPr>
              <w:t>maman</w:t>
            </w:r>
            <w:r>
              <w:rPr>
                <w:rFonts w:eastAsia="Times"/>
                <w:sz w:val="20"/>
                <w:lang w:val="fr-FR" w:eastAsia="fr-FR"/>
              </w:rPr>
              <w:t xml:space="preserve"> (+NP)</w:t>
            </w:r>
          </w:p>
        </w:tc>
        <w:tc>
          <w:tcPr>
            <w:tcW w:w="1791" w:type="dxa"/>
            <w:tcBorders>
              <w:bottom w:val="single" w:sz="4" w:space="0" w:color="000000"/>
            </w:tcBorders>
          </w:tcPr>
          <w:p w14:paraId="520B853F" w14:textId="77777777" w:rsidR="001C7F57" w:rsidRPr="003F0BDB" w:rsidRDefault="001C7F57" w:rsidP="001C7F57">
            <w:pPr>
              <w:spacing w:before="60" w:after="60"/>
              <w:ind w:firstLine="0"/>
              <w:rPr>
                <w:rFonts w:eastAsia="Times"/>
                <w:sz w:val="20"/>
                <w:lang w:val="fr-FR" w:eastAsia="fr-FR"/>
              </w:rPr>
            </w:pPr>
            <w:r>
              <w:rPr>
                <w:rFonts w:eastAsia="Times"/>
                <w:i/>
                <w:sz w:val="20"/>
                <w:lang w:val="fr-FR" w:eastAsia="fr-FR"/>
              </w:rPr>
              <w:t>ariq</w:t>
            </w:r>
            <w:r>
              <w:rPr>
                <w:rFonts w:eastAsia="Times"/>
                <w:sz w:val="20"/>
                <w:lang w:val="fr-FR" w:eastAsia="fr-FR"/>
              </w:rPr>
              <w:t xml:space="preserve">  NP</w:t>
            </w:r>
          </w:p>
        </w:tc>
        <w:tc>
          <w:tcPr>
            <w:tcW w:w="586" w:type="dxa"/>
            <w:vMerge/>
          </w:tcPr>
          <w:p w14:paraId="1F039848" w14:textId="77777777" w:rsidR="001C7F57" w:rsidRPr="000B7A6A" w:rsidRDefault="001C7F57" w:rsidP="001C7F57">
            <w:pPr>
              <w:spacing w:before="60" w:after="60"/>
              <w:ind w:firstLine="0"/>
              <w:rPr>
                <w:rFonts w:eastAsia="Times"/>
                <w:sz w:val="20"/>
                <w:lang w:val="fr-FR" w:eastAsia="fr-FR"/>
              </w:rPr>
            </w:pPr>
          </w:p>
        </w:tc>
      </w:tr>
      <w:tr w:rsidR="001C7F57" w:rsidRPr="000B7A6A" w14:paraId="0C719A07" w14:textId="77777777">
        <w:tc>
          <w:tcPr>
            <w:tcW w:w="1548" w:type="dxa"/>
            <w:vMerge w:val="restart"/>
            <w:vAlign w:val="center"/>
          </w:tcPr>
          <w:p w14:paraId="5C78E927"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Sumja   O</w:t>
            </w:r>
          </w:p>
        </w:tc>
        <w:tc>
          <w:tcPr>
            <w:tcW w:w="1819" w:type="dxa"/>
          </w:tcPr>
          <w:p w14:paraId="2595762E"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mänampil</w:t>
            </w:r>
          </w:p>
        </w:tc>
        <w:tc>
          <w:tcPr>
            <w:tcW w:w="1684" w:type="dxa"/>
          </w:tcPr>
          <w:p w14:paraId="71E38399"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 xml:space="preserve">kämänak </w:t>
            </w:r>
            <w:r>
              <w:rPr>
                <w:rFonts w:eastAsia="Times"/>
                <w:sz w:val="20"/>
                <w:lang w:val="fr-FR" w:eastAsia="fr-FR"/>
              </w:rPr>
              <w:t xml:space="preserve"> </w:t>
            </w:r>
          </w:p>
        </w:tc>
        <w:tc>
          <w:tcPr>
            <w:tcW w:w="1684" w:type="dxa"/>
          </w:tcPr>
          <w:p w14:paraId="403C69F6"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usang</w:t>
            </w:r>
          </w:p>
        </w:tc>
        <w:tc>
          <w:tcPr>
            <w:tcW w:w="1684" w:type="dxa"/>
          </w:tcPr>
          <w:p w14:paraId="68B9D310" w14:textId="77777777" w:rsidR="001C7F57" w:rsidRPr="003F0BDB" w:rsidRDefault="001C7F57" w:rsidP="001C7F57">
            <w:pPr>
              <w:spacing w:before="60" w:after="60"/>
              <w:ind w:firstLine="0"/>
              <w:rPr>
                <w:rFonts w:eastAsia="Times"/>
                <w:i/>
                <w:sz w:val="20"/>
                <w:lang w:val="fr-FR" w:eastAsia="fr-FR"/>
              </w:rPr>
            </w:pPr>
            <w:r>
              <w:rPr>
                <w:rFonts w:eastAsia="Times"/>
                <w:i/>
                <w:sz w:val="20"/>
                <w:lang w:val="fr-FR" w:eastAsia="fr-FR"/>
              </w:rPr>
              <w:t>ariq</w:t>
            </w:r>
          </w:p>
        </w:tc>
        <w:tc>
          <w:tcPr>
            <w:tcW w:w="1684" w:type="dxa"/>
          </w:tcPr>
          <w:p w14:paraId="3BE2FEB4" w14:textId="77777777" w:rsidR="001C7F57" w:rsidRPr="003F0BDB" w:rsidRDefault="001C7F57" w:rsidP="001C7F57">
            <w:pPr>
              <w:spacing w:before="60" w:after="60"/>
              <w:ind w:firstLine="0"/>
              <w:rPr>
                <w:rFonts w:eastAsia="Times"/>
                <w:i/>
                <w:sz w:val="20"/>
                <w:lang w:val="fr-FR" w:eastAsia="fr-FR"/>
              </w:rPr>
            </w:pPr>
            <w:r>
              <w:rPr>
                <w:rFonts w:eastAsia="Times"/>
                <w:i/>
                <w:sz w:val="20"/>
                <w:lang w:val="fr-FR" w:eastAsia="fr-FR"/>
              </w:rPr>
              <w:t>ariq</w:t>
            </w:r>
          </w:p>
        </w:tc>
        <w:tc>
          <w:tcPr>
            <w:tcW w:w="1684" w:type="dxa"/>
          </w:tcPr>
          <w:p w14:paraId="0E521CD4" w14:textId="77777777" w:rsidR="001C7F57" w:rsidRPr="009A5FA9"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7F28B7E5" w14:textId="77777777" w:rsidR="001C7F57" w:rsidRPr="003F0BDB" w:rsidRDefault="001C7F57" w:rsidP="001C7F57">
            <w:pPr>
              <w:spacing w:before="60" w:after="60"/>
              <w:ind w:firstLine="0"/>
              <w:rPr>
                <w:rFonts w:eastAsia="Times"/>
                <w:i/>
                <w:sz w:val="20"/>
                <w:lang w:val="fr-FR" w:eastAsia="fr-FR"/>
              </w:rPr>
            </w:pPr>
            <w:r>
              <w:rPr>
                <w:rFonts w:eastAsia="Times"/>
                <w:i/>
                <w:sz w:val="20"/>
                <w:lang w:val="fr-FR" w:eastAsia="fr-FR"/>
              </w:rPr>
              <w:t>taw</w:t>
            </w:r>
          </w:p>
        </w:tc>
        <w:tc>
          <w:tcPr>
            <w:tcW w:w="1577" w:type="dxa"/>
          </w:tcPr>
          <w:p w14:paraId="5823C5F3" w14:textId="77777777" w:rsidR="001C7F57" w:rsidRPr="000B7A6A" w:rsidRDefault="001C7F57" w:rsidP="001C7F57">
            <w:pPr>
              <w:spacing w:before="60" w:after="60"/>
              <w:ind w:firstLine="0"/>
              <w:rPr>
                <w:rFonts w:eastAsia="Times"/>
                <w:sz w:val="20"/>
                <w:lang w:val="fr-FR" w:eastAsia="fr-FR"/>
              </w:rPr>
            </w:pPr>
            <w:r w:rsidRPr="003F0BDB">
              <w:rPr>
                <w:rFonts w:eastAsia="Times"/>
                <w:i/>
                <w:sz w:val="20"/>
                <w:lang w:val="fr-FR" w:eastAsia="fr-FR"/>
              </w:rPr>
              <w:t>minan</w:t>
            </w:r>
          </w:p>
        </w:tc>
        <w:tc>
          <w:tcPr>
            <w:tcW w:w="1791" w:type="dxa"/>
            <w:tcBorders>
              <w:tr2bl w:val="nil"/>
            </w:tcBorders>
            <w:shd w:val="clear" w:color="auto" w:fill="auto"/>
          </w:tcPr>
          <w:p w14:paraId="6F6DDB8F" w14:textId="77777777" w:rsidR="001C7F57" w:rsidRPr="00F3699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586" w:type="dxa"/>
            <w:vMerge/>
          </w:tcPr>
          <w:p w14:paraId="648CE672" w14:textId="77777777" w:rsidR="001C7F57" w:rsidRPr="000B7A6A" w:rsidRDefault="001C7F57" w:rsidP="001C7F57">
            <w:pPr>
              <w:spacing w:before="60" w:after="60"/>
              <w:ind w:firstLine="0"/>
              <w:rPr>
                <w:rFonts w:eastAsia="Times"/>
                <w:sz w:val="20"/>
                <w:lang w:val="fr-FR" w:eastAsia="fr-FR"/>
              </w:rPr>
            </w:pPr>
          </w:p>
        </w:tc>
      </w:tr>
      <w:tr w:rsidR="001C7F57" w:rsidRPr="000B7A6A" w14:paraId="4EA983CC" w14:textId="77777777">
        <w:tc>
          <w:tcPr>
            <w:tcW w:w="1548" w:type="dxa"/>
            <w:vMerge/>
          </w:tcPr>
          <w:p w14:paraId="7D2EC69F" w14:textId="77777777" w:rsidR="001C7F57" w:rsidRPr="000B7A6A" w:rsidRDefault="001C7F57" w:rsidP="001C7F57">
            <w:pPr>
              <w:spacing w:before="60" w:after="60"/>
              <w:ind w:firstLine="0"/>
              <w:rPr>
                <w:rFonts w:eastAsia="Times"/>
                <w:sz w:val="20"/>
                <w:lang w:val="fr-FR" w:eastAsia="fr-FR"/>
              </w:rPr>
            </w:pPr>
          </w:p>
        </w:tc>
        <w:tc>
          <w:tcPr>
            <w:tcW w:w="1819" w:type="dxa"/>
          </w:tcPr>
          <w:p w14:paraId="0686B7ED"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r>
            <w:r>
              <w:rPr>
                <w:rFonts w:eastAsia="Times"/>
                <w:i/>
                <w:sz w:val="20"/>
                <w:lang w:val="fr-FR" w:eastAsia="fr-FR"/>
              </w:rPr>
              <w:t>mäding</w:t>
            </w:r>
          </w:p>
        </w:tc>
        <w:tc>
          <w:tcPr>
            <w:tcW w:w="1684" w:type="dxa"/>
          </w:tcPr>
          <w:p w14:paraId="794AC3CE"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 xml:space="preserve">kämänak </w:t>
            </w:r>
            <w:r>
              <w:rPr>
                <w:rFonts w:eastAsia="Times"/>
                <w:sz w:val="20"/>
                <w:lang w:val="fr-FR" w:eastAsia="fr-FR"/>
              </w:rPr>
              <w:t xml:space="preserve"> </w:t>
            </w:r>
          </w:p>
        </w:tc>
        <w:tc>
          <w:tcPr>
            <w:tcW w:w="1684" w:type="dxa"/>
          </w:tcPr>
          <w:p w14:paraId="4446A554" w14:textId="77777777" w:rsidR="001C7F57" w:rsidRPr="002F3617" w:rsidRDefault="001C7F57" w:rsidP="001C7F57">
            <w:pPr>
              <w:spacing w:before="60" w:after="60"/>
              <w:ind w:firstLine="0"/>
              <w:rPr>
                <w:rFonts w:eastAsia="Times"/>
                <w:sz w:val="20"/>
                <w:lang w:val="fr-FR" w:eastAsia="fr-FR"/>
              </w:rPr>
            </w:pPr>
            <w:r w:rsidRPr="003F0BDB">
              <w:rPr>
                <w:rFonts w:eastAsia="Times"/>
                <w:i/>
                <w:sz w:val="20"/>
                <w:lang w:val="fr-FR" w:eastAsia="fr-FR"/>
              </w:rPr>
              <w:t>käpag</w:t>
            </w:r>
          </w:p>
        </w:tc>
        <w:tc>
          <w:tcPr>
            <w:tcW w:w="1684" w:type="dxa"/>
          </w:tcPr>
          <w:p w14:paraId="65416C24" w14:textId="77777777" w:rsidR="001C7F57" w:rsidRPr="003F0BDB" w:rsidRDefault="001C7F57" w:rsidP="001C7F57">
            <w:pPr>
              <w:spacing w:before="60" w:after="60"/>
              <w:ind w:firstLine="0"/>
              <w:rPr>
                <w:rFonts w:eastAsia="Times"/>
                <w:sz w:val="20"/>
                <w:lang w:val="fr-FR" w:eastAsia="fr-FR"/>
              </w:rPr>
            </w:pPr>
            <w:r>
              <w:rPr>
                <w:rFonts w:eastAsia="Times"/>
                <w:i/>
                <w:sz w:val="20"/>
                <w:lang w:val="fr-FR" w:eastAsia="fr-FR"/>
              </w:rPr>
              <w:t>ariq</w:t>
            </w:r>
            <w:r>
              <w:rPr>
                <w:rFonts w:eastAsia="Times"/>
                <w:sz w:val="20"/>
                <w:lang w:val="fr-FR" w:eastAsia="fr-FR"/>
              </w:rPr>
              <w:t xml:space="preserve">  NP</w:t>
            </w:r>
            <w:r>
              <w:rPr>
                <w:rFonts w:eastAsia="Times"/>
                <w:sz w:val="20"/>
                <w:lang w:val="fr-FR" w:eastAsia="fr-FR"/>
              </w:rPr>
              <w:br/>
            </w:r>
            <w:r w:rsidRPr="003F0BDB">
              <w:rPr>
                <w:rFonts w:eastAsia="Times"/>
                <w:i/>
                <w:sz w:val="20"/>
                <w:lang w:val="fr-FR" w:eastAsia="fr-FR"/>
              </w:rPr>
              <w:t>laläw</w:t>
            </w:r>
          </w:p>
        </w:tc>
        <w:tc>
          <w:tcPr>
            <w:tcW w:w="1684" w:type="dxa"/>
          </w:tcPr>
          <w:p w14:paraId="19DE9F1C" w14:textId="77777777" w:rsidR="001C7F57" w:rsidRPr="003F0BDB" w:rsidRDefault="001C7F57" w:rsidP="001C7F57">
            <w:pPr>
              <w:spacing w:before="60" w:after="60"/>
              <w:ind w:firstLine="0"/>
              <w:rPr>
                <w:rFonts w:eastAsia="Times"/>
                <w:sz w:val="20"/>
                <w:lang w:val="fr-FR" w:eastAsia="fr-FR"/>
              </w:rPr>
            </w:pPr>
            <w:r>
              <w:rPr>
                <w:rFonts w:eastAsia="Times"/>
                <w:i/>
                <w:sz w:val="20"/>
                <w:lang w:val="fr-FR" w:eastAsia="fr-FR"/>
              </w:rPr>
              <w:t>ariq</w:t>
            </w:r>
            <w:r>
              <w:rPr>
                <w:rFonts w:eastAsia="Times"/>
                <w:sz w:val="20"/>
                <w:lang w:val="fr-FR" w:eastAsia="fr-FR"/>
              </w:rPr>
              <w:t xml:space="preserve">  NP</w:t>
            </w:r>
          </w:p>
        </w:tc>
        <w:tc>
          <w:tcPr>
            <w:tcW w:w="1684" w:type="dxa"/>
          </w:tcPr>
          <w:p w14:paraId="0C8ABC95" w14:textId="77777777" w:rsidR="001C7F57" w:rsidRPr="009A5FA9"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41715793"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577" w:type="dxa"/>
          </w:tcPr>
          <w:p w14:paraId="34398C21" w14:textId="77777777" w:rsidR="001C7F57" w:rsidRPr="003F0BDB" w:rsidRDefault="001C7F57" w:rsidP="001C7F57">
            <w:pPr>
              <w:spacing w:before="60" w:after="60"/>
              <w:ind w:firstLine="0"/>
              <w:rPr>
                <w:rFonts w:eastAsia="Times"/>
                <w:sz w:val="20"/>
                <w:lang w:val="fr-FR" w:eastAsia="fr-FR"/>
              </w:rPr>
            </w:pPr>
            <w:r w:rsidRPr="003F0BDB">
              <w:rPr>
                <w:rFonts w:eastAsia="Times"/>
                <w:i/>
                <w:sz w:val="20"/>
                <w:lang w:val="fr-FR" w:eastAsia="fr-FR"/>
              </w:rPr>
              <w:t>minan</w:t>
            </w:r>
            <w:r>
              <w:rPr>
                <w:rFonts w:eastAsia="Times"/>
                <w:sz w:val="20"/>
                <w:lang w:val="fr-FR" w:eastAsia="fr-FR"/>
              </w:rPr>
              <w:t xml:space="preserve"> (+NP)</w:t>
            </w:r>
          </w:p>
        </w:tc>
        <w:tc>
          <w:tcPr>
            <w:tcW w:w="1791" w:type="dxa"/>
            <w:tcBorders>
              <w:tr2bl w:val="nil"/>
            </w:tcBorders>
            <w:shd w:val="clear" w:color="auto" w:fill="auto"/>
          </w:tcPr>
          <w:p w14:paraId="1EC18CC8" w14:textId="77777777" w:rsidR="001C7F57" w:rsidRPr="009A5FA9" w:rsidRDefault="001C7F57" w:rsidP="001C7F57">
            <w:pPr>
              <w:spacing w:before="60" w:after="60"/>
              <w:ind w:firstLine="0"/>
              <w:rPr>
                <w:rFonts w:eastAsia="Times"/>
                <w:i/>
                <w:sz w:val="20"/>
                <w:lang w:val="fr-FR" w:eastAsia="fr-FR"/>
              </w:rPr>
            </w:pPr>
            <w:r>
              <w:rPr>
                <w:rFonts w:eastAsia="Times"/>
                <w:i/>
                <w:sz w:val="20"/>
                <w:lang w:val="fr-FR" w:eastAsia="fr-FR"/>
              </w:rPr>
              <w:t>ipag +</w:t>
            </w:r>
            <w:r w:rsidRPr="009A5FA9">
              <w:rPr>
                <w:rFonts w:eastAsia="Times"/>
                <w:sz w:val="20"/>
                <w:lang w:val="fr-FR" w:eastAsia="fr-FR"/>
              </w:rPr>
              <w:t xml:space="preserve"> NP</w:t>
            </w:r>
          </w:p>
        </w:tc>
        <w:tc>
          <w:tcPr>
            <w:tcW w:w="586" w:type="dxa"/>
            <w:vMerge/>
          </w:tcPr>
          <w:p w14:paraId="02429061" w14:textId="77777777" w:rsidR="001C7F57" w:rsidRPr="000B7A6A" w:rsidRDefault="001C7F57" w:rsidP="001C7F57">
            <w:pPr>
              <w:spacing w:before="60" w:after="60"/>
              <w:ind w:firstLine="0"/>
              <w:rPr>
                <w:rFonts w:eastAsia="Times"/>
                <w:sz w:val="20"/>
                <w:lang w:val="fr-FR" w:eastAsia="fr-FR"/>
              </w:rPr>
            </w:pPr>
          </w:p>
        </w:tc>
      </w:tr>
    </w:tbl>
    <w:p w14:paraId="5832098B" w14:textId="77777777" w:rsidR="001C7F57" w:rsidRDefault="001C7F57" w:rsidP="001C7F57"/>
    <w:p w14:paraId="12A50193" w14:textId="77777777" w:rsidR="001C7F57" w:rsidRDefault="001C7F57" w:rsidP="001C7F57">
      <w:r>
        <w:br w:type="page"/>
        <w:t>[77]</w:t>
      </w:r>
    </w:p>
    <w:p w14:paraId="5F3A2357" w14:textId="77777777" w:rsidR="001C7F57" w:rsidRDefault="001C7F57" w:rsidP="001C7F5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526"/>
        <w:gridCol w:w="1810"/>
        <w:gridCol w:w="1671"/>
        <w:gridCol w:w="1662"/>
        <w:gridCol w:w="1660"/>
        <w:gridCol w:w="1671"/>
        <w:gridCol w:w="1671"/>
        <w:gridCol w:w="1671"/>
        <w:gridCol w:w="1671"/>
        <w:gridCol w:w="1671"/>
        <w:gridCol w:w="586"/>
      </w:tblGrid>
      <w:tr w:rsidR="001C7F57" w:rsidRPr="000B7A6A" w14:paraId="1A5A1334" w14:textId="77777777">
        <w:trPr>
          <w:tblHeader/>
        </w:trPr>
        <w:tc>
          <w:tcPr>
            <w:tcW w:w="1548" w:type="dxa"/>
            <w:shd w:val="clear" w:color="auto" w:fill="EEECE1"/>
          </w:tcPr>
          <w:p w14:paraId="546AB09F" w14:textId="77777777" w:rsidR="001C7F57" w:rsidRPr="000B7A6A" w:rsidRDefault="001C7F57" w:rsidP="001C7F57">
            <w:pPr>
              <w:spacing w:before="60" w:after="60"/>
              <w:ind w:firstLine="0"/>
              <w:jc w:val="center"/>
              <w:rPr>
                <w:rFonts w:eastAsia="Times"/>
                <w:sz w:val="20"/>
                <w:lang w:val="fr-FR" w:eastAsia="fr-FR"/>
              </w:rPr>
            </w:pPr>
          </w:p>
        </w:tc>
        <w:tc>
          <w:tcPr>
            <w:tcW w:w="1819" w:type="dxa"/>
            <w:tcBorders>
              <w:bottom w:val="single" w:sz="4" w:space="0" w:color="000000"/>
            </w:tcBorders>
            <w:shd w:val="clear" w:color="auto" w:fill="EEECE1"/>
          </w:tcPr>
          <w:p w14:paraId="1C06B2CF"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Ingkät ∆</w:t>
            </w:r>
          </w:p>
        </w:tc>
        <w:tc>
          <w:tcPr>
            <w:tcW w:w="1684" w:type="dxa"/>
            <w:shd w:val="clear" w:color="auto" w:fill="EEECE1"/>
          </w:tcPr>
          <w:p w14:paraId="48066A05"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Lamuna O</w:t>
            </w:r>
          </w:p>
        </w:tc>
        <w:tc>
          <w:tcPr>
            <w:tcW w:w="1684" w:type="dxa"/>
            <w:shd w:val="clear" w:color="auto" w:fill="EEECE1"/>
          </w:tcPr>
          <w:p w14:paraId="391E0BD9"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Gulim O</w:t>
            </w:r>
          </w:p>
        </w:tc>
        <w:tc>
          <w:tcPr>
            <w:tcW w:w="1684" w:type="dxa"/>
            <w:shd w:val="clear" w:color="auto" w:fill="EEECE1"/>
          </w:tcPr>
          <w:p w14:paraId="50B948FD"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Tidu ∆</w:t>
            </w:r>
          </w:p>
        </w:tc>
        <w:tc>
          <w:tcPr>
            <w:tcW w:w="1684" w:type="dxa"/>
            <w:shd w:val="clear" w:color="auto" w:fill="EEECE1"/>
          </w:tcPr>
          <w:p w14:paraId="6F3204D9"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Kumja o</w:t>
            </w:r>
          </w:p>
        </w:tc>
        <w:tc>
          <w:tcPr>
            <w:tcW w:w="1684" w:type="dxa"/>
            <w:shd w:val="clear" w:color="auto" w:fill="EEECE1"/>
          </w:tcPr>
          <w:p w14:paraId="6CF0EB18"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Päsi ∆</w:t>
            </w:r>
          </w:p>
        </w:tc>
        <w:tc>
          <w:tcPr>
            <w:tcW w:w="1684" w:type="dxa"/>
            <w:shd w:val="clear" w:color="auto" w:fill="EEECE1"/>
          </w:tcPr>
          <w:p w14:paraId="7177F811"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Sulin O</w:t>
            </w:r>
          </w:p>
        </w:tc>
        <w:tc>
          <w:tcPr>
            <w:tcW w:w="1684" w:type="dxa"/>
            <w:shd w:val="clear" w:color="auto" w:fill="EEECE1"/>
          </w:tcPr>
          <w:p w14:paraId="2274AA3A"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Albin ∆</w:t>
            </w:r>
          </w:p>
        </w:tc>
        <w:tc>
          <w:tcPr>
            <w:tcW w:w="1684" w:type="dxa"/>
            <w:shd w:val="clear" w:color="auto" w:fill="EEECE1"/>
          </w:tcPr>
          <w:p w14:paraId="70B324E5"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Samja O</w:t>
            </w:r>
          </w:p>
        </w:tc>
        <w:tc>
          <w:tcPr>
            <w:tcW w:w="586" w:type="dxa"/>
            <w:vMerge w:val="restart"/>
            <w:shd w:val="clear" w:color="auto" w:fill="EEECE1"/>
            <w:textDirection w:val="tbRl"/>
          </w:tcPr>
          <w:p w14:paraId="239B5D61" w14:textId="77777777" w:rsidR="001C7F57" w:rsidRPr="000B7A6A" w:rsidRDefault="001C7F57" w:rsidP="001C7F57">
            <w:pPr>
              <w:spacing w:before="60" w:after="60"/>
              <w:ind w:left="113" w:right="113" w:firstLine="0"/>
              <w:jc w:val="center"/>
              <w:rPr>
                <w:rFonts w:eastAsia="Times"/>
                <w:sz w:val="20"/>
                <w:lang w:val="fr-FR" w:eastAsia="fr-FR"/>
              </w:rPr>
            </w:pPr>
            <w:r>
              <w:rPr>
                <w:rFonts w:eastAsia="Times"/>
                <w:sz w:val="20"/>
                <w:lang w:val="fr-FR" w:eastAsia="fr-FR"/>
              </w:rPr>
              <w:t>APPELLATION  (RÉFÉRENCE ET ADRESSE)  KANGRIJAN (3)</w:t>
            </w:r>
          </w:p>
        </w:tc>
      </w:tr>
      <w:tr w:rsidR="001C7F57" w:rsidRPr="000B7A6A" w14:paraId="39DAA92C" w14:textId="77777777">
        <w:tc>
          <w:tcPr>
            <w:tcW w:w="1548" w:type="dxa"/>
            <w:vMerge w:val="restart"/>
            <w:vAlign w:val="center"/>
          </w:tcPr>
          <w:p w14:paraId="0C9F77E1"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Lunggaja ∆</w:t>
            </w:r>
          </w:p>
        </w:tc>
        <w:tc>
          <w:tcPr>
            <w:tcW w:w="1819" w:type="dxa"/>
            <w:tcBorders>
              <w:tr2bl w:val="nil"/>
            </w:tcBorders>
            <w:shd w:val="clear" w:color="auto" w:fill="auto"/>
          </w:tcPr>
          <w:p w14:paraId="5CC698E0"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R</w:t>
            </w:r>
            <w:r>
              <w:rPr>
                <w:rFonts w:eastAsia="Times"/>
                <w:sz w:val="20"/>
                <w:lang w:val="fr-FR" w:eastAsia="fr-FR"/>
              </w:rPr>
              <w:tab/>
            </w:r>
            <w:r w:rsidRPr="009A7BA8">
              <w:rPr>
                <w:rFonts w:eastAsia="Times"/>
                <w:i/>
                <w:sz w:val="20"/>
                <w:lang w:val="fr-FR" w:eastAsia="fr-FR"/>
              </w:rPr>
              <w:t>bajäw</w:t>
            </w:r>
          </w:p>
        </w:tc>
        <w:tc>
          <w:tcPr>
            <w:tcW w:w="1684" w:type="dxa"/>
          </w:tcPr>
          <w:p w14:paraId="49E3B4AC"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1684" w:type="dxa"/>
          </w:tcPr>
          <w:p w14:paraId="3F970885"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upuq</w:t>
            </w:r>
          </w:p>
        </w:tc>
        <w:tc>
          <w:tcPr>
            <w:tcW w:w="1684" w:type="dxa"/>
          </w:tcPr>
          <w:p w14:paraId="202EAE96"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ugang</w:t>
            </w:r>
          </w:p>
        </w:tc>
        <w:tc>
          <w:tcPr>
            <w:tcW w:w="1684" w:type="dxa"/>
          </w:tcPr>
          <w:p w14:paraId="39EC62EB"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maman</w:t>
            </w:r>
          </w:p>
        </w:tc>
        <w:tc>
          <w:tcPr>
            <w:tcW w:w="1684" w:type="dxa"/>
          </w:tcPr>
          <w:p w14:paraId="3C9BB494"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ugang</w:t>
            </w:r>
          </w:p>
        </w:tc>
        <w:tc>
          <w:tcPr>
            <w:tcW w:w="1684" w:type="dxa"/>
          </w:tcPr>
          <w:p w14:paraId="3C6B5820"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maman</w:t>
            </w:r>
          </w:p>
        </w:tc>
        <w:tc>
          <w:tcPr>
            <w:tcW w:w="1684" w:type="dxa"/>
          </w:tcPr>
          <w:p w14:paraId="7D208C9A"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maman</w:t>
            </w:r>
          </w:p>
        </w:tc>
        <w:tc>
          <w:tcPr>
            <w:tcW w:w="1684" w:type="dxa"/>
          </w:tcPr>
          <w:p w14:paraId="64BEED00"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ugang</w:t>
            </w:r>
          </w:p>
        </w:tc>
        <w:tc>
          <w:tcPr>
            <w:tcW w:w="586" w:type="dxa"/>
            <w:vMerge/>
          </w:tcPr>
          <w:p w14:paraId="0B96F8FD" w14:textId="77777777" w:rsidR="001C7F57" w:rsidRPr="000B7A6A" w:rsidRDefault="001C7F57" w:rsidP="001C7F57">
            <w:pPr>
              <w:spacing w:before="60" w:after="60"/>
              <w:ind w:firstLine="0"/>
              <w:rPr>
                <w:rFonts w:eastAsia="Times"/>
                <w:sz w:val="20"/>
                <w:lang w:val="fr-FR" w:eastAsia="fr-FR"/>
              </w:rPr>
            </w:pPr>
          </w:p>
        </w:tc>
      </w:tr>
      <w:tr w:rsidR="001C7F57" w:rsidRPr="000B7A6A" w14:paraId="146C920A" w14:textId="77777777">
        <w:tc>
          <w:tcPr>
            <w:tcW w:w="1548" w:type="dxa"/>
            <w:vMerge/>
          </w:tcPr>
          <w:p w14:paraId="1498DDB8" w14:textId="77777777" w:rsidR="001C7F57" w:rsidRPr="000B7A6A" w:rsidRDefault="001C7F57" w:rsidP="001C7F57">
            <w:pPr>
              <w:spacing w:before="60" w:after="60"/>
              <w:ind w:firstLine="0"/>
              <w:rPr>
                <w:rFonts w:eastAsia="Times"/>
                <w:sz w:val="20"/>
                <w:lang w:val="fr-FR" w:eastAsia="fr-FR"/>
              </w:rPr>
            </w:pPr>
          </w:p>
        </w:tc>
        <w:tc>
          <w:tcPr>
            <w:tcW w:w="1819" w:type="dxa"/>
            <w:tcBorders>
              <w:tr2bl w:val="nil"/>
            </w:tcBorders>
            <w:shd w:val="clear" w:color="auto" w:fill="auto"/>
          </w:tcPr>
          <w:p w14:paraId="477EA26D"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r>
            <w:r w:rsidRPr="009A7BA8">
              <w:rPr>
                <w:rFonts w:eastAsia="Times"/>
                <w:i/>
                <w:sz w:val="20"/>
                <w:lang w:val="fr-FR" w:eastAsia="fr-FR"/>
              </w:rPr>
              <w:t>bajäw</w:t>
            </w:r>
          </w:p>
        </w:tc>
        <w:tc>
          <w:tcPr>
            <w:tcW w:w="1684" w:type="dxa"/>
            <w:tcBorders>
              <w:bottom w:val="single" w:sz="4" w:space="0" w:color="000000"/>
            </w:tcBorders>
          </w:tcPr>
          <w:p w14:paraId="602A0D7B" w14:textId="77777777" w:rsidR="001C7F57" w:rsidRPr="006176AC" w:rsidRDefault="001C7F57" w:rsidP="001C7F57">
            <w:pPr>
              <w:spacing w:before="60" w:after="60"/>
              <w:ind w:firstLine="0"/>
              <w:rPr>
                <w:rFonts w:eastAsia="Times"/>
                <w:i/>
                <w:sz w:val="20"/>
                <w:lang w:val="fr-FR" w:eastAsia="fr-FR"/>
              </w:rPr>
            </w:pPr>
            <w:r w:rsidRPr="006176AC">
              <w:rPr>
                <w:rFonts w:eastAsia="Times"/>
                <w:sz w:val="20"/>
                <w:lang w:val="fr-FR" w:eastAsia="fr-FR"/>
              </w:rPr>
              <w:t>NP</w:t>
            </w:r>
          </w:p>
        </w:tc>
        <w:tc>
          <w:tcPr>
            <w:tcW w:w="1684" w:type="dxa"/>
          </w:tcPr>
          <w:p w14:paraId="48541860" w14:textId="77777777" w:rsidR="001C7F57" w:rsidRPr="006176AC" w:rsidRDefault="001C7F57" w:rsidP="001C7F57">
            <w:pPr>
              <w:spacing w:before="60" w:after="60"/>
              <w:ind w:firstLine="0"/>
              <w:jc w:val="center"/>
              <w:rPr>
                <w:rFonts w:eastAsia="Times"/>
                <w:sz w:val="20"/>
                <w:lang w:val="fr-FR" w:eastAsia="fr-FR"/>
              </w:rPr>
            </w:pPr>
            <w:r>
              <w:rPr>
                <w:rFonts w:eastAsia="Times"/>
                <w:i/>
                <w:sz w:val="20"/>
                <w:lang w:val="fr-FR" w:eastAsia="fr-FR"/>
              </w:rPr>
              <w:t>upuq</w:t>
            </w:r>
            <w:r>
              <w:rPr>
                <w:rFonts w:eastAsia="Times"/>
                <w:sz w:val="20"/>
                <w:lang w:val="fr-FR" w:eastAsia="fr-FR"/>
              </w:rPr>
              <w:t xml:space="preserve"> (+NP)</w:t>
            </w:r>
          </w:p>
        </w:tc>
        <w:tc>
          <w:tcPr>
            <w:tcW w:w="1684" w:type="dxa"/>
          </w:tcPr>
          <w:p w14:paraId="5D37FBE8"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ugang</w:t>
            </w:r>
          </w:p>
        </w:tc>
        <w:tc>
          <w:tcPr>
            <w:tcW w:w="1684" w:type="dxa"/>
          </w:tcPr>
          <w:p w14:paraId="47C7D5BD" w14:textId="77777777" w:rsidR="001C7F57" w:rsidRPr="006176AC" w:rsidRDefault="001C7F57" w:rsidP="001C7F57">
            <w:pPr>
              <w:spacing w:before="60" w:after="60"/>
              <w:ind w:firstLine="0"/>
              <w:jc w:val="center"/>
              <w:rPr>
                <w:rFonts w:eastAsia="Times"/>
                <w:sz w:val="20"/>
                <w:lang w:val="fr-FR" w:eastAsia="fr-FR"/>
              </w:rPr>
            </w:pPr>
            <w:r>
              <w:rPr>
                <w:rFonts w:eastAsia="Times"/>
                <w:sz w:val="20"/>
                <w:lang w:val="fr-FR" w:eastAsia="fr-FR"/>
              </w:rPr>
              <w:t>NP</w:t>
            </w:r>
          </w:p>
        </w:tc>
        <w:tc>
          <w:tcPr>
            <w:tcW w:w="1684" w:type="dxa"/>
          </w:tcPr>
          <w:p w14:paraId="585F810F"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ugang</w:t>
            </w:r>
          </w:p>
        </w:tc>
        <w:tc>
          <w:tcPr>
            <w:tcW w:w="1684" w:type="dxa"/>
          </w:tcPr>
          <w:p w14:paraId="62E70EA3" w14:textId="77777777" w:rsidR="001C7F57" w:rsidRPr="006176AC" w:rsidRDefault="001C7F57" w:rsidP="001C7F57">
            <w:pPr>
              <w:spacing w:before="60" w:after="60"/>
              <w:ind w:firstLine="0"/>
              <w:jc w:val="center"/>
              <w:rPr>
                <w:rFonts w:eastAsia="Times"/>
                <w:sz w:val="20"/>
                <w:lang w:val="fr-FR" w:eastAsia="fr-FR"/>
              </w:rPr>
            </w:pPr>
            <w:r>
              <w:rPr>
                <w:rFonts w:eastAsia="Times"/>
                <w:sz w:val="20"/>
                <w:lang w:val="fr-FR" w:eastAsia="fr-FR"/>
              </w:rPr>
              <w:t>NP</w:t>
            </w:r>
          </w:p>
        </w:tc>
        <w:tc>
          <w:tcPr>
            <w:tcW w:w="1684" w:type="dxa"/>
          </w:tcPr>
          <w:p w14:paraId="55297C86"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maman</w:t>
            </w:r>
          </w:p>
        </w:tc>
        <w:tc>
          <w:tcPr>
            <w:tcW w:w="1684" w:type="dxa"/>
          </w:tcPr>
          <w:p w14:paraId="339AFD71"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ugang</w:t>
            </w:r>
          </w:p>
        </w:tc>
        <w:tc>
          <w:tcPr>
            <w:tcW w:w="586" w:type="dxa"/>
            <w:vMerge/>
          </w:tcPr>
          <w:p w14:paraId="5BF9ACF1" w14:textId="77777777" w:rsidR="001C7F57" w:rsidRPr="000B7A6A" w:rsidRDefault="001C7F57" w:rsidP="001C7F57">
            <w:pPr>
              <w:spacing w:before="60" w:after="60"/>
              <w:ind w:firstLine="0"/>
              <w:rPr>
                <w:rFonts w:eastAsia="Times"/>
                <w:sz w:val="20"/>
                <w:lang w:val="fr-FR" w:eastAsia="fr-FR"/>
              </w:rPr>
            </w:pPr>
          </w:p>
        </w:tc>
      </w:tr>
      <w:tr w:rsidR="001C7F57" w:rsidRPr="000B7A6A" w14:paraId="51CF1AFA" w14:textId="77777777">
        <w:tc>
          <w:tcPr>
            <w:tcW w:w="1548" w:type="dxa"/>
            <w:vMerge w:val="restart"/>
            <w:vAlign w:val="center"/>
          </w:tcPr>
          <w:p w14:paraId="242B401C"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Kabin  O</w:t>
            </w:r>
          </w:p>
        </w:tc>
        <w:tc>
          <w:tcPr>
            <w:tcW w:w="1819" w:type="dxa"/>
          </w:tcPr>
          <w:p w14:paraId="2A4727AC"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tipusäid</w:t>
            </w:r>
          </w:p>
        </w:tc>
        <w:tc>
          <w:tcPr>
            <w:tcW w:w="1684" w:type="dxa"/>
            <w:tcBorders>
              <w:tr2bl w:val="nil"/>
            </w:tcBorders>
            <w:shd w:val="clear" w:color="auto" w:fill="auto"/>
          </w:tcPr>
          <w:p w14:paraId="06C9BF7D"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minan</w:t>
            </w:r>
          </w:p>
        </w:tc>
        <w:tc>
          <w:tcPr>
            <w:tcW w:w="1684" w:type="dxa"/>
          </w:tcPr>
          <w:p w14:paraId="04C3D543"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upuq</w:t>
            </w:r>
          </w:p>
        </w:tc>
        <w:tc>
          <w:tcPr>
            <w:tcW w:w="1684" w:type="dxa"/>
          </w:tcPr>
          <w:p w14:paraId="67D91D51"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taw  minan</w:t>
            </w:r>
          </w:p>
        </w:tc>
        <w:tc>
          <w:tcPr>
            <w:tcW w:w="1684" w:type="dxa"/>
          </w:tcPr>
          <w:p w14:paraId="0F468C30"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minan</w:t>
            </w:r>
          </w:p>
        </w:tc>
        <w:tc>
          <w:tcPr>
            <w:tcW w:w="1684" w:type="dxa"/>
          </w:tcPr>
          <w:p w14:paraId="207CC629"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minan</w:t>
            </w:r>
          </w:p>
        </w:tc>
        <w:tc>
          <w:tcPr>
            <w:tcW w:w="1684" w:type="dxa"/>
          </w:tcPr>
          <w:p w14:paraId="6DCAD9A0"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minan</w:t>
            </w:r>
          </w:p>
        </w:tc>
        <w:tc>
          <w:tcPr>
            <w:tcW w:w="1684" w:type="dxa"/>
          </w:tcPr>
          <w:p w14:paraId="1A0BBAF3"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minan</w:t>
            </w:r>
          </w:p>
        </w:tc>
        <w:tc>
          <w:tcPr>
            <w:tcW w:w="1684" w:type="dxa"/>
          </w:tcPr>
          <w:p w14:paraId="4F0FBE70"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minan</w:t>
            </w:r>
          </w:p>
        </w:tc>
        <w:tc>
          <w:tcPr>
            <w:tcW w:w="586" w:type="dxa"/>
            <w:vMerge/>
          </w:tcPr>
          <w:p w14:paraId="2A09B770" w14:textId="77777777" w:rsidR="001C7F57" w:rsidRPr="000B7A6A" w:rsidRDefault="001C7F57" w:rsidP="001C7F57">
            <w:pPr>
              <w:spacing w:before="60" w:after="60"/>
              <w:ind w:firstLine="0"/>
              <w:rPr>
                <w:rFonts w:eastAsia="Times"/>
                <w:sz w:val="20"/>
                <w:lang w:val="fr-FR" w:eastAsia="fr-FR"/>
              </w:rPr>
            </w:pPr>
          </w:p>
        </w:tc>
      </w:tr>
      <w:tr w:rsidR="001C7F57" w:rsidRPr="000B7A6A" w14:paraId="5AF5E4DF" w14:textId="77777777">
        <w:tc>
          <w:tcPr>
            <w:tcW w:w="1548" w:type="dxa"/>
            <w:vMerge/>
          </w:tcPr>
          <w:p w14:paraId="114ADA1D" w14:textId="77777777" w:rsidR="001C7F57" w:rsidRPr="000B7A6A" w:rsidRDefault="001C7F57" w:rsidP="001C7F57">
            <w:pPr>
              <w:spacing w:before="60" w:after="60"/>
              <w:ind w:firstLine="0"/>
              <w:rPr>
                <w:rFonts w:eastAsia="Times"/>
                <w:sz w:val="20"/>
                <w:lang w:val="fr-FR" w:eastAsia="fr-FR"/>
              </w:rPr>
            </w:pPr>
          </w:p>
        </w:tc>
        <w:tc>
          <w:tcPr>
            <w:tcW w:w="1819" w:type="dxa"/>
          </w:tcPr>
          <w:p w14:paraId="7F9E5695"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t>NP</w:t>
            </w:r>
          </w:p>
        </w:tc>
        <w:tc>
          <w:tcPr>
            <w:tcW w:w="1684" w:type="dxa"/>
            <w:tcBorders>
              <w:tr2bl w:val="nil"/>
            </w:tcBorders>
            <w:shd w:val="clear" w:color="auto" w:fill="auto"/>
          </w:tcPr>
          <w:p w14:paraId="786CA057"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läläw</w:t>
            </w:r>
          </w:p>
        </w:tc>
        <w:tc>
          <w:tcPr>
            <w:tcW w:w="1684" w:type="dxa"/>
            <w:tcBorders>
              <w:bottom w:val="single" w:sz="4" w:space="0" w:color="000000"/>
            </w:tcBorders>
          </w:tcPr>
          <w:p w14:paraId="7A502083" w14:textId="77777777" w:rsidR="001C7F57" w:rsidRPr="00BF5B24" w:rsidRDefault="001C7F57" w:rsidP="001C7F57">
            <w:pPr>
              <w:spacing w:before="60" w:after="60"/>
              <w:ind w:firstLine="0"/>
              <w:jc w:val="center"/>
              <w:rPr>
                <w:rFonts w:eastAsia="Times"/>
                <w:sz w:val="20"/>
                <w:lang w:val="fr-FR" w:eastAsia="fr-FR"/>
              </w:rPr>
            </w:pPr>
            <w:r>
              <w:rPr>
                <w:rFonts w:eastAsia="Times"/>
                <w:i/>
                <w:sz w:val="20"/>
                <w:lang w:val="fr-FR" w:eastAsia="fr-FR"/>
              </w:rPr>
              <w:t>upuq</w:t>
            </w:r>
            <w:r>
              <w:rPr>
                <w:rFonts w:eastAsia="Times"/>
                <w:sz w:val="20"/>
                <w:lang w:val="fr-FR" w:eastAsia="fr-FR"/>
              </w:rPr>
              <w:t xml:space="preserve"> (+NP)</w:t>
            </w:r>
          </w:p>
        </w:tc>
        <w:tc>
          <w:tcPr>
            <w:tcW w:w="1684" w:type="dxa"/>
          </w:tcPr>
          <w:p w14:paraId="6EFC4BFB"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minan</w:t>
            </w:r>
          </w:p>
        </w:tc>
        <w:tc>
          <w:tcPr>
            <w:tcW w:w="1684" w:type="dxa"/>
          </w:tcPr>
          <w:p w14:paraId="5FFBC8E7"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minan</w:t>
            </w:r>
          </w:p>
        </w:tc>
        <w:tc>
          <w:tcPr>
            <w:tcW w:w="1684" w:type="dxa"/>
          </w:tcPr>
          <w:p w14:paraId="59573556"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minan</w:t>
            </w:r>
          </w:p>
        </w:tc>
        <w:tc>
          <w:tcPr>
            <w:tcW w:w="1684" w:type="dxa"/>
          </w:tcPr>
          <w:p w14:paraId="01A601E8"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minan</w:t>
            </w:r>
          </w:p>
        </w:tc>
        <w:tc>
          <w:tcPr>
            <w:tcW w:w="1684" w:type="dxa"/>
          </w:tcPr>
          <w:p w14:paraId="58A3D6B4"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minan</w:t>
            </w:r>
          </w:p>
        </w:tc>
        <w:tc>
          <w:tcPr>
            <w:tcW w:w="1684" w:type="dxa"/>
          </w:tcPr>
          <w:p w14:paraId="2070A4CA"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586" w:type="dxa"/>
            <w:vMerge/>
          </w:tcPr>
          <w:p w14:paraId="1C6E9FD1" w14:textId="77777777" w:rsidR="001C7F57" w:rsidRPr="000B7A6A" w:rsidRDefault="001C7F57" w:rsidP="001C7F57">
            <w:pPr>
              <w:spacing w:before="60" w:after="60"/>
              <w:ind w:firstLine="0"/>
              <w:rPr>
                <w:rFonts w:eastAsia="Times"/>
                <w:sz w:val="20"/>
                <w:lang w:val="fr-FR" w:eastAsia="fr-FR"/>
              </w:rPr>
            </w:pPr>
          </w:p>
        </w:tc>
      </w:tr>
      <w:tr w:rsidR="001C7F57" w:rsidRPr="000B7A6A" w14:paraId="478D8B86" w14:textId="77777777">
        <w:tc>
          <w:tcPr>
            <w:tcW w:w="1548" w:type="dxa"/>
            <w:vMerge w:val="restart"/>
            <w:vAlign w:val="center"/>
          </w:tcPr>
          <w:p w14:paraId="265A37F3"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Kustina  O</w:t>
            </w:r>
          </w:p>
        </w:tc>
        <w:tc>
          <w:tcPr>
            <w:tcW w:w="1819" w:type="dxa"/>
          </w:tcPr>
          <w:p w14:paraId="6E211F32" w14:textId="77777777" w:rsidR="001C7F57" w:rsidRPr="00A867B1"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sidRPr="00364138">
              <w:rPr>
                <w:rFonts w:eastAsia="Times"/>
                <w:i/>
                <w:sz w:val="20"/>
                <w:lang w:val="fr-FR" w:eastAsia="fr-FR"/>
              </w:rPr>
              <w:t>kämänakän</w:t>
            </w:r>
          </w:p>
        </w:tc>
        <w:tc>
          <w:tcPr>
            <w:tcW w:w="1684" w:type="dxa"/>
          </w:tcPr>
          <w:p w14:paraId="07B6AAAB"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tipusäd</w:t>
            </w:r>
          </w:p>
        </w:tc>
        <w:tc>
          <w:tcPr>
            <w:tcW w:w="1684" w:type="dxa"/>
            <w:tcBorders>
              <w:tr2bl w:val="nil"/>
            </w:tcBorders>
            <w:shd w:val="clear" w:color="auto" w:fill="auto"/>
          </w:tcPr>
          <w:p w14:paraId="05BE0C03"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minan</w:t>
            </w:r>
          </w:p>
        </w:tc>
        <w:tc>
          <w:tcPr>
            <w:tcW w:w="1684" w:type="dxa"/>
          </w:tcPr>
          <w:p w14:paraId="66DF70CE"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ugang</w:t>
            </w:r>
          </w:p>
        </w:tc>
        <w:tc>
          <w:tcPr>
            <w:tcW w:w="1684" w:type="dxa"/>
          </w:tcPr>
          <w:p w14:paraId="24F78500"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tipusäid</w:t>
            </w:r>
          </w:p>
        </w:tc>
        <w:tc>
          <w:tcPr>
            <w:tcW w:w="1684" w:type="dxa"/>
          </w:tcPr>
          <w:p w14:paraId="46B615A2"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5268D060"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ägsa tipusäd</w:t>
            </w:r>
          </w:p>
        </w:tc>
        <w:tc>
          <w:tcPr>
            <w:tcW w:w="1684" w:type="dxa"/>
          </w:tcPr>
          <w:p w14:paraId="1A0EDBA1"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tipusäd</w:t>
            </w:r>
          </w:p>
        </w:tc>
        <w:tc>
          <w:tcPr>
            <w:tcW w:w="1684" w:type="dxa"/>
          </w:tcPr>
          <w:p w14:paraId="470C606B"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586" w:type="dxa"/>
            <w:vMerge/>
          </w:tcPr>
          <w:p w14:paraId="40DBB3CD" w14:textId="77777777" w:rsidR="001C7F57" w:rsidRPr="000B7A6A" w:rsidRDefault="001C7F57" w:rsidP="001C7F57">
            <w:pPr>
              <w:spacing w:before="60" w:after="60"/>
              <w:ind w:firstLine="0"/>
              <w:rPr>
                <w:rFonts w:eastAsia="Times"/>
                <w:sz w:val="20"/>
                <w:lang w:val="fr-FR" w:eastAsia="fr-FR"/>
              </w:rPr>
            </w:pPr>
          </w:p>
        </w:tc>
      </w:tr>
      <w:tr w:rsidR="001C7F57" w:rsidRPr="000B7A6A" w14:paraId="1B18AD1C" w14:textId="77777777">
        <w:tc>
          <w:tcPr>
            <w:tcW w:w="1548" w:type="dxa"/>
            <w:vMerge/>
          </w:tcPr>
          <w:p w14:paraId="1C2E7B88" w14:textId="77777777" w:rsidR="001C7F57" w:rsidRPr="000B7A6A" w:rsidRDefault="001C7F57" w:rsidP="001C7F57">
            <w:pPr>
              <w:spacing w:before="60" w:after="60"/>
              <w:ind w:firstLine="0"/>
              <w:rPr>
                <w:rFonts w:eastAsia="Times"/>
                <w:sz w:val="20"/>
                <w:lang w:val="fr-FR" w:eastAsia="fr-FR"/>
              </w:rPr>
            </w:pPr>
          </w:p>
        </w:tc>
        <w:tc>
          <w:tcPr>
            <w:tcW w:w="1819" w:type="dxa"/>
          </w:tcPr>
          <w:p w14:paraId="3E45E0CE" w14:textId="77777777" w:rsidR="001C7F57" w:rsidRPr="009A7BA8"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r>
            <w:r w:rsidRPr="00364138">
              <w:rPr>
                <w:rFonts w:eastAsia="Times"/>
                <w:i/>
                <w:sz w:val="20"/>
                <w:lang w:val="fr-FR" w:eastAsia="fr-FR"/>
              </w:rPr>
              <w:t>kämänak</w:t>
            </w:r>
            <w:r>
              <w:rPr>
                <w:rFonts w:eastAsia="Times"/>
                <w:sz w:val="20"/>
                <w:lang w:val="fr-FR" w:eastAsia="fr-FR"/>
              </w:rPr>
              <w:t xml:space="preserve"> NP</w:t>
            </w:r>
          </w:p>
        </w:tc>
        <w:tc>
          <w:tcPr>
            <w:tcW w:w="1684" w:type="dxa"/>
          </w:tcPr>
          <w:p w14:paraId="19CE14DB" w14:textId="77777777" w:rsidR="001C7F57" w:rsidRPr="006176AC" w:rsidRDefault="001C7F57" w:rsidP="001C7F57">
            <w:pPr>
              <w:spacing w:before="60" w:after="60"/>
              <w:ind w:firstLine="0"/>
              <w:jc w:val="center"/>
              <w:rPr>
                <w:rFonts w:eastAsia="Times"/>
                <w:i/>
                <w:sz w:val="20"/>
                <w:lang w:val="fr-FR" w:eastAsia="fr-FR"/>
              </w:rPr>
            </w:pPr>
            <w:r>
              <w:rPr>
                <w:rFonts w:eastAsia="Times"/>
                <w:i/>
                <w:sz w:val="20"/>
                <w:lang w:val="fr-FR" w:eastAsia="fr-FR"/>
              </w:rPr>
              <w:t>läläw</w:t>
            </w:r>
          </w:p>
        </w:tc>
        <w:tc>
          <w:tcPr>
            <w:tcW w:w="1684" w:type="dxa"/>
            <w:tcBorders>
              <w:tr2bl w:val="nil"/>
            </w:tcBorders>
            <w:shd w:val="clear" w:color="auto" w:fill="auto"/>
          </w:tcPr>
          <w:p w14:paraId="1202DD1E"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minan</w:t>
            </w:r>
          </w:p>
        </w:tc>
        <w:tc>
          <w:tcPr>
            <w:tcW w:w="1684" w:type="dxa"/>
            <w:tcBorders>
              <w:bottom w:val="single" w:sz="4" w:space="0" w:color="000000"/>
            </w:tcBorders>
          </w:tcPr>
          <w:p w14:paraId="12E98D49"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ugang</w:t>
            </w:r>
          </w:p>
        </w:tc>
        <w:tc>
          <w:tcPr>
            <w:tcW w:w="1684" w:type="dxa"/>
          </w:tcPr>
          <w:p w14:paraId="24DDE4A4" w14:textId="77777777" w:rsidR="001C7F57" w:rsidRPr="00BF5B24"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6F99271D"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617E84EF"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läläw</w:t>
            </w:r>
          </w:p>
        </w:tc>
        <w:tc>
          <w:tcPr>
            <w:tcW w:w="1684" w:type="dxa"/>
          </w:tcPr>
          <w:p w14:paraId="4DBEB956" w14:textId="77777777" w:rsidR="001C7F57" w:rsidRPr="006176AC" w:rsidRDefault="001C7F57" w:rsidP="001C7F57">
            <w:pPr>
              <w:spacing w:before="60" w:after="60"/>
              <w:ind w:firstLine="0"/>
              <w:rPr>
                <w:rFonts w:eastAsia="Times"/>
                <w:i/>
                <w:sz w:val="20"/>
                <w:lang w:val="fr-FR" w:eastAsia="fr-FR"/>
              </w:rPr>
            </w:pPr>
            <w:r w:rsidRPr="00BF5B24">
              <w:rPr>
                <w:rFonts w:eastAsia="Times"/>
                <w:sz w:val="20"/>
                <w:lang w:val="fr-FR" w:eastAsia="fr-FR"/>
              </w:rPr>
              <w:t>NP</w:t>
            </w:r>
          </w:p>
        </w:tc>
        <w:tc>
          <w:tcPr>
            <w:tcW w:w="1684" w:type="dxa"/>
          </w:tcPr>
          <w:p w14:paraId="28D90364"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käpag</w:t>
            </w:r>
          </w:p>
        </w:tc>
        <w:tc>
          <w:tcPr>
            <w:tcW w:w="586" w:type="dxa"/>
            <w:vMerge/>
          </w:tcPr>
          <w:p w14:paraId="2863E36E" w14:textId="77777777" w:rsidR="001C7F57" w:rsidRPr="000B7A6A" w:rsidRDefault="001C7F57" w:rsidP="001C7F57">
            <w:pPr>
              <w:spacing w:before="60" w:after="60"/>
              <w:ind w:firstLine="0"/>
              <w:rPr>
                <w:rFonts w:eastAsia="Times"/>
                <w:sz w:val="20"/>
                <w:lang w:val="fr-FR" w:eastAsia="fr-FR"/>
              </w:rPr>
            </w:pPr>
          </w:p>
        </w:tc>
      </w:tr>
      <w:tr w:rsidR="001C7F57" w:rsidRPr="000B7A6A" w14:paraId="3F97936E" w14:textId="77777777">
        <w:tc>
          <w:tcPr>
            <w:tcW w:w="1548" w:type="dxa"/>
            <w:vMerge w:val="restart"/>
            <w:vAlign w:val="center"/>
          </w:tcPr>
          <w:p w14:paraId="1CB5BCDA"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Kunas   ∆</w:t>
            </w:r>
          </w:p>
        </w:tc>
        <w:tc>
          <w:tcPr>
            <w:tcW w:w="1819" w:type="dxa"/>
          </w:tcPr>
          <w:p w14:paraId="031ABB16" w14:textId="77777777" w:rsidR="001C7F57" w:rsidRPr="009D16E2"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usang</w:t>
            </w:r>
          </w:p>
        </w:tc>
        <w:tc>
          <w:tcPr>
            <w:tcW w:w="1684" w:type="dxa"/>
          </w:tcPr>
          <w:p w14:paraId="3387DDD6"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7E561FFA"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1684" w:type="dxa"/>
            <w:tcBorders>
              <w:tr2bl w:val="nil"/>
            </w:tcBorders>
            <w:shd w:val="clear" w:color="auto" w:fill="auto"/>
          </w:tcPr>
          <w:p w14:paraId="4915A45E"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1684" w:type="dxa"/>
          </w:tcPr>
          <w:p w14:paraId="5E4F8F60"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2D3C3EED"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biras</w:t>
            </w:r>
          </w:p>
        </w:tc>
        <w:tc>
          <w:tcPr>
            <w:tcW w:w="1684" w:type="dxa"/>
          </w:tcPr>
          <w:p w14:paraId="7B46D6E5"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67AF165C" w14:textId="77777777" w:rsidR="001C7F57" w:rsidRPr="006176AC" w:rsidRDefault="001C7F57" w:rsidP="001C7F57">
            <w:pPr>
              <w:spacing w:before="60" w:after="60"/>
              <w:ind w:firstLine="0"/>
              <w:rPr>
                <w:rFonts w:eastAsia="Times"/>
                <w:i/>
                <w:sz w:val="20"/>
                <w:lang w:val="fr-FR" w:eastAsia="fr-FR"/>
              </w:rPr>
            </w:pPr>
            <w:r w:rsidRPr="009A7BA8">
              <w:rPr>
                <w:rFonts w:eastAsia="Times"/>
                <w:i/>
                <w:sz w:val="20"/>
                <w:lang w:val="fr-FR" w:eastAsia="fr-FR"/>
              </w:rPr>
              <w:t>bajäw</w:t>
            </w:r>
          </w:p>
        </w:tc>
        <w:tc>
          <w:tcPr>
            <w:tcW w:w="1684" w:type="dxa"/>
          </w:tcPr>
          <w:p w14:paraId="42F9BB56"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ukaq</w:t>
            </w:r>
          </w:p>
        </w:tc>
        <w:tc>
          <w:tcPr>
            <w:tcW w:w="586" w:type="dxa"/>
            <w:vMerge/>
          </w:tcPr>
          <w:p w14:paraId="0194AC03" w14:textId="77777777" w:rsidR="001C7F57" w:rsidRPr="000B7A6A" w:rsidRDefault="001C7F57" w:rsidP="001C7F57">
            <w:pPr>
              <w:spacing w:before="60" w:after="60"/>
              <w:ind w:firstLine="0"/>
              <w:rPr>
                <w:rFonts w:eastAsia="Times"/>
                <w:sz w:val="20"/>
                <w:lang w:val="fr-FR" w:eastAsia="fr-FR"/>
              </w:rPr>
            </w:pPr>
          </w:p>
        </w:tc>
      </w:tr>
      <w:tr w:rsidR="001C7F57" w:rsidRPr="000B7A6A" w14:paraId="4B5F469F" w14:textId="77777777">
        <w:tc>
          <w:tcPr>
            <w:tcW w:w="1548" w:type="dxa"/>
            <w:vMerge/>
          </w:tcPr>
          <w:p w14:paraId="34FFC079" w14:textId="77777777" w:rsidR="001C7F57" w:rsidRPr="000B7A6A" w:rsidRDefault="001C7F57" w:rsidP="001C7F57">
            <w:pPr>
              <w:spacing w:before="60" w:after="60"/>
              <w:ind w:firstLine="0"/>
              <w:rPr>
                <w:rFonts w:eastAsia="Times"/>
                <w:sz w:val="20"/>
                <w:lang w:val="fr-FR" w:eastAsia="fr-FR"/>
              </w:rPr>
            </w:pPr>
          </w:p>
        </w:tc>
        <w:tc>
          <w:tcPr>
            <w:tcW w:w="1819" w:type="dxa"/>
          </w:tcPr>
          <w:p w14:paraId="5287BB45" w14:textId="77777777" w:rsidR="001C7F57" w:rsidRPr="009A7BA8"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r>
            <w:r>
              <w:rPr>
                <w:rFonts w:eastAsia="Times"/>
                <w:i/>
                <w:sz w:val="20"/>
                <w:lang w:val="fr-FR" w:eastAsia="fr-FR"/>
              </w:rPr>
              <w:t>usang</w:t>
            </w:r>
            <w:r>
              <w:rPr>
                <w:rFonts w:eastAsia="Times"/>
                <w:sz w:val="20"/>
                <w:lang w:val="fr-FR" w:eastAsia="fr-FR"/>
              </w:rPr>
              <w:t xml:space="preserve"> +NP</w:t>
            </w:r>
          </w:p>
        </w:tc>
        <w:tc>
          <w:tcPr>
            <w:tcW w:w="1684" w:type="dxa"/>
          </w:tcPr>
          <w:p w14:paraId="3C2833B0"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6D53B6CF"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1684" w:type="dxa"/>
            <w:tcBorders>
              <w:tr2bl w:val="nil"/>
            </w:tcBorders>
            <w:shd w:val="clear" w:color="auto" w:fill="auto"/>
          </w:tcPr>
          <w:p w14:paraId="3F99152A" w14:textId="77777777" w:rsidR="001C7F57" w:rsidRPr="00C34CC1" w:rsidRDefault="001C7F57" w:rsidP="001C7F57">
            <w:pPr>
              <w:spacing w:before="60" w:after="60"/>
              <w:ind w:firstLine="0"/>
              <w:rPr>
                <w:rFonts w:eastAsia="Times"/>
                <w:sz w:val="20"/>
                <w:lang w:val="fr-FR" w:eastAsia="fr-FR"/>
              </w:rPr>
            </w:pPr>
            <w:r>
              <w:rPr>
                <w:rFonts w:eastAsia="Times"/>
                <w:i/>
                <w:sz w:val="20"/>
                <w:lang w:val="fr-FR" w:eastAsia="fr-FR"/>
              </w:rPr>
              <w:t>maman</w:t>
            </w:r>
            <w:r>
              <w:rPr>
                <w:rFonts w:eastAsia="Times"/>
                <w:sz w:val="20"/>
                <w:lang w:val="fr-FR" w:eastAsia="fr-FR"/>
              </w:rPr>
              <w:t xml:space="preserve"> (+NP)</w:t>
            </w:r>
          </w:p>
        </w:tc>
        <w:tc>
          <w:tcPr>
            <w:tcW w:w="1684" w:type="dxa"/>
            <w:tcBorders>
              <w:bottom w:val="single" w:sz="4" w:space="0" w:color="000000"/>
            </w:tcBorders>
          </w:tcPr>
          <w:p w14:paraId="6ECDD0BC"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68CDAC63" w14:textId="77777777" w:rsidR="001C7F57" w:rsidRPr="00C34CC1"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355B47FA"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käpag</w:t>
            </w:r>
            <w:r w:rsidRPr="00C34CC1">
              <w:rPr>
                <w:rFonts w:eastAsia="Times"/>
                <w:sz w:val="20"/>
                <w:lang w:val="fr-FR" w:eastAsia="fr-FR"/>
              </w:rPr>
              <w:t xml:space="preserve"> (+NP)</w:t>
            </w:r>
          </w:p>
        </w:tc>
        <w:tc>
          <w:tcPr>
            <w:tcW w:w="1684" w:type="dxa"/>
          </w:tcPr>
          <w:p w14:paraId="09E51EE3" w14:textId="77777777" w:rsidR="001C7F57" w:rsidRPr="006176AC" w:rsidRDefault="001C7F57" w:rsidP="001C7F57">
            <w:pPr>
              <w:spacing w:before="60" w:after="60"/>
              <w:ind w:firstLine="0"/>
              <w:rPr>
                <w:rFonts w:eastAsia="Times"/>
                <w:i/>
                <w:sz w:val="20"/>
                <w:lang w:val="fr-FR" w:eastAsia="fr-FR"/>
              </w:rPr>
            </w:pPr>
            <w:r w:rsidRPr="009A7BA8">
              <w:rPr>
                <w:rFonts w:eastAsia="Times"/>
                <w:i/>
                <w:sz w:val="20"/>
                <w:lang w:val="fr-FR" w:eastAsia="fr-FR"/>
              </w:rPr>
              <w:t>bajäw</w:t>
            </w:r>
          </w:p>
        </w:tc>
        <w:tc>
          <w:tcPr>
            <w:tcW w:w="1684" w:type="dxa"/>
          </w:tcPr>
          <w:p w14:paraId="35DE8E82" w14:textId="77777777" w:rsidR="001C7F57" w:rsidRPr="00472A5F" w:rsidRDefault="001C7F57" w:rsidP="001C7F57">
            <w:pPr>
              <w:spacing w:before="60" w:after="60"/>
              <w:ind w:firstLine="0"/>
              <w:rPr>
                <w:rFonts w:eastAsia="Times"/>
                <w:sz w:val="20"/>
                <w:lang w:val="fr-FR" w:eastAsia="fr-FR"/>
              </w:rPr>
            </w:pPr>
            <w:r>
              <w:rPr>
                <w:rFonts w:eastAsia="Times"/>
                <w:sz w:val="20"/>
                <w:lang w:val="fr-FR" w:eastAsia="fr-FR"/>
              </w:rPr>
              <w:t>NP</w:t>
            </w:r>
          </w:p>
        </w:tc>
        <w:tc>
          <w:tcPr>
            <w:tcW w:w="586" w:type="dxa"/>
            <w:vMerge/>
          </w:tcPr>
          <w:p w14:paraId="360DD2DD" w14:textId="77777777" w:rsidR="001C7F57" w:rsidRPr="000B7A6A" w:rsidRDefault="001C7F57" w:rsidP="001C7F57">
            <w:pPr>
              <w:spacing w:before="60" w:after="60"/>
              <w:ind w:firstLine="0"/>
              <w:rPr>
                <w:rFonts w:eastAsia="Times"/>
                <w:sz w:val="20"/>
                <w:lang w:val="fr-FR" w:eastAsia="fr-FR"/>
              </w:rPr>
            </w:pPr>
          </w:p>
        </w:tc>
      </w:tr>
      <w:tr w:rsidR="001C7F57" w:rsidRPr="000B7A6A" w14:paraId="6E52D1F9" w14:textId="77777777">
        <w:tc>
          <w:tcPr>
            <w:tcW w:w="1548" w:type="dxa"/>
            <w:vMerge w:val="restart"/>
            <w:vAlign w:val="center"/>
          </w:tcPr>
          <w:p w14:paraId="21250F8A"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Tagun   ∆</w:t>
            </w:r>
          </w:p>
        </w:tc>
        <w:tc>
          <w:tcPr>
            <w:tcW w:w="1819" w:type="dxa"/>
          </w:tcPr>
          <w:p w14:paraId="25D1E971" w14:textId="77777777" w:rsidR="001C7F57" w:rsidRPr="009D16E2"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biras</w:t>
            </w:r>
          </w:p>
        </w:tc>
        <w:tc>
          <w:tcPr>
            <w:tcW w:w="1684" w:type="dxa"/>
          </w:tcPr>
          <w:p w14:paraId="00F55265"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5E66A4F6"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1684" w:type="dxa"/>
          </w:tcPr>
          <w:p w14:paraId="22D35B05"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1684" w:type="dxa"/>
            <w:tcBorders>
              <w:tr2bl w:val="nil"/>
            </w:tcBorders>
            <w:shd w:val="clear" w:color="auto" w:fill="auto"/>
          </w:tcPr>
          <w:p w14:paraId="2157921B"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378CCDA2"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biras</w:t>
            </w:r>
          </w:p>
        </w:tc>
        <w:tc>
          <w:tcPr>
            <w:tcW w:w="1684" w:type="dxa"/>
          </w:tcPr>
          <w:p w14:paraId="2FB97FB1"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7A6479D8" w14:textId="77777777" w:rsidR="001C7F57" w:rsidRPr="006176AC" w:rsidRDefault="001C7F57" w:rsidP="001C7F57">
            <w:pPr>
              <w:spacing w:before="60" w:after="60"/>
              <w:ind w:firstLine="0"/>
              <w:rPr>
                <w:rFonts w:eastAsia="Times"/>
                <w:i/>
                <w:sz w:val="20"/>
                <w:lang w:val="fr-FR" w:eastAsia="fr-FR"/>
              </w:rPr>
            </w:pPr>
            <w:r w:rsidRPr="009A7BA8">
              <w:rPr>
                <w:rFonts w:eastAsia="Times"/>
                <w:i/>
                <w:sz w:val="20"/>
                <w:lang w:val="fr-FR" w:eastAsia="fr-FR"/>
              </w:rPr>
              <w:t>bajäw</w:t>
            </w:r>
          </w:p>
        </w:tc>
        <w:tc>
          <w:tcPr>
            <w:tcW w:w="1684" w:type="dxa"/>
          </w:tcPr>
          <w:p w14:paraId="7BA35DC8"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ukaq</w:t>
            </w:r>
          </w:p>
        </w:tc>
        <w:tc>
          <w:tcPr>
            <w:tcW w:w="586" w:type="dxa"/>
            <w:vMerge/>
          </w:tcPr>
          <w:p w14:paraId="4551CDD9" w14:textId="77777777" w:rsidR="001C7F57" w:rsidRPr="000B7A6A" w:rsidRDefault="001C7F57" w:rsidP="001C7F57">
            <w:pPr>
              <w:spacing w:before="60" w:after="60"/>
              <w:ind w:firstLine="0"/>
              <w:rPr>
                <w:rFonts w:eastAsia="Times"/>
                <w:sz w:val="20"/>
                <w:lang w:val="fr-FR" w:eastAsia="fr-FR"/>
              </w:rPr>
            </w:pPr>
          </w:p>
        </w:tc>
      </w:tr>
      <w:tr w:rsidR="001C7F57" w:rsidRPr="000B7A6A" w14:paraId="7B7D1A68" w14:textId="77777777">
        <w:tc>
          <w:tcPr>
            <w:tcW w:w="1548" w:type="dxa"/>
            <w:vMerge/>
            <w:vAlign w:val="center"/>
          </w:tcPr>
          <w:p w14:paraId="7A4E3CFB" w14:textId="77777777" w:rsidR="001C7F57" w:rsidRPr="000B7A6A" w:rsidRDefault="001C7F57" w:rsidP="001C7F57">
            <w:pPr>
              <w:spacing w:before="60" w:after="60"/>
              <w:ind w:firstLine="0"/>
              <w:rPr>
                <w:rFonts w:eastAsia="Times"/>
                <w:sz w:val="20"/>
                <w:lang w:val="fr-FR" w:eastAsia="fr-FR"/>
              </w:rPr>
            </w:pPr>
          </w:p>
        </w:tc>
        <w:tc>
          <w:tcPr>
            <w:tcW w:w="1819" w:type="dxa"/>
          </w:tcPr>
          <w:p w14:paraId="26866F62"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r>
            <w:r>
              <w:rPr>
                <w:rFonts w:eastAsia="Times"/>
                <w:i/>
                <w:sz w:val="20"/>
                <w:lang w:val="fr-FR" w:eastAsia="fr-FR"/>
              </w:rPr>
              <w:t>ilaq</w:t>
            </w:r>
          </w:p>
        </w:tc>
        <w:tc>
          <w:tcPr>
            <w:tcW w:w="1684" w:type="dxa"/>
          </w:tcPr>
          <w:p w14:paraId="0E6BC25E"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570C59BA"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1684" w:type="dxa"/>
          </w:tcPr>
          <w:p w14:paraId="0FDB1CA6"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maman</w:t>
            </w:r>
            <w:r>
              <w:rPr>
                <w:rFonts w:eastAsia="Times"/>
                <w:sz w:val="20"/>
                <w:lang w:val="fr-FR" w:eastAsia="fr-FR"/>
              </w:rPr>
              <w:t xml:space="preserve"> (+NP)</w:t>
            </w:r>
          </w:p>
        </w:tc>
        <w:tc>
          <w:tcPr>
            <w:tcW w:w="1684" w:type="dxa"/>
            <w:tcBorders>
              <w:tr2bl w:val="nil"/>
            </w:tcBorders>
            <w:shd w:val="clear" w:color="auto" w:fill="auto"/>
          </w:tcPr>
          <w:p w14:paraId="63E6CB3E"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Borders>
              <w:bottom w:val="single" w:sz="4" w:space="0" w:color="000000"/>
            </w:tcBorders>
          </w:tcPr>
          <w:p w14:paraId="280FF98B"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ukaq  ilaq</w:t>
            </w:r>
          </w:p>
        </w:tc>
        <w:tc>
          <w:tcPr>
            <w:tcW w:w="1684" w:type="dxa"/>
          </w:tcPr>
          <w:p w14:paraId="07E5122E" w14:textId="77777777" w:rsidR="001C7F57" w:rsidRPr="00472A5F" w:rsidRDefault="001C7F57" w:rsidP="001C7F57">
            <w:pPr>
              <w:spacing w:before="60" w:after="60"/>
              <w:ind w:firstLine="0"/>
              <w:rPr>
                <w:rFonts w:eastAsia="Times"/>
                <w:sz w:val="20"/>
                <w:lang w:val="fr-FR" w:eastAsia="fr-FR"/>
              </w:rPr>
            </w:pPr>
            <w:r>
              <w:rPr>
                <w:rFonts w:eastAsia="Times"/>
                <w:i/>
                <w:sz w:val="20"/>
                <w:lang w:val="fr-FR" w:eastAsia="fr-FR"/>
              </w:rPr>
              <w:t>käpag</w:t>
            </w:r>
            <w:r>
              <w:rPr>
                <w:rFonts w:eastAsia="Times"/>
                <w:sz w:val="20"/>
                <w:lang w:val="fr-FR" w:eastAsia="fr-FR"/>
              </w:rPr>
              <w:t xml:space="preserve"> (+NP)</w:t>
            </w:r>
          </w:p>
        </w:tc>
        <w:tc>
          <w:tcPr>
            <w:tcW w:w="1684" w:type="dxa"/>
          </w:tcPr>
          <w:p w14:paraId="79F72987" w14:textId="77777777" w:rsidR="001C7F57" w:rsidRPr="006176AC" w:rsidRDefault="001C7F57" w:rsidP="001C7F57">
            <w:pPr>
              <w:spacing w:before="60" w:after="60"/>
              <w:ind w:firstLine="0"/>
              <w:rPr>
                <w:rFonts w:eastAsia="Times"/>
                <w:i/>
                <w:sz w:val="20"/>
                <w:lang w:val="fr-FR" w:eastAsia="fr-FR"/>
              </w:rPr>
            </w:pPr>
            <w:r w:rsidRPr="009A7BA8">
              <w:rPr>
                <w:rFonts w:eastAsia="Times"/>
                <w:i/>
                <w:sz w:val="20"/>
                <w:lang w:val="fr-FR" w:eastAsia="fr-FR"/>
              </w:rPr>
              <w:t>bajäw</w:t>
            </w:r>
          </w:p>
        </w:tc>
        <w:tc>
          <w:tcPr>
            <w:tcW w:w="1684" w:type="dxa"/>
          </w:tcPr>
          <w:p w14:paraId="1A011070" w14:textId="77777777" w:rsidR="001C7F57" w:rsidRPr="00472A5F" w:rsidRDefault="001C7F57" w:rsidP="001C7F57">
            <w:pPr>
              <w:spacing w:before="60" w:after="60"/>
              <w:ind w:firstLine="0"/>
              <w:rPr>
                <w:rFonts w:eastAsia="Times"/>
                <w:sz w:val="20"/>
                <w:lang w:val="fr-FR" w:eastAsia="fr-FR"/>
              </w:rPr>
            </w:pPr>
            <w:r>
              <w:rPr>
                <w:rFonts w:eastAsia="Times"/>
                <w:sz w:val="20"/>
                <w:lang w:val="fr-FR" w:eastAsia="fr-FR"/>
              </w:rPr>
              <w:t>NP</w:t>
            </w:r>
          </w:p>
        </w:tc>
        <w:tc>
          <w:tcPr>
            <w:tcW w:w="586" w:type="dxa"/>
            <w:vMerge/>
          </w:tcPr>
          <w:p w14:paraId="35E05DD9" w14:textId="77777777" w:rsidR="001C7F57" w:rsidRPr="000B7A6A" w:rsidRDefault="001C7F57" w:rsidP="001C7F57">
            <w:pPr>
              <w:spacing w:before="60" w:after="60"/>
              <w:ind w:firstLine="0"/>
              <w:rPr>
                <w:rFonts w:eastAsia="Times"/>
                <w:sz w:val="20"/>
                <w:lang w:val="fr-FR" w:eastAsia="fr-FR"/>
              </w:rPr>
            </w:pPr>
          </w:p>
        </w:tc>
      </w:tr>
      <w:tr w:rsidR="001C7F57" w:rsidRPr="000B7A6A" w14:paraId="4F121294" w14:textId="77777777">
        <w:tc>
          <w:tcPr>
            <w:tcW w:w="1548" w:type="dxa"/>
            <w:vMerge w:val="restart"/>
            <w:vAlign w:val="center"/>
          </w:tcPr>
          <w:p w14:paraId="096AFA0D"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Amsin   O</w:t>
            </w:r>
          </w:p>
        </w:tc>
        <w:tc>
          <w:tcPr>
            <w:tcW w:w="1819" w:type="dxa"/>
          </w:tcPr>
          <w:p w14:paraId="68077859"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ipag</w:t>
            </w:r>
          </w:p>
        </w:tc>
        <w:tc>
          <w:tcPr>
            <w:tcW w:w="1684" w:type="dxa"/>
          </w:tcPr>
          <w:p w14:paraId="01A0CDF2"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tipusäd</w:t>
            </w:r>
          </w:p>
        </w:tc>
        <w:tc>
          <w:tcPr>
            <w:tcW w:w="1684" w:type="dxa"/>
          </w:tcPr>
          <w:p w14:paraId="110967B4"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minan</w:t>
            </w:r>
          </w:p>
        </w:tc>
        <w:tc>
          <w:tcPr>
            <w:tcW w:w="1684" w:type="dxa"/>
          </w:tcPr>
          <w:p w14:paraId="30DC0D01"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usang</w:t>
            </w:r>
          </w:p>
        </w:tc>
        <w:tc>
          <w:tcPr>
            <w:tcW w:w="1684" w:type="dxa"/>
          </w:tcPr>
          <w:p w14:paraId="04EBAF94"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tipusäd  ukaq</w:t>
            </w:r>
          </w:p>
        </w:tc>
        <w:tc>
          <w:tcPr>
            <w:tcW w:w="1684" w:type="dxa"/>
            <w:tcBorders>
              <w:tr2bl w:val="nil"/>
            </w:tcBorders>
            <w:shd w:val="clear" w:color="auto" w:fill="auto"/>
          </w:tcPr>
          <w:p w14:paraId="60BB722E"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121833C1"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ägsa</w:t>
            </w:r>
          </w:p>
        </w:tc>
        <w:tc>
          <w:tcPr>
            <w:tcW w:w="1684" w:type="dxa"/>
          </w:tcPr>
          <w:p w14:paraId="45863799"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tipusäd</w:t>
            </w:r>
          </w:p>
        </w:tc>
        <w:tc>
          <w:tcPr>
            <w:tcW w:w="1684" w:type="dxa"/>
          </w:tcPr>
          <w:p w14:paraId="490FC32C"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586" w:type="dxa"/>
            <w:vMerge/>
          </w:tcPr>
          <w:p w14:paraId="7CBF399C" w14:textId="77777777" w:rsidR="001C7F57" w:rsidRPr="000B7A6A" w:rsidRDefault="001C7F57" w:rsidP="001C7F57">
            <w:pPr>
              <w:spacing w:before="60" w:after="60"/>
              <w:ind w:firstLine="0"/>
              <w:rPr>
                <w:rFonts w:eastAsia="Times"/>
                <w:sz w:val="20"/>
                <w:lang w:val="fr-FR" w:eastAsia="fr-FR"/>
              </w:rPr>
            </w:pPr>
          </w:p>
        </w:tc>
      </w:tr>
      <w:tr w:rsidR="001C7F57" w:rsidRPr="000B7A6A" w14:paraId="16BCEF59" w14:textId="77777777">
        <w:tc>
          <w:tcPr>
            <w:tcW w:w="1548" w:type="dxa"/>
            <w:vMerge/>
          </w:tcPr>
          <w:p w14:paraId="035F89D1" w14:textId="77777777" w:rsidR="001C7F57" w:rsidRPr="000B7A6A" w:rsidRDefault="001C7F57" w:rsidP="001C7F57">
            <w:pPr>
              <w:spacing w:before="60" w:after="60"/>
              <w:ind w:firstLine="0"/>
              <w:rPr>
                <w:rFonts w:eastAsia="Times"/>
                <w:sz w:val="20"/>
                <w:lang w:val="fr-FR" w:eastAsia="fr-FR"/>
              </w:rPr>
            </w:pPr>
          </w:p>
        </w:tc>
        <w:tc>
          <w:tcPr>
            <w:tcW w:w="1819" w:type="dxa"/>
          </w:tcPr>
          <w:p w14:paraId="0336C66F"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r>
            <w:r>
              <w:rPr>
                <w:rFonts w:eastAsia="Times"/>
                <w:i/>
                <w:sz w:val="20"/>
                <w:lang w:val="fr-FR" w:eastAsia="fr-FR"/>
              </w:rPr>
              <w:t>ipag</w:t>
            </w:r>
          </w:p>
        </w:tc>
        <w:tc>
          <w:tcPr>
            <w:tcW w:w="1684" w:type="dxa"/>
          </w:tcPr>
          <w:p w14:paraId="676749F1"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laläw</w:t>
            </w:r>
          </w:p>
        </w:tc>
        <w:tc>
          <w:tcPr>
            <w:tcW w:w="1684" w:type="dxa"/>
          </w:tcPr>
          <w:p w14:paraId="008C968C"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minan</w:t>
            </w:r>
          </w:p>
        </w:tc>
        <w:tc>
          <w:tcPr>
            <w:tcW w:w="1684" w:type="dxa"/>
          </w:tcPr>
          <w:p w14:paraId="2C7823DF"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usang</w:t>
            </w:r>
          </w:p>
        </w:tc>
        <w:tc>
          <w:tcPr>
            <w:tcW w:w="1684" w:type="dxa"/>
          </w:tcPr>
          <w:p w14:paraId="1804DF88" w14:textId="77777777" w:rsidR="001C7F57" w:rsidRPr="00472A5F"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Borders>
              <w:tr2bl w:val="nil"/>
            </w:tcBorders>
            <w:shd w:val="clear" w:color="auto" w:fill="auto"/>
          </w:tcPr>
          <w:p w14:paraId="0E002842"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Borders>
              <w:bottom w:val="single" w:sz="4" w:space="0" w:color="000000"/>
            </w:tcBorders>
          </w:tcPr>
          <w:p w14:paraId="37151E84"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läläw</w:t>
            </w:r>
          </w:p>
        </w:tc>
        <w:tc>
          <w:tcPr>
            <w:tcW w:w="1684" w:type="dxa"/>
          </w:tcPr>
          <w:p w14:paraId="4040886E" w14:textId="77777777" w:rsidR="001C7F57" w:rsidRPr="00472A5F"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06BEB749"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käpag</w:t>
            </w:r>
            <w:r>
              <w:rPr>
                <w:rFonts w:eastAsia="Times"/>
                <w:sz w:val="20"/>
                <w:lang w:val="fr-FR" w:eastAsia="fr-FR"/>
              </w:rPr>
              <w:t xml:space="preserve"> </w:t>
            </w:r>
          </w:p>
        </w:tc>
        <w:tc>
          <w:tcPr>
            <w:tcW w:w="586" w:type="dxa"/>
            <w:vMerge/>
          </w:tcPr>
          <w:p w14:paraId="5D8A1E65" w14:textId="77777777" w:rsidR="001C7F57" w:rsidRPr="000B7A6A" w:rsidRDefault="001C7F57" w:rsidP="001C7F57">
            <w:pPr>
              <w:spacing w:before="60" w:after="60"/>
              <w:ind w:firstLine="0"/>
              <w:rPr>
                <w:rFonts w:eastAsia="Times"/>
                <w:sz w:val="20"/>
                <w:lang w:val="fr-FR" w:eastAsia="fr-FR"/>
              </w:rPr>
            </w:pPr>
          </w:p>
        </w:tc>
      </w:tr>
      <w:tr w:rsidR="001C7F57" w:rsidRPr="000B7A6A" w14:paraId="549DF66D" w14:textId="77777777">
        <w:tc>
          <w:tcPr>
            <w:tcW w:w="1548" w:type="dxa"/>
            <w:vMerge w:val="restart"/>
            <w:vAlign w:val="center"/>
          </w:tcPr>
          <w:p w14:paraId="6936D6F6"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Bunjag   ∆</w:t>
            </w:r>
          </w:p>
        </w:tc>
        <w:tc>
          <w:tcPr>
            <w:tcW w:w="1819" w:type="dxa"/>
          </w:tcPr>
          <w:p w14:paraId="77E18CF5" w14:textId="77777777" w:rsidR="001C7F57" w:rsidRPr="00364138"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usang</w:t>
            </w:r>
          </w:p>
        </w:tc>
        <w:tc>
          <w:tcPr>
            <w:tcW w:w="1684" w:type="dxa"/>
          </w:tcPr>
          <w:p w14:paraId="22E97AEE"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ugang</w:t>
            </w:r>
          </w:p>
        </w:tc>
        <w:tc>
          <w:tcPr>
            <w:tcW w:w="1684" w:type="dxa"/>
          </w:tcPr>
          <w:p w14:paraId="721DD3E6"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7D571DC8"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biras</w:t>
            </w:r>
          </w:p>
        </w:tc>
        <w:tc>
          <w:tcPr>
            <w:tcW w:w="1684" w:type="dxa"/>
          </w:tcPr>
          <w:p w14:paraId="121E6BFC"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ugang</w:t>
            </w:r>
          </w:p>
        </w:tc>
        <w:tc>
          <w:tcPr>
            <w:tcW w:w="1684" w:type="dxa"/>
          </w:tcPr>
          <w:p w14:paraId="34214C6F" w14:textId="77777777" w:rsidR="001C7F57" w:rsidRPr="006176AC" w:rsidRDefault="001C7F57" w:rsidP="001C7F57">
            <w:pPr>
              <w:spacing w:before="60" w:after="60"/>
              <w:ind w:firstLine="0"/>
              <w:rPr>
                <w:rFonts w:eastAsia="Times"/>
                <w:i/>
                <w:sz w:val="20"/>
                <w:lang w:val="fr-FR" w:eastAsia="fr-FR"/>
              </w:rPr>
            </w:pPr>
            <w:r w:rsidRPr="00364138">
              <w:rPr>
                <w:rFonts w:eastAsia="Times"/>
                <w:i/>
                <w:sz w:val="20"/>
                <w:lang w:val="fr-FR" w:eastAsia="fr-FR"/>
              </w:rPr>
              <w:t>kämänakän</w:t>
            </w:r>
          </w:p>
        </w:tc>
        <w:tc>
          <w:tcPr>
            <w:tcW w:w="1684" w:type="dxa"/>
            <w:tcBorders>
              <w:tr2bl w:val="nil"/>
            </w:tcBorders>
            <w:shd w:val="clear" w:color="auto" w:fill="auto"/>
          </w:tcPr>
          <w:p w14:paraId="7C7E0667"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ugang</w:t>
            </w:r>
          </w:p>
        </w:tc>
        <w:tc>
          <w:tcPr>
            <w:tcW w:w="1684" w:type="dxa"/>
          </w:tcPr>
          <w:p w14:paraId="09C89395"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ugang</w:t>
            </w:r>
          </w:p>
        </w:tc>
        <w:tc>
          <w:tcPr>
            <w:tcW w:w="1684" w:type="dxa"/>
          </w:tcPr>
          <w:p w14:paraId="6ED27FD6"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taw</w:t>
            </w:r>
          </w:p>
        </w:tc>
        <w:tc>
          <w:tcPr>
            <w:tcW w:w="586" w:type="dxa"/>
            <w:vMerge/>
          </w:tcPr>
          <w:p w14:paraId="1C7F243D" w14:textId="77777777" w:rsidR="001C7F57" w:rsidRPr="000B7A6A" w:rsidRDefault="001C7F57" w:rsidP="001C7F57">
            <w:pPr>
              <w:spacing w:before="60" w:after="60"/>
              <w:ind w:firstLine="0"/>
              <w:rPr>
                <w:rFonts w:eastAsia="Times"/>
                <w:sz w:val="20"/>
                <w:lang w:val="fr-FR" w:eastAsia="fr-FR"/>
              </w:rPr>
            </w:pPr>
          </w:p>
        </w:tc>
      </w:tr>
      <w:tr w:rsidR="001C7F57" w:rsidRPr="000B7A6A" w14:paraId="1CD37840" w14:textId="77777777">
        <w:tc>
          <w:tcPr>
            <w:tcW w:w="1548" w:type="dxa"/>
            <w:vMerge/>
          </w:tcPr>
          <w:p w14:paraId="4B038B43" w14:textId="77777777" w:rsidR="001C7F57" w:rsidRPr="000B7A6A" w:rsidRDefault="001C7F57" w:rsidP="001C7F57">
            <w:pPr>
              <w:spacing w:before="60" w:after="60"/>
              <w:ind w:firstLine="0"/>
              <w:rPr>
                <w:rFonts w:eastAsia="Times"/>
                <w:sz w:val="20"/>
                <w:lang w:val="fr-FR" w:eastAsia="fr-FR"/>
              </w:rPr>
            </w:pPr>
          </w:p>
        </w:tc>
        <w:tc>
          <w:tcPr>
            <w:tcW w:w="1819" w:type="dxa"/>
          </w:tcPr>
          <w:p w14:paraId="6202771C" w14:textId="77777777" w:rsidR="001C7F57" w:rsidRPr="009A7BA8"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r>
            <w:r>
              <w:rPr>
                <w:rFonts w:eastAsia="Times"/>
                <w:i/>
                <w:sz w:val="20"/>
                <w:lang w:val="fr-FR" w:eastAsia="fr-FR"/>
              </w:rPr>
              <w:t>ugang</w:t>
            </w:r>
            <w:r>
              <w:rPr>
                <w:rFonts w:eastAsia="Times"/>
                <w:sz w:val="20"/>
                <w:lang w:val="fr-FR" w:eastAsia="fr-FR"/>
              </w:rPr>
              <w:t xml:space="preserve"> + NP</w:t>
            </w:r>
          </w:p>
        </w:tc>
        <w:tc>
          <w:tcPr>
            <w:tcW w:w="1684" w:type="dxa"/>
          </w:tcPr>
          <w:p w14:paraId="13A04AFC"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ugang</w:t>
            </w:r>
          </w:p>
        </w:tc>
        <w:tc>
          <w:tcPr>
            <w:tcW w:w="1684" w:type="dxa"/>
          </w:tcPr>
          <w:p w14:paraId="076968E9"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käpag</w:t>
            </w:r>
            <w:r>
              <w:rPr>
                <w:rFonts w:eastAsia="Times"/>
                <w:sz w:val="20"/>
                <w:lang w:val="fr-FR" w:eastAsia="fr-FR"/>
              </w:rPr>
              <w:t xml:space="preserve"> (+NP)</w:t>
            </w:r>
          </w:p>
        </w:tc>
        <w:tc>
          <w:tcPr>
            <w:tcW w:w="1684" w:type="dxa"/>
          </w:tcPr>
          <w:p w14:paraId="71EA716F"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ilaq  ukaq</w:t>
            </w:r>
          </w:p>
        </w:tc>
        <w:tc>
          <w:tcPr>
            <w:tcW w:w="1684" w:type="dxa"/>
          </w:tcPr>
          <w:p w14:paraId="4A0E9168"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ugang</w:t>
            </w:r>
          </w:p>
        </w:tc>
        <w:tc>
          <w:tcPr>
            <w:tcW w:w="1684" w:type="dxa"/>
          </w:tcPr>
          <w:p w14:paraId="2BED13C8" w14:textId="77777777" w:rsidR="001C7F57" w:rsidRPr="006176AC" w:rsidRDefault="001C7F57" w:rsidP="001C7F57">
            <w:pPr>
              <w:spacing w:before="60" w:after="60"/>
              <w:ind w:firstLine="0"/>
              <w:rPr>
                <w:rFonts w:eastAsia="Times"/>
                <w:i/>
                <w:sz w:val="20"/>
                <w:lang w:val="fr-FR" w:eastAsia="fr-FR"/>
              </w:rPr>
            </w:pPr>
            <w:r w:rsidRPr="00364138">
              <w:rPr>
                <w:rFonts w:eastAsia="Times"/>
                <w:i/>
                <w:sz w:val="20"/>
                <w:lang w:val="fr-FR" w:eastAsia="fr-FR"/>
              </w:rPr>
              <w:t>kämänak</w:t>
            </w:r>
            <w:r>
              <w:rPr>
                <w:rFonts w:eastAsia="Times"/>
                <w:sz w:val="20"/>
                <w:lang w:val="fr-FR" w:eastAsia="fr-FR"/>
              </w:rPr>
              <w:t xml:space="preserve"> (+NP)</w:t>
            </w:r>
          </w:p>
        </w:tc>
        <w:tc>
          <w:tcPr>
            <w:tcW w:w="1684" w:type="dxa"/>
            <w:tcBorders>
              <w:tr2bl w:val="nil"/>
            </w:tcBorders>
            <w:shd w:val="clear" w:color="auto" w:fill="auto"/>
          </w:tcPr>
          <w:p w14:paraId="411CA0B2"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kämän</w:t>
            </w:r>
          </w:p>
        </w:tc>
        <w:tc>
          <w:tcPr>
            <w:tcW w:w="1684" w:type="dxa"/>
            <w:tcBorders>
              <w:bottom w:val="single" w:sz="4" w:space="0" w:color="000000"/>
            </w:tcBorders>
          </w:tcPr>
          <w:p w14:paraId="024D999F" w14:textId="77777777" w:rsidR="001C7F57" w:rsidRPr="0065615E" w:rsidRDefault="001C7F57" w:rsidP="001C7F57">
            <w:pPr>
              <w:spacing w:before="60" w:after="60"/>
              <w:ind w:firstLine="0"/>
              <w:rPr>
                <w:rFonts w:eastAsia="Times"/>
                <w:sz w:val="20"/>
                <w:lang w:val="fr-FR" w:eastAsia="fr-FR"/>
              </w:rPr>
            </w:pPr>
            <w:r>
              <w:rPr>
                <w:rFonts w:eastAsia="Times"/>
                <w:i/>
                <w:sz w:val="20"/>
                <w:lang w:val="fr-FR" w:eastAsia="fr-FR"/>
              </w:rPr>
              <w:t>ugang</w:t>
            </w:r>
            <w:r>
              <w:rPr>
                <w:rFonts w:eastAsia="Times"/>
                <w:sz w:val="20"/>
                <w:lang w:val="fr-FR" w:eastAsia="fr-FR"/>
              </w:rPr>
              <w:t xml:space="preserve"> (+NP)</w:t>
            </w:r>
          </w:p>
        </w:tc>
        <w:tc>
          <w:tcPr>
            <w:tcW w:w="1684" w:type="dxa"/>
          </w:tcPr>
          <w:p w14:paraId="760B0AC7" w14:textId="77777777" w:rsidR="001C7F57" w:rsidRPr="0065615E" w:rsidRDefault="001C7F57" w:rsidP="001C7F57">
            <w:pPr>
              <w:spacing w:before="60" w:after="60"/>
              <w:ind w:firstLine="0"/>
              <w:rPr>
                <w:rFonts w:eastAsia="Times"/>
                <w:sz w:val="20"/>
                <w:lang w:val="fr-FR" w:eastAsia="fr-FR"/>
              </w:rPr>
            </w:pPr>
            <w:r>
              <w:rPr>
                <w:rFonts w:eastAsia="Times"/>
                <w:sz w:val="20"/>
                <w:lang w:val="fr-FR" w:eastAsia="fr-FR"/>
              </w:rPr>
              <w:t>NP</w:t>
            </w:r>
          </w:p>
        </w:tc>
        <w:tc>
          <w:tcPr>
            <w:tcW w:w="586" w:type="dxa"/>
            <w:vMerge/>
          </w:tcPr>
          <w:p w14:paraId="20A95FF8" w14:textId="77777777" w:rsidR="001C7F57" w:rsidRPr="000B7A6A" w:rsidRDefault="001C7F57" w:rsidP="001C7F57">
            <w:pPr>
              <w:spacing w:before="60" w:after="60"/>
              <w:ind w:firstLine="0"/>
              <w:rPr>
                <w:rFonts w:eastAsia="Times"/>
                <w:sz w:val="20"/>
                <w:lang w:val="fr-FR" w:eastAsia="fr-FR"/>
              </w:rPr>
            </w:pPr>
          </w:p>
        </w:tc>
      </w:tr>
      <w:tr w:rsidR="001C7F57" w:rsidRPr="000B7A6A" w14:paraId="4E594001" w14:textId="77777777">
        <w:tc>
          <w:tcPr>
            <w:tcW w:w="1548" w:type="dxa"/>
            <w:vMerge w:val="restart"/>
            <w:vAlign w:val="center"/>
          </w:tcPr>
          <w:p w14:paraId="77B8E9D7"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Tursida   O</w:t>
            </w:r>
          </w:p>
        </w:tc>
        <w:tc>
          <w:tcPr>
            <w:tcW w:w="1819" w:type="dxa"/>
          </w:tcPr>
          <w:p w14:paraId="0BEFDEF6" w14:textId="77777777" w:rsidR="001C7F57" w:rsidRPr="00364138"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sidRPr="00364138">
              <w:rPr>
                <w:rFonts w:eastAsia="Times"/>
                <w:i/>
                <w:sz w:val="20"/>
                <w:lang w:val="fr-FR" w:eastAsia="fr-FR"/>
              </w:rPr>
              <w:t>kämänakän</w:t>
            </w:r>
          </w:p>
        </w:tc>
        <w:tc>
          <w:tcPr>
            <w:tcW w:w="1684" w:type="dxa"/>
          </w:tcPr>
          <w:p w14:paraId="0C492E9B" w14:textId="77777777" w:rsidR="001C7F57" w:rsidRPr="006176AC" w:rsidRDefault="001C7F57" w:rsidP="001C7F57">
            <w:pPr>
              <w:spacing w:before="60" w:after="60"/>
              <w:ind w:firstLine="0"/>
              <w:rPr>
                <w:rFonts w:eastAsia="Times"/>
                <w:i/>
                <w:sz w:val="20"/>
                <w:lang w:val="fr-FR" w:eastAsia="fr-FR"/>
              </w:rPr>
            </w:pPr>
            <w:r w:rsidRPr="00364138">
              <w:rPr>
                <w:rFonts w:eastAsia="Times"/>
                <w:i/>
                <w:sz w:val="20"/>
                <w:lang w:val="fr-FR" w:eastAsia="fr-FR"/>
              </w:rPr>
              <w:t>kämänakän</w:t>
            </w:r>
          </w:p>
        </w:tc>
        <w:tc>
          <w:tcPr>
            <w:tcW w:w="1684" w:type="dxa"/>
          </w:tcPr>
          <w:p w14:paraId="6E8D9C5D"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tipusäd</w:t>
            </w:r>
          </w:p>
        </w:tc>
        <w:tc>
          <w:tcPr>
            <w:tcW w:w="1684" w:type="dxa"/>
          </w:tcPr>
          <w:p w14:paraId="49B4947F"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2FB19797" w14:textId="77777777" w:rsidR="001C7F57" w:rsidRPr="006176AC" w:rsidRDefault="001C7F57" w:rsidP="001C7F57">
            <w:pPr>
              <w:spacing w:before="60" w:after="60"/>
              <w:ind w:firstLine="0"/>
              <w:rPr>
                <w:rFonts w:eastAsia="Times"/>
                <w:i/>
                <w:sz w:val="20"/>
                <w:lang w:val="fr-FR" w:eastAsia="fr-FR"/>
              </w:rPr>
            </w:pPr>
            <w:r w:rsidRPr="00364138">
              <w:rPr>
                <w:rFonts w:eastAsia="Times"/>
                <w:i/>
                <w:sz w:val="20"/>
                <w:lang w:val="fr-FR" w:eastAsia="fr-FR"/>
              </w:rPr>
              <w:t>kämänakän</w:t>
            </w:r>
          </w:p>
        </w:tc>
        <w:tc>
          <w:tcPr>
            <w:tcW w:w="1684" w:type="dxa"/>
          </w:tcPr>
          <w:p w14:paraId="4B115253" w14:textId="77777777" w:rsidR="001C7F57" w:rsidRPr="006176AC" w:rsidRDefault="001C7F57" w:rsidP="001C7F57">
            <w:pPr>
              <w:spacing w:before="60" w:after="60"/>
              <w:ind w:firstLine="0"/>
              <w:rPr>
                <w:rFonts w:eastAsia="Times"/>
                <w:i/>
                <w:sz w:val="20"/>
                <w:lang w:val="fr-FR" w:eastAsia="fr-FR"/>
              </w:rPr>
            </w:pPr>
            <w:r w:rsidRPr="00364138">
              <w:rPr>
                <w:rFonts w:eastAsia="Times"/>
                <w:i/>
                <w:sz w:val="20"/>
                <w:lang w:val="fr-FR" w:eastAsia="fr-FR"/>
              </w:rPr>
              <w:t>kämänakän</w:t>
            </w:r>
          </w:p>
        </w:tc>
        <w:tc>
          <w:tcPr>
            <w:tcW w:w="1684" w:type="dxa"/>
          </w:tcPr>
          <w:p w14:paraId="72900527" w14:textId="77777777" w:rsidR="001C7F57" w:rsidRPr="006176AC" w:rsidRDefault="001C7F57" w:rsidP="001C7F57">
            <w:pPr>
              <w:spacing w:before="60" w:after="60"/>
              <w:ind w:firstLine="0"/>
              <w:rPr>
                <w:rFonts w:eastAsia="Times"/>
                <w:i/>
                <w:sz w:val="20"/>
                <w:lang w:val="fr-FR" w:eastAsia="fr-FR"/>
              </w:rPr>
            </w:pPr>
            <w:r w:rsidRPr="00364138">
              <w:rPr>
                <w:rFonts w:eastAsia="Times"/>
                <w:i/>
                <w:sz w:val="20"/>
                <w:lang w:val="fr-FR" w:eastAsia="fr-FR"/>
              </w:rPr>
              <w:t>kämänakän</w:t>
            </w:r>
          </w:p>
        </w:tc>
        <w:tc>
          <w:tcPr>
            <w:tcW w:w="1684" w:type="dxa"/>
            <w:tcBorders>
              <w:tr2bl w:val="nil"/>
            </w:tcBorders>
            <w:shd w:val="clear" w:color="auto" w:fill="auto"/>
          </w:tcPr>
          <w:p w14:paraId="1A22A28E" w14:textId="77777777" w:rsidR="001C7F57" w:rsidRPr="006176AC" w:rsidRDefault="001C7F57" w:rsidP="001C7F57">
            <w:pPr>
              <w:spacing w:before="60" w:after="60"/>
              <w:ind w:firstLine="0"/>
              <w:rPr>
                <w:rFonts w:eastAsia="Times"/>
                <w:i/>
                <w:sz w:val="20"/>
                <w:lang w:val="fr-FR" w:eastAsia="fr-FR"/>
              </w:rPr>
            </w:pPr>
            <w:r w:rsidRPr="00364138">
              <w:rPr>
                <w:rFonts w:eastAsia="Times"/>
                <w:i/>
                <w:sz w:val="20"/>
                <w:lang w:val="fr-FR" w:eastAsia="fr-FR"/>
              </w:rPr>
              <w:t>kämänakän</w:t>
            </w:r>
          </w:p>
        </w:tc>
        <w:tc>
          <w:tcPr>
            <w:tcW w:w="1684" w:type="dxa"/>
          </w:tcPr>
          <w:p w14:paraId="3DC2DEF4" w14:textId="77777777" w:rsidR="001C7F57" w:rsidRPr="006176AC" w:rsidRDefault="001C7F57" w:rsidP="001C7F57">
            <w:pPr>
              <w:spacing w:before="60" w:after="60"/>
              <w:ind w:firstLine="0"/>
              <w:rPr>
                <w:rFonts w:eastAsia="Times"/>
                <w:i/>
                <w:sz w:val="20"/>
                <w:lang w:val="fr-FR" w:eastAsia="fr-FR"/>
              </w:rPr>
            </w:pPr>
            <w:r w:rsidRPr="00364138">
              <w:rPr>
                <w:rFonts w:eastAsia="Times"/>
                <w:i/>
                <w:sz w:val="20"/>
                <w:lang w:val="fr-FR" w:eastAsia="fr-FR"/>
              </w:rPr>
              <w:t>kämänakän</w:t>
            </w:r>
          </w:p>
        </w:tc>
        <w:tc>
          <w:tcPr>
            <w:tcW w:w="586" w:type="dxa"/>
            <w:vMerge/>
          </w:tcPr>
          <w:p w14:paraId="77F00769" w14:textId="77777777" w:rsidR="001C7F57" w:rsidRPr="000B7A6A" w:rsidRDefault="001C7F57" w:rsidP="001C7F57">
            <w:pPr>
              <w:spacing w:before="60" w:after="60"/>
              <w:ind w:firstLine="0"/>
              <w:rPr>
                <w:rFonts w:eastAsia="Times"/>
                <w:sz w:val="20"/>
                <w:lang w:val="fr-FR" w:eastAsia="fr-FR"/>
              </w:rPr>
            </w:pPr>
          </w:p>
        </w:tc>
      </w:tr>
      <w:tr w:rsidR="001C7F57" w:rsidRPr="000B7A6A" w14:paraId="651484F8" w14:textId="77777777">
        <w:tc>
          <w:tcPr>
            <w:tcW w:w="1548" w:type="dxa"/>
            <w:vMerge/>
          </w:tcPr>
          <w:p w14:paraId="50F93FC1" w14:textId="77777777" w:rsidR="001C7F57" w:rsidRPr="000B7A6A" w:rsidRDefault="001C7F57" w:rsidP="001C7F57">
            <w:pPr>
              <w:spacing w:before="60" w:after="60"/>
              <w:ind w:firstLine="0"/>
              <w:rPr>
                <w:rFonts w:eastAsia="Times"/>
                <w:sz w:val="20"/>
                <w:lang w:val="fr-FR" w:eastAsia="fr-FR"/>
              </w:rPr>
            </w:pPr>
          </w:p>
        </w:tc>
        <w:tc>
          <w:tcPr>
            <w:tcW w:w="1819" w:type="dxa"/>
          </w:tcPr>
          <w:p w14:paraId="050F9D58"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r>
            <w:r w:rsidRPr="00364138">
              <w:rPr>
                <w:rFonts w:eastAsia="Times"/>
                <w:i/>
                <w:sz w:val="20"/>
                <w:lang w:val="fr-FR" w:eastAsia="fr-FR"/>
              </w:rPr>
              <w:t>kämänak</w:t>
            </w:r>
            <w:r>
              <w:rPr>
                <w:rFonts w:eastAsia="Times"/>
                <w:sz w:val="20"/>
                <w:lang w:val="fr-FR" w:eastAsia="fr-FR"/>
              </w:rPr>
              <w:t xml:space="preserve"> NP</w:t>
            </w:r>
          </w:p>
        </w:tc>
        <w:tc>
          <w:tcPr>
            <w:tcW w:w="1684" w:type="dxa"/>
          </w:tcPr>
          <w:p w14:paraId="4313DE5C" w14:textId="77777777" w:rsidR="001C7F57" w:rsidRPr="0065615E"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6C463B66" w14:textId="77777777" w:rsidR="001C7F57" w:rsidRPr="006176AC" w:rsidRDefault="001C7F57" w:rsidP="001C7F57">
            <w:pPr>
              <w:spacing w:before="60" w:after="60"/>
              <w:ind w:firstLine="0"/>
              <w:rPr>
                <w:rFonts w:eastAsia="Times"/>
                <w:i/>
                <w:sz w:val="20"/>
                <w:lang w:val="fr-FR" w:eastAsia="fr-FR"/>
              </w:rPr>
            </w:pPr>
            <w:r>
              <w:rPr>
                <w:rFonts w:eastAsia="Times"/>
                <w:sz w:val="20"/>
                <w:lang w:val="fr-FR" w:eastAsia="fr-FR"/>
              </w:rPr>
              <w:t>NP</w:t>
            </w:r>
          </w:p>
        </w:tc>
        <w:tc>
          <w:tcPr>
            <w:tcW w:w="1684" w:type="dxa"/>
          </w:tcPr>
          <w:p w14:paraId="5D6198EF"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043503C9" w14:textId="77777777" w:rsidR="001C7F57" w:rsidRPr="006176AC" w:rsidRDefault="001C7F57" w:rsidP="001C7F57">
            <w:pPr>
              <w:spacing w:before="60" w:after="60"/>
              <w:ind w:firstLine="0"/>
              <w:rPr>
                <w:rFonts w:eastAsia="Times"/>
                <w:i/>
                <w:sz w:val="20"/>
                <w:lang w:val="fr-FR" w:eastAsia="fr-FR"/>
              </w:rPr>
            </w:pPr>
            <w:r>
              <w:rPr>
                <w:rFonts w:eastAsia="Times"/>
                <w:sz w:val="20"/>
                <w:lang w:val="fr-FR" w:eastAsia="fr-FR"/>
              </w:rPr>
              <w:t>NP</w:t>
            </w:r>
          </w:p>
        </w:tc>
        <w:tc>
          <w:tcPr>
            <w:tcW w:w="1684" w:type="dxa"/>
          </w:tcPr>
          <w:p w14:paraId="00DEEC46" w14:textId="77777777" w:rsidR="001C7F57" w:rsidRPr="006176AC" w:rsidRDefault="001C7F57" w:rsidP="001C7F57">
            <w:pPr>
              <w:spacing w:before="60" w:after="60"/>
              <w:ind w:firstLine="0"/>
              <w:rPr>
                <w:rFonts w:eastAsia="Times"/>
                <w:i/>
                <w:sz w:val="20"/>
                <w:lang w:val="fr-FR" w:eastAsia="fr-FR"/>
              </w:rPr>
            </w:pPr>
            <w:r w:rsidRPr="00364138">
              <w:rPr>
                <w:rFonts w:eastAsia="Times"/>
                <w:i/>
                <w:sz w:val="20"/>
                <w:lang w:val="fr-FR" w:eastAsia="fr-FR"/>
              </w:rPr>
              <w:t>kämänak</w:t>
            </w:r>
            <w:r>
              <w:rPr>
                <w:rFonts w:eastAsia="Times"/>
                <w:sz w:val="20"/>
                <w:lang w:val="fr-FR" w:eastAsia="fr-FR"/>
              </w:rPr>
              <w:t xml:space="preserve"> (+NP)</w:t>
            </w:r>
          </w:p>
        </w:tc>
        <w:tc>
          <w:tcPr>
            <w:tcW w:w="1684" w:type="dxa"/>
          </w:tcPr>
          <w:p w14:paraId="031ADA07" w14:textId="77777777" w:rsidR="001C7F57" w:rsidRPr="0065615E" w:rsidRDefault="001C7F57" w:rsidP="001C7F57">
            <w:pPr>
              <w:spacing w:before="60" w:after="60"/>
              <w:ind w:firstLine="0"/>
              <w:rPr>
                <w:rFonts w:eastAsia="Times"/>
                <w:sz w:val="20"/>
                <w:lang w:val="fr-FR" w:eastAsia="fr-FR"/>
              </w:rPr>
            </w:pPr>
            <w:r>
              <w:rPr>
                <w:rFonts w:eastAsia="Times"/>
                <w:i/>
                <w:sz w:val="20"/>
                <w:lang w:val="fr-FR" w:eastAsia="fr-FR"/>
              </w:rPr>
              <w:t>kämän</w:t>
            </w:r>
            <w:r>
              <w:rPr>
                <w:rFonts w:eastAsia="Times"/>
                <w:sz w:val="20"/>
                <w:lang w:val="fr-FR" w:eastAsia="fr-FR"/>
              </w:rPr>
              <w:t xml:space="preserve"> NP</w:t>
            </w:r>
          </w:p>
        </w:tc>
        <w:tc>
          <w:tcPr>
            <w:tcW w:w="1684" w:type="dxa"/>
            <w:tcBorders>
              <w:tr2bl w:val="nil"/>
            </w:tcBorders>
            <w:shd w:val="clear" w:color="auto" w:fill="auto"/>
          </w:tcPr>
          <w:p w14:paraId="382AF28C" w14:textId="77777777" w:rsidR="001C7F57" w:rsidRPr="0065615E"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Borders>
              <w:bottom w:val="single" w:sz="4" w:space="0" w:color="000000"/>
            </w:tcBorders>
          </w:tcPr>
          <w:p w14:paraId="62A7A615" w14:textId="77777777" w:rsidR="001C7F57" w:rsidRPr="006176AC" w:rsidRDefault="001C7F57" w:rsidP="001C7F57">
            <w:pPr>
              <w:spacing w:before="60" w:after="60"/>
              <w:ind w:firstLine="0"/>
              <w:rPr>
                <w:rFonts w:eastAsia="Times"/>
                <w:i/>
                <w:sz w:val="20"/>
                <w:lang w:val="fr-FR" w:eastAsia="fr-FR"/>
              </w:rPr>
            </w:pPr>
            <w:r w:rsidRPr="00364138">
              <w:rPr>
                <w:rFonts w:eastAsia="Times"/>
                <w:i/>
                <w:sz w:val="20"/>
                <w:lang w:val="fr-FR" w:eastAsia="fr-FR"/>
              </w:rPr>
              <w:t>kämänak</w:t>
            </w:r>
            <w:r>
              <w:rPr>
                <w:rFonts w:eastAsia="Times"/>
                <w:sz w:val="20"/>
                <w:lang w:val="fr-FR" w:eastAsia="fr-FR"/>
              </w:rPr>
              <w:t xml:space="preserve"> (+NP)</w:t>
            </w:r>
          </w:p>
        </w:tc>
        <w:tc>
          <w:tcPr>
            <w:tcW w:w="586" w:type="dxa"/>
            <w:vMerge/>
          </w:tcPr>
          <w:p w14:paraId="549B4E37" w14:textId="77777777" w:rsidR="001C7F57" w:rsidRPr="000B7A6A" w:rsidRDefault="001C7F57" w:rsidP="001C7F57">
            <w:pPr>
              <w:spacing w:before="60" w:after="60"/>
              <w:ind w:firstLine="0"/>
              <w:rPr>
                <w:rFonts w:eastAsia="Times"/>
                <w:sz w:val="20"/>
                <w:lang w:val="fr-FR" w:eastAsia="fr-FR"/>
              </w:rPr>
            </w:pPr>
          </w:p>
        </w:tc>
      </w:tr>
      <w:tr w:rsidR="001C7F57" w:rsidRPr="000B7A6A" w14:paraId="78F0042C" w14:textId="77777777">
        <w:tc>
          <w:tcPr>
            <w:tcW w:w="1548" w:type="dxa"/>
            <w:vAlign w:val="center"/>
          </w:tcPr>
          <w:p w14:paraId="5F3E1AFF"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Känis   O</w:t>
            </w:r>
          </w:p>
        </w:tc>
        <w:tc>
          <w:tcPr>
            <w:tcW w:w="1819" w:type="dxa"/>
          </w:tcPr>
          <w:p w14:paraId="6C9EA0F8"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äsawa</w:t>
            </w:r>
          </w:p>
        </w:tc>
        <w:tc>
          <w:tcPr>
            <w:tcW w:w="1684" w:type="dxa"/>
          </w:tcPr>
          <w:p w14:paraId="1C923F5C"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tipusäd</w:t>
            </w:r>
          </w:p>
        </w:tc>
        <w:tc>
          <w:tcPr>
            <w:tcW w:w="1684" w:type="dxa"/>
          </w:tcPr>
          <w:p w14:paraId="31956A3D"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minan</w:t>
            </w:r>
          </w:p>
        </w:tc>
        <w:tc>
          <w:tcPr>
            <w:tcW w:w="1684" w:type="dxa"/>
          </w:tcPr>
          <w:p w14:paraId="4C197A61"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ugang</w:t>
            </w:r>
          </w:p>
        </w:tc>
        <w:tc>
          <w:tcPr>
            <w:tcW w:w="1684" w:type="dxa"/>
          </w:tcPr>
          <w:p w14:paraId="0878BB60"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tipusäd  ukaq</w:t>
            </w:r>
          </w:p>
        </w:tc>
        <w:tc>
          <w:tcPr>
            <w:tcW w:w="1684" w:type="dxa"/>
          </w:tcPr>
          <w:p w14:paraId="1AB90714"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47513C64"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tipusäd</w:t>
            </w:r>
          </w:p>
        </w:tc>
        <w:tc>
          <w:tcPr>
            <w:tcW w:w="1684" w:type="dxa"/>
          </w:tcPr>
          <w:p w14:paraId="1286B607"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tipusäd</w:t>
            </w:r>
          </w:p>
        </w:tc>
        <w:tc>
          <w:tcPr>
            <w:tcW w:w="1684" w:type="dxa"/>
            <w:tcBorders>
              <w:tr2bl w:val="nil"/>
            </w:tcBorders>
          </w:tcPr>
          <w:p w14:paraId="5501DB05"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586" w:type="dxa"/>
            <w:vMerge/>
          </w:tcPr>
          <w:p w14:paraId="433C3CA9" w14:textId="77777777" w:rsidR="001C7F57" w:rsidRPr="000B7A6A" w:rsidRDefault="001C7F57" w:rsidP="001C7F57">
            <w:pPr>
              <w:spacing w:before="60" w:after="60"/>
              <w:ind w:firstLine="0"/>
              <w:rPr>
                <w:rFonts w:eastAsia="Times"/>
                <w:sz w:val="20"/>
                <w:lang w:val="fr-FR" w:eastAsia="fr-FR"/>
              </w:rPr>
            </w:pPr>
          </w:p>
        </w:tc>
      </w:tr>
      <w:tr w:rsidR="001C7F57" w:rsidRPr="000B7A6A" w14:paraId="13D1B13D" w14:textId="77777777">
        <w:tc>
          <w:tcPr>
            <w:tcW w:w="1548" w:type="dxa"/>
            <w:vAlign w:val="center"/>
          </w:tcPr>
          <w:p w14:paraId="2ADCF197" w14:textId="77777777" w:rsidR="001C7F57" w:rsidRDefault="001C7F57" w:rsidP="001C7F57">
            <w:pPr>
              <w:spacing w:before="60" w:after="60"/>
              <w:ind w:firstLine="0"/>
              <w:rPr>
                <w:rFonts w:eastAsia="Times"/>
                <w:sz w:val="20"/>
                <w:lang w:val="fr-FR" w:eastAsia="fr-FR"/>
              </w:rPr>
            </w:pPr>
          </w:p>
        </w:tc>
        <w:tc>
          <w:tcPr>
            <w:tcW w:w="1819" w:type="dxa"/>
          </w:tcPr>
          <w:p w14:paraId="792CED04" w14:textId="77777777" w:rsidR="001C7F57"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t>NP</w:t>
            </w:r>
          </w:p>
        </w:tc>
        <w:tc>
          <w:tcPr>
            <w:tcW w:w="1684" w:type="dxa"/>
          </w:tcPr>
          <w:p w14:paraId="4B8DB760"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läläw</w:t>
            </w:r>
          </w:p>
        </w:tc>
        <w:tc>
          <w:tcPr>
            <w:tcW w:w="1684" w:type="dxa"/>
          </w:tcPr>
          <w:p w14:paraId="16C0C0B5"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minan</w:t>
            </w:r>
          </w:p>
        </w:tc>
        <w:tc>
          <w:tcPr>
            <w:tcW w:w="1684" w:type="dxa"/>
          </w:tcPr>
          <w:p w14:paraId="7BADA9A1"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ugang</w:t>
            </w:r>
          </w:p>
        </w:tc>
        <w:tc>
          <w:tcPr>
            <w:tcW w:w="1684" w:type="dxa"/>
          </w:tcPr>
          <w:p w14:paraId="50518970" w14:textId="77777777" w:rsidR="001C7F57" w:rsidRPr="0065615E"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63126294"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535CC040"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läläw</w:t>
            </w:r>
          </w:p>
        </w:tc>
        <w:tc>
          <w:tcPr>
            <w:tcW w:w="1684" w:type="dxa"/>
          </w:tcPr>
          <w:p w14:paraId="28483417" w14:textId="77777777" w:rsidR="001C7F57" w:rsidRPr="0065615E"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Borders>
              <w:tr2bl w:val="nil"/>
            </w:tcBorders>
          </w:tcPr>
          <w:p w14:paraId="75030BDA" w14:textId="77777777" w:rsidR="001C7F57" w:rsidRPr="006176AC" w:rsidRDefault="001C7F57" w:rsidP="001C7F57">
            <w:pPr>
              <w:spacing w:before="60" w:after="60"/>
              <w:ind w:firstLine="0"/>
              <w:rPr>
                <w:rFonts w:eastAsia="Times"/>
                <w:i/>
                <w:sz w:val="20"/>
                <w:lang w:val="fr-FR" w:eastAsia="fr-FR"/>
              </w:rPr>
            </w:pPr>
            <w:r>
              <w:rPr>
                <w:rFonts w:eastAsia="Times"/>
                <w:i/>
                <w:sz w:val="20"/>
                <w:lang w:val="fr-FR" w:eastAsia="fr-FR"/>
              </w:rPr>
              <w:t>käpag</w:t>
            </w:r>
          </w:p>
        </w:tc>
        <w:tc>
          <w:tcPr>
            <w:tcW w:w="586" w:type="dxa"/>
            <w:vMerge/>
          </w:tcPr>
          <w:p w14:paraId="10EA9E90" w14:textId="77777777" w:rsidR="001C7F57" w:rsidRPr="000B7A6A" w:rsidRDefault="001C7F57" w:rsidP="001C7F57">
            <w:pPr>
              <w:spacing w:before="60" w:after="60"/>
              <w:ind w:firstLine="0"/>
              <w:rPr>
                <w:rFonts w:eastAsia="Times"/>
                <w:sz w:val="20"/>
                <w:lang w:val="fr-FR" w:eastAsia="fr-FR"/>
              </w:rPr>
            </w:pPr>
          </w:p>
        </w:tc>
      </w:tr>
    </w:tbl>
    <w:p w14:paraId="6E892A1A" w14:textId="77777777" w:rsidR="001C7F57" w:rsidRDefault="001C7F57" w:rsidP="001C7F57"/>
    <w:p w14:paraId="1F212973" w14:textId="77777777" w:rsidR="001C7F57" w:rsidRDefault="001C7F57" w:rsidP="001C7F57">
      <w:r>
        <w:br w:type="page"/>
        <w:t>[78]</w:t>
      </w:r>
    </w:p>
    <w:p w14:paraId="563FD9F2" w14:textId="77777777" w:rsidR="001C7F57" w:rsidRDefault="001C7F57" w:rsidP="001C7F5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530"/>
        <w:gridCol w:w="1811"/>
        <w:gridCol w:w="1666"/>
        <w:gridCol w:w="1661"/>
        <w:gridCol w:w="1661"/>
        <w:gridCol w:w="1671"/>
        <w:gridCol w:w="1671"/>
        <w:gridCol w:w="1671"/>
        <w:gridCol w:w="1671"/>
        <w:gridCol w:w="1671"/>
        <w:gridCol w:w="586"/>
      </w:tblGrid>
      <w:tr w:rsidR="001C7F57" w14:paraId="4654FBE4" w14:textId="77777777">
        <w:trPr>
          <w:tblHeader/>
        </w:trPr>
        <w:tc>
          <w:tcPr>
            <w:tcW w:w="1548" w:type="dxa"/>
            <w:shd w:val="clear" w:color="auto" w:fill="EEECE1"/>
          </w:tcPr>
          <w:p w14:paraId="6A990974" w14:textId="77777777" w:rsidR="001C7F57" w:rsidRPr="000B7A6A" w:rsidRDefault="001C7F57" w:rsidP="001C7F57">
            <w:pPr>
              <w:spacing w:before="60" w:after="60"/>
              <w:ind w:firstLine="0"/>
              <w:jc w:val="center"/>
              <w:rPr>
                <w:rFonts w:eastAsia="Times"/>
                <w:sz w:val="20"/>
                <w:lang w:val="fr-FR" w:eastAsia="fr-FR"/>
              </w:rPr>
            </w:pPr>
          </w:p>
        </w:tc>
        <w:tc>
          <w:tcPr>
            <w:tcW w:w="1819" w:type="dxa"/>
            <w:tcBorders>
              <w:bottom w:val="single" w:sz="4" w:space="0" w:color="000000"/>
            </w:tcBorders>
            <w:shd w:val="clear" w:color="auto" w:fill="EEECE1"/>
          </w:tcPr>
          <w:p w14:paraId="0C0CA09A"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Ingkät ∆</w:t>
            </w:r>
          </w:p>
        </w:tc>
        <w:tc>
          <w:tcPr>
            <w:tcW w:w="1684" w:type="dxa"/>
            <w:shd w:val="clear" w:color="auto" w:fill="EEECE1"/>
          </w:tcPr>
          <w:p w14:paraId="5B79F847"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Lamuna O</w:t>
            </w:r>
          </w:p>
        </w:tc>
        <w:tc>
          <w:tcPr>
            <w:tcW w:w="1684" w:type="dxa"/>
            <w:shd w:val="clear" w:color="auto" w:fill="EEECE1"/>
          </w:tcPr>
          <w:p w14:paraId="7136AECE"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Gulim O</w:t>
            </w:r>
          </w:p>
        </w:tc>
        <w:tc>
          <w:tcPr>
            <w:tcW w:w="1684" w:type="dxa"/>
            <w:shd w:val="clear" w:color="auto" w:fill="EEECE1"/>
          </w:tcPr>
          <w:p w14:paraId="59DD0E12"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Tidu ∆</w:t>
            </w:r>
          </w:p>
        </w:tc>
        <w:tc>
          <w:tcPr>
            <w:tcW w:w="1684" w:type="dxa"/>
            <w:shd w:val="clear" w:color="auto" w:fill="EEECE1"/>
          </w:tcPr>
          <w:p w14:paraId="10719E7C"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Kumja O</w:t>
            </w:r>
          </w:p>
        </w:tc>
        <w:tc>
          <w:tcPr>
            <w:tcW w:w="1684" w:type="dxa"/>
            <w:shd w:val="clear" w:color="auto" w:fill="EEECE1"/>
          </w:tcPr>
          <w:p w14:paraId="71D9BBA2"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Päsi ∆</w:t>
            </w:r>
          </w:p>
        </w:tc>
        <w:tc>
          <w:tcPr>
            <w:tcW w:w="1684" w:type="dxa"/>
            <w:shd w:val="clear" w:color="auto" w:fill="EEECE1"/>
          </w:tcPr>
          <w:p w14:paraId="490025B8"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Sulin O</w:t>
            </w:r>
          </w:p>
        </w:tc>
        <w:tc>
          <w:tcPr>
            <w:tcW w:w="1684" w:type="dxa"/>
            <w:shd w:val="clear" w:color="auto" w:fill="EEECE1"/>
          </w:tcPr>
          <w:p w14:paraId="25B3E507"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Albin ∆</w:t>
            </w:r>
          </w:p>
        </w:tc>
        <w:tc>
          <w:tcPr>
            <w:tcW w:w="1684" w:type="dxa"/>
            <w:shd w:val="clear" w:color="auto" w:fill="EEECE1"/>
          </w:tcPr>
          <w:p w14:paraId="01660794"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Samja O</w:t>
            </w:r>
          </w:p>
        </w:tc>
        <w:tc>
          <w:tcPr>
            <w:tcW w:w="586" w:type="dxa"/>
            <w:vMerge w:val="restart"/>
            <w:shd w:val="clear" w:color="auto" w:fill="EEECE1"/>
            <w:textDirection w:val="tbRl"/>
          </w:tcPr>
          <w:p w14:paraId="423D5790" w14:textId="77777777" w:rsidR="001C7F57" w:rsidRPr="000B7A6A" w:rsidRDefault="001C7F57" w:rsidP="001C7F57">
            <w:pPr>
              <w:spacing w:before="60" w:after="60"/>
              <w:ind w:left="113" w:right="113" w:firstLine="0"/>
              <w:jc w:val="center"/>
              <w:rPr>
                <w:rFonts w:eastAsia="Times"/>
                <w:sz w:val="20"/>
                <w:lang w:val="fr-FR" w:eastAsia="fr-FR"/>
              </w:rPr>
            </w:pPr>
            <w:r>
              <w:rPr>
                <w:rFonts w:eastAsia="Times"/>
                <w:sz w:val="20"/>
                <w:lang w:val="fr-FR" w:eastAsia="fr-FR"/>
              </w:rPr>
              <w:t>APPELLATION  (RÉFÉRENCE ET ADRESSE)  KANGRIJAN (4)</w:t>
            </w:r>
          </w:p>
        </w:tc>
      </w:tr>
      <w:tr w:rsidR="001C7F57" w14:paraId="5369D380" w14:textId="77777777">
        <w:tc>
          <w:tcPr>
            <w:tcW w:w="1548" w:type="dxa"/>
            <w:vMerge w:val="restart"/>
            <w:vAlign w:val="center"/>
          </w:tcPr>
          <w:p w14:paraId="45503132"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Ingkät ∆</w:t>
            </w:r>
          </w:p>
        </w:tc>
        <w:tc>
          <w:tcPr>
            <w:tcW w:w="1819" w:type="dxa"/>
            <w:vMerge w:val="restart"/>
            <w:tcBorders>
              <w:tr2bl w:val="single" w:sz="12" w:space="0" w:color="auto"/>
            </w:tcBorders>
          </w:tcPr>
          <w:p w14:paraId="307C1D10" w14:textId="77777777" w:rsidR="001C7F57" w:rsidRPr="000B7A6A" w:rsidRDefault="001C7F57" w:rsidP="001C7F57">
            <w:pPr>
              <w:spacing w:before="60" w:after="60"/>
              <w:ind w:firstLine="0"/>
              <w:rPr>
                <w:rFonts w:eastAsia="Times"/>
                <w:sz w:val="20"/>
                <w:lang w:val="fr-FR" w:eastAsia="fr-FR"/>
              </w:rPr>
            </w:pPr>
          </w:p>
        </w:tc>
        <w:tc>
          <w:tcPr>
            <w:tcW w:w="1684" w:type="dxa"/>
          </w:tcPr>
          <w:p w14:paraId="2473B6BF"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1684" w:type="dxa"/>
          </w:tcPr>
          <w:p w14:paraId="06367F41" w14:textId="77777777" w:rsidR="001C7F57" w:rsidRPr="005463FD" w:rsidRDefault="001C7F57" w:rsidP="001C7F57">
            <w:pPr>
              <w:spacing w:before="60" w:after="60"/>
              <w:ind w:firstLine="0"/>
              <w:jc w:val="center"/>
              <w:rPr>
                <w:rFonts w:eastAsia="Times"/>
                <w:i/>
                <w:sz w:val="20"/>
                <w:lang w:val="fr-FR" w:eastAsia="fr-FR"/>
              </w:rPr>
            </w:pPr>
            <w:r>
              <w:rPr>
                <w:rFonts w:eastAsia="Times"/>
                <w:i/>
                <w:sz w:val="20"/>
                <w:lang w:val="fr-FR" w:eastAsia="fr-FR"/>
              </w:rPr>
              <w:t>maman</w:t>
            </w:r>
          </w:p>
        </w:tc>
        <w:tc>
          <w:tcPr>
            <w:tcW w:w="1684" w:type="dxa"/>
          </w:tcPr>
          <w:p w14:paraId="73BC8720" w14:textId="77777777" w:rsidR="001C7F57" w:rsidRPr="005463FD" w:rsidRDefault="001C7F57" w:rsidP="001C7F57">
            <w:pPr>
              <w:spacing w:before="60" w:after="60"/>
              <w:ind w:firstLine="0"/>
              <w:jc w:val="center"/>
              <w:rPr>
                <w:rFonts w:eastAsia="Times"/>
                <w:i/>
                <w:sz w:val="20"/>
                <w:lang w:val="fr-FR" w:eastAsia="fr-FR"/>
              </w:rPr>
            </w:pPr>
            <w:r>
              <w:rPr>
                <w:rFonts w:eastAsia="Times"/>
                <w:i/>
                <w:sz w:val="20"/>
                <w:lang w:val="fr-FR" w:eastAsia="fr-FR"/>
              </w:rPr>
              <w:t>maman</w:t>
            </w:r>
          </w:p>
        </w:tc>
        <w:tc>
          <w:tcPr>
            <w:tcW w:w="1684" w:type="dxa"/>
          </w:tcPr>
          <w:p w14:paraId="2298BE67"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ipag</w:t>
            </w:r>
          </w:p>
        </w:tc>
        <w:tc>
          <w:tcPr>
            <w:tcW w:w="1684" w:type="dxa"/>
          </w:tcPr>
          <w:p w14:paraId="58CD3EEC" w14:textId="77777777" w:rsidR="001C7F57" w:rsidRPr="005463FD" w:rsidRDefault="001C7F57" w:rsidP="001C7F57">
            <w:pPr>
              <w:spacing w:before="60" w:after="60"/>
              <w:ind w:firstLine="0"/>
              <w:jc w:val="center"/>
              <w:rPr>
                <w:rFonts w:eastAsia="Times"/>
                <w:i/>
                <w:sz w:val="20"/>
                <w:lang w:val="fr-FR" w:eastAsia="fr-FR"/>
              </w:rPr>
            </w:pPr>
            <w:r>
              <w:rPr>
                <w:rFonts w:eastAsia="Times"/>
                <w:i/>
                <w:sz w:val="20"/>
                <w:lang w:val="fr-FR" w:eastAsia="fr-FR"/>
              </w:rPr>
              <w:t>biras</w:t>
            </w:r>
          </w:p>
        </w:tc>
        <w:tc>
          <w:tcPr>
            <w:tcW w:w="1684" w:type="dxa"/>
          </w:tcPr>
          <w:p w14:paraId="54F3C4D7"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ipag</w:t>
            </w:r>
          </w:p>
        </w:tc>
        <w:tc>
          <w:tcPr>
            <w:tcW w:w="1684" w:type="dxa"/>
          </w:tcPr>
          <w:p w14:paraId="26D35588" w14:textId="77777777" w:rsidR="001C7F57" w:rsidRPr="00A867B1" w:rsidRDefault="001C7F57" w:rsidP="001C7F57">
            <w:pPr>
              <w:spacing w:before="60" w:after="60"/>
              <w:ind w:firstLine="0"/>
              <w:jc w:val="center"/>
              <w:rPr>
                <w:rFonts w:eastAsia="Times"/>
                <w:i/>
                <w:sz w:val="20"/>
                <w:lang w:val="fr-FR" w:eastAsia="fr-FR"/>
              </w:rPr>
            </w:pPr>
            <w:r>
              <w:rPr>
                <w:rFonts w:eastAsia="Times"/>
                <w:i/>
                <w:sz w:val="20"/>
                <w:lang w:val="fr-FR" w:eastAsia="fr-FR"/>
              </w:rPr>
              <w:t>bajäw</w:t>
            </w:r>
          </w:p>
        </w:tc>
        <w:tc>
          <w:tcPr>
            <w:tcW w:w="1684" w:type="dxa"/>
          </w:tcPr>
          <w:p w14:paraId="14850BB0"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586" w:type="dxa"/>
            <w:vMerge/>
          </w:tcPr>
          <w:p w14:paraId="4F1E2B24" w14:textId="77777777" w:rsidR="001C7F57" w:rsidRPr="000B7A6A" w:rsidRDefault="001C7F57" w:rsidP="001C7F57">
            <w:pPr>
              <w:spacing w:before="60" w:after="60"/>
              <w:ind w:firstLine="0"/>
              <w:rPr>
                <w:rFonts w:eastAsia="Times"/>
                <w:sz w:val="20"/>
                <w:lang w:val="fr-FR" w:eastAsia="fr-FR"/>
              </w:rPr>
            </w:pPr>
          </w:p>
        </w:tc>
      </w:tr>
      <w:tr w:rsidR="001C7F57" w14:paraId="2AE49BA6" w14:textId="77777777">
        <w:tc>
          <w:tcPr>
            <w:tcW w:w="1548" w:type="dxa"/>
            <w:vMerge/>
          </w:tcPr>
          <w:p w14:paraId="1DE3C406" w14:textId="77777777" w:rsidR="001C7F57" w:rsidRPr="000B7A6A" w:rsidRDefault="001C7F57" w:rsidP="001C7F57">
            <w:pPr>
              <w:spacing w:before="60" w:after="60"/>
              <w:ind w:firstLine="0"/>
              <w:rPr>
                <w:rFonts w:eastAsia="Times"/>
                <w:sz w:val="20"/>
                <w:lang w:val="fr-FR" w:eastAsia="fr-FR"/>
              </w:rPr>
            </w:pPr>
          </w:p>
        </w:tc>
        <w:tc>
          <w:tcPr>
            <w:tcW w:w="1819" w:type="dxa"/>
            <w:vMerge/>
            <w:tcBorders>
              <w:tr2bl w:val="single" w:sz="12" w:space="0" w:color="auto"/>
            </w:tcBorders>
          </w:tcPr>
          <w:p w14:paraId="45E3CA95" w14:textId="77777777" w:rsidR="001C7F57" w:rsidRPr="000B7A6A" w:rsidRDefault="001C7F57" w:rsidP="001C7F57">
            <w:pPr>
              <w:spacing w:before="60" w:after="60"/>
              <w:ind w:firstLine="0"/>
              <w:rPr>
                <w:rFonts w:eastAsia="Times"/>
                <w:sz w:val="20"/>
                <w:lang w:val="fr-FR" w:eastAsia="fr-FR"/>
              </w:rPr>
            </w:pPr>
          </w:p>
        </w:tc>
        <w:tc>
          <w:tcPr>
            <w:tcW w:w="1684" w:type="dxa"/>
            <w:tcBorders>
              <w:bottom w:val="single" w:sz="4" w:space="0" w:color="000000"/>
            </w:tcBorders>
          </w:tcPr>
          <w:p w14:paraId="4EDF9D01"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1684" w:type="dxa"/>
          </w:tcPr>
          <w:p w14:paraId="73971843"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maman</w:t>
            </w:r>
          </w:p>
        </w:tc>
        <w:tc>
          <w:tcPr>
            <w:tcW w:w="1684" w:type="dxa"/>
          </w:tcPr>
          <w:p w14:paraId="068AA792" w14:textId="77777777" w:rsidR="001C7F57" w:rsidRPr="006F120B" w:rsidRDefault="001C7F57" w:rsidP="001C7F57">
            <w:pPr>
              <w:spacing w:before="60" w:after="60"/>
              <w:ind w:firstLine="0"/>
              <w:jc w:val="center"/>
              <w:rPr>
                <w:rFonts w:eastAsia="Times"/>
                <w:sz w:val="20"/>
                <w:lang w:val="fr-FR" w:eastAsia="fr-FR"/>
              </w:rPr>
            </w:pPr>
            <w:r>
              <w:rPr>
                <w:rFonts w:eastAsia="Times"/>
                <w:i/>
                <w:sz w:val="20"/>
                <w:lang w:val="fr-FR" w:eastAsia="fr-FR"/>
              </w:rPr>
              <w:t>maman</w:t>
            </w:r>
            <w:r>
              <w:rPr>
                <w:rFonts w:eastAsia="Times"/>
                <w:sz w:val="20"/>
                <w:lang w:val="fr-FR" w:eastAsia="fr-FR"/>
              </w:rPr>
              <w:t xml:space="preserve"> (+NP)</w:t>
            </w:r>
          </w:p>
        </w:tc>
        <w:tc>
          <w:tcPr>
            <w:tcW w:w="1684" w:type="dxa"/>
          </w:tcPr>
          <w:p w14:paraId="104B4ECE"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ipag</w:t>
            </w:r>
          </w:p>
        </w:tc>
        <w:tc>
          <w:tcPr>
            <w:tcW w:w="1684" w:type="dxa"/>
          </w:tcPr>
          <w:p w14:paraId="341AE23E"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ipag</w:t>
            </w:r>
          </w:p>
        </w:tc>
        <w:tc>
          <w:tcPr>
            <w:tcW w:w="1684" w:type="dxa"/>
          </w:tcPr>
          <w:p w14:paraId="06664137" w14:textId="77777777" w:rsidR="001C7F57" w:rsidRPr="000B7A6A" w:rsidRDefault="001C7F57" w:rsidP="001C7F57">
            <w:pPr>
              <w:spacing w:before="60" w:after="60"/>
              <w:ind w:firstLine="0"/>
              <w:jc w:val="center"/>
              <w:rPr>
                <w:rFonts w:eastAsia="Times"/>
                <w:sz w:val="20"/>
                <w:lang w:val="fr-FR" w:eastAsia="fr-FR"/>
              </w:rPr>
            </w:pPr>
            <w:r w:rsidRPr="002F0F2C">
              <w:rPr>
                <w:rFonts w:eastAsia="Times"/>
                <w:i/>
                <w:sz w:val="20"/>
                <w:lang w:val="fr-FR" w:eastAsia="fr-FR"/>
              </w:rPr>
              <w:t>käpag</w:t>
            </w:r>
          </w:p>
        </w:tc>
        <w:tc>
          <w:tcPr>
            <w:tcW w:w="1684" w:type="dxa"/>
          </w:tcPr>
          <w:p w14:paraId="1BE0828C" w14:textId="77777777" w:rsidR="001C7F57" w:rsidRPr="006F120B" w:rsidRDefault="001C7F57" w:rsidP="001C7F57">
            <w:pPr>
              <w:spacing w:before="60" w:after="60"/>
              <w:ind w:firstLine="0"/>
              <w:jc w:val="center"/>
              <w:rPr>
                <w:rFonts w:eastAsia="Times"/>
                <w:sz w:val="20"/>
                <w:lang w:val="fr-FR" w:eastAsia="fr-FR"/>
              </w:rPr>
            </w:pPr>
            <w:r>
              <w:rPr>
                <w:rFonts w:eastAsia="Times"/>
                <w:i/>
                <w:sz w:val="20"/>
                <w:lang w:val="fr-FR" w:eastAsia="fr-FR"/>
              </w:rPr>
              <w:t>bajäw</w:t>
            </w:r>
            <w:r>
              <w:rPr>
                <w:rFonts w:eastAsia="Times"/>
                <w:sz w:val="20"/>
                <w:lang w:val="fr-FR" w:eastAsia="fr-FR"/>
              </w:rPr>
              <w:t xml:space="preserve"> (+NP)</w:t>
            </w:r>
          </w:p>
        </w:tc>
        <w:tc>
          <w:tcPr>
            <w:tcW w:w="1684" w:type="dxa"/>
          </w:tcPr>
          <w:p w14:paraId="0EFCE4BE" w14:textId="77777777" w:rsidR="001C7F57" w:rsidRPr="00A867B1" w:rsidRDefault="001C7F57" w:rsidP="001C7F57">
            <w:pPr>
              <w:spacing w:before="60" w:after="60"/>
              <w:ind w:firstLine="0"/>
              <w:rPr>
                <w:rFonts w:eastAsia="Times"/>
                <w:sz w:val="20"/>
                <w:lang w:val="fr-FR" w:eastAsia="fr-FR"/>
              </w:rPr>
            </w:pPr>
            <w:r>
              <w:rPr>
                <w:rFonts w:eastAsia="Times"/>
                <w:i/>
                <w:sz w:val="20"/>
                <w:lang w:val="fr-FR" w:eastAsia="fr-FR"/>
              </w:rPr>
              <w:t>maman</w:t>
            </w:r>
            <w:r>
              <w:rPr>
                <w:rFonts w:eastAsia="Times"/>
                <w:sz w:val="20"/>
                <w:lang w:val="fr-FR" w:eastAsia="fr-FR"/>
              </w:rPr>
              <w:t xml:space="preserve"> (+NP)</w:t>
            </w:r>
          </w:p>
        </w:tc>
        <w:tc>
          <w:tcPr>
            <w:tcW w:w="586" w:type="dxa"/>
            <w:vMerge/>
          </w:tcPr>
          <w:p w14:paraId="16E00320" w14:textId="77777777" w:rsidR="001C7F57" w:rsidRPr="000B7A6A" w:rsidRDefault="001C7F57" w:rsidP="001C7F57">
            <w:pPr>
              <w:spacing w:before="60" w:after="60"/>
              <w:ind w:firstLine="0"/>
              <w:rPr>
                <w:rFonts w:eastAsia="Times"/>
                <w:sz w:val="20"/>
                <w:lang w:val="fr-FR" w:eastAsia="fr-FR"/>
              </w:rPr>
            </w:pPr>
          </w:p>
        </w:tc>
      </w:tr>
      <w:tr w:rsidR="001C7F57" w14:paraId="365C9F5C" w14:textId="77777777">
        <w:tc>
          <w:tcPr>
            <w:tcW w:w="1548" w:type="dxa"/>
            <w:vMerge w:val="restart"/>
            <w:vAlign w:val="center"/>
          </w:tcPr>
          <w:p w14:paraId="1F33EB8D"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Lumuna  O</w:t>
            </w:r>
          </w:p>
        </w:tc>
        <w:tc>
          <w:tcPr>
            <w:tcW w:w="1819" w:type="dxa"/>
          </w:tcPr>
          <w:p w14:paraId="25E03533"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ipag</w:t>
            </w:r>
          </w:p>
        </w:tc>
        <w:tc>
          <w:tcPr>
            <w:tcW w:w="1684" w:type="dxa"/>
            <w:vMerge w:val="restart"/>
            <w:tcBorders>
              <w:tr2bl w:val="single" w:sz="12" w:space="0" w:color="auto"/>
            </w:tcBorders>
          </w:tcPr>
          <w:p w14:paraId="2565A91D" w14:textId="77777777" w:rsidR="001C7F57" w:rsidRPr="000B7A6A" w:rsidRDefault="001C7F57" w:rsidP="001C7F57">
            <w:pPr>
              <w:spacing w:before="60" w:after="60"/>
              <w:ind w:firstLine="0"/>
              <w:rPr>
                <w:rFonts w:eastAsia="Times"/>
                <w:sz w:val="20"/>
                <w:lang w:val="fr-FR" w:eastAsia="fr-FR"/>
              </w:rPr>
            </w:pPr>
          </w:p>
        </w:tc>
        <w:tc>
          <w:tcPr>
            <w:tcW w:w="1684" w:type="dxa"/>
          </w:tcPr>
          <w:p w14:paraId="4815913B" w14:textId="77777777" w:rsidR="001C7F57" w:rsidRPr="00A867B1" w:rsidRDefault="001C7F57" w:rsidP="001C7F57">
            <w:pPr>
              <w:spacing w:before="60" w:after="60"/>
              <w:ind w:firstLine="0"/>
              <w:jc w:val="center"/>
              <w:rPr>
                <w:rFonts w:eastAsia="Times"/>
                <w:i/>
                <w:sz w:val="20"/>
                <w:lang w:val="fr-FR" w:eastAsia="fr-FR"/>
              </w:rPr>
            </w:pPr>
            <w:r>
              <w:rPr>
                <w:rFonts w:eastAsia="Times"/>
                <w:i/>
                <w:sz w:val="20"/>
                <w:lang w:val="fr-FR" w:eastAsia="fr-FR"/>
              </w:rPr>
              <w:t>induq</w:t>
            </w:r>
          </w:p>
        </w:tc>
        <w:tc>
          <w:tcPr>
            <w:tcW w:w="1684" w:type="dxa"/>
          </w:tcPr>
          <w:p w14:paraId="7E715A26"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pängibanan</w:t>
            </w:r>
          </w:p>
        </w:tc>
        <w:tc>
          <w:tcPr>
            <w:tcW w:w="1684" w:type="dxa"/>
          </w:tcPr>
          <w:p w14:paraId="5D9C5C37" w14:textId="77777777" w:rsidR="001C7F57" w:rsidRPr="00A867B1" w:rsidRDefault="001C7F57" w:rsidP="001C7F57">
            <w:pPr>
              <w:spacing w:before="60" w:after="60"/>
              <w:ind w:firstLine="0"/>
              <w:jc w:val="center"/>
              <w:rPr>
                <w:rFonts w:eastAsia="Times"/>
                <w:i/>
                <w:sz w:val="20"/>
                <w:lang w:val="fr-FR" w:eastAsia="fr-FR"/>
              </w:rPr>
            </w:pPr>
            <w:r>
              <w:rPr>
                <w:rFonts w:eastAsia="Times"/>
                <w:i/>
                <w:sz w:val="20"/>
                <w:lang w:val="fr-FR" w:eastAsia="fr-FR"/>
              </w:rPr>
              <w:t>tipusäd  ukaq</w:t>
            </w:r>
          </w:p>
        </w:tc>
        <w:tc>
          <w:tcPr>
            <w:tcW w:w="1684" w:type="dxa"/>
          </w:tcPr>
          <w:p w14:paraId="528A7FEC" w14:textId="77777777" w:rsidR="001C7F57" w:rsidRPr="00A867B1" w:rsidRDefault="001C7F57" w:rsidP="001C7F57">
            <w:pPr>
              <w:spacing w:before="60" w:after="60"/>
              <w:ind w:firstLine="0"/>
              <w:jc w:val="center"/>
              <w:rPr>
                <w:rFonts w:eastAsia="Times"/>
                <w:i/>
                <w:sz w:val="20"/>
                <w:lang w:val="fr-FR" w:eastAsia="fr-FR"/>
              </w:rPr>
            </w:pPr>
            <w:r>
              <w:rPr>
                <w:rFonts w:eastAsia="Times"/>
                <w:i/>
                <w:sz w:val="20"/>
                <w:lang w:val="fr-FR" w:eastAsia="fr-FR"/>
              </w:rPr>
              <w:t>ipag</w:t>
            </w:r>
          </w:p>
        </w:tc>
        <w:tc>
          <w:tcPr>
            <w:tcW w:w="1684" w:type="dxa"/>
          </w:tcPr>
          <w:p w14:paraId="265A67B0" w14:textId="77777777" w:rsidR="001C7F57" w:rsidRPr="000B7A6A" w:rsidRDefault="001C7F57" w:rsidP="001C7F57">
            <w:pPr>
              <w:spacing w:before="60" w:after="60"/>
              <w:ind w:firstLine="0"/>
              <w:jc w:val="center"/>
              <w:rPr>
                <w:rFonts w:eastAsia="Times"/>
                <w:sz w:val="20"/>
                <w:lang w:val="fr-FR" w:eastAsia="fr-FR"/>
              </w:rPr>
            </w:pPr>
            <w:r w:rsidRPr="006F120B">
              <w:rPr>
                <w:rFonts w:eastAsia="Times"/>
                <w:i/>
                <w:sz w:val="20"/>
                <w:lang w:val="fr-FR" w:eastAsia="fr-FR"/>
              </w:rPr>
              <w:t>ukaq</w:t>
            </w:r>
          </w:p>
        </w:tc>
        <w:tc>
          <w:tcPr>
            <w:tcW w:w="1684" w:type="dxa"/>
          </w:tcPr>
          <w:p w14:paraId="75489470"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tipusäd</w:t>
            </w:r>
          </w:p>
        </w:tc>
        <w:tc>
          <w:tcPr>
            <w:tcW w:w="1684" w:type="dxa"/>
          </w:tcPr>
          <w:p w14:paraId="7C739428"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586" w:type="dxa"/>
            <w:vMerge/>
          </w:tcPr>
          <w:p w14:paraId="7907ABF4" w14:textId="77777777" w:rsidR="001C7F57" w:rsidRPr="000B7A6A" w:rsidRDefault="001C7F57" w:rsidP="001C7F57">
            <w:pPr>
              <w:spacing w:before="60" w:after="60"/>
              <w:ind w:firstLine="0"/>
              <w:rPr>
                <w:rFonts w:eastAsia="Times"/>
                <w:sz w:val="20"/>
                <w:lang w:val="fr-FR" w:eastAsia="fr-FR"/>
              </w:rPr>
            </w:pPr>
          </w:p>
        </w:tc>
      </w:tr>
      <w:tr w:rsidR="001C7F57" w14:paraId="3D403FC4" w14:textId="77777777">
        <w:tc>
          <w:tcPr>
            <w:tcW w:w="1548" w:type="dxa"/>
            <w:vMerge/>
          </w:tcPr>
          <w:p w14:paraId="1A5A5FAB" w14:textId="77777777" w:rsidR="001C7F57" w:rsidRPr="000B7A6A" w:rsidRDefault="001C7F57" w:rsidP="001C7F57">
            <w:pPr>
              <w:spacing w:before="60" w:after="60"/>
              <w:ind w:firstLine="0"/>
              <w:rPr>
                <w:rFonts w:eastAsia="Times"/>
                <w:sz w:val="20"/>
                <w:lang w:val="fr-FR" w:eastAsia="fr-FR"/>
              </w:rPr>
            </w:pPr>
          </w:p>
        </w:tc>
        <w:tc>
          <w:tcPr>
            <w:tcW w:w="1819" w:type="dxa"/>
          </w:tcPr>
          <w:p w14:paraId="1814F565"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r>
            <w:r>
              <w:rPr>
                <w:rFonts w:eastAsia="Times"/>
                <w:i/>
                <w:sz w:val="20"/>
                <w:lang w:val="fr-FR" w:eastAsia="fr-FR"/>
              </w:rPr>
              <w:t>ipag</w:t>
            </w:r>
          </w:p>
        </w:tc>
        <w:tc>
          <w:tcPr>
            <w:tcW w:w="1684" w:type="dxa"/>
            <w:vMerge/>
            <w:tcBorders>
              <w:tr2bl w:val="single" w:sz="12" w:space="0" w:color="auto"/>
            </w:tcBorders>
          </w:tcPr>
          <w:p w14:paraId="7716E819" w14:textId="77777777" w:rsidR="001C7F57" w:rsidRPr="000B7A6A" w:rsidRDefault="001C7F57" w:rsidP="001C7F57">
            <w:pPr>
              <w:spacing w:before="60" w:after="60"/>
              <w:ind w:firstLine="0"/>
              <w:rPr>
                <w:rFonts w:eastAsia="Times"/>
                <w:sz w:val="20"/>
                <w:lang w:val="fr-FR" w:eastAsia="fr-FR"/>
              </w:rPr>
            </w:pPr>
          </w:p>
        </w:tc>
        <w:tc>
          <w:tcPr>
            <w:tcW w:w="1684" w:type="dxa"/>
            <w:tcBorders>
              <w:bottom w:val="single" w:sz="4" w:space="0" w:color="000000"/>
            </w:tcBorders>
          </w:tcPr>
          <w:p w14:paraId="44D30111" w14:textId="77777777" w:rsidR="001C7F57" w:rsidRPr="00A867B1" w:rsidRDefault="001C7F57" w:rsidP="001C7F57">
            <w:pPr>
              <w:spacing w:before="60" w:after="60"/>
              <w:ind w:firstLine="0"/>
              <w:jc w:val="center"/>
              <w:rPr>
                <w:rFonts w:eastAsia="Times"/>
                <w:i/>
                <w:sz w:val="20"/>
                <w:lang w:val="fr-FR" w:eastAsia="fr-FR"/>
              </w:rPr>
            </w:pPr>
            <w:r>
              <w:rPr>
                <w:rFonts w:eastAsia="Times"/>
                <w:i/>
                <w:sz w:val="20"/>
                <w:lang w:val="fr-FR" w:eastAsia="fr-FR"/>
              </w:rPr>
              <w:t>induq</w:t>
            </w:r>
          </w:p>
        </w:tc>
        <w:tc>
          <w:tcPr>
            <w:tcW w:w="1684" w:type="dxa"/>
          </w:tcPr>
          <w:p w14:paraId="6DDCB7EC"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pängibanan</w:t>
            </w:r>
          </w:p>
        </w:tc>
        <w:tc>
          <w:tcPr>
            <w:tcW w:w="1684" w:type="dxa"/>
          </w:tcPr>
          <w:p w14:paraId="4788D544" w14:textId="77777777" w:rsidR="001C7F57" w:rsidRPr="000B7A6A" w:rsidRDefault="001C7F57" w:rsidP="001C7F57">
            <w:pPr>
              <w:spacing w:before="60" w:after="60"/>
              <w:ind w:firstLine="0"/>
              <w:jc w:val="center"/>
              <w:rPr>
                <w:rFonts w:eastAsia="Times"/>
                <w:sz w:val="20"/>
                <w:lang w:val="fr-FR" w:eastAsia="fr-FR"/>
              </w:rPr>
            </w:pPr>
            <w:r>
              <w:rPr>
                <w:rFonts w:eastAsia="Times"/>
                <w:sz w:val="20"/>
                <w:lang w:val="fr-FR" w:eastAsia="fr-FR"/>
              </w:rPr>
              <w:t>NP</w:t>
            </w:r>
          </w:p>
        </w:tc>
        <w:tc>
          <w:tcPr>
            <w:tcW w:w="1684" w:type="dxa"/>
          </w:tcPr>
          <w:p w14:paraId="676A6758" w14:textId="77777777" w:rsidR="001C7F57" w:rsidRPr="000B7A6A" w:rsidRDefault="001C7F57" w:rsidP="001C7F57">
            <w:pPr>
              <w:spacing w:before="60" w:after="60"/>
              <w:ind w:firstLine="0"/>
              <w:jc w:val="center"/>
              <w:rPr>
                <w:rFonts w:eastAsia="Times"/>
                <w:sz w:val="20"/>
                <w:lang w:val="fr-FR" w:eastAsia="fr-FR"/>
              </w:rPr>
            </w:pPr>
            <w:r>
              <w:rPr>
                <w:rFonts w:eastAsia="Times"/>
                <w:i/>
                <w:sz w:val="20"/>
                <w:lang w:val="fr-FR" w:eastAsia="fr-FR"/>
              </w:rPr>
              <w:t>ipag</w:t>
            </w:r>
          </w:p>
        </w:tc>
        <w:tc>
          <w:tcPr>
            <w:tcW w:w="1684" w:type="dxa"/>
          </w:tcPr>
          <w:p w14:paraId="780B8C68" w14:textId="77777777" w:rsidR="001C7F57" w:rsidRPr="006F120B" w:rsidRDefault="001C7F57" w:rsidP="001C7F57">
            <w:pPr>
              <w:spacing w:before="60" w:after="60"/>
              <w:ind w:firstLine="0"/>
              <w:jc w:val="center"/>
              <w:rPr>
                <w:rFonts w:eastAsia="Times"/>
                <w:i/>
                <w:sz w:val="20"/>
                <w:lang w:val="fr-FR" w:eastAsia="fr-FR"/>
              </w:rPr>
            </w:pPr>
            <w:r>
              <w:rPr>
                <w:rFonts w:eastAsia="Times"/>
                <w:i/>
                <w:sz w:val="20"/>
                <w:lang w:val="fr-FR" w:eastAsia="fr-FR"/>
              </w:rPr>
              <w:t>laläw</w:t>
            </w:r>
          </w:p>
        </w:tc>
        <w:tc>
          <w:tcPr>
            <w:tcW w:w="1684" w:type="dxa"/>
          </w:tcPr>
          <w:p w14:paraId="6E167222" w14:textId="77777777" w:rsidR="001C7F57" w:rsidRPr="00A867B1" w:rsidRDefault="001C7F57" w:rsidP="001C7F57">
            <w:pPr>
              <w:spacing w:before="60" w:after="60"/>
              <w:ind w:firstLine="0"/>
              <w:jc w:val="center"/>
              <w:rPr>
                <w:rFonts w:eastAsia="Times"/>
                <w:sz w:val="20"/>
                <w:lang w:val="fr-FR" w:eastAsia="fr-FR"/>
              </w:rPr>
            </w:pPr>
            <w:r>
              <w:rPr>
                <w:rFonts w:eastAsia="Times"/>
                <w:sz w:val="20"/>
                <w:lang w:val="fr-FR" w:eastAsia="fr-FR"/>
              </w:rPr>
              <w:t>NP</w:t>
            </w:r>
          </w:p>
        </w:tc>
        <w:tc>
          <w:tcPr>
            <w:tcW w:w="1684" w:type="dxa"/>
          </w:tcPr>
          <w:p w14:paraId="6E256208" w14:textId="77777777" w:rsidR="001C7F57" w:rsidRPr="000B7A6A" w:rsidRDefault="001C7F57" w:rsidP="001C7F57">
            <w:pPr>
              <w:spacing w:before="60" w:after="60"/>
              <w:ind w:firstLine="0"/>
              <w:rPr>
                <w:rFonts w:eastAsia="Times"/>
                <w:sz w:val="20"/>
                <w:lang w:val="fr-FR" w:eastAsia="fr-FR"/>
              </w:rPr>
            </w:pPr>
            <w:r w:rsidRPr="002F0F2C">
              <w:rPr>
                <w:rFonts w:eastAsia="Times"/>
                <w:i/>
                <w:sz w:val="20"/>
                <w:lang w:val="fr-FR" w:eastAsia="fr-FR"/>
              </w:rPr>
              <w:t>käpag</w:t>
            </w:r>
          </w:p>
        </w:tc>
        <w:tc>
          <w:tcPr>
            <w:tcW w:w="586" w:type="dxa"/>
            <w:vMerge/>
          </w:tcPr>
          <w:p w14:paraId="2B2ECB76" w14:textId="77777777" w:rsidR="001C7F57" w:rsidRPr="000B7A6A" w:rsidRDefault="001C7F57" w:rsidP="001C7F57">
            <w:pPr>
              <w:spacing w:before="60" w:after="60"/>
              <w:ind w:firstLine="0"/>
              <w:rPr>
                <w:rFonts w:eastAsia="Times"/>
                <w:sz w:val="20"/>
                <w:lang w:val="fr-FR" w:eastAsia="fr-FR"/>
              </w:rPr>
            </w:pPr>
          </w:p>
        </w:tc>
      </w:tr>
      <w:tr w:rsidR="001C7F57" w14:paraId="0C9B6DEE" w14:textId="77777777">
        <w:tc>
          <w:tcPr>
            <w:tcW w:w="1548" w:type="dxa"/>
            <w:vMerge w:val="restart"/>
            <w:vAlign w:val="center"/>
          </w:tcPr>
          <w:p w14:paraId="64DB0A22"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Gulim  O</w:t>
            </w:r>
          </w:p>
        </w:tc>
        <w:tc>
          <w:tcPr>
            <w:tcW w:w="1819" w:type="dxa"/>
          </w:tcPr>
          <w:p w14:paraId="4220A294" w14:textId="77777777" w:rsidR="001C7F57" w:rsidRPr="00A867B1"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sidRPr="00364138">
              <w:rPr>
                <w:rFonts w:eastAsia="Times"/>
                <w:i/>
                <w:sz w:val="20"/>
                <w:lang w:val="fr-FR" w:eastAsia="fr-FR"/>
              </w:rPr>
              <w:t>kämänakän</w:t>
            </w:r>
          </w:p>
        </w:tc>
        <w:tc>
          <w:tcPr>
            <w:tcW w:w="1684" w:type="dxa"/>
          </w:tcPr>
          <w:p w14:paraId="7909D4A4" w14:textId="77777777" w:rsidR="001C7F57" w:rsidRPr="001F01EC" w:rsidRDefault="001C7F57" w:rsidP="001C7F57">
            <w:pPr>
              <w:spacing w:before="60" w:after="60"/>
              <w:ind w:firstLine="0"/>
              <w:jc w:val="center"/>
              <w:rPr>
                <w:rFonts w:eastAsia="Times"/>
                <w:i/>
                <w:sz w:val="20"/>
                <w:lang w:val="fr-FR" w:eastAsia="fr-FR"/>
              </w:rPr>
            </w:pPr>
            <w:r>
              <w:rPr>
                <w:rFonts w:eastAsia="Times"/>
                <w:i/>
                <w:sz w:val="20"/>
                <w:lang w:val="fr-FR" w:eastAsia="fr-FR"/>
              </w:rPr>
              <w:t>jägang</w:t>
            </w:r>
          </w:p>
        </w:tc>
        <w:tc>
          <w:tcPr>
            <w:tcW w:w="1684" w:type="dxa"/>
            <w:vMerge w:val="restart"/>
            <w:tcBorders>
              <w:tr2bl w:val="single" w:sz="12" w:space="0" w:color="auto"/>
            </w:tcBorders>
          </w:tcPr>
          <w:p w14:paraId="092F7F5C" w14:textId="77777777" w:rsidR="001C7F57" w:rsidRPr="000B7A6A" w:rsidRDefault="001C7F57" w:rsidP="001C7F57">
            <w:pPr>
              <w:spacing w:before="60" w:after="60"/>
              <w:ind w:firstLine="0"/>
              <w:rPr>
                <w:rFonts w:eastAsia="Times"/>
                <w:sz w:val="20"/>
                <w:lang w:val="fr-FR" w:eastAsia="fr-FR"/>
              </w:rPr>
            </w:pPr>
          </w:p>
        </w:tc>
        <w:tc>
          <w:tcPr>
            <w:tcW w:w="1684" w:type="dxa"/>
          </w:tcPr>
          <w:p w14:paraId="7E358F8F" w14:textId="77777777" w:rsidR="001C7F57" w:rsidRPr="000B7A6A" w:rsidRDefault="001C7F57" w:rsidP="001C7F57">
            <w:pPr>
              <w:spacing w:before="60" w:after="60"/>
              <w:ind w:firstLine="0"/>
              <w:rPr>
                <w:rFonts w:eastAsia="Times"/>
                <w:sz w:val="20"/>
                <w:lang w:val="fr-FR" w:eastAsia="fr-FR"/>
              </w:rPr>
            </w:pPr>
            <w:r w:rsidRPr="001F01EC">
              <w:rPr>
                <w:rFonts w:eastAsia="Times"/>
                <w:i/>
                <w:sz w:val="20"/>
                <w:lang w:val="fr-FR" w:eastAsia="fr-FR"/>
              </w:rPr>
              <w:t>äsawa</w:t>
            </w:r>
          </w:p>
        </w:tc>
        <w:tc>
          <w:tcPr>
            <w:tcW w:w="1684" w:type="dxa"/>
          </w:tcPr>
          <w:p w14:paraId="67D1686B" w14:textId="77777777" w:rsidR="001C7F57" w:rsidRPr="00A867B1" w:rsidRDefault="001C7F57" w:rsidP="001C7F57">
            <w:pPr>
              <w:spacing w:before="60" w:after="60"/>
              <w:ind w:firstLine="0"/>
              <w:rPr>
                <w:rFonts w:eastAsia="Times"/>
                <w:i/>
                <w:sz w:val="20"/>
                <w:lang w:val="fr-FR" w:eastAsia="fr-FR"/>
              </w:rPr>
            </w:pPr>
            <w:r w:rsidRPr="00364138">
              <w:rPr>
                <w:rFonts w:eastAsia="Times"/>
                <w:i/>
                <w:sz w:val="20"/>
                <w:lang w:val="fr-FR" w:eastAsia="fr-FR"/>
              </w:rPr>
              <w:t>kämänakän</w:t>
            </w:r>
          </w:p>
        </w:tc>
        <w:tc>
          <w:tcPr>
            <w:tcW w:w="1684" w:type="dxa"/>
          </w:tcPr>
          <w:p w14:paraId="679FBA4B" w14:textId="77777777" w:rsidR="001C7F57" w:rsidRPr="00A867B1" w:rsidRDefault="001C7F57" w:rsidP="001C7F57">
            <w:pPr>
              <w:spacing w:before="60" w:after="60"/>
              <w:ind w:firstLine="0"/>
              <w:rPr>
                <w:rFonts w:eastAsia="Times"/>
                <w:i/>
                <w:sz w:val="20"/>
                <w:lang w:val="fr-FR" w:eastAsia="fr-FR"/>
              </w:rPr>
            </w:pPr>
            <w:r w:rsidRPr="00364138">
              <w:rPr>
                <w:rFonts w:eastAsia="Times"/>
                <w:i/>
                <w:sz w:val="20"/>
                <w:lang w:val="fr-FR" w:eastAsia="fr-FR"/>
              </w:rPr>
              <w:t>kämänakän</w:t>
            </w:r>
          </w:p>
        </w:tc>
        <w:tc>
          <w:tcPr>
            <w:tcW w:w="1684" w:type="dxa"/>
          </w:tcPr>
          <w:p w14:paraId="75BABEE3" w14:textId="77777777" w:rsidR="001C7F57" w:rsidRPr="00A867B1" w:rsidRDefault="001C7F57" w:rsidP="001C7F57">
            <w:pPr>
              <w:spacing w:before="60" w:after="60"/>
              <w:ind w:firstLine="0"/>
              <w:rPr>
                <w:rFonts w:eastAsia="Times"/>
                <w:i/>
                <w:sz w:val="20"/>
                <w:lang w:val="fr-FR" w:eastAsia="fr-FR"/>
              </w:rPr>
            </w:pPr>
            <w:r w:rsidRPr="00364138">
              <w:rPr>
                <w:rFonts w:eastAsia="Times"/>
                <w:i/>
                <w:sz w:val="20"/>
                <w:lang w:val="fr-FR" w:eastAsia="fr-FR"/>
              </w:rPr>
              <w:t>kämänakän</w:t>
            </w:r>
          </w:p>
        </w:tc>
        <w:tc>
          <w:tcPr>
            <w:tcW w:w="1684" w:type="dxa"/>
          </w:tcPr>
          <w:p w14:paraId="1839FD08" w14:textId="77777777" w:rsidR="001C7F57" w:rsidRPr="000B7A6A" w:rsidRDefault="001C7F57" w:rsidP="001C7F57">
            <w:pPr>
              <w:spacing w:before="60" w:after="60"/>
              <w:ind w:firstLine="0"/>
              <w:rPr>
                <w:rFonts w:eastAsia="Times"/>
                <w:sz w:val="20"/>
                <w:lang w:val="fr-FR" w:eastAsia="fr-FR"/>
              </w:rPr>
            </w:pPr>
            <w:r w:rsidRPr="00364138">
              <w:rPr>
                <w:rFonts w:eastAsia="Times"/>
                <w:i/>
                <w:sz w:val="20"/>
                <w:lang w:val="fr-FR" w:eastAsia="fr-FR"/>
              </w:rPr>
              <w:t>kämänakän</w:t>
            </w:r>
          </w:p>
        </w:tc>
        <w:tc>
          <w:tcPr>
            <w:tcW w:w="1684" w:type="dxa"/>
          </w:tcPr>
          <w:p w14:paraId="03ACEB69" w14:textId="77777777" w:rsidR="001C7F57" w:rsidRPr="00A867B1" w:rsidRDefault="001C7F57" w:rsidP="001C7F57">
            <w:pPr>
              <w:spacing w:before="60" w:after="60"/>
              <w:ind w:firstLine="0"/>
              <w:rPr>
                <w:rFonts w:eastAsia="Times"/>
                <w:i/>
                <w:sz w:val="20"/>
                <w:lang w:val="fr-FR" w:eastAsia="fr-FR"/>
              </w:rPr>
            </w:pPr>
            <w:r w:rsidRPr="00364138">
              <w:rPr>
                <w:rFonts w:eastAsia="Times"/>
                <w:i/>
                <w:sz w:val="20"/>
                <w:lang w:val="fr-FR" w:eastAsia="fr-FR"/>
              </w:rPr>
              <w:t>kämänakän</w:t>
            </w:r>
          </w:p>
        </w:tc>
        <w:tc>
          <w:tcPr>
            <w:tcW w:w="586" w:type="dxa"/>
            <w:vMerge/>
          </w:tcPr>
          <w:p w14:paraId="1BCFC3E8" w14:textId="77777777" w:rsidR="001C7F57" w:rsidRPr="000B7A6A" w:rsidRDefault="001C7F57" w:rsidP="001C7F57">
            <w:pPr>
              <w:spacing w:before="60" w:after="60"/>
              <w:ind w:firstLine="0"/>
              <w:rPr>
                <w:rFonts w:eastAsia="Times"/>
                <w:sz w:val="20"/>
                <w:lang w:val="fr-FR" w:eastAsia="fr-FR"/>
              </w:rPr>
            </w:pPr>
          </w:p>
        </w:tc>
      </w:tr>
      <w:tr w:rsidR="001C7F57" w14:paraId="43F6CFB3" w14:textId="77777777">
        <w:tc>
          <w:tcPr>
            <w:tcW w:w="1548" w:type="dxa"/>
            <w:vMerge/>
          </w:tcPr>
          <w:p w14:paraId="41D50459" w14:textId="77777777" w:rsidR="001C7F57" w:rsidRPr="000B7A6A" w:rsidRDefault="001C7F57" w:rsidP="001C7F57">
            <w:pPr>
              <w:spacing w:before="60" w:after="60"/>
              <w:ind w:firstLine="0"/>
              <w:rPr>
                <w:rFonts w:eastAsia="Times"/>
                <w:sz w:val="20"/>
                <w:lang w:val="fr-FR" w:eastAsia="fr-FR"/>
              </w:rPr>
            </w:pPr>
          </w:p>
        </w:tc>
        <w:tc>
          <w:tcPr>
            <w:tcW w:w="1819" w:type="dxa"/>
          </w:tcPr>
          <w:p w14:paraId="2414AFB6"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r>
            <w:r w:rsidRPr="00364138">
              <w:rPr>
                <w:rFonts w:eastAsia="Times"/>
                <w:i/>
                <w:sz w:val="20"/>
                <w:lang w:val="fr-FR" w:eastAsia="fr-FR"/>
              </w:rPr>
              <w:t>kämänak</w:t>
            </w:r>
            <w:r>
              <w:rPr>
                <w:rFonts w:eastAsia="Times"/>
                <w:i/>
                <w:sz w:val="20"/>
                <w:lang w:val="fr-FR" w:eastAsia="fr-FR"/>
              </w:rPr>
              <w:t xml:space="preserve"> </w:t>
            </w:r>
            <w:r>
              <w:rPr>
                <w:rFonts w:eastAsia="Times"/>
                <w:sz w:val="20"/>
                <w:lang w:val="fr-FR" w:eastAsia="fr-FR"/>
              </w:rPr>
              <w:t>NP</w:t>
            </w:r>
          </w:p>
        </w:tc>
        <w:tc>
          <w:tcPr>
            <w:tcW w:w="1684" w:type="dxa"/>
          </w:tcPr>
          <w:p w14:paraId="48A5A9BD" w14:textId="77777777" w:rsidR="001C7F57" w:rsidRPr="000B7A6A" w:rsidRDefault="001C7F57" w:rsidP="001C7F57">
            <w:pPr>
              <w:spacing w:before="60" w:after="60"/>
              <w:ind w:firstLine="0"/>
              <w:jc w:val="center"/>
              <w:rPr>
                <w:rFonts w:eastAsia="Times"/>
                <w:sz w:val="20"/>
                <w:lang w:val="fr-FR" w:eastAsia="fr-FR"/>
              </w:rPr>
            </w:pPr>
            <w:r w:rsidRPr="002F0F2C">
              <w:rPr>
                <w:rFonts w:eastAsia="Times"/>
                <w:i/>
                <w:sz w:val="20"/>
                <w:lang w:val="fr-FR" w:eastAsia="fr-FR"/>
              </w:rPr>
              <w:t>palajaq</w:t>
            </w:r>
          </w:p>
        </w:tc>
        <w:tc>
          <w:tcPr>
            <w:tcW w:w="1684" w:type="dxa"/>
            <w:vMerge/>
            <w:tcBorders>
              <w:tr2bl w:val="single" w:sz="12" w:space="0" w:color="auto"/>
            </w:tcBorders>
          </w:tcPr>
          <w:p w14:paraId="166DA296" w14:textId="77777777" w:rsidR="001C7F57" w:rsidRPr="000B7A6A" w:rsidRDefault="001C7F57" w:rsidP="001C7F57">
            <w:pPr>
              <w:spacing w:before="60" w:after="60"/>
              <w:ind w:firstLine="0"/>
              <w:rPr>
                <w:rFonts w:eastAsia="Times"/>
                <w:sz w:val="20"/>
                <w:lang w:val="fr-FR" w:eastAsia="fr-FR"/>
              </w:rPr>
            </w:pPr>
          </w:p>
        </w:tc>
        <w:tc>
          <w:tcPr>
            <w:tcW w:w="1684" w:type="dxa"/>
            <w:tcBorders>
              <w:bottom w:val="single" w:sz="4" w:space="0" w:color="000000"/>
            </w:tcBorders>
          </w:tcPr>
          <w:p w14:paraId="07030FB0"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1B7D9973"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3C748155"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kämänak</w:t>
            </w:r>
            <w:r>
              <w:rPr>
                <w:rFonts w:eastAsia="Times"/>
                <w:sz w:val="20"/>
                <w:lang w:val="fr-FR" w:eastAsia="fr-FR"/>
              </w:rPr>
              <w:t xml:space="preserve">  +NP</w:t>
            </w:r>
          </w:p>
        </w:tc>
        <w:tc>
          <w:tcPr>
            <w:tcW w:w="1684" w:type="dxa"/>
          </w:tcPr>
          <w:p w14:paraId="5C926854"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77B93F2C" w14:textId="77777777" w:rsidR="001C7F57" w:rsidRPr="00735722" w:rsidRDefault="001C7F57" w:rsidP="001C7F57">
            <w:pPr>
              <w:spacing w:before="60" w:after="60"/>
              <w:ind w:firstLine="0"/>
              <w:rPr>
                <w:rFonts w:eastAsia="Times"/>
                <w:sz w:val="20"/>
                <w:lang w:val="fr-FR" w:eastAsia="fr-FR"/>
              </w:rPr>
            </w:pPr>
            <w:r>
              <w:rPr>
                <w:rFonts w:eastAsia="Times"/>
                <w:i/>
                <w:sz w:val="20"/>
                <w:lang w:val="fr-FR" w:eastAsia="fr-FR"/>
              </w:rPr>
              <w:t>kämänak</w:t>
            </w:r>
            <w:r>
              <w:rPr>
                <w:rFonts w:eastAsia="Times"/>
                <w:sz w:val="20"/>
                <w:lang w:val="fr-FR" w:eastAsia="fr-FR"/>
              </w:rPr>
              <w:t xml:space="preserve">  +NP</w:t>
            </w:r>
          </w:p>
        </w:tc>
        <w:tc>
          <w:tcPr>
            <w:tcW w:w="1684" w:type="dxa"/>
          </w:tcPr>
          <w:p w14:paraId="18B960F7" w14:textId="77777777" w:rsidR="001C7F57" w:rsidRPr="002F0F2C" w:rsidRDefault="001C7F57" w:rsidP="001C7F57">
            <w:pPr>
              <w:spacing w:before="60" w:after="60"/>
              <w:ind w:firstLine="0"/>
              <w:rPr>
                <w:rFonts w:eastAsia="Times"/>
                <w:sz w:val="20"/>
                <w:lang w:val="fr-FR" w:eastAsia="fr-FR"/>
              </w:rPr>
            </w:pPr>
            <w:r>
              <w:rPr>
                <w:rFonts w:eastAsia="Times"/>
                <w:sz w:val="20"/>
                <w:lang w:val="fr-FR" w:eastAsia="fr-FR"/>
              </w:rPr>
              <w:t>NP</w:t>
            </w:r>
          </w:p>
        </w:tc>
        <w:tc>
          <w:tcPr>
            <w:tcW w:w="586" w:type="dxa"/>
            <w:vMerge/>
          </w:tcPr>
          <w:p w14:paraId="1AC99F73" w14:textId="77777777" w:rsidR="001C7F57" w:rsidRPr="000B7A6A" w:rsidRDefault="001C7F57" w:rsidP="001C7F57">
            <w:pPr>
              <w:spacing w:before="60" w:after="60"/>
              <w:ind w:firstLine="0"/>
              <w:rPr>
                <w:rFonts w:eastAsia="Times"/>
                <w:sz w:val="20"/>
                <w:lang w:val="fr-FR" w:eastAsia="fr-FR"/>
              </w:rPr>
            </w:pPr>
          </w:p>
        </w:tc>
      </w:tr>
      <w:tr w:rsidR="001C7F57" w14:paraId="0089AF28" w14:textId="77777777">
        <w:tc>
          <w:tcPr>
            <w:tcW w:w="1548" w:type="dxa"/>
            <w:vMerge w:val="restart"/>
            <w:vAlign w:val="center"/>
          </w:tcPr>
          <w:p w14:paraId="6E8AE675"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Tidu   ∆</w:t>
            </w:r>
          </w:p>
        </w:tc>
        <w:tc>
          <w:tcPr>
            <w:tcW w:w="1819" w:type="dxa"/>
          </w:tcPr>
          <w:p w14:paraId="61B80DF0" w14:textId="77777777" w:rsidR="001C7F57" w:rsidRPr="009D16E2"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sidRPr="00364138">
              <w:rPr>
                <w:rFonts w:eastAsia="Times"/>
                <w:i/>
                <w:sz w:val="20"/>
                <w:lang w:val="fr-FR" w:eastAsia="fr-FR"/>
              </w:rPr>
              <w:t>kämänakän</w:t>
            </w:r>
          </w:p>
        </w:tc>
        <w:tc>
          <w:tcPr>
            <w:tcW w:w="1684" w:type="dxa"/>
          </w:tcPr>
          <w:p w14:paraId="6CFB9EB4" w14:textId="77777777" w:rsidR="001C7F57" w:rsidRPr="006F120B" w:rsidRDefault="001C7F57" w:rsidP="001C7F57">
            <w:pPr>
              <w:spacing w:before="60" w:after="60"/>
              <w:ind w:firstLine="0"/>
              <w:rPr>
                <w:rFonts w:eastAsia="Times"/>
                <w:i/>
                <w:sz w:val="20"/>
                <w:lang w:val="fr-FR" w:eastAsia="fr-FR"/>
              </w:rPr>
            </w:pPr>
            <w:r>
              <w:rPr>
                <w:rFonts w:eastAsia="Times"/>
                <w:i/>
                <w:sz w:val="20"/>
                <w:lang w:val="fr-FR" w:eastAsia="fr-FR"/>
              </w:rPr>
              <w:t>mämampil</w:t>
            </w:r>
          </w:p>
        </w:tc>
        <w:tc>
          <w:tcPr>
            <w:tcW w:w="1684" w:type="dxa"/>
          </w:tcPr>
          <w:p w14:paraId="0C045C86" w14:textId="77777777" w:rsidR="001C7F57" w:rsidRPr="000B7A6A" w:rsidRDefault="001C7F57" w:rsidP="001C7F57">
            <w:pPr>
              <w:spacing w:before="60" w:after="60"/>
              <w:ind w:firstLine="0"/>
              <w:rPr>
                <w:rFonts w:eastAsia="Times"/>
                <w:sz w:val="20"/>
                <w:lang w:val="fr-FR" w:eastAsia="fr-FR"/>
              </w:rPr>
            </w:pPr>
            <w:r w:rsidRPr="006F120B">
              <w:rPr>
                <w:rFonts w:eastAsia="Times"/>
                <w:i/>
                <w:sz w:val="20"/>
                <w:lang w:val="fr-FR" w:eastAsia="fr-FR"/>
              </w:rPr>
              <w:t>äsawa</w:t>
            </w:r>
          </w:p>
        </w:tc>
        <w:tc>
          <w:tcPr>
            <w:tcW w:w="1684" w:type="dxa"/>
            <w:vMerge w:val="restart"/>
            <w:tcBorders>
              <w:tr2bl w:val="single" w:sz="12" w:space="0" w:color="auto"/>
            </w:tcBorders>
          </w:tcPr>
          <w:p w14:paraId="1E5E4158" w14:textId="77777777" w:rsidR="001C7F57" w:rsidRPr="000B7A6A" w:rsidRDefault="001C7F57" w:rsidP="001C7F57">
            <w:pPr>
              <w:spacing w:before="60" w:after="60"/>
              <w:ind w:firstLine="0"/>
              <w:rPr>
                <w:rFonts w:eastAsia="Times"/>
                <w:sz w:val="20"/>
                <w:lang w:val="fr-FR" w:eastAsia="fr-FR"/>
              </w:rPr>
            </w:pPr>
          </w:p>
        </w:tc>
        <w:tc>
          <w:tcPr>
            <w:tcW w:w="1684" w:type="dxa"/>
          </w:tcPr>
          <w:p w14:paraId="20FD9D72"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ugang</w:t>
            </w:r>
          </w:p>
        </w:tc>
        <w:tc>
          <w:tcPr>
            <w:tcW w:w="1684" w:type="dxa"/>
          </w:tcPr>
          <w:p w14:paraId="3C8DD50A" w14:textId="77777777" w:rsidR="001C7F57" w:rsidRPr="00A867B1" w:rsidRDefault="001C7F57" w:rsidP="001C7F57">
            <w:pPr>
              <w:spacing w:before="60" w:after="60"/>
              <w:ind w:firstLine="0"/>
              <w:rPr>
                <w:rFonts w:eastAsia="Times"/>
                <w:i/>
                <w:sz w:val="20"/>
                <w:lang w:val="fr-FR" w:eastAsia="fr-FR"/>
              </w:rPr>
            </w:pPr>
            <w:r w:rsidRPr="00364138">
              <w:rPr>
                <w:rFonts w:eastAsia="Times"/>
                <w:i/>
                <w:sz w:val="20"/>
                <w:lang w:val="fr-FR" w:eastAsia="fr-FR"/>
              </w:rPr>
              <w:t>kämänakän</w:t>
            </w:r>
          </w:p>
        </w:tc>
        <w:tc>
          <w:tcPr>
            <w:tcW w:w="1684" w:type="dxa"/>
          </w:tcPr>
          <w:p w14:paraId="2832A412"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usang</w:t>
            </w:r>
            <w:r>
              <w:rPr>
                <w:rFonts w:eastAsia="Times"/>
                <w:sz w:val="20"/>
                <w:lang w:val="fr-FR" w:eastAsia="fr-FR"/>
              </w:rPr>
              <w:t xml:space="preserve"> </w:t>
            </w:r>
          </w:p>
        </w:tc>
        <w:tc>
          <w:tcPr>
            <w:tcW w:w="1684" w:type="dxa"/>
          </w:tcPr>
          <w:p w14:paraId="39CD0C4C"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usang</w:t>
            </w:r>
          </w:p>
        </w:tc>
        <w:tc>
          <w:tcPr>
            <w:tcW w:w="1684" w:type="dxa"/>
          </w:tcPr>
          <w:p w14:paraId="0A5D9D93" w14:textId="77777777" w:rsidR="001C7F57" w:rsidRPr="000B7A6A" w:rsidRDefault="001C7F57" w:rsidP="001C7F57">
            <w:pPr>
              <w:spacing w:before="60" w:after="60"/>
              <w:ind w:firstLine="0"/>
              <w:rPr>
                <w:rFonts w:eastAsia="Times"/>
                <w:sz w:val="20"/>
                <w:lang w:val="fr-FR" w:eastAsia="fr-FR"/>
              </w:rPr>
            </w:pPr>
            <w:r w:rsidRPr="00364138">
              <w:rPr>
                <w:rFonts w:eastAsia="Times"/>
                <w:i/>
                <w:sz w:val="20"/>
                <w:lang w:val="fr-FR" w:eastAsia="fr-FR"/>
              </w:rPr>
              <w:t>kämänakän</w:t>
            </w:r>
          </w:p>
        </w:tc>
        <w:tc>
          <w:tcPr>
            <w:tcW w:w="586" w:type="dxa"/>
            <w:vMerge/>
          </w:tcPr>
          <w:p w14:paraId="4472BB56" w14:textId="77777777" w:rsidR="001C7F57" w:rsidRPr="000B7A6A" w:rsidRDefault="001C7F57" w:rsidP="001C7F57">
            <w:pPr>
              <w:spacing w:before="60" w:after="60"/>
              <w:ind w:firstLine="0"/>
              <w:rPr>
                <w:rFonts w:eastAsia="Times"/>
                <w:sz w:val="20"/>
                <w:lang w:val="fr-FR" w:eastAsia="fr-FR"/>
              </w:rPr>
            </w:pPr>
          </w:p>
        </w:tc>
      </w:tr>
      <w:tr w:rsidR="001C7F57" w14:paraId="44662573" w14:textId="77777777">
        <w:tc>
          <w:tcPr>
            <w:tcW w:w="1548" w:type="dxa"/>
            <w:vMerge/>
          </w:tcPr>
          <w:p w14:paraId="3D114E00" w14:textId="77777777" w:rsidR="001C7F57" w:rsidRPr="000B7A6A" w:rsidRDefault="001C7F57" w:rsidP="001C7F57">
            <w:pPr>
              <w:spacing w:before="60" w:after="60"/>
              <w:ind w:firstLine="0"/>
              <w:rPr>
                <w:rFonts w:eastAsia="Times"/>
                <w:sz w:val="20"/>
                <w:lang w:val="fr-FR" w:eastAsia="fr-FR"/>
              </w:rPr>
            </w:pPr>
          </w:p>
        </w:tc>
        <w:tc>
          <w:tcPr>
            <w:tcW w:w="1819" w:type="dxa"/>
          </w:tcPr>
          <w:p w14:paraId="5BEA1FE1" w14:textId="77777777" w:rsidR="001C7F57" w:rsidRPr="009D16E2"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A</w:t>
            </w:r>
            <w:r>
              <w:rPr>
                <w:rFonts w:eastAsia="Times"/>
                <w:sz w:val="20"/>
                <w:lang w:val="fr-FR" w:eastAsia="fr-FR"/>
              </w:rPr>
              <w:tab/>
              <w:t>NP</w:t>
            </w:r>
          </w:p>
        </w:tc>
        <w:tc>
          <w:tcPr>
            <w:tcW w:w="1684" w:type="dxa"/>
          </w:tcPr>
          <w:p w14:paraId="3FD5E3CA"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0B908930"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vMerge/>
            <w:tcBorders>
              <w:tr2bl w:val="single" w:sz="12" w:space="0" w:color="auto"/>
            </w:tcBorders>
          </w:tcPr>
          <w:p w14:paraId="42EBB0E2" w14:textId="77777777" w:rsidR="001C7F57" w:rsidRPr="000B7A6A" w:rsidRDefault="001C7F57" w:rsidP="001C7F57">
            <w:pPr>
              <w:spacing w:before="60" w:after="60"/>
              <w:ind w:firstLine="0"/>
              <w:rPr>
                <w:rFonts w:eastAsia="Times"/>
                <w:sz w:val="20"/>
                <w:lang w:val="fr-FR" w:eastAsia="fr-FR"/>
              </w:rPr>
            </w:pPr>
          </w:p>
        </w:tc>
        <w:tc>
          <w:tcPr>
            <w:tcW w:w="1684" w:type="dxa"/>
            <w:tcBorders>
              <w:bottom w:val="single" w:sz="4" w:space="0" w:color="000000"/>
            </w:tcBorders>
          </w:tcPr>
          <w:p w14:paraId="66ED9BA6" w14:textId="77777777" w:rsidR="001C7F57" w:rsidRPr="009D16E2" w:rsidRDefault="001C7F57" w:rsidP="001C7F57">
            <w:pPr>
              <w:spacing w:before="60" w:after="60"/>
              <w:ind w:firstLine="0"/>
              <w:rPr>
                <w:rFonts w:eastAsia="Times"/>
                <w:sz w:val="20"/>
                <w:lang w:val="fr-FR" w:eastAsia="fr-FR"/>
              </w:rPr>
            </w:pPr>
            <w:r w:rsidRPr="006F120B">
              <w:rPr>
                <w:rFonts w:eastAsia="Times"/>
                <w:i/>
                <w:sz w:val="20"/>
                <w:lang w:val="fr-FR" w:eastAsia="fr-FR"/>
              </w:rPr>
              <w:t>ugang</w:t>
            </w:r>
          </w:p>
        </w:tc>
        <w:tc>
          <w:tcPr>
            <w:tcW w:w="1684" w:type="dxa"/>
          </w:tcPr>
          <w:p w14:paraId="44792F6F" w14:textId="77777777" w:rsidR="001C7F57" w:rsidRPr="000B7A6A" w:rsidRDefault="001C7F57" w:rsidP="001C7F57">
            <w:pPr>
              <w:spacing w:before="60" w:after="60"/>
              <w:ind w:firstLine="0"/>
              <w:rPr>
                <w:rFonts w:eastAsia="Times"/>
                <w:sz w:val="20"/>
                <w:lang w:val="fr-FR" w:eastAsia="fr-FR"/>
              </w:rPr>
            </w:pPr>
            <w:r w:rsidRPr="006F120B">
              <w:rPr>
                <w:rFonts w:eastAsia="Times"/>
                <w:i/>
                <w:sz w:val="20"/>
                <w:lang w:val="fr-FR" w:eastAsia="fr-FR"/>
              </w:rPr>
              <w:t>ilaq</w:t>
            </w:r>
          </w:p>
        </w:tc>
        <w:tc>
          <w:tcPr>
            <w:tcW w:w="1684" w:type="dxa"/>
          </w:tcPr>
          <w:p w14:paraId="781D8006"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 xml:space="preserve">usang </w:t>
            </w:r>
            <w:r>
              <w:rPr>
                <w:rFonts w:eastAsia="Times"/>
                <w:sz w:val="20"/>
                <w:lang w:val="fr-FR" w:eastAsia="fr-FR"/>
              </w:rPr>
              <w:t>(+NP)</w:t>
            </w:r>
          </w:p>
        </w:tc>
        <w:tc>
          <w:tcPr>
            <w:tcW w:w="1684" w:type="dxa"/>
          </w:tcPr>
          <w:p w14:paraId="1EC56A0E"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usang</w:t>
            </w:r>
            <w:r>
              <w:rPr>
                <w:rFonts w:eastAsia="Times"/>
                <w:sz w:val="20"/>
                <w:lang w:val="fr-FR" w:eastAsia="fr-FR"/>
              </w:rPr>
              <w:t xml:space="preserve"> (+NP)</w:t>
            </w:r>
          </w:p>
        </w:tc>
        <w:tc>
          <w:tcPr>
            <w:tcW w:w="1684" w:type="dxa"/>
          </w:tcPr>
          <w:p w14:paraId="168268F0" w14:textId="77777777" w:rsidR="001C7F57" w:rsidRPr="009D16E2" w:rsidRDefault="001C7F57" w:rsidP="001C7F57">
            <w:pPr>
              <w:spacing w:before="60" w:after="60"/>
              <w:ind w:firstLine="0"/>
              <w:rPr>
                <w:rFonts w:eastAsia="Times"/>
                <w:sz w:val="20"/>
                <w:lang w:val="fr-FR" w:eastAsia="fr-FR"/>
              </w:rPr>
            </w:pPr>
            <w:r>
              <w:rPr>
                <w:rFonts w:eastAsia="Times"/>
                <w:sz w:val="20"/>
                <w:lang w:val="fr-FR" w:eastAsia="fr-FR"/>
              </w:rPr>
              <w:t>NP</w:t>
            </w:r>
          </w:p>
        </w:tc>
        <w:tc>
          <w:tcPr>
            <w:tcW w:w="586" w:type="dxa"/>
            <w:vMerge/>
          </w:tcPr>
          <w:p w14:paraId="24008E77" w14:textId="77777777" w:rsidR="001C7F57" w:rsidRPr="000B7A6A" w:rsidRDefault="001C7F57" w:rsidP="001C7F57">
            <w:pPr>
              <w:spacing w:before="60" w:after="60"/>
              <w:ind w:firstLine="0"/>
              <w:rPr>
                <w:rFonts w:eastAsia="Times"/>
                <w:sz w:val="20"/>
                <w:lang w:val="fr-FR" w:eastAsia="fr-FR"/>
              </w:rPr>
            </w:pPr>
          </w:p>
        </w:tc>
      </w:tr>
      <w:tr w:rsidR="001C7F57" w14:paraId="4F8F8FFC" w14:textId="77777777">
        <w:tc>
          <w:tcPr>
            <w:tcW w:w="1548" w:type="dxa"/>
            <w:vMerge w:val="restart"/>
            <w:vAlign w:val="center"/>
          </w:tcPr>
          <w:p w14:paraId="1DB78BCA"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Kumja   O</w:t>
            </w:r>
          </w:p>
        </w:tc>
        <w:tc>
          <w:tcPr>
            <w:tcW w:w="1819" w:type="dxa"/>
          </w:tcPr>
          <w:p w14:paraId="257A8426"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ipag</w:t>
            </w:r>
          </w:p>
        </w:tc>
        <w:tc>
          <w:tcPr>
            <w:tcW w:w="1684" w:type="dxa"/>
          </w:tcPr>
          <w:p w14:paraId="682C6F62"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tipusäd</w:t>
            </w:r>
          </w:p>
        </w:tc>
        <w:tc>
          <w:tcPr>
            <w:tcW w:w="1684" w:type="dxa"/>
          </w:tcPr>
          <w:p w14:paraId="0BB9EAAE"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minan</w:t>
            </w:r>
          </w:p>
        </w:tc>
        <w:tc>
          <w:tcPr>
            <w:tcW w:w="1684" w:type="dxa"/>
          </w:tcPr>
          <w:p w14:paraId="766CD426"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ugang</w:t>
            </w:r>
          </w:p>
        </w:tc>
        <w:tc>
          <w:tcPr>
            <w:tcW w:w="1684" w:type="dxa"/>
            <w:vMerge w:val="restart"/>
            <w:tcBorders>
              <w:tr2bl w:val="single" w:sz="12" w:space="0" w:color="auto"/>
            </w:tcBorders>
          </w:tcPr>
          <w:p w14:paraId="4813A5D3" w14:textId="77777777" w:rsidR="001C7F57" w:rsidRPr="000B7A6A" w:rsidRDefault="001C7F57" w:rsidP="001C7F57">
            <w:pPr>
              <w:spacing w:before="60" w:after="60"/>
              <w:ind w:firstLine="0"/>
              <w:rPr>
                <w:rFonts w:eastAsia="Times"/>
                <w:sz w:val="20"/>
                <w:lang w:val="fr-FR" w:eastAsia="fr-FR"/>
              </w:rPr>
            </w:pPr>
          </w:p>
        </w:tc>
        <w:tc>
          <w:tcPr>
            <w:tcW w:w="1684" w:type="dxa"/>
          </w:tcPr>
          <w:p w14:paraId="34CD5869"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1684" w:type="dxa"/>
          </w:tcPr>
          <w:p w14:paraId="44C575EE" w14:textId="77777777" w:rsidR="001C7F57" w:rsidRPr="00735722" w:rsidRDefault="001C7F57" w:rsidP="001C7F57">
            <w:pPr>
              <w:spacing w:before="60" w:after="60"/>
              <w:ind w:firstLine="0"/>
              <w:rPr>
                <w:rFonts w:eastAsia="Times"/>
                <w:sz w:val="20"/>
                <w:lang w:val="fr-FR" w:eastAsia="fr-FR"/>
              </w:rPr>
            </w:pPr>
            <w:r>
              <w:rPr>
                <w:rFonts w:eastAsia="Times"/>
                <w:i/>
                <w:sz w:val="20"/>
                <w:lang w:val="fr-FR" w:eastAsia="fr-FR"/>
              </w:rPr>
              <w:t xml:space="preserve">tipusäd  </w:t>
            </w:r>
            <w:r w:rsidRPr="00735722">
              <w:rPr>
                <w:rFonts w:eastAsia="Times"/>
                <w:i/>
                <w:sz w:val="20"/>
                <w:lang w:val="fr-FR" w:eastAsia="fr-FR"/>
              </w:rPr>
              <w:t>ägsa</w:t>
            </w:r>
          </w:p>
        </w:tc>
        <w:tc>
          <w:tcPr>
            <w:tcW w:w="1684" w:type="dxa"/>
          </w:tcPr>
          <w:p w14:paraId="664A17BB" w14:textId="77777777" w:rsidR="001C7F57" w:rsidRPr="006F120B" w:rsidRDefault="001C7F57" w:rsidP="001C7F57">
            <w:pPr>
              <w:spacing w:before="60" w:after="60"/>
              <w:ind w:firstLine="0"/>
              <w:rPr>
                <w:rFonts w:eastAsia="Times"/>
                <w:sz w:val="20"/>
                <w:lang w:val="fr-FR" w:eastAsia="fr-FR"/>
              </w:rPr>
            </w:pPr>
            <w:r>
              <w:rPr>
                <w:rFonts w:eastAsia="Times"/>
                <w:i/>
                <w:sz w:val="20"/>
                <w:lang w:val="fr-FR" w:eastAsia="fr-FR"/>
              </w:rPr>
              <w:t xml:space="preserve">tipusäd  </w:t>
            </w:r>
          </w:p>
        </w:tc>
        <w:tc>
          <w:tcPr>
            <w:tcW w:w="1684" w:type="dxa"/>
          </w:tcPr>
          <w:p w14:paraId="437D4CD5"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586" w:type="dxa"/>
            <w:vMerge/>
          </w:tcPr>
          <w:p w14:paraId="38F9506F" w14:textId="77777777" w:rsidR="001C7F57" w:rsidRPr="000B7A6A" w:rsidRDefault="001C7F57" w:rsidP="001C7F57">
            <w:pPr>
              <w:spacing w:before="60" w:after="60"/>
              <w:ind w:firstLine="0"/>
              <w:rPr>
                <w:rFonts w:eastAsia="Times"/>
                <w:sz w:val="20"/>
                <w:lang w:val="fr-FR" w:eastAsia="fr-FR"/>
              </w:rPr>
            </w:pPr>
          </w:p>
        </w:tc>
      </w:tr>
      <w:tr w:rsidR="001C7F57" w14:paraId="506F3D50" w14:textId="77777777">
        <w:tc>
          <w:tcPr>
            <w:tcW w:w="1548" w:type="dxa"/>
            <w:vMerge/>
            <w:vAlign w:val="center"/>
          </w:tcPr>
          <w:p w14:paraId="51939255" w14:textId="77777777" w:rsidR="001C7F57" w:rsidRPr="000B7A6A" w:rsidRDefault="001C7F57" w:rsidP="001C7F57">
            <w:pPr>
              <w:spacing w:before="60" w:after="60"/>
              <w:ind w:firstLine="0"/>
              <w:rPr>
                <w:rFonts w:eastAsia="Times"/>
                <w:sz w:val="20"/>
                <w:lang w:val="fr-FR" w:eastAsia="fr-FR"/>
              </w:rPr>
            </w:pPr>
          </w:p>
        </w:tc>
        <w:tc>
          <w:tcPr>
            <w:tcW w:w="1819" w:type="dxa"/>
          </w:tcPr>
          <w:p w14:paraId="2561B447"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r>
            <w:r>
              <w:rPr>
                <w:rFonts w:eastAsia="Times"/>
                <w:i/>
                <w:sz w:val="20"/>
                <w:lang w:val="fr-FR" w:eastAsia="fr-FR"/>
              </w:rPr>
              <w:t>ipag</w:t>
            </w:r>
          </w:p>
        </w:tc>
        <w:tc>
          <w:tcPr>
            <w:tcW w:w="1684" w:type="dxa"/>
          </w:tcPr>
          <w:p w14:paraId="304DC2C3"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32358ACF"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minan</w:t>
            </w:r>
          </w:p>
        </w:tc>
        <w:tc>
          <w:tcPr>
            <w:tcW w:w="1684" w:type="dxa"/>
          </w:tcPr>
          <w:p w14:paraId="4B1AE41E"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ugang</w:t>
            </w:r>
          </w:p>
        </w:tc>
        <w:tc>
          <w:tcPr>
            <w:tcW w:w="1684" w:type="dxa"/>
            <w:vMerge/>
            <w:tcBorders>
              <w:tr2bl w:val="single" w:sz="12" w:space="0" w:color="auto"/>
            </w:tcBorders>
          </w:tcPr>
          <w:p w14:paraId="61AE2039" w14:textId="77777777" w:rsidR="001C7F57" w:rsidRPr="000B7A6A" w:rsidRDefault="001C7F57" w:rsidP="001C7F57">
            <w:pPr>
              <w:spacing w:before="60" w:after="60"/>
              <w:ind w:firstLine="0"/>
              <w:rPr>
                <w:rFonts w:eastAsia="Times"/>
                <w:sz w:val="20"/>
                <w:lang w:val="fr-FR" w:eastAsia="fr-FR"/>
              </w:rPr>
            </w:pPr>
          </w:p>
        </w:tc>
        <w:tc>
          <w:tcPr>
            <w:tcW w:w="1684" w:type="dxa"/>
            <w:tcBorders>
              <w:bottom w:val="single" w:sz="4" w:space="0" w:color="000000"/>
            </w:tcBorders>
          </w:tcPr>
          <w:p w14:paraId="701715ED" w14:textId="77777777" w:rsidR="001C7F57" w:rsidRPr="009D16E2"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1684" w:type="dxa"/>
          </w:tcPr>
          <w:p w14:paraId="40B12287" w14:textId="77777777" w:rsidR="001C7F57" w:rsidRPr="00A867B1"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66867194" w14:textId="77777777" w:rsidR="001C7F57" w:rsidRPr="00A867B1"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4EC0211E" w14:textId="77777777" w:rsidR="001C7F57" w:rsidRPr="009D16E2" w:rsidRDefault="001C7F57" w:rsidP="001C7F57">
            <w:pPr>
              <w:spacing w:before="60" w:after="60"/>
              <w:ind w:firstLine="0"/>
              <w:rPr>
                <w:rFonts w:eastAsia="Times"/>
                <w:sz w:val="20"/>
                <w:lang w:val="fr-FR" w:eastAsia="fr-FR"/>
              </w:rPr>
            </w:pPr>
            <w:r w:rsidRPr="002F0F2C">
              <w:rPr>
                <w:rFonts w:eastAsia="Times"/>
                <w:i/>
                <w:sz w:val="20"/>
                <w:lang w:val="fr-FR" w:eastAsia="fr-FR"/>
              </w:rPr>
              <w:t>käpag</w:t>
            </w:r>
          </w:p>
        </w:tc>
        <w:tc>
          <w:tcPr>
            <w:tcW w:w="586" w:type="dxa"/>
            <w:vMerge/>
          </w:tcPr>
          <w:p w14:paraId="3BC35A62" w14:textId="77777777" w:rsidR="001C7F57" w:rsidRPr="000B7A6A" w:rsidRDefault="001C7F57" w:rsidP="001C7F57">
            <w:pPr>
              <w:spacing w:before="60" w:after="60"/>
              <w:ind w:firstLine="0"/>
              <w:rPr>
                <w:rFonts w:eastAsia="Times"/>
                <w:sz w:val="20"/>
                <w:lang w:val="fr-FR" w:eastAsia="fr-FR"/>
              </w:rPr>
            </w:pPr>
          </w:p>
        </w:tc>
      </w:tr>
      <w:tr w:rsidR="001C7F57" w14:paraId="7AD134E9" w14:textId="77777777">
        <w:tc>
          <w:tcPr>
            <w:tcW w:w="1548" w:type="dxa"/>
            <w:vMerge w:val="restart"/>
            <w:vAlign w:val="center"/>
          </w:tcPr>
          <w:p w14:paraId="56900C7D"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Pasi   ∆</w:t>
            </w:r>
          </w:p>
        </w:tc>
        <w:tc>
          <w:tcPr>
            <w:tcW w:w="1819" w:type="dxa"/>
          </w:tcPr>
          <w:p w14:paraId="6F3BFCDC"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biras</w:t>
            </w:r>
          </w:p>
        </w:tc>
        <w:tc>
          <w:tcPr>
            <w:tcW w:w="1684" w:type="dxa"/>
          </w:tcPr>
          <w:p w14:paraId="6B6081E0"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1684" w:type="dxa"/>
          </w:tcPr>
          <w:p w14:paraId="70635540"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1684" w:type="dxa"/>
          </w:tcPr>
          <w:p w14:paraId="2DCA613A"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1684" w:type="dxa"/>
          </w:tcPr>
          <w:p w14:paraId="4800B3FA"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1684" w:type="dxa"/>
            <w:vMerge w:val="restart"/>
            <w:tcBorders>
              <w:tr2bl w:val="single" w:sz="12" w:space="0" w:color="auto"/>
            </w:tcBorders>
          </w:tcPr>
          <w:p w14:paraId="5E0569B7" w14:textId="77777777" w:rsidR="001C7F57" w:rsidRPr="000B7A6A" w:rsidRDefault="001C7F57" w:rsidP="001C7F57">
            <w:pPr>
              <w:spacing w:before="60" w:after="60"/>
              <w:ind w:firstLine="0"/>
              <w:rPr>
                <w:rFonts w:eastAsia="Times"/>
                <w:sz w:val="20"/>
                <w:lang w:val="fr-FR" w:eastAsia="fr-FR"/>
              </w:rPr>
            </w:pPr>
          </w:p>
        </w:tc>
        <w:tc>
          <w:tcPr>
            <w:tcW w:w="1684" w:type="dxa"/>
          </w:tcPr>
          <w:p w14:paraId="10B580E7" w14:textId="77777777" w:rsidR="001C7F57" w:rsidRPr="00F3699C" w:rsidRDefault="001C7F57" w:rsidP="001C7F57">
            <w:pPr>
              <w:spacing w:before="60" w:after="60"/>
              <w:ind w:firstLine="0"/>
              <w:rPr>
                <w:rFonts w:eastAsia="Times"/>
                <w:i/>
                <w:sz w:val="20"/>
                <w:lang w:val="fr-FR" w:eastAsia="fr-FR"/>
              </w:rPr>
            </w:pPr>
            <w:r>
              <w:rPr>
                <w:rFonts w:eastAsia="Times"/>
                <w:i/>
                <w:sz w:val="20"/>
                <w:lang w:val="fr-FR" w:eastAsia="fr-FR"/>
              </w:rPr>
              <w:t>äsawa</w:t>
            </w:r>
          </w:p>
        </w:tc>
        <w:tc>
          <w:tcPr>
            <w:tcW w:w="1684" w:type="dxa"/>
          </w:tcPr>
          <w:p w14:paraId="1E1ED538" w14:textId="77777777" w:rsidR="001C7F57" w:rsidRPr="00F3699C" w:rsidRDefault="001C7F57" w:rsidP="001C7F57">
            <w:pPr>
              <w:spacing w:before="60" w:after="60"/>
              <w:ind w:firstLine="0"/>
              <w:rPr>
                <w:rFonts w:eastAsia="Times"/>
                <w:i/>
                <w:sz w:val="20"/>
                <w:lang w:val="fr-FR" w:eastAsia="fr-FR"/>
              </w:rPr>
            </w:pPr>
            <w:r>
              <w:rPr>
                <w:rFonts w:eastAsia="Times"/>
                <w:i/>
                <w:sz w:val="20"/>
                <w:lang w:val="fr-FR" w:eastAsia="fr-FR"/>
              </w:rPr>
              <w:t>bajäw</w:t>
            </w:r>
          </w:p>
        </w:tc>
        <w:tc>
          <w:tcPr>
            <w:tcW w:w="1684" w:type="dxa"/>
          </w:tcPr>
          <w:p w14:paraId="1FE67AC5" w14:textId="77777777" w:rsidR="001C7F57" w:rsidRPr="00F3699C" w:rsidRDefault="001C7F57" w:rsidP="001C7F57">
            <w:pPr>
              <w:spacing w:before="60" w:after="60"/>
              <w:ind w:firstLine="0"/>
              <w:rPr>
                <w:rFonts w:eastAsia="Times"/>
                <w:i/>
                <w:sz w:val="20"/>
                <w:lang w:val="fr-FR" w:eastAsia="fr-FR"/>
              </w:rPr>
            </w:pPr>
            <w:r>
              <w:rPr>
                <w:rFonts w:eastAsia="Times"/>
                <w:i/>
                <w:sz w:val="20"/>
                <w:lang w:val="fr-FR" w:eastAsia="fr-FR"/>
              </w:rPr>
              <w:t>ägsa  taw</w:t>
            </w:r>
          </w:p>
        </w:tc>
        <w:tc>
          <w:tcPr>
            <w:tcW w:w="586" w:type="dxa"/>
            <w:vMerge/>
          </w:tcPr>
          <w:p w14:paraId="68009E99" w14:textId="77777777" w:rsidR="001C7F57" w:rsidRPr="000B7A6A" w:rsidRDefault="001C7F57" w:rsidP="001C7F57">
            <w:pPr>
              <w:spacing w:before="60" w:after="60"/>
              <w:ind w:firstLine="0"/>
              <w:rPr>
                <w:rFonts w:eastAsia="Times"/>
                <w:sz w:val="20"/>
                <w:lang w:val="fr-FR" w:eastAsia="fr-FR"/>
              </w:rPr>
            </w:pPr>
          </w:p>
        </w:tc>
      </w:tr>
      <w:tr w:rsidR="001C7F57" w14:paraId="471D71B8" w14:textId="77777777">
        <w:tc>
          <w:tcPr>
            <w:tcW w:w="1548" w:type="dxa"/>
            <w:vMerge/>
          </w:tcPr>
          <w:p w14:paraId="46E7CCF9" w14:textId="77777777" w:rsidR="001C7F57" w:rsidRPr="000B7A6A" w:rsidRDefault="001C7F57" w:rsidP="001C7F57">
            <w:pPr>
              <w:spacing w:before="60" w:after="60"/>
              <w:ind w:firstLine="0"/>
              <w:rPr>
                <w:rFonts w:eastAsia="Times"/>
                <w:sz w:val="20"/>
                <w:lang w:val="fr-FR" w:eastAsia="fr-FR"/>
              </w:rPr>
            </w:pPr>
          </w:p>
        </w:tc>
        <w:tc>
          <w:tcPr>
            <w:tcW w:w="1819" w:type="dxa"/>
          </w:tcPr>
          <w:p w14:paraId="45AF4FE3"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r>
            <w:r>
              <w:rPr>
                <w:rFonts w:eastAsia="Times"/>
                <w:i/>
                <w:sz w:val="20"/>
                <w:lang w:val="fr-FR" w:eastAsia="fr-FR"/>
              </w:rPr>
              <w:t>ilaq</w:t>
            </w:r>
          </w:p>
        </w:tc>
        <w:tc>
          <w:tcPr>
            <w:tcW w:w="1684" w:type="dxa"/>
          </w:tcPr>
          <w:p w14:paraId="719892BA" w14:textId="77777777" w:rsidR="001C7F57" w:rsidRPr="00364138"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1684" w:type="dxa"/>
          </w:tcPr>
          <w:p w14:paraId="0541CC8E"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1684" w:type="dxa"/>
          </w:tcPr>
          <w:p w14:paraId="4851151D" w14:textId="77777777" w:rsidR="001C7F57" w:rsidRPr="00A867B1" w:rsidRDefault="001C7F57" w:rsidP="001C7F57">
            <w:pPr>
              <w:spacing w:before="60" w:after="60"/>
              <w:ind w:firstLine="0"/>
              <w:rPr>
                <w:rFonts w:eastAsia="Times"/>
                <w:sz w:val="20"/>
                <w:lang w:val="fr-FR" w:eastAsia="fr-FR"/>
              </w:rPr>
            </w:pPr>
            <w:r>
              <w:rPr>
                <w:rFonts w:eastAsia="Times"/>
                <w:i/>
                <w:sz w:val="20"/>
                <w:lang w:val="fr-FR" w:eastAsia="fr-FR"/>
              </w:rPr>
              <w:t>maman</w:t>
            </w:r>
            <w:r>
              <w:rPr>
                <w:rFonts w:eastAsia="Times"/>
                <w:sz w:val="20"/>
                <w:lang w:val="fr-FR" w:eastAsia="fr-FR"/>
              </w:rPr>
              <w:t xml:space="preserve"> (+NP)</w:t>
            </w:r>
          </w:p>
        </w:tc>
        <w:tc>
          <w:tcPr>
            <w:tcW w:w="1684" w:type="dxa"/>
          </w:tcPr>
          <w:p w14:paraId="69A3D5D8" w14:textId="77777777" w:rsidR="001C7F57" w:rsidRPr="002F3617"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1684" w:type="dxa"/>
            <w:vMerge/>
            <w:tcBorders>
              <w:tr2bl w:val="single" w:sz="12" w:space="0" w:color="auto"/>
            </w:tcBorders>
          </w:tcPr>
          <w:p w14:paraId="4D4FB747" w14:textId="77777777" w:rsidR="001C7F57" w:rsidRPr="000B7A6A" w:rsidRDefault="001C7F57" w:rsidP="001C7F57">
            <w:pPr>
              <w:spacing w:before="60" w:after="60"/>
              <w:ind w:firstLine="0"/>
              <w:rPr>
                <w:rFonts w:eastAsia="Times"/>
                <w:sz w:val="20"/>
                <w:lang w:val="fr-FR" w:eastAsia="fr-FR"/>
              </w:rPr>
            </w:pPr>
          </w:p>
        </w:tc>
        <w:tc>
          <w:tcPr>
            <w:tcW w:w="1684" w:type="dxa"/>
            <w:tcBorders>
              <w:bottom w:val="single" w:sz="4" w:space="0" w:color="000000"/>
            </w:tcBorders>
          </w:tcPr>
          <w:p w14:paraId="063709A5"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0879B32C" w14:textId="77777777" w:rsidR="001C7F57" w:rsidRPr="00F3699C" w:rsidRDefault="001C7F57" w:rsidP="001C7F57">
            <w:pPr>
              <w:spacing w:before="60" w:after="60"/>
              <w:ind w:firstLine="0"/>
              <w:rPr>
                <w:rFonts w:eastAsia="Times"/>
                <w:i/>
                <w:sz w:val="20"/>
                <w:lang w:val="fr-FR" w:eastAsia="fr-FR"/>
              </w:rPr>
            </w:pPr>
            <w:r>
              <w:rPr>
                <w:rFonts w:eastAsia="Times"/>
                <w:i/>
                <w:sz w:val="20"/>
                <w:lang w:val="fr-FR" w:eastAsia="fr-FR"/>
              </w:rPr>
              <w:t xml:space="preserve">bajäw </w:t>
            </w:r>
            <w:r>
              <w:rPr>
                <w:rFonts w:eastAsia="Times"/>
                <w:sz w:val="20"/>
                <w:lang w:val="fr-FR" w:eastAsia="fr-FR"/>
              </w:rPr>
              <w:t>(+NP)</w:t>
            </w:r>
          </w:p>
        </w:tc>
        <w:tc>
          <w:tcPr>
            <w:tcW w:w="1684" w:type="dxa"/>
          </w:tcPr>
          <w:p w14:paraId="3FDB4340" w14:textId="77777777" w:rsidR="001C7F57" w:rsidRPr="00F3699C" w:rsidRDefault="001C7F57" w:rsidP="001C7F57">
            <w:pPr>
              <w:spacing w:before="60" w:after="60"/>
              <w:ind w:firstLine="0"/>
              <w:rPr>
                <w:rFonts w:eastAsia="Times"/>
                <w:sz w:val="20"/>
                <w:lang w:val="fr-FR" w:eastAsia="fr-FR"/>
              </w:rPr>
            </w:pPr>
            <w:r>
              <w:rPr>
                <w:rFonts w:eastAsia="Times"/>
                <w:sz w:val="20"/>
                <w:lang w:val="fr-FR" w:eastAsia="fr-FR"/>
              </w:rPr>
              <w:t>NP</w:t>
            </w:r>
          </w:p>
        </w:tc>
        <w:tc>
          <w:tcPr>
            <w:tcW w:w="586" w:type="dxa"/>
            <w:vMerge/>
          </w:tcPr>
          <w:p w14:paraId="59AFC4CA" w14:textId="77777777" w:rsidR="001C7F57" w:rsidRPr="000B7A6A" w:rsidRDefault="001C7F57" w:rsidP="001C7F57">
            <w:pPr>
              <w:spacing w:before="60" w:after="60"/>
              <w:ind w:firstLine="0"/>
              <w:rPr>
                <w:rFonts w:eastAsia="Times"/>
                <w:sz w:val="20"/>
                <w:lang w:val="fr-FR" w:eastAsia="fr-FR"/>
              </w:rPr>
            </w:pPr>
          </w:p>
        </w:tc>
      </w:tr>
      <w:tr w:rsidR="001C7F57" w14:paraId="30B11738" w14:textId="77777777">
        <w:tc>
          <w:tcPr>
            <w:tcW w:w="1548" w:type="dxa"/>
            <w:vMerge w:val="restart"/>
            <w:vAlign w:val="center"/>
          </w:tcPr>
          <w:p w14:paraId="4FA06EBE"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Sulmin   O</w:t>
            </w:r>
          </w:p>
        </w:tc>
        <w:tc>
          <w:tcPr>
            <w:tcW w:w="1819" w:type="dxa"/>
          </w:tcPr>
          <w:p w14:paraId="58C55320"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ipag</w:t>
            </w:r>
          </w:p>
        </w:tc>
        <w:tc>
          <w:tcPr>
            <w:tcW w:w="1684" w:type="dxa"/>
          </w:tcPr>
          <w:p w14:paraId="2512E63E" w14:textId="77777777" w:rsidR="001C7F57" w:rsidRPr="00364138" w:rsidRDefault="001C7F57" w:rsidP="001C7F57">
            <w:pPr>
              <w:spacing w:before="60" w:after="60"/>
              <w:ind w:firstLine="0"/>
              <w:rPr>
                <w:rFonts w:eastAsia="Times"/>
                <w:i/>
                <w:sz w:val="20"/>
                <w:lang w:val="fr-FR" w:eastAsia="fr-FR"/>
              </w:rPr>
            </w:pPr>
            <w:r>
              <w:rPr>
                <w:rFonts w:eastAsia="Times"/>
                <w:i/>
                <w:sz w:val="20"/>
                <w:lang w:val="fr-FR" w:eastAsia="fr-FR"/>
              </w:rPr>
              <w:t xml:space="preserve">tipusäd  </w:t>
            </w:r>
          </w:p>
        </w:tc>
        <w:tc>
          <w:tcPr>
            <w:tcW w:w="1684" w:type="dxa"/>
          </w:tcPr>
          <w:p w14:paraId="6117966A" w14:textId="77777777" w:rsidR="001C7F57" w:rsidRPr="002F3617" w:rsidRDefault="001C7F57" w:rsidP="001C7F57">
            <w:pPr>
              <w:spacing w:before="60" w:after="60"/>
              <w:ind w:firstLine="0"/>
              <w:rPr>
                <w:rFonts w:eastAsia="Times"/>
                <w:i/>
                <w:sz w:val="20"/>
                <w:lang w:val="fr-FR" w:eastAsia="fr-FR"/>
              </w:rPr>
            </w:pPr>
            <w:r w:rsidRPr="001F01EC">
              <w:rPr>
                <w:rFonts w:eastAsia="Times"/>
                <w:i/>
                <w:sz w:val="20"/>
                <w:lang w:val="fr-FR" w:eastAsia="fr-FR"/>
              </w:rPr>
              <w:t>minan</w:t>
            </w:r>
          </w:p>
        </w:tc>
        <w:tc>
          <w:tcPr>
            <w:tcW w:w="1684" w:type="dxa"/>
          </w:tcPr>
          <w:p w14:paraId="60F23BB2"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ugang</w:t>
            </w:r>
          </w:p>
        </w:tc>
        <w:tc>
          <w:tcPr>
            <w:tcW w:w="1684" w:type="dxa"/>
          </w:tcPr>
          <w:p w14:paraId="47E8F7AD"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 xml:space="preserve">tipusäd  </w:t>
            </w:r>
          </w:p>
        </w:tc>
        <w:tc>
          <w:tcPr>
            <w:tcW w:w="1684" w:type="dxa"/>
          </w:tcPr>
          <w:p w14:paraId="4F7283C9" w14:textId="77777777" w:rsidR="001C7F57" w:rsidRPr="00735722" w:rsidRDefault="001C7F57" w:rsidP="001C7F57">
            <w:pPr>
              <w:spacing w:before="60" w:after="60"/>
              <w:ind w:firstLine="0"/>
              <w:rPr>
                <w:rFonts w:eastAsia="Times"/>
                <w:i/>
                <w:sz w:val="20"/>
                <w:lang w:val="fr-FR" w:eastAsia="fr-FR"/>
              </w:rPr>
            </w:pPr>
            <w:r>
              <w:rPr>
                <w:rFonts w:eastAsia="Times"/>
                <w:i/>
                <w:sz w:val="20"/>
                <w:lang w:val="fr-FR" w:eastAsia="fr-FR"/>
              </w:rPr>
              <w:t>äsawa</w:t>
            </w:r>
          </w:p>
        </w:tc>
        <w:tc>
          <w:tcPr>
            <w:tcW w:w="1684" w:type="dxa"/>
            <w:vMerge w:val="restart"/>
            <w:tcBorders>
              <w:tr2bl w:val="single" w:sz="12" w:space="0" w:color="auto"/>
            </w:tcBorders>
          </w:tcPr>
          <w:p w14:paraId="77368AFC" w14:textId="77777777" w:rsidR="001C7F57" w:rsidRPr="000B7A6A" w:rsidRDefault="001C7F57" w:rsidP="001C7F57">
            <w:pPr>
              <w:spacing w:before="60" w:after="60"/>
              <w:ind w:firstLine="0"/>
              <w:rPr>
                <w:rFonts w:eastAsia="Times"/>
                <w:sz w:val="20"/>
                <w:lang w:val="fr-FR" w:eastAsia="fr-FR"/>
              </w:rPr>
            </w:pPr>
          </w:p>
        </w:tc>
        <w:tc>
          <w:tcPr>
            <w:tcW w:w="1684" w:type="dxa"/>
          </w:tcPr>
          <w:p w14:paraId="027EE501"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 xml:space="preserve">tipusäd  </w:t>
            </w:r>
          </w:p>
        </w:tc>
        <w:tc>
          <w:tcPr>
            <w:tcW w:w="1684" w:type="dxa"/>
          </w:tcPr>
          <w:p w14:paraId="592409CA"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586" w:type="dxa"/>
            <w:vMerge/>
          </w:tcPr>
          <w:p w14:paraId="56986D97" w14:textId="77777777" w:rsidR="001C7F57" w:rsidRPr="000B7A6A" w:rsidRDefault="001C7F57" w:rsidP="001C7F57">
            <w:pPr>
              <w:spacing w:before="60" w:after="60"/>
              <w:ind w:firstLine="0"/>
              <w:rPr>
                <w:rFonts w:eastAsia="Times"/>
                <w:sz w:val="20"/>
                <w:lang w:val="fr-FR" w:eastAsia="fr-FR"/>
              </w:rPr>
            </w:pPr>
          </w:p>
        </w:tc>
      </w:tr>
      <w:tr w:rsidR="001C7F57" w14:paraId="3FDBD3AF" w14:textId="77777777">
        <w:tc>
          <w:tcPr>
            <w:tcW w:w="1548" w:type="dxa"/>
            <w:vMerge/>
          </w:tcPr>
          <w:p w14:paraId="14D47F43" w14:textId="77777777" w:rsidR="001C7F57" w:rsidRPr="000B7A6A" w:rsidRDefault="001C7F57" w:rsidP="001C7F57">
            <w:pPr>
              <w:spacing w:before="60" w:after="60"/>
              <w:ind w:firstLine="0"/>
              <w:rPr>
                <w:rFonts w:eastAsia="Times"/>
                <w:sz w:val="20"/>
                <w:lang w:val="fr-FR" w:eastAsia="fr-FR"/>
              </w:rPr>
            </w:pPr>
          </w:p>
        </w:tc>
        <w:tc>
          <w:tcPr>
            <w:tcW w:w="1819" w:type="dxa"/>
          </w:tcPr>
          <w:p w14:paraId="3722DE7E"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r>
            <w:r>
              <w:rPr>
                <w:rFonts w:eastAsia="Times"/>
                <w:i/>
                <w:sz w:val="20"/>
                <w:lang w:val="fr-FR" w:eastAsia="fr-FR"/>
              </w:rPr>
              <w:t>ipag</w:t>
            </w:r>
          </w:p>
        </w:tc>
        <w:tc>
          <w:tcPr>
            <w:tcW w:w="1684" w:type="dxa"/>
          </w:tcPr>
          <w:p w14:paraId="4FBE679B" w14:textId="77777777" w:rsidR="001C7F57" w:rsidRPr="00364138" w:rsidRDefault="001C7F57" w:rsidP="001C7F57">
            <w:pPr>
              <w:spacing w:before="60" w:after="60"/>
              <w:ind w:firstLine="0"/>
              <w:rPr>
                <w:rFonts w:eastAsia="Times"/>
                <w:i/>
                <w:sz w:val="20"/>
                <w:lang w:val="fr-FR" w:eastAsia="fr-FR"/>
              </w:rPr>
            </w:pPr>
            <w:r>
              <w:rPr>
                <w:rFonts w:eastAsia="Times"/>
                <w:i/>
                <w:sz w:val="20"/>
                <w:lang w:val="fr-FR" w:eastAsia="fr-FR"/>
              </w:rPr>
              <w:t>laläw</w:t>
            </w:r>
          </w:p>
        </w:tc>
        <w:tc>
          <w:tcPr>
            <w:tcW w:w="1684" w:type="dxa"/>
          </w:tcPr>
          <w:p w14:paraId="56998B5C" w14:textId="77777777" w:rsidR="001C7F57" w:rsidRPr="000B7A6A" w:rsidRDefault="001C7F57" w:rsidP="001C7F57">
            <w:pPr>
              <w:spacing w:before="60" w:after="60"/>
              <w:ind w:firstLine="0"/>
              <w:rPr>
                <w:rFonts w:eastAsia="Times"/>
                <w:sz w:val="20"/>
                <w:lang w:val="fr-FR" w:eastAsia="fr-FR"/>
              </w:rPr>
            </w:pPr>
            <w:r w:rsidRPr="001F01EC">
              <w:rPr>
                <w:rFonts w:eastAsia="Times"/>
                <w:i/>
                <w:sz w:val="20"/>
                <w:lang w:val="fr-FR" w:eastAsia="fr-FR"/>
              </w:rPr>
              <w:t>minan</w:t>
            </w:r>
          </w:p>
        </w:tc>
        <w:tc>
          <w:tcPr>
            <w:tcW w:w="1684" w:type="dxa"/>
          </w:tcPr>
          <w:p w14:paraId="5B843165"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ugang</w:t>
            </w:r>
          </w:p>
        </w:tc>
        <w:tc>
          <w:tcPr>
            <w:tcW w:w="1684" w:type="dxa"/>
          </w:tcPr>
          <w:p w14:paraId="7967DBE2"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206B7865"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vMerge/>
            <w:tcBorders>
              <w:tr2bl w:val="single" w:sz="12" w:space="0" w:color="auto"/>
            </w:tcBorders>
          </w:tcPr>
          <w:p w14:paraId="55F687F1" w14:textId="77777777" w:rsidR="001C7F57" w:rsidRPr="000B7A6A" w:rsidRDefault="001C7F57" w:rsidP="001C7F57">
            <w:pPr>
              <w:spacing w:before="60" w:after="60"/>
              <w:ind w:firstLine="0"/>
              <w:rPr>
                <w:rFonts w:eastAsia="Times"/>
                <w:sz w:val="20"/>
                <w:lang w:val="fr-FR" w:eastAsia="fr-FR"/>
              </w:rPr>
            </w:pPr>
          </w:p>
        </w:tc>
        <w:tc>
          <w:tcPr>
            <w:tcW w:w="1684" w:type="dxa"/>
            <w:tcBorders>
              <w:bottom w:val="single" w:sz="4" w:space="0" w:color="000000"/>
            </w:tcBorders>
          </w:tcPr>
          <w:p w14:paraId="6DCA0CCD"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7B5A1605" w14:textId="77777777" w:rsidR="001C7F57" w:rsidRPr="000B7A6A" w:rsidRDefault="001C7F57" w:rsidP="001C7F57">
            <w:pPr>
              <w:spacing w:before="60" w:after="60"/>
              <w:ind w:firstLine="0"/>
              <w:rPr>
                <w:rFonts w:eastAsia="Times"/>
                <w:sz w:val="20"/>
                <w:lang w:val="fr-FR" w:eastAsia="fr-FR"/>
              </w:rPr>
            </w:pPr>
            <w:r w:rsidRPr="002F0F2C">
              <w:rPr>
                <w:rFonts w:eastAsia="Times"/>
                <w:i/>
                <w:sz w:val="20"/>
                <w:lang w:val="fr-FR" w:eastAsia="fr-FR"/>
              </w:rPr>
              <w:t>käpag</w:t>
            </w:r>
          </w:p>
        </w:tc>
        <w:tc>
          <w:tcPr>
            <w:tcW w:w="586" w:type="dxa"/>
            <w:vMerge/>
          </w:tcPr>
          <w:p w14:paraId="4A0BC044" w14:textId="77777777" w:rsidR="001C7F57" w:rsidRPr="000B7A6A" w:rsidRDefault="001C7F57" w:rsidP="001C7F57">
            <w:pPr>
              <w:spacing w:before="60" w:after="60"/>
              <w:ind w:firstLine="0"/>
              <w:rPr>
                <w:rFonts w:eastAsia="Times"/>
                <w:sz w:val="20"/>
                <w:lang w:val="fr-FR" w:eastAsia="fr-FR"/>
              </w:rPr>
            </w:pPr>
          </w:p>
        </w:tc>
      </w:tr>
      <w:tr w:rsidR="001C7F57" w14:paraId="422F4733" w14:textId="77777777">
        <w:tc>
          <w:tcPr>
            <w:tcW w:w="1548" w:type="dxa"/>
            <w:vMerge w:val="restart"/>
            <w:vAlign w:val="center"/>
          </w:tcPr>
          <w:p w14:paraId="6F54B863"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Abin   ∆</w:t>
            </w:r>
          </w:p>
        </w:tc>
        <w:tc>
          <w:tcPr>
            <w:tcW w:w="1819" w:type="dxa"/>
          </w:tcPr>
          <w:p w14:paraId="2032A9AC" w14:textId="77777777" w:rsidR="001C7F57" w:rsidRPr="00364138" w:rsidRDefault="001C7F57" w:rsidP="001C7F57">
            <w:pPr>
              <w:tabs>
                <w:tab w:val="left" w:pos="477"/>
              </w:tabs>
              <w:spacing w:before="60" w:after="60"/>
              <w:ind w:firstLine="0"/>
              <w:rPr>
                <w:rFonts w:eastAsia="Times"/>
                <w:i/>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bajäw</w:t>
            </w:r>
          </w:p>
        </w:tc>
        <w:tc>
          <w:tcPr>
            <w:tcW w:w="1684" w:type="dxa"/>
          </w:tcPr>
          <w:p w14:paraId="52A40120" w14:textId="77777777" w:rsidR="001C7F57" w:rsidRPr="00735722" w:rsidRDefault="001C7F57" w:rsidP="001C7F57">
            <w:pPr>
              <w:spacing w:before="60" w:after="60"/>
              <w:ind w:firstLine="0"/>
              <w:rPr>
                <w:rFonts w:eastAsia="Times"/>
                <w:i/>
                <w:sz w:val="20"/>
                <w:lang w:val="fr-FR" w:eastAsia="fr-FR"/>
              </w:rPr>
            </w:pPr>
            <w:r>
              <w:rPr>
                <w:rFonts w:eastAsia="Times"/>
                <w:i/>
                <w:sz w:val="20"/>
                <w:lang w:val="fr-FR" w:eastAsia="fr-FR"/>
              </w:rPr>
              <w:t xml:space="preserve">tipusäd  </w:t>
            </w:r>
          </w:p>
        </w:tc>
        <w:tc>
          <w:tcPr>
            <w:tcW w:w="1684" w:type="dxa"/>
          </w:tcPr>
          <w:p w14:paraId="78CC1A10" w14:textId="77777777" w:rsidR="001C7F57" w:rsidRPr="00A867B1" w:rsidRDefault="001C7F57" w:rsidP="001C7F57">
            <w:pPr>
              <w:spacing w:before="60" w:after="60"/>
              <w:ind w:firstLine="0"/>
              <w:rPr>
                <w:rFonts w:eastAsia="Times"/>
                <w:i/>
                <w:sz w:val="20"/>
                <w:lang w:val="fr-FR" w:eastAsia="fr-FR"/>
              </w:rPr>
            </w:pPr>
            <w:r>
              <w:rPr>
                <w:rFonts w:eastAsia="Times"/>
                <w:i/>
                <w:sz w:val="20"/>
                <w:lang w:val="fr-FR" w:eastAsia="fr-FR"/>
              </w:rPr>
              <w:t>maman</w:t>
            </w:r>
          </w:p>
        </w:tc>
        <w:tc>
          <w:tcPr>
            <w:tcW w:w="1684" w:type="dxa"/>
          </w:tcPr>
          <w:p w14:paraId="4910D82A" w14:textId="77777777" w:rsidR="001C7F57" w:rsidRPr="009D16E2" w:rsidRDefault="001C7F57" w:rsidP="001C7F57">
            <w:pPr>
              <w:spacing w:before="60" w:after="60"/>
              <w:ind w:firstLine="0"/>
              <w:rPr>
                <w:rFonts w:eastAsia="Times"/>
                <w:i/>
                <w:sz w:val="20"/>
                <w:lang w:val="fr-FR" w:eastAsia="fr-FR"/>
              </w:rPr>
            </w:pPr>
            <w:r>
              <w:rPr>
                <w:rFonts w:eastAsia="Times"/>
                <w:i/>
                <w:sz w:val="20"/>
                <w:lang w:val="fr-FR" w:eastAsia="fr-FR"/>
              </w:rPr>
              <w:t>ugang</w:t>
            </w:r>
          </w:p>
        </w:tc>
        <w:tc>
          <w:tcPr>
            <w:tcW w:w="1684" w:type="dxa"/>
          </w:tcPr>
          <w:p w14:paraId="2641A2F1"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 xml:space="preserve">tipusäd  </w:t>
            </w:r>
          </w:p>
        </w:tc>
        <w:tc>
          <w:tcPr>
            <w:tcW w:w="1684" w:type="dxa"/>
          </w:tcPr>
          <w:p w14:paraId="3F14CFAB"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bajäw</w:t>
            </w:r>
          </w:p>
        </w:tc>
        <w:tc>
          <w:tcPr>
            <w:tcW w:w="1684" w:type="dxa"/>
          </w:tcPr>
          <w:p w14:paraId="1C6F9DFA"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 xml:space="preserve">tipusäd  </w:t>
            </w:r>
          </w:p>
        </w:tc>
        <w:tc>
          <w:tcPr>
            <w:tcW w:w="1684" w:type="dxa"/>
            <w:vMerge w:val="restart"/>
            <w:tcBorders>
              <w:tr2bl w:val="single" w:sz="12" w:space="0" w:color="auto"/>
            </w:tcBorders>
          </w:tcPr>
          <w:p w14:paraId="010C44E9" w14:textId="77777777" w:rsidR="001C7F57" w:rsidRPr="000B7A6A" w:rsidRDefault="001C7F57" w:rsidP="001C7F57">
            <w:pPr>
              <w:spacing w:before="60" w:after="60"/>
              <w:ind w:firstLine="0"/>
              <w:rPr>
                <w:rFonts w:eastAsia="Times"/>
                <w:sz w:val="20"/>
                <w:lang w:val="fr-FR" w:eastAsia="fr-FR"/>
              </w:rPr>
            </w:pPr>
          </w:p>
        </w:tc>
        <w:tc>
          <w:tcPr>
            <w:tcW w:w="1684" w:type="dxa"/>
          </w:tcPr>
          <w:p w14:paraId="4EBC3DE4" w14:textId="77777777" w:rsidR="001C7F57" w:rsidRPr="00F3699C" w:rsidRDefault="001C7F57" w:rsidP="001C7F57">
            <w:pPr>
              <w:spacing w:before="60" w:after="60"/>
              <w:ind w:firstLine="0"/>
              <w:rPr>
                <w:rFonts w:eastAsia="Times"/>
                <w:i/>
                <w:sz w:val="20"/>
                <w:lang w:val="fr-FR" w:eastAsia="fr-FR"/>
              </w:rPr>
            </w:pPr>
            <w:r>
              <w:rPr>
                <w:rFonts w:eastAsia="Times"/>
                <w:i/>
                <w:sz w:val="20"/>
                <w:lang w:val="fr-FR" w:eastAsia="fr-FR"/>
              </w:rPr>
              <w:t>äsawa</w:t>
            </w:r>
          </w:p>
        </w:tc>
        <w:tc>
          <w:tcPr>
            <w:tcW w:w="586" w:type="dxa"/>
            <w:vMerge/>
          </w:tcPr>
          <w:p w14:paraId="269F23DB" w14:textId="77777777" w:rsidR="001C7F57" w:rsidRPr="000B7A6A" w:rsidRDefault="001C7F57" w:rsidP="001C7F57">
            <w:pPr>
              <w:spacing w:before="60" w:after="60"/>
              <w:ind w:firstLine="0"/>
              <w:rPr>
                <w:rFonts w:eastAsia="Times"/>
                <w:sz w:val="20"/>
                <w:lang w:val="fr-FR" w:eastAsia="fr-FR"/>
              </w:rPr>
            </w:pPr>
          </w:p>
        </w:tc>
      </w:tr>
      <w:tr w:rsidR="001C7F57" w14:paraId="6A48B57B" w14:textId="77777777">
        <w:tc>
          <w:tcPr>
            <w:tcW w:w="1548" w:type="dxa"/>
            <w:vMerge/>
          </w:tcPr>
          <w:p w14:paraId="2ACB43AC" w14:textId="77777777" w:rsidR="001C7F57" w:rsidRPr="000B7A6A" w:rsidRDefault="001C7F57" w:rsidP="001C7F57">
            <w:pPr>
              <w:spacing w:before="60" w:after="60"/>
              <w:ind w:firstLine="0"/>
              <w:rPr>
                <w:rFonts w:eastAsia="Times"/>
                <w:sz w:val="20"/>
                <w:lang w:val="fr-FR" w:eastAsia="fr-FR"/>
              </w:rPr>
            </w:pPr>
          </w:p>
        </w:tc>
        <w:tc>
          <w:tcPr>
            <w:tcW w:w="1819" w:type="dxa"/>
          </w:tcPr>
          <w:p w14:paraId="52EFF6A6"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r>
            <w:r>
              <w:rPr>
                <w:rFonts w:eastAsia="Times"/>
                <w:i/>
                <w:sz w:val="20"/>
                <w:lang w:val="fr-FR" w:eastAsia="fr-FR"/>
              </w:rPr>
              <w:t>bajäw</w:t>
            </w:r>
          </w:p>
        </w:tc>
        <w:tc>
          <w:tcPr>
            <w:tcW w:w="1684" w:type="dxa"/>
          </w:tcPr>
          <w:p w14:paraId="5AD61DFD"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63494B06" w14:textId="77777777" w:rsidR="001C7F57" w:rsidRPr="00A867B1" w:rsidRDefault="001C7F57" w:rsidP="001C7F57">
            <w:pPr>
              <w:spacing w:before="60" w:after="60"/>
              <w:ind w:firstLine="0"/>
              <w:rPr>
                <w:rFonts w:eastAsia="Times"/>
                <w:sz w:val="20"/>
                <w:lang w:val="fr-FR" w:eastAsia="fr-FR"/>
              </w:rPr>
            </w:pPr>
            <w:r>
              <w:rPr>
                <w:rFonts w:eastAsia="Times"/>
                <w:i/>
                <w:sz w:val="20"/>
                <w:lang w:val="fr-FR" w:eastAsia="fr-FR"/>
              </w:rPr>
              <w:t>maman</w:t>
            </w:r>
            <w:r>
              <w:rPr>
                <w:rFonts w:eastAsia="Times"/>
                <w:sz w:val="20"/>
                <w:lang w:val="fr-FR" w:eastAsia="fr-FR"/>
              </w:rPr>
              <w:t xml:space="preserve"> (+NP)</w:t>
            </w:r>
          </w:p>
        </w:tc>
        <w:tc>
          <w:tcPr>
            <w:tcW w:w="1684" w:type="dxa"/>
          </w:tcPr>
          <w:p w14:paraId="0DD01666" w14:textId="77777777" w:rsidR="001C7F57" w:rsidRPr="009D16E2" w:rsidRDefault="001C7F57" w:rsidP="001C7F57">
            <w:pPr>
              <w:spacing w:before="60" w:after="60"/>
              <w:ind w:firstLine="0"/>
              <w:rPr>
                <w:rFonts w:eastAsia="Times"/>
                <w:sz w:val="20"/>
                <w:lang w:val="fr-FR" w:eastAsia="fr-FR"/>
              </w:rPr>
            </w:pPr>
            <w:r w:rsidRPr="006F120B">
              <w:rPr>
                <w:rFonts w:eastAsia="Times"/>
                <w:i/>
                <w:sz w:val="20"/>
                <w:lang w:val="fr-FR" w:eastAsia="fr-FR"/>
              </w:rPr>
              <w:t>ugang</w:t>
            </w:r>
          </w:p>
        </w:tc>
        <w:tc>
          <w:tcPr>
            <w:tcW w:w="1684" w:type="dxa"/>
          </w:tcPr>
          <w:p w14:paraId="02F80C25"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tcPr>
          <w:p w14:paraId="00F686B1"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 xml:space="preserve">bajäw </w:t>
            </w:r>
            <w:r>
              <w:rPr>
                <w:rFonts w:eastAsia="Times"/>
                <w:sz w:val="20"/>
                <w:lang w:val="fr-FR" w:eastAsia="fr-FR"/>
              </w:rPr>
              <w:t>(+NP)</w:t>
            </w:r>
          </w:p>
        </w:tc>
        <w:tc>
          <w:tcPr>
            <w:tcW w:w="1684" w:type="dxa"/>
          </w:tcPr>
          <w:p w14:paraId="0C99DDF7"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vMerge/>
            <w:tcBorders>
              <w:tr2bl w:val="single" w:sz="12" w:space="0" w:color="auto"/>
            </w:tcBorders>
          </w:tcPr>
          <w:p w14:paraId="05E516E8" w14:textId="77777777" w:rsidR="001C7F57" w:rsidRPr="000B7A6A" w:rsidRDefault="001C7F57" w:rsidP="001C7F57">
            <w:pPr>
              <w:spacing w:before="60" w:after="60"/>
              <w:ind w:firstLine="0"/>
              <w:rPr>
                <w:rFonts w:eastAsia="Times"/>
                <w:sz w:val="20"/>
                <w:lang w:val="fr-FR" w:eastAsia="fr-FR"/>
              </w:rPr>
            </w:pPr>
          </w:p>
        </w:tc>
        <w:tc>
          <w:tcPr>
            <w:tcW w:w="1684" w:type="dxa"/>
            <w:tcBorders>
              <w:bottom w:val="single" w:sz="4" w:space="0" w:color="000000"/>
            </w:tcBorders>
          </w:tcPr>
          <w:p w14:paraId="40AC8240"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586" w:type="dxa"/>
            <w:vMerge/>
          </w:tcPr>
          <w:p w14:paraId="350DB796" w14:textId="77777777" w:rsidR="001C7F57" w:rsidRPr="000B7A6A" w:rsidRDefault="001C7F57" w:rsidP="001C7F57">
            <w:pPr>
              <w:spacing w:before="60" w:after="60"/>
              <w:ind w:firstLine="0"/>
              <w:rPr>
                <w:rFonts w:eastAsia="Times"/>
                <w:sz w:val="20"/>
                <w:lang w:val="fr-FR" w:eastAsia="fr-FR"/>
              </w:rPr>
            </w:pPr>
          </w:p>
        </w:tc>
      </w:tr>
      <w:tr w:rsidR="001C7F57" w14:paraId="45B88B52" w14:textId="77777777">
        <w:tc>
          <w:tcPr>
            <w:tcW w:w="1548" w:type="dxa"/>
            <w:vMerge w:val="restart"/>
            <w:vAlign w:val="center"/>
          </w:tcPr>
          <w:p w14:paraId="02670E2C"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Samja   O</w:t>
            </w:r>
          </w:p>
        </w:tc>
        <w:tc>
          <w:tcPr>
            <w:tcW w:w="1819" w:type="dxa"/>
          </w:tcPr>
          <w:p w14:paraId="46976355"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R</w:t>
            </w:r>
            <w:r>
              <w:rPr>
                <w:rFonts w:eastAsia="Times"/>
                <w:sz w:val="20"/>
                <w:lang w:val="fr-FR" w:eastAsia="fr-FR"/>
              </w:rPr>
              <w:tab/>
            </w:r>
            <w:r>
              <w:rPr>
                <w:rFonts w:eastAsia="Times"/>
                <w:i/>
                <w:sz w:val="20"/>
                <w:lang w:val="fr-FR" w:eastAsia="fr-FR"/>
              </w:rPr>
              <w:t>biras</w:t>
            </w:r>
          </w:p>
        </w:tc>
        <w:tc>
          <w:tcPr>
            <w:tcW w:w="1684" w:type="dxa"/>
          </w:tcPr>
          <w:p w14:paraId="38CA9A4F"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p>
        </w:tc>
        <w:tc>
          <w:tcPr>
            <w:tcW w:w="1684" w:type="dxa"/>
          </w:tcPr>
          <w:p w14:paraId="4F8E9ECB" w14:textId="77777777" w:rsidR="001C7F57" w:rsidRPr="002F3617" w:rsidRDefault="001C7F57" w:rsidP="001C7F57">
            <w:pPr>
              <w:spacing w:before="60" w:after="60"/>
              <w:ind w:firstLine="0"/>
              <w:rPr>
                <w:rFonts w:eastAsia="Times"/>
                <w:i/>
                <w:sz w:val="20"/>
                <w:lang w:val="fr-FR" w:eastAsia="fr-FR"/>
              </w:rPr>
            </w:pPr>
            <w:r w:rsidRPr="001F01EC">
              <w:rPr>
                <w:rFonts w:eastAsia="Times"/>
                <w:i/>
                <w:sz w:val="20"/>
                <w:lang w:val="fr-FR" w:eastAsia="fr-FR"/>
              </w:rPr>
              <w:t>minan</w:t>
            </w:r>
          </w:p>
        </w:tc>
        <w:tc>
          <w:tcPr>
            <w:tcW w:w="1684" w:type="dxa"/>
          </w:tcPr>
          <w:p w14:paraId="2D6EA046" w14:textId="77777777" w:rsidR="001C7F57" w:rsidRPr="002F3617" w:rsidRDefault="001C7F57" w:rsidP="001C7F57">
            <w:pPr>
              <w:spacing w:before="60" w:after="60"/>
              <w:ind w:firstLine="0"/>
              <w:rPr>
                <w:rFonts w:eastAsia="Times"/>
                <w:i/>
                <w:sz w:val="20"/>
                <w:lang w:val="fr-FR" w:eastAsia="fr-FR"/>
              </w:rPr>
            </w:pPr>
            <w:r w:rsidRPr="001F01EC">
              <w:rPr>
                <w:rFonts w:eastAsia="Times"/>
                <w:i/>
                <w:sz w:val="20"/>
                <w:lang w:val="fr-FR" w:eastAsia="fr-FR"/>
              </w:rPr>
              <w:t>minan</w:t>
            </w:r>
          </w:p>
        </w:tc>
        <w:tc>
          <w:tcPr>
            <w:tcW w:w="1684" w:type="dxa"/>
          </w:tcPr>
          <w:p w14:paraId="08075EB2"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r>
              <w:rPr>
                <w:rFonts w:eastAsia="Times"/>
                <w:sz w:val="20"/>
                <w:lang w:val="fr-FR" w:eastAsia="fr-FR"/>
              </w:rPr>
              <w:t xml:space="preserve"> </w:t>
            </w:r>
          </w:p>
        </w:tc>
        <w:tc>
          <w:tcPr>
            <w:tcW w:w="1684" w:type="dxa"/>
          </w:tcPr>
          <w:p w14:paraId="1DC88E29" w14:textId="77777777" w:rsidR="001C7F57" w:rsidRPr="002F3617" w:rsidRDefault="001C7F57" w:rsidP="001C7F57">
            <w:pPr>
              <w:spacing w:before="60" w:after="60"/>
              <w:ind w:firstLine="0"/>
              <w:rPr>
                <w:rFonts w:eastAsia="Times"/>
                <w:i/>
                <w:sz w:val="20"/>
                <w:lang w:val="fr-FR" w:eastAsia="fr-FR"/>
              </w:rPr>
            </w:pPr>
            <w:r>
              <w:rPr>
                <w:rFonts w:eastAsia="Times"/>
                <w:i/>
                <w:sz w:val="20"/>
                <w:lang w:val="fr-FR" w:eastAsia="fr-FR"/>
              </w:rPr>
              <w:t xml:space="preserve">ägsa  tipusäd  </w:t>
            </w:r>
          </w:p>
        </w:tc>
        <w:tc>
          <w:tcPr>
            <w:tcW w:w="1684" w:type="dxa"/>
          </w:tcPr>
          <w:p w14:paraId="320276EA" w14:textId="77777777" w:rsidR="001C7F57" w:rsidRPr="00494150" w:rsidRDefault="001C7F57" w:rsidP="001C7F57">
            <w:pPr>
              <w:spacing w:before="60" w:after="60"/>
              <w:ind w:firstLine="0"/>
              <w:rPr>
                <w:rFonts w:eastAsia="Times"/>
                <w:i/>
                <w:sz w:val="20"/>
                <w:lang w:val="fr-FR" w:eastAsia="fr-FR"/>
              </w:rPr>
            </w:pPr>
            <w:r>
              <w:rPr>
                <w:rFonts w:eastAsia="Times"/>
                <w:i/>
                <w:sz w:val="20"/>
                <w:lang w:val="fr-FR" w:eastAsia="fr-FR"/>
              </w:rPr>
              <w:t>ipag</w:t>
            </w:r>
          </w:p>
        </w:tc>
        <w:tc>
          <w:tcPr>
            <w:tcW w:w="1684" w:type="dxa"/>
          </w:tcPr>
          <w:p w14:paraId="2398B571" w14:textId="77777777" w:rsidR="001C7F57" w:rsidRPr="00F3699C" w:rsidRDefault="001C7F57" w:rsidP="001C7F57">
            <w:pPr>
              <w:spacing w:before="60" w:after="60"/>
              <w:ind w:firstLine="0"/>
              <w:rPr>
                <w:rFonts w:eastAsia="Times"/>
                <w:i/>
                <w:sz w:val="20"/>
                <w:lang w:val="fr-FR" w:eastAsia="fr-FR"/>
              </w:rPr>
            </w:pPr>
            <w:r w:rsidRPr="001F01EC">
              <w:rPr>
                <w:rFonts w:eastAsia="Times"/>
                <w:i/>
                <w:sz w:val="20"/>
                <w:lang w:val="fr-FR" w:eastAsia="fr-FR"/>
              </w:rPr>
              <w:t>äsawa</w:t>
            </w:r>
          </w:p>
        </w:tc>
        <w:tc>
          <w:tcPr>
            <w:tcW w:w="1684" w:type="dxa"/>
            <w:vMerge w:val="restart"/>
            <w:tcBorders>
              <w:tr2bl w:val="single" w:sz="12" w:space="0" w:color="auto"/>
            </w:tcBorders>
          </w:tcPr>
          <w:p w14:paraId="34758000" w14:textId="77777777" w:rsidR="001C7F57" w:rsidRPr="000B7A6A" w:rsidRDefault="001C7F57" w:rsidP="001C7F57">
            <w:pPr>
              <w:spacing w:before="60" w:after="60"/>
              <w:ind w:firstLine="0"/>
              <w:rPr>
                <w:rFonts w:eastAsia="Times"/>
                <w:sz w:val="20"/>
                <w:lang w:val="fr-FR" w:eastAsia="fr-FR"/>
              </w:rPr>
            </w:pPr>
          </w:p>
        </w:tc>
        <w:tc>
          <w:tcPr>
            <w:tcW w:w="586" w:type="dxa"/>
            <w:vMerge/>
          </w:tcPr>
          <w:p w14:paraId="1ABC5293" w14:textId="77777777" w:rsidR="001C7F57" w:rsidRPr="000B7A6A" w:rsidRDefault="001C7F57" w:rsidP="001C7F57">
            <w:pPr>
              <w:spacing w:before="60" w:after="60"/>
              <w:ind w:firstLine="0"/>
              <w:rPr>
                <w:rFonts w:eastAsia="Times"/>
                <w:sz w:val="20"/>
                <w:lang w:val="fr-FR" w:eastAsia="fr-FR"/>
              </w:rPr>
            </w:pPr>
          </w:p>
        </w:tc>
      </w:tr>
      <w:tr w:rsidR="001C7F57" w14:paraId="76C8DAEE" w14:textId="77777777">
        <w:tc>
          <w:tcPr>
            <w:tcW w:w="1548" w:type="dxa"/>
            <w:vMerge/>
          </w:tcPr>
          <w:p w14:paraId="53C5B24A" w14:textId="77777777" w:rsidR="001C7F57" w:rsidRPr="000B7A6A" w:rsidRDefault="001C7F57" w:rsidP="001C7F57">
            <w:pPr>
              <w:spacing w:before="60" w:after="60"/>
              <w:ind w:firstLine="0"/>
              <w:rPr>
                <w:rFonts w:eastAsia="Times"/>
                <w:sz w:val="20"/>
                <w:lang w:val="fr-FR" w:eastAsia="fr-FR"/>
              </w:rPr>
            </w:pPr>
          </w:p>
        </w:tc>
        <w:tc>
          <w:tcPr>
            <w:tcW w:w="1819" w:type="dxa"/>
          </w:tcPr>
          <w:p w14:paraId="62559121" w14:textId="77777777" w:rsidR="001C7F57" w:rsidRPr="000B7A6A" w:rsidRDefault="001C7F57" w:rsidP="001C7F57">
            <w:pPr>
              <w:tabs>
                <w:tab w:val="left" w:pos="477"/>
              </w:tabs>
              <w:spacing w:before="60" w:after="60"/>
              <w:ind w:firstLine="0"/>
              <w:rPr>
                <w:rFonts w:eastAsia="Times"/>
                <w:sz w:val="20"/>
                <w:lang w:val="fr-FR" w:eastAsia="fr-FR"/>
              </w:rPr>
            </w:pPr>
            <w:r>
              <w:rPr>
                <w:rFonts w:eastAsia="Times"/>
                <w:sz w:val="20"/>
                <w:lang w:val="fr-FR" w:eastAsia="fr-FR"/>
              </w:rPr>
              <w:t>A</w:t>
            </w:r>
            <w:r>
              <w:rPr>
                <w:rFonts w:eastAsia="Times"/>
                <w:sz w:val="20"/>
                <w:lang w:val="fr-FR" w:eastAsia="fr-FR"/>
              </w:rPr>
              <w:tab/>
              <w:t>NP</w:t>
            </w:r>
          </w:p>
        </w:tc>
        <w:tc>
          <w:tcPr>
            <w:tcW w:w="1684" w:type="dxa"/>
          </w:tcPr>
          <w:p w14:paraId="07AD8D70" w14:textId="77777777" w:rsidR="001C7F57" w:rsidRPr="002F0F2C" w:rsidRDefault="001C7F57" w:rsidP="001C7F57">
            <w:pPr>
              <w:spacing w:before="60" w:after="60"/>
              <w:ind w:firstLine="0"/>
              <w:rPr>
                <w:rFonts w:eastAsia="Times"/>
                <w:sz w:val="20"/>
                <w:lang w:val="fr-FR" w:eastAsia="fr-FR"/>
              </w:rPr>
            </w:pPr>
            <w:r>
              <w:rPr>
                <w:rFonts w:eastAsia="Times"/>
                <w:i/>
                <w:sz w:val="20"/>
                <w:lang w:val="fr-FR" w:eastAsia="fr-FR"/>
              </w:rPr>
              <w:t>ipag</w:t>
            </w:r>
            <w:r>
              <w:rPr>
                <w:rFonts w:eastAsia="Times"/>
                <w:sz w:val="20"/>
                <w:lang w:val="fr-FR" w:eastAsia="fr-FR"/>
              </w:rPr>
              <w:t xml:space="preserve"> NP</w:t>
            </w:r>
          </w:p>
        </w:tc>
        <w:tc>
          <w:tcPr>
            <w:tcW w:w="1684" w:type="dxa"/>
          </w:tcPr>
          <w:p w14:paraId="2817AB20" w14:textId="77777777" w:rsidR="001C7F57" w:rsidRPr="002F3617" w:rsidRDefault="001C7F57" w:rsidP="001C7F57">
            <w:pPr>
              <w:spacing w:before="60" w:after="60"/>
              <w:ind w:firstLine="0"/>
              <w:rPr>
                <w:rFonts w:eastAsia="Times"/>
                <w:sz w:val="20"/>
                <w:lang w:val="fr-FR" w:eastAsia="fr-FR"/>
              </w:rPr>
            </w:pPr>
            <w:r w:rsidRPr="001F01EC">
              <w:rPr>
                <w:rFonts w:eastAsia="Times"/>
                <w:i/>
                <w:sz w:val="20"/>
                <w:lang w:val="fr-FR" w:eastAsia="fr-FR"/>
              </w:rPr>
              <w:t>minan</w:t>
            </w:r>
          </w:p>
        </w:tc>
        <w:tc>
          <w:tcPr>
            <w:tcW w:w="1684" w:type="dxa"/>
          </w:tcPr>
          <w:p w14:paraId="2F0CAF43" w14:textId="77777777" w:rsidR="001C7F57" w:rsidRPr="001F01EC" w:rsidRDefault="001C7F57" w:rsidP="001C7F57">
            <w:pPr>
              <w:spacing w:before="60" w:after="60"/>
              <w:ind w:firstLine="0"/>
              <w:rPr>
                <w:rFonts w:eastAsia="Times"/>
                <w:sz w:val="20"/>
                <w:lang w:val="fr-FR" w:eastAsia="fr-FR"/>
              </w:rPr>
            </w:pPr>
            <w:r w:rsidRPr="001F01EC">
              <w:rPr>
                <w:rFonts w:eastAsia="Times"/>
                <w:i/>
                <w:sz w:val="20"/>
                <w:lang w:val="fr-FR" w:eastAsia="fr-FR"/>
              </w:rPr>
              <w:t>minan</w:t>
            </w:r>
            <w:r>
              <w:rPr>
                <w:rFonts w:eastAsia="Times"/>
                <w:sz w:val="20"/>
                <w:lang w:val="fr-FR" w:eastAsia="fr-FR"/>
              </w:rPr>
              <w:t xml:space="preserve"> (+NP)</w:t>
            </w:r>
          </w:p>
        </w:tc>
        <w:tc>
          <w:tcPr>
            <w:tcW w:w="1684" w:type="dxa"/>
          </w:tcPr>
          <w:p w14:paraId="14AC5F81" w14:textId="77777777" w:rsidR="001C7F57" w:rsidRPr="000B7A6A" w:rsidRDefault="001C7F57" w:rsidP="001C7F57">
            <w:pPr>
              <w:spacing w:before="60" w:after="60"/>
              <w:ind w:firstLine="0"/>
              <w:rPr>
                <w:rFonts w:eastAsia="Times"/>
                <w:sz w:val="20"/>
                <w:lang w:val="fr-FR" w:eastAsia="fr-FR"/>
              </w:rPr>
            </w:pPr>
            <w:r>
              <w:rPr>
                <w:rFonts w:eastAsia="Times"/>
                <w:i/>
                <w:sz w:val="20"/>
                <w:lang w:val="fr-FR" w:eastAsia="fr-FR"/>
              </w:rPr>
              <w:t>ipag</w:t>
            </w:r>
            <w:r>
              <w:rPr>
                <w:rFonts w:eastAsia="Times"/>
                <w:sz w:val="20"/>
                <w:lang w:val="fr-FR" w:eastAsia="fr-FR"/>
              </w:rPr>
              <w:t xml:space="preserve"> (+NP)</w:t>
            </w:r>
          </w:p>
        </w:tc>
        <w:tc>
          <w:tcPr>
            <w:tcW w:w="1684" w:type="dxa"/>
          </w:tcPr>
          <w:p w14:paraId="33D89A40" w14:textId="77777777" w:rsidR="001C7F57" w:rsidRPr="002F3617" w:rsidRDefault="001C7F57" w:rsidP="001C7F57">
            <w:pPr>
              <w:spacing w:before="60" w:after="60"/>
              <w:ind w:firstLine="0"/>
              <w:rPr>
                <w:rFonts w:eastAsia="Times"/>
                <w:sz w:val="20"/>
                <w:lang w:val="fr-FR" w:eastAsia="fr-FR"/>
              </w:rPr>
            </w:pPr>
            <w:r>
              <w:rPr>
                <w:rFonts w:eastAsia="Times"/>
                <w:i/>
                <w:sz w:val="20"/>
                <w:lang w:val="fr-FR" w:eastAsia="fr-FR"/>
              </w:rPr>
              <w:t>ipag</w:t>
            </w:r>
            <w:r>
              <w:rPr>
                <w:rFonts w:eastAsia="Times"/>
                <w:sz w:val="20"/>
                <w:lang w:val="fr-FR" w:eastAsia="fr-FR"/>
              </w:rPr>
              <w:t xml:space="preserve"> (+NP)</w:t>
            </w:r>
          </w:p>
        </w:tc>
        <w:tc>
          <w:tcPr>
            <w:tcW w:w="1684" w:type="dxa"/>
          </w:tcPr>
          <w:p w14:paraId="17A2608B" w14:textId="77777777" w:rsidR="001C7F57" w:rsidRPr="000B7A6A" w:rsidRDefault="001C7F57" w:rsidP="001C7F57">
            <w:pPr>
              <w:spacing w:before="60" w:after="60"/>
              <w:ind w:firstLine="0"/>
              <w:rPr>
                <w:rFonts w:eastAsia="Times"/>
                <w:sz w:val="20"/>
                <w:lang w:val="fr-FR" w:eastAsia="fr-FR"/>
              </w:rPr>
            </w:pPr>
            <w:r w:rsidRPr="002F0F2C">
              <w:rPr>
                <w:rFonts w:eastAsia="Times"/>
                <w:i/>
                <w:sz w:val="20"/>
                <w:lang w:val="fr-FR" w:eastAsia="fr-FR"/>
              </w:rPr>
              <w:t>käpag</w:t>
            </w:r>
          </w:p>
        </w:tc>
        <w:tc>
          <w:tcPr>
            <w:tcW w:w="1684" w:type="dxa"/>
          </w:tcPr>
          <w:p w14:paraId="4B5E7F6D" w14:textId="77777777" w:rsidR="001C7F57" w:rsidRPr="000B7A6A" w:rsidRDefault="001C7F57" w:rsidP="001C7F57">
            <w:pPr>
              <w:spacing w:before="60" w:after="60"/>
              <w:ind w:firstLine="0"/>
              <w:rPr>
                <w:rFonts w:eastAsia="Times"/>
                <w:sz w:val="20"/>
                <w:lang w:val="fr-FR" w:eastAsia="fr-FR"/>
              </w:rPr>
            </w:pPr>
            <w:r>
              <w:rPr>
                <w:rFonts w:eastAsia="Times"/>
                <w:sz w:val="20"/>
                <w:lang w:val="fr-FR" w:eastAsia="fr-FR"/>
              </w:rPr>
              <w:t>NP</w:t>
            </w:r>
          </w:p>
        </w:tc>
        <w:tc>
          <w:tcPr>
            <w:tcW w:w="1684" w:type="dxa"/>
            <w:vMerge/>
            <w:tcBorders>
              <w:tr2bl w:val="single" w:sz="12" w:space="0" w:color="auto"/>
            </w:tcBorders>
          </w:tcPr>
          <w:p w14:paraId="034B44A7" w14:textId="77777777" w:rsidR="001C7F57" w:rsidRPr="000B7A6A" w:rsidRDefault="001C7F57" w:rsidP="001C7F57">
            <w:pPr>
              <w:spacing w:before="60" w:after="60"/>
              <w:ind w:firstLine="0"/>
              <w:rPr>
                <w:rFonts w:eastAsia="Times"/>
                <w:sz w:val="20"/>
                <w:lang w:val="fr-FR" w:eastAsia="fr-FR"/>
              </w:rPr>
            </w:pPr>
          </w:p>
        </w:tc>
        <w:tc>
          <w:tcPr>
            <w:tcW w:w="586" w:type="dxa"/>
            <w:vMerge/>
          </w:tcPr>
          <w:p w14:paraId="79957C27" w14:textId="77777777" w:rsidR="001C7F57" w:rsidRPr="000B7A6A" w:rsidRDefault="001C7F57" w:rsidP="001C7F57">
            <w:pPr>
              <w:spacing w:before="60" w:after="60"/>
              <w:ind w:firstLine="0"/>
              <w:rPr>
                <w:rFonts w:eastAsia="Times"/>
                <w:sz w:val="20"/>
                <w:lang w:val="fr-FR" w:eastAsia="fr-FR"/>
              </w:rPr>
            </w:pPr>
          </w:p>
        </w:tc>
      </w:tr>
    </w:tbl>
    <w:p w14:paraId="1283C97C" w14:textId="77777777" w:rsidR="001C7F57" w:rsidRDefault="001C7F57" w:rsidP="001C7F57">
      <w:pPr>
        <w:spacing w:before="120" w:after="120"/>
        <w:jc w:val="both"/>
        <w:rPr>
          <w:szCs w:val="2"/>
        </w:rPr>
      </w:pPr>
    </w:p>
    <w:p w14:paraId="64D5589C" w14:textId="77777777" w:rsidR="001C7F57" w:rsidRDefault="001C7F57" w:rsidP="001C7F57">
      <w:pPr>
        <w:spacing w:before="120" w:after="120"/>
        <w:jc w:val="both"/>
        <w:rPr>
          <w:szCs w:val="2"/>
        </w:rPr>
        <w:sectPr w:rsidR="001C7F57" w:rsidSect="001C7F57">
          <w:pgSz w:w="20160" w:h="12240" w:orient="landscape"/>
          <w:pgMar w:top="1440" w:right="1440" w:bottom="720" w:left="1440" w:header="720" w:footer="720" w:gutter="0"/>
          <w:cols w:space="720"/>
        </w:sectPr>
      </w:pPr>
    </w:p>
    <w:p w14:paraId="67B54C36" w14:textId="77777777" w:rsidR="001C7F57" w:rsidRDefault="001C7F57" w:rsidP="001C7F57">
      <w:pPr>
        <w:spacing w:before="120" w:after="120"/>
        <w:jc w:val="both"/>
        <w:rPr>
          <w:szCs w:val="2"/>
        </w:rPr>
      </w:pPr>
      <w:r>
        <w:rPr>
          <w:szCs w:val="2"/>
        </w:rPr>
        <w:t>[79]</w:t>
      </w:r>
    </w:p>
    <w:p w14:paraId="313990E7" w14:textId="77777777" w:rsidR="001C7F57" w:rsidRPr="00B572BA" w:rsidRDefault="001C7F57" w:rsidP="001C7F57">
      <w:pPr>
        <w:spacing w:before="120" w:after="120"/>
        <w:jc w:val="both"/>
        <w:rPr>
          <w:lang w:eastAsia="fr-FR" w:bidi="fr-FR"/>
        </w:rPr>
      </w:pPr>
      <w:r w:rsidRPr="00B572BA">
        <w:rPr>
          <w:lang w:eastAsia="fr-FR" w:bidi="fr-FR"/>
        </w:rPr>
        <w:t xml:space="preserve">L’étude de ce système fournit donc un test limité, mais précis, à l’analyse qui précède </w:t>
      </w:r>
      <w:r w:rsidRPr="00EA6E5C">
        <w:rPr>
          <w:i/>
          <w:iCs/>
        </w:rPr>
        <w:t>(cf. supra,</w:t>
      </w:r>
      <w:r w:rsidRPr="00B572BA">
        <w:rPr>
          <w:lang w:eastAsia="fr-FR" w:bidi="fr-FR"/>
        </w:rPr>
        <w:t xml:space="preserve"> p. 59 </w:t>
      </w:r>
      <w:r w:rsidRPr="00EA6E5C">
        <w:rPr>
          <w:i/>
          <w:iCs/>
        </w:rPr>
        <w:t>sqq.</w:t>
      </w:r>
      <w:r w:rsidRPr="00B572BA">
        <w:rPr>
          <w:lang w:eastAsia="fr-FR" w:bidi="fr-FR"/>
        </w:rPr>
        <w:t xml:space="preserve"> et p. 66 </w:t>
      </w:r>
      <w:r w:rsidRPr="00EA6E5C">
        <w:rPr>
          <w:i/>
          <w:iCs/>
        </w:rPr>
        <w:t>sqq</w:t>
      </w:r>
      <w:r w:rsidRPr="00B572BA">
        <w:rPr>
          <w:lang w:eastAsia="fr-FR" w:bidi="fr-FR"/>
        </w:rPr>
        <w:t>.) du système des attitudes et des types de relations entre parents.</w:t>
      </w:r>
    </w:p>
    <w:p w14:paraId="0878CD3B" w14:textId="77777777" w:rsidR="001C7F57" w:rsidRDefault="001C7F57" w:rsidP="001C7F57">
      <w:pPr>
        <w:spacing w:before="120" w:after="120"/>
        <w:jc w:val="both"/>
        <w:rPr>
          <w:lang w:eastAsia="fr-FR" w:bidi="fr-FR"/>
        </w:rPr>
      </w:pPr>
      <w:r w:rsidRPr="00B572BA">
        <w:rPr>
          <w:lang w:eastAsia="fr-FR" w:bidi="fr-FR"/>
        </w:rPr>
        <w:t>L’échantillon sur lequel se base cette analyse est formé par la n</w:t>
      </w:r>
      <w:r w:rsidRPr="00B572BA">
        <w:rPr>
          <w:lang w:eastAsia="fr-FR" w:bidi="fr-FR"/>
        </w:rPr>
        <w:t>o</w:t>
      </w:r>
      <w:r w:rsidRPr="00B572BA">
        <w:rPr>
          <w:lang w:eastAsia="fr-FR" w:bidi="fr-FR"/>
        </w:rPr>
        <w:t>menclature de référence et par les modes d’adresse qu’utilisent m</w:t>
      </w:r>
      <w:r w:rsidRPr="00B572BA">
        <w:rPr>
          <w:lang w:eastAsia="fr-FR" w:bidi="fr-FR"/>
        </w:rPr>
        <w:t>u</w:t>
      </w:r>
      <w:r>
        <w:rPr>
          <w:lang w:eastAsia="fr-FR" w:bidi="fr-FR"/>
        </w:rPr>
        <w:t>tuellement 18 personne</w:t>
      </w:r>
      <w:r w:rsidRPr="00B572BA">
        <w:rPr>
          <w:lang w:eastAsia="fr-FR" w:bidi="fr-FR"/>
        </w:rPr>
        <w:t>s</w:t>
      </w:r>
      <w:r>
        <w:rPr>
          <w:lang w:eastAsia="fr-FR" w:bidi="fr-FR"/>
        </w:rPr>
        <w:t> </w:t>
      </w:r>
      <w:r>
        <w:rPr>
          <w:rStyle w:val="Appelnotedebasdep"/>
          <w:lang w:eastAsia="fr-FR" w:bidi="fr-FR"/>
        </w:rPr>
        <w:footnoteReference w:id="41"/>
      </w:r>
      <w:r w:rsidRPr="00B572BA">
        <w:rPr>
          <w:lang w:eastAsia="fr-FR" w:bidi="fr-FR"/>
        </w:rPr>
        <w:t>). Celles-ci représentent l’essentiel de la</w:t>
      </w:r>
      <w:r>
        <w:rPr>
          <w:lang w:eastAsia="fr-FR" w:bidi="fr-FR"/>
        </w:rPr>
        <w:t xml:space="preserve"> p</w:t>
      </w:r>
      <w:r>
        <w:rPr>
          <w:lang w:eastAsia="fr-FR" w:bidi="fr-FR"/>
        </w:rPr>
        <w:t>o</w:t>
      </w:r>
      <w:r>
        <w:rPr>
          <w:lang w:eastAsia="fr-FR" w:bidi="fr-FR"/>
        </w:rPr>
        <w:t>pulation du hameau de Kangriy</w:t>
      </w:r>
      <w:r w:rsidRPr="00B572BA">
        <w:rPr>
          <w:lang w:eastAsia="fr-FR" w:bidi="fr-FR"/>
        </w:rPr>
        <w:t xml:space="preserve">an </w:t>
      </w:r>
      <w:r w:rsidRPr="00EA6E5C">
        <w:rPr>
          <w:i/>
          <w:iCs/>
        </w:rPr>
        <w:t>(cf</w:t>
      </w:r>
      <w:r>
        <w:rPr>
          <w:i/>
          <w:iCs/>
        </w:rPr>
        <w:t>.</w:t>
      </w:r>
      <w:r w:rsidRPr="00B572BA">
        <w:rPr>
          <w:lang w:eastAsia="fr-FR" w:bidi="fr-FR"/>
        </w:rPr>
        <w:t xml:space="preserve"> p. 204 et carte III), et la liste des termes est donc représentative des relations à l’intérieur du groupe local (</w:t>
      </w:r>
      <w:r w:rsidRPr="00EA6E5C">
        <w:rPr>
          <w:i/>
          <w:iCs/>
        </w:rPr>
        <w:t>rurungan</w:t>
      </w:r>
      <w:r w:rsidRPr="00B572BA">
        <w:rPr>
          <w:lang w:eastAsia="fr-FR" w:bidi="fr-FR"/>
        </w:rPr>
        <w:t>), le hameau de Kangri</w:t>
      </w:r>
      <w:r>
        <w:rPr>
          <w:lang w:eastAsia="fr-FR" w:bidi="fr-FR"/>
        </w:rPr>
        <w:t>j</w:t>
      </w:r>
      <w:r w:rsidRPr="00B572BA">
        <w:rPr>
          <w:lang w:eastAsia="fr-FR" w:bidi="fr-FR"/>
        </w:rPr>
        <w:t>an ayant par ailleurs une org</w:t>
      </w:r>
      <w:r w:rsidRPr="00B572BA">
        <w:rPr>
          <w:lang w:eastAsia="fr-FR" w:bidi="fr-FR"/>
        </w:rPr>
        <w:t>a</w:t>
      </w:r>
      <w:r w:rsidRPr="00B572BA">
        <w:rPr>
          <w:lang w:eastAsia="fr-FR" w:bidi="fr-FR"/>
        </w:rPr>
        <w:t>nisation assez typique. Des relations entre personnes très lâchement a</w:t>
      </w:r>
      <w:r w:rsidRPr="00B572BA">
        <w:rPr>
          <w:lang w:eastAsia="fr-FR" w:bidi="fr-FR"/>
        </w:rPr>
        <w:t>p</w:t>
      </w:r>
      <w:r w:rsidRPr="00B572BA">
        <w:rPr>
          <w:lang w:eastAsia="fr-FR" w:bidi="fr-FR"/>
        </w:rPr>
        <w:t>parentées figurent donc dans cet échantillon, à côté des formes de consanguinité et d’alliance habituelles. Enfin trois générations sont présentes dans cet ensemble, et les deux sexes, ce qui renforce son caractère de paradigme.</w:t>
      </w:r>
    </w:p>
    <w:tbl>
      <w:tblPr>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firstRow="1" w:lastRow="0" w:firstColumn="1" w:lastColumn="0" w:noHBand="0" w:noVBand="1"/>
      </w:tblPr>
      <w:tblGrid>
        <w:gridCol w:w="465"/>
        <w:gridCol w:w="450"/>
        <w:gridCol w:w="2245"/>
        <w:gridCol w:w="1980"/>
        <w:gridCol w:w="2790"/>
      </w:tblGrid>
      <w:tr w:rsidR="001C7F57" w:rsidRPr="00B572BA" w14:paraId="14E74FA6" w14:textId="77777777">
        <w:tblPrEx>
          <w:tblCellMar>
            <w:top w:w="0" w:type="dxa"/>
            <w:bottom w:w="0" w:type="dxa"/>
          </w:tblCellMar>
        </w:tblPrEx>
        <w:tc>
          <w:tcPr>
            <w:tcW w:w="915" w:type="dxa"/>
            <w:gridSpan w:val="2"/>
            <w:shd w:val="clear" w:color="auto" w:fill="EEECE1"/>
          </w:tcPr>
          <w:p w14:paraId="1D6605B6" w14:textId="77777777" w:rsidR="001C7F57" w:rsidRPr="00E97585" w:rsidRDefault="001C7F57" w:rsidP="001C7F57">
            <w:pPr>
              <w:spacing w:before="40" w:after="40"/>
              <w:ind w:firstLine="0"/>
              <w:jc w:val="both"/>
              <w:rPr>
                <w:sz w:val="24"/>
                <w:szCs w:val="10"/>
              </w:rPr>
            </w:pPr>
          </w:p>
        </w:tc>
        <w:tc>
          <w:tcPr>
            <w:tcW w:w="2245" w:type="dxa"/>
            <w:shd w:val="clear" w:color="auto" w:fill="EEECE1"/>
          </w:tcPr>
          <w:p w14:paraId="6DF5D036" w14:textId="77777777" w:rsidR="001C7F57" w:rsidRPr="00E97585" w:rsidRDefault="001C7F57" w:rsidP="001C7F57">
            <w:pPr>
              <w:spacing w:before="40" w:after="40"/>
              <w:ind w:left="80" w:right="75" w:firstLine="0"/>
              <w:rPr>
                <w:sz w:val="24"/>
              </w:rPr>
            </w:pPr>
            <w:r w:rsidRPr="00E97585">
              <w:rPr>
                <w:sz w:val="24"/>
              </w:rPr>
              <w:t>Parents pour qui le terme de r</w:t>
            </w:r>
            <w:r w:rsidRPr="00E97585">
              <w:rPr>
                <w:sz w:val="24"/>
              </w:rPr>
              <w:t>é</w:t>
            </w:r>
            <w:r w:rsidRPr="00E97585">
              <w:rPr>
                <w:sz w:val="24"/>
              </w:rPr>
              <w:t>férence est utilisé en adre</w:t>
            </w:r>
            <w:r w:rsidRPr="00E97585">
              <w:rPr>
                <w:sz w:val="24"/>
              </w:rPr>
              <w:t>s</w:t>
            </w:r>
            <w:r w:rsidRPr="00E97585">
              <w:rPr>
                <w:sz w:val="24"/>
              </w:rPr>
              <w:t>se</w:t>
            </w:r>
          </w:p>
        </w:tc>
        <w:tc>
          <w:tcPr>
            <w:tcW w:w="1980" w:type="dxa"/>
            <w:shd w:val="clear" w:color="auto" w:fill="EEECE1"/>
          </w:tcPr>
          <w:p w14:paraId="0A419132" w14:textId="77777777" w:rsidR="001C7F57" w:rsidRPr="00E97585" w:rsidRDefault="001C7F57" w:rsidP="001C7F57">
            <w:pPr>
              <w:spacing w:before="40" w:after="40"/>
              <w:ind w:left="80" w:right="75" w:firstLine="0"/>
              <w:rPr>
                <w:sz w:val="24"/>
              </w:rPr>
            </w:pPr>
            <w:r w:rsidRPr="00E97585">
              <w:rPr>
                <w:sz w:val="24"/>
              </w:rPr>
              <w:t>Parents pour qui le terme de réf</w:t>
            </w:r>
            <w:r w:rsidRPr="00E97585">
              <w:rPr>
                <w:sz w:val="24"/>
              </w:rPr>
              <w:t>é</w:t>
            </w:r>
            <w:r w:rsidRPr="00E97585">
              <w:rPr>
                <w:sz w:val="24"/>
              </w:rPr>
              <w:t xml:space="preserve">rence n’est </w:t>
            </w:r>
            <w:r w:rsidRPr="00E97585">
              <w:rPr>
                <w:rStyle w:val="Corpsdutexte285ptItalique"/>
                <w:sz w:val="24"/>
              </w:rPr>
              <w:t>pas</w:t>
            </w:r>
            <w:r w:rsidRPr="00E97585">
              <w:rPr>
                <w:sz w:val="24"/>
              </w:rPr>
              <w:t xml:space="preserve"> utilisé en adre</w:t>
            </w:r>
            <w:r w:rsidRPr="00E97585">
              <w:rPr>
                <w:sz w:val="24"/>
              </w:rPr>
              <w:t>s</w:t>
            </w:r>
            <w:r w:rsidRPr="00E97585">
              <w:rPr>
                <w:sz w:val="24"/>
              </w:rPr>
              <w:t>se</w:t>
            </w:r>
          </w:p>
        </w:tc>
        <w:tc>
          <w:tcPr>
            <w:tcW w:w="2790" w:type="dxa"/>
            <w:shd w:val="clear" w:color="auto" w:fill="EEECE1"/>
          </w:tcPr>
          <w:p w14:paraId="106BDC18" w14:textId="77777777" w:rsidR="001C7F57" w:rsidRPr="00E97585" w:rsidRDefault="001C7F57" w:rsidP="001C7F57">
            <w:pPr>
              <w:spacing w:before="40" w:after="40"/>
              <w:ind w:left="80" w:right="75" w:firstLine="0"/>
              <w:rPr>
                <w:sz w:val="24"/>
              </w:rPr>
            </w:pPr>
            <w:r w:rsidRPr="00E97585">
              <w:rPr>
                <w:sz w:val="24"/>
              </w:rPr>
              <w:t>Parents pour qui des te</w:t>
            </w:r>
            <w:r w:rsidRPr="00E97585">
              <w:rPr>
                <w:sz w:val="24"/>
              </w:rPr>
              <w:t>r</w:t>
            </w:r>
            <w:r w:rsidRPr="00E97585">
              <w:rPr>
                <w:sz w:val="24"/>
              </w:rPr>
              <w:t>mes d’adresse spécifiques exi</w:t>
            </w:r>
            <w:r w:rsidRPr="00E97585">
              <w:rPr>
                <w:sz w:val="24"/>
              </w:rPr>
              <w:t>s</w:t>
            </w:r>
            <w:r w:rsidRPr="00E97585">
              <w:rPr>
                <w:sz w:val="24"/>
              </w:rPr>
              <w:t>tent</w:t>
            </w:r>
          </w:p>
        </w:tc>
      </w:tr>
      <w:tr w:rsidR="001C7F57" w:rsidRPr="00B572BA" w14:paraId="1A69157A" w14:textId="77777777">
        <w:tblPrEx>
          <w:tblCellMar>
            <w:top w:w="0" w:type="dxa"/>
            <w:bottom w:w="0" w:type="dxa"/>
          </w:tblCellMar>
        </w:tblPrEx>
        <w:trPr>
          <w:cantSplit/>
        </w:trPr>
        <w:tc>
          <w:tcPr>
            <w:tcW w:w="465" w:type="dxa"/>
            <w:vMerge w:val="restart"/>
            <w:tcBorders>
              <w:left w:val="single" w:sz="12" w:space="0" w:color="auto"/>
            </w:tcBorders>
            <w:shd w:val="clear" w:color="auto" w:fill="FFFFFF"/>
            <w:textDirection w:val="btLr"/>
            <w:vAlign w:val="bottom"/>
          </w:tcPr>
          <w:p w14:paraId="08E75F5C" w14:textId="77777777" w:rsidR="001C7F57" w:rsidRPr="00E97585" w:rsidRDefault="001C7F57" w:rsidP="001C7F57">
            <w:pPr>
              <w:spacing w:before="40" w:after="40"/>
              <w:ind w:left="113" w:right="113" w:firstLine="0"/>
              <w:jc w:val="center"/>
              <w:rPr>
                <w:sz w:val="24"/>
              </w:rPr>
            </w:pPr>
            <w:r>
              <w:rPr>
                <w:sz w:val="24"/>
              </w:rPr>
              <w:t>Consanguins</w:t>
            </w:r>
          </w:p>
        </w:tc>
        <w:tc>
          <w:tcPr>
            <w:tcW w:w="450" w:type="dxa"/>
            <w:shd w:val="clear" w:color="auto" w:fill="FFFFFF"/>
            <w:vAlign w:val="center"/>
          </w:tcPr>
          <w:p w14:paraId="2F420DE9" w14:textId="77777777" w:rsidR="001C7F57" w:rsidRPr="00E97585" w:rsidRDefault="001C7F57" w:rsidP="001C7F57">
            <w:pPr>
              <w:spacing w:before="40" w:after="40"/>
              <w:ind w:firstLine="0"/>
              <w:jc w:val="center"/>
              <w:rPr>
                <w:sz w:val="24"/>
              </w:rPr>
            </w:pPr>
            <w:r w:rsidRPr="00E97585">
              <w:rPr>
                <w:sz w:val="24"/>
              </w:rPr>
              <w:t>+2</w:t>
            </w:r>
          </w:p>
        </w:tc>
        <w:tc>
          <w:tcPr>
            <w:tcW w:w="2245" w:type="dxa"/>
            <w:shd w:val="clear" w:color="auto" w:fill="FFFFFF"/>
          </w:tcPr>
          <w:p w14:paraId="141C740C" w14:textId="77777777" w:rsidR="001C7F57" w:rsidRPr="00E97585" w:rsidRDefault="001C7F57" w:rsidP="001C7F57">
            <w:pPr>
              <w:spacing w:before="40" w:after="40"/>
              <w:ind w:left="80" w:right="75" w:firstLine="0"/>
              <w:jc w:val="center"/>
              <w:rPr>
                <w:sz w:val="24"/>
              </w:rPr>
            </w:pPr>
            <w:r w:rsidRPr="00E97585">
              <w:rPr>
                <w:rStyle w:val="Corpsdutexte285ptItalique"/>
                <w:sz w:val="24"/>
              </w:rPr>
              <w:t>upuq</w:t>
            </w:r>
          </w:p>
        </w:tc>
        <w:tc>
          <w:tcPr>
            <w:tcW w:w="1980" w:type="dxa"/>
            <w:shd w:val="clear" w:color="auto" w:fill="FFFFFF"/>
          </w:tcPr>
          <w:p w14:paraId="229CA004" w14:textId="77777777" w:rsidR="001C7F57" w:rsidRPr="00E97585" w:rsidRDefault="001C7F57" w:rsidP="001C7F57">
            <w:pPr>
              <w:spacing w:before="40" w:after="40"/>
              <w:ind w:left="80" w:right="75" w:firstLine="0"/>
              <w:jc w:val="center"/>
              <w:rPr>
                <w:sz w:val="24"/>
                <w:szCs w:val="10"/>
              </w:rPr>
            </w:pPr>
          </w:p>
        </w:tc>
        <w:tc>
          <w:tcPr>
            <w:tcW w:w="2790" w:type="dxa"/>
            <w:shd w:val="clear" w:color="auto" w:fill="FFFFFF"/>
          </w:tcPr>
          <w:p w14:paraId="6DB38102" w14:textId="77777777" w:rsidR="001C7F57" w:rsidRPr="00E97585" w:rsidRDefault="001C7F57" w:rsidP="001C7F57">
            <w:pPr>
              <w:spacing w:before="40" w:after="40"/>
              <w:ind w:left="80" w:right="75" w:firstLine="0"/>
              <w:jc w:val="center"/>
              <w:rPr>
                <w:sz w:val="24"/>
                <w:szCs w:val="10"/>
              </w:rPr>
            </w:pPr>
          </w:p>
        </w:tc>
      </w:tr>
      <w:tr w:rsidR="001C7F57" w:rsidRPr="00B572BA" w14:paraId="727B1C35" w14:textId="77777777">
        <w:tblPrEx>
          <w:tblCellMar>
            <w:top w:w="0" w:type="dxa"/>
            <w:bottom w:w="0" w:type="dxa"/>
          </w:tblCellMar>
        </w:tblPrEx>
        <w:trPr>
          <w:cantSplit/>
        </w:trPr>
        <w:tc>
          <w:tcPr>
            <w:tcW w:w="465" w:type="dxa"/>
            <w:vMerge/>
            <w:tcBorders>
              <w:left w:val="single" w:sz="12" w:space="0" w:color="auto"/>
            </w:tcBorders>
            <w:shd w:val="clear" w:color="auto" w:fill="FFFFFF"/>
            <w:textDirection w:val="btLr"/>
            <w:vAlign w:val="bottom"/>
          </w:tcPr>
          <w:p w14:paraId="4C69A497" w14:textId="77777777" w:rsidR="001C7F57" w:rsidRPr="00E97585" w:rsidRDefault="001C7F57" w:rsidP="001C7F57">
            <w:pPr>
              <w:spacing w:before="40" w:after="40"/>
              <w:ind w:left="113" w:right="113"/>
              <w:jc w:val="both"/>
              <w:rPr>
                <w:sz w:val="24"/>
              </w:rPr>
            </w:pPr>
          </w:p>
        </w:tc>
        <w:tc>
          <w:tcPr>
            <w:tcW w:w="450" w:type="dxa"/>
            <w:shd w:val="clear" w:color="auto" w:fill="FFFFFF"/>
          </w:tcPr>
          <w:p w14:paraId="0BDC0256" w14:textId="77777777" w:rsidR="001C7F57" w:rsidRPr="00E97585" w:rsidRDefault="001C7F57" w:rsidP="001C7F57">
            <w:pPr>
              <w:spacing w:before="40" w:after="40"/>
              <w:ind w:firstLine="0"/>
              <w:rPr>
                <w:sz w:val="24"/>
              </w:rPr>
            </w:pPr>
            <w:r w:rsidRPr="00E97585">
              <w:rPr>
                <w:sz w:val="24"/>
              </w:rPr>
              <w:t>+1</w:t>
            </w:r>
          </w:p>
        </w:tc>
        <w:tc>
          <w:tcPr>
            <w:tcW w:w="2245" w:type="dxa"/>
            <w:shd w:val="clear" w:color="auto" w:fill="FFFFFF"/>
          </w:tcPr>
          <w:p w14:paraId="125249AE" w14:textId="77777777" w:rsidR="001C7F57" w:rsidRPr="00E97585" w:rsidRDefault="001C7F57" w:rsidP="001C7F57">
            <w:pPr>
              <w:spacing w:before="40" w:after="40"/>
              <w:ind w:left="80" w:right="75" w:firstLine="0"/>
              <w:jc w:val="center"/>
              <w:rPr>
                <w:sz w:val="24"/>
              </w:rPr>
            </w:pPr>
            <w:r w:rsidRPr="00E97585">
              <w:rPr>
                <w:rStyle w:val="Corpsdutexte285ptItalique"/>
                <w:sz w:val="24"/>
              </w:rPr>
              <w:t>amaq</w:t>
            </w:r>
            <w:r w:rsidRPr="00E97585">
              <w:rPr>
                <w:sz w:val="24"/>
              </w:rPr>
              <w:t xml:space="preserve"> ; </w:t>
            </w:r>
            <w:r>
              <w:rPr>
                <w:rStyle w:val="Corpsdutexte285ptItalique"/>
                <w:sz w:val="24"/>
              </w:rPr>
              <w:t>induq ;</w:t>
            </w:r>
            <w:r>
              <w:rPr>
                <w:rStyle w:val="Corpsdutexte285ptItalique"/>
                <w:sz w:val="24"/>
              </w:rPr>
              <w:br/>
            </w:r>
            <w:r w:rsidRPr="00E97585">
              <w:rPr>
                <w:rStyle w:val="Corpsdutexte285ptItalique"/>
                <w:sz w:val="24"/>
              </w:rPr>
              <w:t>m</w:t>
            </w:r>
            <w:r w:rsidRPr="00E97585">
              <w:rPr>
                <w:rStyle w:val="Corpsdutexte285ptItalique"/>
                <w:sz w:val="24"/>
              </w:rPr>
              <w:t>a</w:t>
            </w:r>
            <w:r w:rsidRPr="00E97585">
              <w:rPr>
                <w:rStyle w:val="Corpsdutexte285ptItalique"/>
                <w:sz w:val="24"/>
              </w:rPr>
              <w:t>man ; minan</w:t>
            </w:r>
          </w:p>
        </w:tc>
        <w:tc>
          <w:tcPr>
            <w:tcW w:w="1980" w:type="dxa"/>
            <w:shd w:val="clear" w:color="auto" w:fill="FFFFFF"/>
          </w:tcPr>
          <w:p w14:paraId="79E140AB" w14:textId="77777777" w:rsidR="001C7F57" w:rsidRPr="00E97585" w:rsidRDefault="001C7F57" w:rsidP="001C7F57">
            <w:pPr>
              <w:spacing w:before="40" w:after="40"/>
              <w:ind w:left="80" w:right="75" w:firstLine="0"/>
              <w:jc w:val="center"/>
              <w:rPr>
                <w:sz w:val="24"/>
                <w:szCs w:val="10"/>
              </w:rPr>
            </w:pPr>
          </w:p>
        </w:tc>
        <w:tc>
          <w:tcPr>
            <w:tcW w:w="2790" w:type="dxa"/>
            <w:shd w:val="clear" w:color="auto" w:fill="FFFFFF"/>
          </w:tcPr>
          <w:p w14:paraId="517AE39F" w14:textId="77777777" w:rsidR="001C7F57" w:rsidRPr="00E97585" w:rsidRDefault="001C7F57" w:rsidP="001C7F57">
            <w:pPr>
              <w:spacing w:before="40" w:after="40"/>
              <w:ind w:left="80" w:right="75" w:firstLine="0"/>
              <w:jc w:val="center"/>
              <w:rPr>
                <w:sz w:val="24"/>
                <w:szCs w:val="10"/>
              </w:rPr>
            </w:pPr>
          </w:p>
        </w:tc>
      </w:tr>
      <w:tr w:rsidR="001C7F57" w:rsidRPr="00B572BA" w14:paraId="5B12A8ED" w14:textId="77777777">
        <w:tblPrEx>
          <w:tblCellMar>
            <w:top w:w="0" w:type="dxa"/>
            <w:bottom w:w="0" w:type="dxa"/>
          </w:tblCellMar>
        </w:tblPrEx>
        <w:trPr>
          <w:cantSplit/>
        </w:trPr>
        <w:tc>
          <w:tcPr>
            <w:tcW w:w="465" w:type="dxa"/>
            <w:vMerge/>
            <w:tcBorders>
              <w:left w:val="single" w:sz="12" w:space="0" w:color="auto"/>
            </w:tcBorders>
            <w:shd w:val="clear" w:color="auto" w:fill="FFFFFF"/>
            <w:textDirection w:val="btLr"/>
            <w:vAlign w:val="center"/>
          </w:tcPr>
          <w:p w14:paraId="77F60819" w14:textId="77777777" w:rsidR="001C7F57" w:rsidRPr="00E97585" w:rsidRDefault="001C7F57" w:rsidP="001C7F57">
            <w:pPr>
              <w:spacing w:before="40" w:after="40"/>
              <w:ind w:left="113" w:right="113"/>
              <w:jc w:val="both"/>
              <w:rPr>
                <w:sz w:val="24"/>
              </w:rPr>
            </w:pPr>
          </w:p>
        </w:tc>
        <w:tc>
          <w:tcPr>
            <w:tcW w:w="450" w:type="dxa"/>
            <w:shd w:val="clear" w:color="auto" w:fill="FFFFFF"/>
            <w:vAlign w:val="center"/>
          </w:tcPr>
          <w:p w14:paraId="34A1A82F" w14:textId="77777777" w:rsidR="001C7F57" w:rsidRPr="00E97585" w:rsidRDefault="001C7F57" w:rsidP="001C7F57">
            <w:pPr>
              <w:spacing w:before="40" w:after="40"/>
              <w:ind w:firstLine="0"/>
              <w:jc w:val="center"/>
              <w:rPr>
                <w:sz w:val="24"/>
              </w:rPr>
            </w:pPr>
            <w:r w:rsidRPr="00E97585">
              <w:rPr>
                <w:sz w:val="24"/>
              </w:rPr>
              <w:t>0</w:t>
            </w:r>
          </w:p>
        </w:tc>
        <w:tc>
          <w:tcPr>
            <w:tcW w:w="2245" w:type="dxa"/>
            <w:shd w:val="clear" w:color="auto" w:fill="FFFFFF"/>
          </w:tcPr>
          <w:p w14:paraId="38BDEBB7" w14:textId="77777777" w:rsidR="001C7F57" w:rsidRPr="00E97585" w:rsidRDefault="001C7F57" w:rsidP="001C7F57">
            <w:pPr>
              <w:spacing w:before="40" w:after="40"/>
              <w:ind w:left="80" w:right="75" w:firstLine="0"/>
              <w:jc w:val="center"/>
              <w:rPr>
                <w:sz w:val="24"/>
              </w:rPr>
            </w:pPr>
            <w:r w:rsidRPr="00E97585">
              <w:rPr>
                <w:rStyle w:val="Corpsdutexte285ptItalique"/>
                <w:sz w:val="24"/>
              </w:rPr>
              <w:t>ukaq ; ariq</w:t>
            </w:r>
          </w:p>
        </w:tc>
        <w:tc>
          <w:tcPr>
            <w:tcW w:w="1980" w:type="dxa"/>
            <w:shd w:val="clear" w:color="auto" w:fill="FFFFFF"/>
          </w:tcPr>
          <w:p w14:paraId="6908A0BF" w14:textId="77777777" w:rsidR="001C7F57" w:rsidRPr="00E97585" w:rsidRDefault="001C7F57" w:rsidP="001C7F57">
            <w:pPr>
              <w:spacing w:before="40" w:after="40"/>
              <w:ind w:left="80" w:right="75" w:firstLine="0"/>
              <w:jc w:val="center"/>
              <w:rPr>
                <w:sz w:val="24"/>
              </w:rPr>
            </w:pPr>
            <w:r>
              <w:rPr>
                <w:rStyle w:val="Corpsdutexte285ptItalique"/>
                <w:sz w:val="24"/>
              </w:rPr>
              <w:t>tipusä</w:t>
            </w:r>
            <w:r w:rsidRPr="00E97585">
              <w:rPr>
                <w:rStyle w:val="Corpsdutexte285ptItalique"/>
                <w:sz w:val="24"/>
              </w:rPr>
              <w:t xml:space="preserve">d ; </w:t>
            </w:r>
            <w:r>
              <w:rPr>
                <w:rStyle w:val="Corpsdutexte285ptItalique"/>
                <w:sz w:val="24"/>
              </w:rPr>
              <w:t>ä</w:t>
            </w:r>
            <w:r w:rsidRPr="00E97585">
              <w:rPr>
                <w:rStyle w:val="Corpsdutexte285ptItalique"/>
                <w:sz w:val="24"/>
              </w:rPr>
              <w:t>g</w:t>
            </w:r>
            <w:r w:rsidRPr="00E97585">
              <w:rPr>
                <w:rStyle w:val="Corpsdutexte285ptItalique"/>
                <w:sz w:val="24"/>
              </w:rPr>
              <w:t>sa</w:t>
            </w:r>
          </w:p>
        </w:tc>
        <w:tc>
          <w:tcPr>
            <w:tcW w:w="2790" w:type="dxa"/>
            <w:shd w:val="clear" w:color="auto" w:fill="FFFFFF"/>
          </w:tcPr>
          <w:p w14:paraId="0B0BB45A" w14:textId="77777777" w:rsidR="001C7F57" w:rsidRPr="00E97585" w:rsidRDefault="001C7F57" w:rsidP="001C7F57">
            <w:pPr>
              <w:spacing w:before="40" w:after="40"/>
              <w:ind w:left="80" w:right="75" w:firstLine="0"/>
              <w:jc w:val="center"/>
              <w:rPr>
                <w:sz w:val="24"/>
                <w:szCs w:val="10"/>
              </w:rPr>
            </w:pPr>
          </w:p>
        </w:tc>
      </w:tr>
      <w:tr w:rsidR="001C7F57" w:rsidRPr="00B572BA" w14:paraId="67EFCBBB" w14:textId="77777777">
        <w:tblPrEx>
          <w:tblCellMar>
            <w:top w:w="0" w:type="dxa"/>
            <w:bottom w:w="0" w:type="dxa"/>
          </w:tblCellMar>
        </w:tblPrEx>
        <w:trPr>
          <w:cantSplit/>
        </w:trPr>
        <w:tc>
          <w:tcPr>
            <w:tcW w:w="465" w:type="dxa"/>
            <w:vMerge/>
            <w:tcBorders>
              <w:left w:val="single" w:sz="12" w:space="0" w:color="auto"/>
            </w:tcBorders>
            <w:shd w:val="clear" w:color="auto" w:fill="FFFFFF"/>
            <w:textDirection w:val="btLr"/>
            <w:vAlign w:val="bottom"/>
          </w:tcPr>
          <w:p w14:paraId="75E769D4" w14:textId="77777777" w:rsidR="001C7F57" w:rsidRPr="00E97585" w:rsidRDefault="001C7F57" w:rsidP="001C7F57">
            <w:pPr>
              <w:spacing w:before="40" w:after="40"/>
              <w:ind w:left="113" w:right="113"/>
              <w:jc w:val="both"/>
              <w:rPr>
                <w:sz w:val="24"/>
              </w:rPr>
            </w:pPr>
          </w:p>
        </w:tc>
        <w:tc>
          <w:tcPr>
            <w:tcW w:w="450" w:type="dxa"/>
            <w:shd w:val="clear" w:color="auto" w:fill="FFFFFF"/>
            <w:vAlign w:val="center"/>
          </w:tcPr>
          <w:p w14:paraId="49D3F322" w14:textId="77777777" w:rsidR="001C7F57" w:rsidRPr="00E97585" w:rsidRDefault="001C7F57" w:rsidP="001C7F57">
            <w:pPr>
              <w:spacing w:before="40" w:after="40"/>
              <w:ind w:firstLine="0"/>
              <w:jc w:val="center"/>
              <w:rPr>
                <w:sz w:val="24"/>
              </w:rPr>
            </w:pPr>
            <w:r w:rsidRPr="00E97585">
              <w:rPr>
                <w:sz w:val="24"/>
              </w:rPr>
              <w:t>-1</w:t>
            </w:r>
          </w:p>
        </w:tc>
        <w:tc>
          <w:tcPr>
            <w:tcW w:w="2245" w:type="dxa"/>
            <w:shd w:val="clear" w:color="auto" w:fill="FFFFFF"/>
          </w:tcPr>
          <w:p w14:paraId="632348C6" w14:textId="77777777" w:rsidR="001C7F57" w:rsidRPr="00E97585" w:rsidRDefault="001C7F57" w:rsidP="001C7F57">
            <w:pPr>
              <w:spacing w:before="40" w:after="40"/>
              <w:ind w:left="80" w:right="75" w:firstLine="0"/>
              <w:jc w:val="center"/>
              <w:rPr>
                <w:sz w:val="24"/>
              </w:rPr>
            </w:pPr>
            <w:r w:rsidRPr="00E97585">
              <w:rPr>
                <w:rStyle w:val="Corpsdutexte285ptItalique"/>
                <w:sz w:val="24"/>
              </w:rPr>
              <w:t>k</w:t>
            </w:r>
            <w:r>
              <w:rPr>
                <w:rStyle w:val="Corpsdutexte285ptItalique"/>
                <w:sz w:val="24"/>
              </w:rPr>
              <w:t>ä</w:t>
            </w:r>
            <w:r w:rsidRPr="00E97585">
              <w:rPr>
                <w:rStyle w:val="Corpsdutexte285ptItalique"/>
                <w:sz w:val="24"/>
              </w:rPr>
              <w:t>m</w:t>
            </w:r>
            <w:r>
              <w:rPr>
                <w:rStyle w:val="Corpsdutexte285ptItalique"/>
                <w:sz w:val="24"/>
              </w:rPr>
              <w:t>ä</w:t>
            </w:r>
            <w:r w:rsidRPr="00E97585">
              <w:rPr>
                <w:rStyle w:val="Corpsdutexte285ptItalique"/>
                <w:sz w:val="24"/>
              </w:rPr>
              <w:t>nak</w:t>
            </w:r>
            <w:r>
              <w:rPr>
                <w:rStyle w:val="Corpsdutexte285ptItalique"/>
                <w:sz w:val="24"/>
              </w:rPr>
              <w:t>ä</w:t>
            </w:r>
            <w:r w:rsidRPr="00E97585">
              <w:rPr>
                <w:rStyle w:val="Corpsdutexte285ptItalique"/>
                <w:sz w:val="24"/>
              </w:rPr>
              <w:t>n</w:t>
            </w:r>
          </w:p>
        </w:tc>
        <w:tc>
          <w:tcPr>
            <w:tcW w:w="1980" w:type="dxa"/>
            <w:shd w:val="clear" w:color="auto" w:fill="FFFFFF"/>
          </w:tcPr>
          <w:p w14:paraId="5BABC392" w14:textId="77777777" w:rsidR="001C7F57" w:rsidRPr="00E97585" w:rsidRDefault="001C7F57" w:rsidP="001C7F57">
            <w:pPr>
              <w:spacing w:before="40" w:after="40"/>
              <w:ind w:left="80" w:right="75" w:firstLine="0"/>
              <w:jc w:val="center"/>
              <w:rPr>
                <w:sz w:val="24"/>
              </w:rPr>
            </w:pPr>
            <w:r>
              <w:rPr>
                <w:rStyle w:val="Corpsdutexte285ptItalique"/>
                <w:sz w:val="24"/>
              </w:rPr>
              <w:t>jägang</w:t>
            </w:r>
          </w:p>
        </w:tc>
        <w:tc>
          <w:tcPr>
            <w:tcW w:w="2790" w:type="dxa"/>
            <w:shd w:val="clear" w:color="auto" w:fill="FFFFFF"/>
          </w:tcPr>
          <w:p w14:paraId="677AAA9A" w14:textId="77777777" w:rsidR="001C7F57" w:rsidRPr="00E97585" w:rsidRDefault="001C7F57" w:rsidP="001C7F57">
            <w:pPr>
              <w:spacing w:before="40" w:after="40"/>
              <w:ind w:left="80" w:right="75" w:firstLine="0"/>
              <w:jc w:val="center"/>
              <w:rPr>
                <w:sz w:val="24"/>
              </w:rPr>
            </w:pPr>
            <w:r w:rsidRPr="00E97585">
              <w:rPr>
                <w:rStyle w:val="Corpsdutexte285ptItalique"/>
                <w:sz w:val="24"/>
              </w:rPr>
              <w:t>k</w:t>
            </w:r>
            <w:r>
              <w:rPr>
                <w:rStyle w:val="Corpsdutexte285ptItalique"/>
                <w:sz w:val="24"/>
              </w:rPr>
              <w:t>ämä</w:t>
            </w:r>
            <w:r w:rsidRPr="00E97585">
              <w:rPr>
                <w:rStyle w:val="Corpsdutexte285ptItalique"/>
                <w:sz w:val="24"/>
              </w:rPr>
              <w:t>n</w:t>
            </w:r>
          </w:p>
        </w:tc>
      </w:tr>
      <w:tr w:rsidR="001C7F57" w:rsidRPr="00B572BA" w14:paraId="6C501CE4" w14:textId="77777777">
        <w:tblPrEx>
          <w:tblCellMar>
            <w:top w:w="0" w:type="dxa"/>
            <w:bottom w:w="0" w:type="dxa"/>
          </w:tblCellMar>
        </w:tblPrEx>
        <w:trPr>
          <w:cantSplit/>
        </w:trPr>
        <w:tc>
          <w:tcPr>
            <w:tcW w:w="465" w:type="dxa"/>
            <w:vMerge/>
            <w:tcBorders>
              <w:left w:val="single" w:sz="12" w:space="0" w:color="auto"/>
            </w:tcBorders>
            <w:shd w:val="clear" w:color="auto" w:fill="FFFFFF"/>
            <w:textDirection w:val="btLr"/>
            <w:vAlign w:val="center"/>
          </w:tcPr>
          <w:p w14:paraId="7567B373" w14:textId="77777777" w:rsidR="001C7F57" w:rsidRPr="00E97585" w:rsidRDefault="001C7F57" w:rsidP="001C7F57">
            <w:pPr>
              <w:spacing w:before="40" w:after="40"/>
              <w:ind w:left="113" w:right="113" w:firstLine="0"/>
              <w:jc w:val="both"/>
              <w:rPr>
                <w:sz w:val="24"/>
              </w:rPr>
            </w:pPr>
          </w:p>
        </w:tc>
        <w:tc>
          <w:tcPr>
            <w:tcW w:w="450" w:type="dxa"/>
            <w:shd w:val="clear" w:color="auto" w:fill="FFFFFF"/>
            <w:vAlign w:val="center"/>
          </w:tcPr>
          <w:p w14:paraId="265C3FE9" w14:textId="77777777" w:rsidR="001C7F57" w:rsidRPr="00E97585" w:rsidRDefault="001C7F57" w:rsidP="001C7F57">
            <w:pPr>
              <w:spacing w:before="40" w:after="40"/>
              <w:ind w:firstLine="0"/>
              <w:jc w:val="center"/>
              <w:rPr>
                <w:sz w:val="24"/>
              </w:rPr>
            </w:pPr>
            <w:r w:rsidRPr="00E97585">
              <w:rPr>
                <w:sz w:val="24"/>
              </w:rPr>
              <w:t>-2</w:t>
            </w:r>
          </w:p>
        </w:tc>
        <w:tc>
          <w:tcPr>
            <w:tcW w:w="2245" w:type="dxa"/>
            <w:shd w:val="clear" w:color="auto" w:fill="FFFFFF"/>
          </w:tcPr>
          <w:p w14:paraId="3C0C8E4F" w14:textId="77777777" w:rsidR="001C7F57" w:rsidRPr="00E97585" w:rsidRDefault="001C7F57" w:rsidP="001C7F57">
            <w:pPr>
              <w:spacing w:before="40" w:after="40"/>
              <w:ind w:left="80" w:right="75" w:firstLine="0"/>
              <w:jc w:val="center"/>
              <w:rPr>
                <w:sz w:val="24"/>
                <w:szCs w:val="10"/>
              </w:rPr>
            </w:pPr>
          </w:p>
        </w:tc>
        <w:tc>
          <w:tcPr>
            <w:tcW w:w="1980" w:type="dxa"/>
            <w:shd w:val="clear" w:color="auto" w:fill="FFFFFF"/>
          </w:tcPr>
          <w:p w14:paraId="48BC3D2C" w14:textId="77777777" w:rsidR="001C7F57" w:rsidRPr="00E97585" w:rsidRDefault="001C7F57" w:rsidP="001C7F57">
            <w:pPr>
              <w:spacing w:before="40" w:after="40"/>
              <w:ind w:left="80" w:right="75" w:firstLine="0"/>
              <w:jc w:val="center"/>
              <w:rPr>
                <w:sz w:val="24"/>
              </w:rPr>
            </w:pPr>
            <w:r w:rsidRPr="00E97585">
              <w:rPr>
                <w:rStyle w:val="Corpsdutexte285ptItalique"/>
                <w:sz w:val="24"/>
              </w:rPr>
              <w:t>upuq</w:t>
            </w:r>
          </w:p>
        </w:tc>
        <w:tc>
          <w:tcPr>
            <w:tcW w:w="2790" w:type="dxa"/>
            <w:shd w:val="clear" w:color="auto" w:fill="FFFFFF"/>
          </w:tcPr>
          <w:p w14:paraId="78839DF8" w14:textId="77777777" w:rsidR="001C7F57" w:rsidRPr="00E97585" w:rsidRDefault="001C7F57" w:rsidP="001C7F57">
            <w:pPr>
              <w:spacing w:before="40" w:after="40"/>
              <w:ind w:left="80" w:right="75" w:firstLine="0"/>
              <w:jc w:val="center"/>
              <w:rPr>
                <w:sz w:val="24"/>
                <w:szCs w:val="10"/>
              </w:rPr>
            </w:pPr>
          </w:p>
        </w:tc>
      </w:tr>
      <w:tr w:rsidR="001C7F57" w:rsidRPr="00B572BA" w14:paraId="653633DA" w14:textId="77777777">
        <w:tblPrEx>
          <w:tblCellMar>
            <w:top w:w="0" w:type="dxa"/>
            <w:bottom w:w="0" w:type="dxa"/>
          </w:tblCellMar>
        </w:tblPrEx>
        <w:trPr>
          <w:cantSplit/>
        </w:trPr>
        <w:tc>
          <w:tcPr>
            <w:tcW w:w="465" w:type="dxa"/>
            <w:vMerge w:val="restart"/>
            <w:shd w:val="clear" w:color="auto" w:fill="FFFFFF"/>
            <w:textDirection w:val="btLr"/>
            <w:vAlign w:val="bottom"/>
          </w:tcPr>
          <w:p w14:paraId="587142F3" w14:textId="77777777" w:rsidR="001C7F57" w:rsidRPr="00E97585" w:rsidRDefault="001C7F57" w:rsidP="001C7F57">
            <w:pPr>
              <w:spacing w:before="40" w:after="40"/>
              <w:ind w:left="113" w:right="113"/>
              <w:jc w:val="both"/>
              <w:rPr>
                <w:sz w:val="24"/>
              </w:rPr>
            </w:pPr>
            <w:r>
              <w:rPr>
                <w:sz w:val="24"/>
              </w:rPr>
              <w:t>Alliés</w:t>
            </w:r>
          </w:p>
        </w:tc>
        <w:tc>
          <w:tcPr>
            <w:tcW w:w="450" w:type="dxa"/>
            <w:shd w:val="clear" w:color="auto" w:fill="FFFFFF"/>
            <w:vAlign w:val="center"/>
          </w:tcPr>
          <w:p w14:paraId="0C224251" w14:textId="77777777" w:rsidR="001C7F57" w:rsidRPr="00E97585" w:rsidRDefault="001C7F57" w:rsidP="001C7F57">
            <w:pPr>
              <w:spacing w:before="40" w:after="40"/>
              <w:ind w:firstLine="0"/>
              <w:jc w:val="center"/>
              <w:rPr>
                <w:sz w:val="24"/>
              </w:rPr>
            </w:pPr>
            <w:r w:rsidRPr="00E97585">
              <w:rPr>
                <w:sz w:val="24"/>
              </w:rPr>
              <w:t>+1</w:t>
            </w:r>
          </w:p>
        </w:tc>
        <w:tc>
          <w:tcPr>
            <w:tcW w:w="2245" w:type="dxa"/>
            <w:shd w:val="clear" w:color="auto" w:fill="FFFFFF"/>
          </w:tcPr>
          <w:p w14:paraId="1956CF55" w14:textId="77777777" w:rsidR="001C7F57" w:rsidRPr="00E97585" w:rsidRDefault="001C7F57" w:rsidP="001C7F57">
            <w:pPr>
              <w:spacing w:before="40" w:after="40"/>
              <w:ind w:left="80" w:right="75" w:firstLine="0"/>
              <w:jc w:val="center"/>
              <w:rPr>
                <w:sz w:val="24"/>
              </w:rPr>
            </w:pPr>
            <w:r>
              <w:rPr>
                <w:rStyle w:val="Corpsdutexte285ptItalique"/>
                <w:sz w:val="24"/>
              </w:rPr>
              <w:t>pängibanan</w:t>
            </w:r>
            <w:r w:rsidRPr="00E97585">
              <w:rPr>
                <w:rStyle w:val="Corpsdutexte285ptItalique"/>
                <w:sz w:val="24"/>
              </w:rPr>
              <w:t> ; ugang</w:t>
            </w:r>
          </w:p>
        </w:tc>
        <w:tc>
          <w:tcPr>
            <w:tcW w:w="1980" w:type="dxa"/>
            <w:shd w:val="clear" w:color="auto" w:fill="FFFFFF"/>
          </w:tcPr>
          <w:p w14:paraId="325CA24F" w14:textId="77777777" w:rsidR="001C7F57" w:rsidRPr="00E97585" w:rsidRDefault="001C7F57" w:rsidP="001C7F57">
            <w:pPr>
              <w:spacing w:before="40" w:after="40"/>
              <w:ind w:left="80" w:right="75" w:firstLine="0"/>
              <w:jc w:val="center"/>
              <w:rPr>
                <w:sz w:val="24"/>
                <w:szCs w:val="10"/>
              </w:rPr>
            </w:pPr>
          </w:p>
        </w:tc>
        <w:tc>
          <w:tcPr>
            <w:tcW w:w="2790" w:type="dxa"/>
            <w:shd w:val="clear" w:color="auto" w:fill="FFFFFF"/>
          </w:tcPr>
          <w:p w14:paraId="26CB6D8B" w14:textId="77777777" w:rsidR="001C7F57" w:rsidRPr="00E97585" w:rsidRDefault="001C7F57" w:rsidP="001C7F57">
            <w:pPr>
              <w:spacing w:before="40" w:after="40"/>
              <w:ind w:left="80" w:right="75" w:firstLine="0"/>
              <w:jc w:val="center"/>
              <w:rPr>
                <w:sz w:val="24"/>
                <w:szCs w:val="10"/>
              </w:rPr>
            </w:pPr>
          </w:p>
        </w:tc>
      </w:tr>
      <w:tr w:rsidR="001C7F57" w:rsidRPr="00B572BA" w14:paraId="41FD07B1" w14:textId="77777777">
        <w:tblPrEx>
          <w:tblCellMar>
            <w:top w:w="0" w:type="dxa"/>
            <w:bottom w:w="0" w:type="dxa"/>
          </w:tblCellMar>
        </w:tblPrEx>
        <w:trPr>
          <w:cantSplit/>
        </w:trPr>
        <w:tc>
          <w:tcPr>
            <w:tcW w:w="465" w:type="dxa"/>
            <w:vMerge/>
            <w:shd w:val="clear" w:color="auto" w:fill="FFFFFF"/>
            <w:textDirection w:val="btLr"/>
            <w:vAlign w:val="center"/>
          </w:tcPr>
          <w:p w14:paraId="6B702189" w14:textId="77777777" w:rsidR="001C7F57" w:rsidRPr="00E97585" w:rsidRDefault="001C7F57" w:rsidP="001C7F57">
            <w:pPr>
              <w:spacing w:before="40" w:after="40"/>
              <w:ind w:left="113" w:right="113"/>
              <w:jc w:val="both"/>
              <w:rPr>
                <w:sz w:val="24"/>
              </w:rPr>
            </w:pPr>
          </w:p>
        </w:tc>
        <w:tc>
          <w:tcPr>
            <w:tcW w:w="450" w:type="dxa"/>
            <w:shd w:val="clear" w:color="auto" w:fill="FFFFFF"/>
            <w:vAlign w:val="center"/>
          </w:tcPr>
          <w:p w14:paraId="47C381D3" w14:textId="77777777" w:rsidR="001C7F57" w:rsidRPr="00E97585" w:rsidRDefault="001C7F57" w:rsidP="001C7F57">
            <w:pPr>
              <w:spacing w:before="40" w:after="40"/>
              <w:ind w:firstLine="0"/>
              <w:jc w:val="center"/>
              <w:rPr>
                <w:sz w:val="24"/>
              </w:rPr>
            </w:pPr>
            <w:r w:rsidRPr="00E97585">
              <w:rPr>
                <w:sz w:val="24"/>
              </w:rPr>
              <w:t>0</w:t>
            </w:r>
          </w:p>
        </w:tc>
        <w:tc>
          <w:tcPr>
            <w:tcW w:w="2245" w:type="dxa"/>
            <w:shd w:val="clear" w:color="auto" w:fill="FFFFFF"/>
          </w:tcPr>
          <w:p w14:paraId="32585BA3" w14:textId="77777777" w:rsidR="001C7F57" w:rsidRPr="00E97585" w:rsidRDefault="001C7F57" w:rsidP="001C7F57">
            <w:pPr>
              <w:spacing w:before="40" w:after="40"/>
              <w:ind w:left="80" w:right="75" w:firstLine="0"/>
              <w:jc w:val="center"/>
              <w:rPr>
                <w:sz w:val="24"/>
              </w:rPr>
            </w:pPr>
            <w:r>
              <w:rPr>
                <w:rStyle w:val="Corpsdutexte285ptItalique"/>
                <w:sz w:val="24"/>
              </w:rPr>
              <w:t>äsawa</w:t>
            </w:r>
            <w:r w:rsidRPr="00E97585">
              <w:rPr>
                <w:rStyle w:val="Corpsdutexte285ptItalique"/>
                <w:sz w:val="24"/>
              </w:rPr>
              <w:t xml:space="preserve"> ; </w:t>
            </w:r>
            <w:r>
              <w:rPr>
                <w:rStyle w:val="Corpsdutexte285ptItalique"/>
                <w:sz w:val="24"/>
              </w:rPr>
              <w:t>bajäw</w:t>
            </w:r>
            <w:r w:rsidRPr="00E97585">
              <w:rPr>
                <w:rStyle w:val="Corpsdutexte285ptItalique"/>
                <w:sz w:val="24"/>
              </w:rPr>
              <w:t> ; ipag</w:t>
            </w:r>
          </w:p>
        </w:tc>
        <w:tc>
          <w:tcPr>
            <w:tcW w:w="1980" w:type="dxa"/>
            <w:shd w:val="clear" w:color="auto" w:fill="FFFFFF"/>
          </w:tcPr>
          <w:p w14:paraId="02C049D8" w14:textId="77777777" w:rsidR="001C7F57" w:rsidRPr="00E97585" w:rsidRDefault="001C7F57" w:rsidP="001C7F57">
            <w:pPr>
              <w:spacing w:before="40" w:after="40"/>
              <w:ind w:left="80" w:right="75" w:firstLine="0"/>
              <w:jc w:val="center"/>
              <w:rPr>
                <w:sz w:val="24"/>
              </w:rPr>
            </w:pPr>
            <w:r w:rsidRPr="00E97585">
              <w:rPr>
                <w:rStyle w:val="Corpsdutexte285ptItalique"/>
                <w:sz w:val="24"/>
              </w:rPr>
              <w:t>biras</w:t>
            </w:r>
          </w:p>
        </w:tc>
        <w:tc>
          <w:tcPr>
            <w:tcW w:w="2790" w:type="dxa"/>
            <w:shd w:val="clear" w:color="auto" w:fill="FFFFFF"/>
          </w:tcPr>
          <w:p w14:paraId="25DD9DD7" w14:textId="77777777" w:rsidR="001C7F57" w:rsidRPr="00E97585" w:rsidRDefault="001C7F57" w:rsidP="001C7F57">
            <w:pPr>
              <w:spacing w:before="40" w:after="40"/>
              <w:ind w:left="80" w:right="75" w:firstLine="0"/>
              <w:jc w:val="center"/>
              <w:rPr>
                <w:sz w:val="24"/>
              </w:rPr>
            </w:pPr>
            <w:r w:rsidRPr="00E97585">
              <w:rPr>
                <w:rStyle w:val="Corpsdutexte285ptItalique"/>
                <w:sz w:val="24"/>
              </w:rPr>
              <w:t>k</w:t>
            </w:r>
            <w:r>
              <w:rPr>
                <w:rStyle w:val="Corpsdutexte285ptItalique"/>
                <w:sz w:val="24"/>
              </w:rPr>
              <w:t>ä</w:t>
            </w:r>
            <w:r w:rsidRPr="00E97585">
              <w:rPr>
                <w:rStyle w:val="Corpsdutexte285ptItalique"/>
                <w:sz w:val="24"/>
              </w:rPr>
              <w:t>pag</w:t>
            </w:r>
          </w:p>
        </w:tc>
      </w:tr>
      <w:tr w:rsidR="001C7F57" w:rsidRPr="00B572BA" w14:paraId="5DF69E75" w14:textId="77777777">
        <w:tblPrEx>
          <w:tblCellMar>
            <w:top w:w="0" w:type="dxa"/>
            <w:bottom w:w="0" w:type="dxa"/>
          </w:tblCellMar>
        </w:tblPrEx>
        <w:trPr>
          <w:cantSplit/>
        </w:trPr>
        <w:tc>
          <w:tcPr>
            <w:tcW w:w="465" w:type="dxa"/>
            <w:vMerge/>
            <w:shd w:val="clear" w:color="auto" w:fill="FFFFFF"/>
            <w:textDirection w:val="btLr"/>
            <w:vAlign w:val="center"/>
          </w:tcPr>
          <w:p w14:paraId="231CDFD4" w14:textId="77777777" w:rsidR="001C7F57" w:rsidRPr="00E97585" w:rsidRDefault="001C7F57" w:rsidP="001C7F57">
            <w:pPr>
              <w:spacing w:before="40" w:after="40"/>
              <w:ind w:left="113" w:right="113" w:firstLine="0"/>
              <w:jc w:val="both"/>
              <w:rPr>
                <w:sz w:val="24"/>
              </w:rPr>
            </w:pPr>
          </w:p>
        </w:tc>
        <w:tc>
          <w:tcPr>
            <w:tcW w:w="450" w:type="dxa"/>
            <w:shd w:val="clear" w:color="auto" w:fill="FFFFFF"/>
          </w:tcPr>
          <w:p w14:paraId="25C38948" w14:textId="77777777" w:rsidR="001C7F57" w:rsidRPr="00E97585" w:rsidRDefault="001C7F57" w:rsidP="001C7F57">
            <w:pPr>
              <w:spacing w:before="40" w:after="40"/>
              <w:ind w:firstLine="0"/>
              <w:rPr>
                <w:sz w:val="24"/>
              </w:rPr>
            </w:pPr>
            <w:r w:rsidRPr="00E97585">
              <w:rPr>
                <w:sz w:val="24"/>
              </w:rPr>
              <w:t>-1</w:t>
            </w:r>
          </w:p>
        </w:tc>
        <w:tc>
          <w:tcPr>
            <w:tcW w:w="2245" w:type="dxa"/>
            <w:shd w:val="clear" w:color="auto" w:fill="FFFFFF"/>
          </w:tcPr>
          <w:p w14:paraId="59764AA6" w14:textId="77777777" w:rsidR="001C7F57" w:rsidRPr="00E97585" w:rsidRDefault="001C7F57" w:rsidP="001C7F57">
            <w:pPr>
              <w:spacing w:before="40" w:after="40"/>
              <w:ind w:left="80" w:right="75" w:firstLine="0"/>
              <w:jc w:val="center"/>
              <w:rPr>
                <w:sz w:val="24"/>
              </w:rPr>
            </w:pPr>
            <w:r w:rsidRPr="00E97585">
              <w:rPr>
                <w:rStyle w:val="Corpsdutexte285ptItalique"/>
                <w:sz w:val="24"/>
              </w:rPr>
              <w:t>ugang</w:t>
            </w:r>
          </w:p>
        </w:tc>
        <w:tc>
          <w:tcPr>
            <w:tcW w:w="1980" w:type="dxa"/>
            <w:shd w:val="clear" w:color="auto" w:fill="FFFFFF"/>
          </w:tcPr>
          <w:p w14:paraId="2A1AA4B0" w14:textId="77777777" w:rsidR="001C7F57" w:rsidRPr="00E97585" w:rsidRDefault="001C7F57" w:rsidP="001C7F57">
            <w:pPr>
              <w:spacing w:before="40" w:after="40"/>
              <w:ind w:right="75"/>
              <w:rPr>
                <w:sz w:val="24"/>
              </w:rPr>
            </w:pPr>
            <w:r>
              <w:rPr>
                <w:rStyle w:val="Corpsdutexte285ptItalique"/>
                <w:sz w:val="24"/>
              </w:rPr>
              <w:t>mä</w:t>
            </w:r>
            <w:r w:rsidRPr="00E97585">
              <w:rPr>
                <w:rStyle w:val="Corpsdutexte285ptItalique"/>
                <w:sz w:val="24"/>
              </w:rPr>
              <w:t>nampil</w:t>
            </w:r>
          </w:p>
        </w:tc>
        <w:tc>
          <w:tcPr>
            <w:tcW w:w="2790" w:type="dxa"/>
            <w:shd w:val="clear" w:color="auto" w:fill="FFFFFF"/>
          </w:tcPr>
          <w:p w14:paraId="5B2CBA5E" w14:textId="77777777" w:rsidR="001C7F57" w:rsidRPr="00E97585" w:rsidRDefault="001C7F57" w:rsidP="001C7F57">
            <w:pPr>
              <w:spacing w:before="40" w:after="40"/>
              <w:ind w:left="80" w:right="75" w:firstLine="0"/>
              <w:jc w:val="center"/>
              <w:rPr>
                <w:sz w:val="24"/>
              </w:rPr>
            </w:pPr>
            <w:r>
              <w:rPr>
                <w:rStyle w:val="Corpsdutexte285ptItalique"/>
                <w:sz w:val="24"/>
              </w:rPr>
              <w:t>Ingang ∆</w:t>
            </w:r>
            <w:r w:rsidRPr="00E97585">
              <w:rPr>
                <w:rStyle w:val="Corpsdutexte285ptItalique"/>
                <w:sz w:val="24"/>
              </w:rPr>
              <w:t xml:space="preserve"> (</w:t>
            </w:r>
            <w:r>
              <w:rPr>
                <w:rStyle w:val="Corpsdutexte285ptItalique"/>
                <w:sz w:val="24"/>
              </w:rPr>
              <w:t>homme</w:t>
            </w:r>
            <w:r w:rsidRPr="00E97585">
              <w:rPr>
                <w:rStyle w:val="Corpsdutexte285ptItalique"/>
                <w:sz w:val="24"/>
              </w:rPr>
              <w:t>) ;</w:t>
            </w:r>
            <w:r>
              <w:rPr>
                <w:rStyle w:val="Corpsdutexte285ptItalique"/>
                <w:sz w:val="24"/>
              </w:rPr>
              <w:br/>
            </w:r>
            <w:r w:rsidRPr="00E97585">
              <w:rPr>
                <w:rStyle w:val="Corpsdutexte285ptItalique"/>
                <w:sz w:val="24"/>
              </w:rPr>
              <w:t>m</w:t>
            </w:r>
            <w:r>
              <w:rPr>
                <w:rStyle w:val="Corpsdutexte285ptItalique"/>
                <w:sz w:val="24"/>
              </w:rPr>
              <w:t>ä</w:t>
            </w:r>
            <w:r w:rsidRPr="00E97585">
              <w:rPr>
                <w:rStyle w:val="Corpsdutexte285ptItalique"/>
                <w:sz w:val="24"/>
              </w:rPr>
              <w:t>ding</w:t>
            </w:r>
            <w:r>
              <w:rPr>
                <w:rStyle w:val="Corpsdutexte285ptItalique"/>
                <w:i w:val="0"/>
                <w:sz w:val="24"/>
              </w:rPr>
              <w:t xml:space="preserve"> O</w:t>
            </w:r>
            <w:r w:rsidRPr="00E97585">
              <w:rPr>
                <w:rStyle w:val="Corpsdutexte285ptItalique"/>
                <w:sz w:val="24"/>
              </w:rPr>
              <w:t xml:space="preserve"> (</w:t>
            </w:r>
            <w:r>
              <w:rPr>
                <w:rStyle w:val="Corpsdutexte285ptItalique"/>
                <w:sz w:val="24"/>
              </w:rPr>
              <w:t>femme</w:t>
            </w:r>
            <w:r w:rsidRPr="00E97585">
              <w:rPr>
                <w:rStyle w:val="Corpsdutexte285ptItalique"/>
                <w:sz w:val="24"/>
              </w:rPr>
              <w:t>)</w:t>
            </w:r>
          </w:p>
        </w:tc>
      </w:tr>
    </w:tbl>
    <w:p w14:paraId="5929E770" w14:textId="77777777" w:rsidR="001C7F57" w:rsidRPr="00B572BA" w:rsidRDefault="001C7F57" w:rsidP="001C7F57">
      <w:pPr>
        <w:pStyle w:val="figtitrest"/>
      </w:pPr>
      <w:bookmarkStart w:id="27" w:name="Palawan_tableau_06"/>
      <w:r>
        <w:t xml:space="preserve">6. </w:t>
      </w:r>
      <w:r w:rsidRPr="00E97585">
        <w:t>Usage en adresse et en référence des termes de parenté</w:t>
      </w:r>
    </w:p>
    <w:bookmarkEnd w:id="27"/>
    <w:p w14:paraId="37A093F9"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26597A98" w14:textId="77777777" w:rsidR="001C7F57" w:rsidRDefault="001C7F57" w:rsidP="001C7F57">
      <w:pPr>
        <w:spacing w:before="120" w:after="120"/>
        <w:jc w:val="both"/>
      </w:pPr>
    </w:p>
    <w:p w14:paraId="51C0E977" w14:textId="77777777" w:rsidR="001C7F57" w:rsidRPr="00B572BA" w:rsidRDefault="001C7F57" w:rsidP="001C7F57">
      <w:pPr>
        <w:spacing w:before="120" w:after="120"/>
        <w:jc w:val="both"/>
      </w:pPr>
      <w:r>
        <w:t>[80]</w:t>
      </w:r>
    </w:p>
    <w:p w14:paraId="70C968AC" w14:textId="77777777" w:rsidR="001C7F57" w:rsidRPr="00B572BA" w:rsidRDefault="001C7F57" w:rsidP="001C7F57">
      <w:pPr>
        <w:spacing w:before="120" w:after="120"/>
        <w:jc w:val="both"/>
        <w:rPr>
          <w:lang w:eastAsia="fr-FR" w:bidi="fr-FR"/>
        </w:rPr>
      </w:pPr>
      <w:r w:rsidRPr="00B572BA">
        <w:rPr>
          <w:lang w:eastAsia="fr-FR" w:bidi="fr-FR"/>
        </w:rPr>
        <w:t>Le tableau au verso confirme, pour les consanguins, l’importance accordée à la différence de génération : ceux dont on ne mentionne pas le statut de parenté appartiennent à la même génération que le s</w:t>
      </w:r>
      <w:r w:rsidRPr="00B572BA">
        <w:rPr>
          <w:lang w:eastAsia="fr-FR" w:bidi="fr-FR"/>
        </w:rPr>
        <w:t>u</w:t>
      </w:r>
      <w:r w:rsidRPr="00B572BA">
        <w:rPr>
          <w:lang w:eastAsia="fr-FR" w:bidi="fr-FR"/>
        </w:rPr>
        <w:t>jet parlant ou à une génération en-dessous. Notons cependant que si le terme n’est pas utilisé, il reste facultatif. Pour les alliés deux termes ressortent comme non employés en adresse, pour des raisons déjà vues (</w:t>
      </w:r>
      <w:r w:rsidRPr="00C55BDD">
        <w:rPr>
          <w:i/>
          <w:iCs/>
        </w:rPr>
        <w:t>cf. supra).</w:t>
      </w:r>
      <w:r w:rsidRPr="00B572BA">
        <w:rPr>
          <w:lang w:eastAsia="fr-FR" w:bidi="fr-FR"/>
        </w:rPr>
        <w:t xml:space="preserve"> Le tableau montre aussi que des termes réciproques, </w:t>
      </w:r>
      <w:r w:rsidRPr="00EA6E5C">
        <w:rPr>
          <w:i/>
          <w:iCs/>
        </w:rPr>
        <w:t>upuq</w:t>
      </w:r>
      <w:r w:rsidRPr="00B572BA">
        <w:rPr>
          <w:lang w:eastAsia="fr-FR" w:bidi="fr-FR"/>
        </w:rPr>
        <w:t xml:space="preserve"> par exemple, ne font pas l’objet d’un usage réciproque. Seule la cat</w:t>
      </w:r>
      <w:r w:rsidRPr="00B572BA">
        <w:rPr>
          <w:lang w:eastAsia="fr-FR" w:bidi="fr-FR"/>
        </w:rPr>
        <w:t>é</w:t>
      </w:r>
      <w:r w:rsidRPr="00B572BA">
        <w:rPr>
          <w:lang w:eastAsia="fr-FR" w:bidi="fr-FR"/>
        </w:rPr>
        <w:t xml:space="preserve">gorie </w:t>
      </w:r>
      <w:r w:rsidRPr="00EA6E5C">
        <w:rPr>
          <w:i/>
          <w:iCs/>
        </w:rPr>
        <w:t>m</w:t>
      </w:r>
      <w:r>
        <w:rPr>
          <w:i/>
          <w:iCs/>
        </w:rPr>
        <w:t>ä</w:t>
      </w:r>
      <w:r w:rsidRPr="00EA6E5C">
        <w:rPr>
          <w:i/>
          <w:iCs/>
        </w:rPr>
        <w:t>nampil</w:t>
      </w:r>
      <w:r w:rsidRPr="00B572BA">
        <w:rPr>
          <w:lang w:eastAsia="fr-FR" w:bidi="fr-FR"/>
        </w:rPr>
        <w:t xml:space="preserve"> possède des termes d’adresse spécifiques </w:t>
      </w:r>
      <w:r>
        <w:rPr>
          <w:lang w:eastAsia="fr-FR" w:bidi="fr-FR"/>
        </w:rPr>
        <w:t>(</w:t>
      </w:r>
      <w:r w:rsidRPr="00EA6E5C">
        <w:rPr>
          <w:i/>
          <w:iCs/>
        </w:rPr>
        <w:t>ingang</w:t>
      </w:r>
      <w:r w:rsidRPr="00B572BA">
        <w:rPr>
          <w:lang w:eastAsia="fr-FR" w:bidi="fr-FR"/>
        </w:rPr>
        <w:t xml:space="preserve"> et </w:t>
      </w:r>
      <w:r w:rsidRPr="00EA6E5C">
        <w:rPr>
          <w:i/>
          <w:iCs/>
        </w:rPr>
        <w:t>m</w:t>
      </w:r>
      <w:r>
        <w:rPr>
          <w:i/>
          <w:iCs/>
        </w:rPr>
        <w:t>ä</w:t>
      </w:r>
      <w:r w:rsidRPr="00EA6E5C">
        <w:rPr>
          <w:i/>
          <w:iCs/>
        </w:rPr>
        <w:t>ding)</w:t>
      </w:r>
      <w:r w:rsidRPr="00B572BA">
        <w:rPr>
          <w:lang w:eastAsia="fr-FR" w:bidi="fr-FR"/>
        </w:rPr>
        <w:t xml:space="preserve"> alors que </w:t>
      </w:r>
      <w:r w:rsidRPr="00EA6E5C">
        <w:rPr>
          <w:i/>
          <w:iCs/>
        </w:rPr>
        <w:t>keman</w:t>
      </w:r>
      <w:r w:rsidRPr="00B572BA">
        <w:rPr>
          <w:lang w:eastAsia="fr-FR" w:bidi="fr-FR"/>
        </w:rPr>
        <w:t xml:space="preserve"> pour </w:t>
      </w:r>
      <w:r w:rsidRPr="00EA6E5C">
        <w:rPr>
          <w:i/>
          <w:iCs/>
        </w:rPr>
        <w:t>k</w:t>
      </w:r>
      <w:r>
        <w:rPr>
          <w:i/>
          <w:iCs/>
        </w:rPr>
        <w:t>ä</w:t>
      </w:r>
      <w:r w:rsidRPr="00EA6E5C">
        <w:rPr>
          <w:i/>
          <w:iCs/>
        </w:rPr>
        <w:t>m</w:t>
      </w:r>
      <w:r>
        <w:rPr>
          <w:i/>
          <w:iCs/>
        </w:rPr>
        <w:t>ä</w:t>
      </w:r>
      <w:r w:rsidRPr="00EA6E5C">
        <w:rPr>
          <w:i/>
          <w:iCs/>
        </w:rPr>
        <w:t>nakan</w:t>
      </w:r>
      <w:r w:rsidRPr="00B572BA">
        <w:rPr>
          <w:lang w:eastAsia="fr-FR" w:bidi="fr-FR"/>
        </w:rPr>
        <w:t xml:space="preserve"> et </w:t>
      </w:r>
      <w:r w:rsidRPr="00EA6E5C">
        <w:rPr>
          <w:i/>
          <w:iCs/>
        </w:rPr>
        <w:t>k</w:t>
      </w:r>
      <w:r>
        <w:rPr>
          <w:i/>
          <w:iCs/>
        </w:rPr>
        <w:t>ä</w:t>
      </w:r>
      <w:r w:rsidRPr="00EA6E5C">
        <w:rPr>
          <w:i/>
          <w:iCs/>
        </w:rPr>
        <w:t>pag</w:t>
      </w:r>
      <w:r w:rsidRPr="00B572BA">
        <w:rPr>
          <w:lang w:eastAsia="fr-FR" w:bidi="fr-FR"/>
        </w:rPr>
        <w:t xml:space="preserve"> pour </w:t>
      </w:r>
      <w:r w:rsidRPr="00EA6E5C">
        <w:rPr>
          <w:i/>
          <w:iCs/>
        </w:rPr>
        <w:t>ipag</w:t>
      </w:r>
      <w:r w:rsidRPr="00B572BA">
        <w:rPr>
          <w:lang w:eastAsia="fr-FR" w:bidi="fr-FR"/>
        </w:rPr>
        <w:t xml:space="preserve"> con</w:t>
      </w:r>
      <w:r w:rsidRPr="00B572BA">
        <w:rPr>
          <w:lang w:eastAsia="fr-FR" w:bidi="fr-FR"/>
        </w:rPr>
        <w:t>s</w:t>
      </w:r>
      <w:r w:rsidRPr="00B572BA">
        <w:rPr>
          <w:lang w:eastAsia="fr-FR" w:bidi="fr-FR"/>
        </w:rPr>
        <w:t>tituent en fait des abréviations ou des contractions du terme de réf</w:t>
      </w:r>
      <w:r w:rsidRPr="00B572BA">
        <w:rPr>
          <w:lang w:eastAsia="fr-FR" w:bidi="fr-FR"/>
        </w:rPr>
        <w:t>é</w:t>
      </w:r>
      <w:r w:rsidRPr="00B572BA">
        <w:rPr>
          <w:lang w:eastAsia="fr-FR" w:bidi="fr-FR"/>
        </w:rPr>
        <w:t>rence. Pour les e</w:t>
      </w:r>
      <w:r w:rsidRPr="00B572BA">
        <w:rPr>
          <w:lang w:eastAsia="fr-FR" w:bidi="fr-FR"/>
        </w:rPr>
        <w:t>n</w:t>
      </w:r>
      <w:r w:rsidRPr="00B572BA">
        <w:rPr>
          <w:lang w:eastAsia="fr-FR" w:bidi="fr-FR"/>
        </w:rPr>
        <w:t>fants et pour la mère notamment des termes d’adresse spécifiques existent surtout à l’usage des enfants en bas âge, mais ils ne sont pas attestés ici.</w:t>
      </w:r>
    </w:p>
    <w:p w14:paraId="79C184A5" w14:textId="77777777" w:rsidR="001C7F57" w:rsidRDefault="001C7F57" w:rsidP="001C7F57">
      <w:pPr>
        <w:spacing w:before="120" w:after="120"/>
        <w:jc w:val="both"/>
        <w:rPr>
          <w:lang w:eastAsia="fr-FR" w:bidi="fr-FR"/>
        </w:rPr>
      </w:pPr>
      <w:r w:rsidRPr="00B572BA">
        <w:rPr>
          <w:lang w:eastAsia="fr-FR" w:bidi="fr-FR"/>
        </w:rPr>
        <w:t>Il semble plus représentatif du système réel de l’adresse de cons</w:t>
      </w:r>
      <w:r w:rsidRPr="00B572BA">
        <w:rPr>
          <w:lang w:eastAsia="fr-FR" w:bidi="fr-FR"/>
        </w:rPr>
        <w:t>i</w:t>
      </w:r>
      <w:r w:rsidRPr="00B572BA">
        <w:rPr>
          <w:lang w:eastAsia="fr-FR" w:bidi="fr-FR"/>
        </w:rPr>
        <w:t xml:space="preserve">dérer l’usage combiné des termes de parenté et du nom personnel. Là où le terme de parenté est utilisé seul on a affaire à une catégorie de parent à laquelle on témoigne du respect. </w:t>
      </w:r>
      <w:r>
        <w:rPr>
          <w:lang w:eastAsia="fr-FR" w:bidi="fr-FR"/>
        </w:rPr>
        <w:t>À</w:t>
      </w:r>
      <w:r w:rsidRPr="00B572BA">
        <w:rPr>
          <w:lang w:eastAsia="fr-FR" w:bidi="fr-FR"/>
        </w:rPr>
        <w:t xml:space="preserve"> l’opposé, quand on utilise le nom personnel seul, l’attitude est moins formelle et la familiarité est permise. L’usage qui combine et le nom personnel et le terme de p</w:t>
      </w:r>
      <w:r w:rsidRPr="00B572BA">
        <w:rPr>
          <w:lang w:eastAsia="fr-FR" w:bidi="fr-FR"/>
        </w:rPr>
        <w:t>a</w:t>
      </w:r>
      <w:r w:rsidRPr="00B572BA">
        <w:rPr>
          <w:lang w:eastAsia="fr-FR" w:bidi="fr-FR"/>
        </w:rPr>
        <w:t>renté forme tout naturellement une catégorie intermédiaire entre l’extrême familiarité et l’extrême respect.</w:t>
      </w:r>
    </w:p>
    <w:p w14:paraId="100A9904" w14:textId="77777777" w:rsidR="001C7F57" w:rsidRPr="00B572BA" w:rsidRDefault="001C7F57" w:rsidP="001C7F57">
      <w:pPr>
        <w:spacing w:before="120" w:after="120"/>
        <w:jc w:val="both"/>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432"/>
        <w:gridCol w:w="478"/>
        <w:gridCol w:w="1890"/>
        <w:gridCol w:w="1815"/>
        <w:gridCol w:w="3315"/>
      </w:tblGrid>
      <w:tr w:rsidR="001C7F57" w:rsidRPr="00B572BA" w14:paraId="57C1CE43" w14:textId="77777777">
        <w:tblPrEx>
          <w:tblCellMar>
            <w:top w:w="0" w:type="dxa"/>
            <w:bottom w:w="0" w:type="dxa"/>
          </w:tblCellMar>
        </w:tblPrEx>
        <w:tc>
          <w:tcPr>
            <w:tcW w:w="432" w:type="dxa"/>
            <w:vMerge w:val="restart"/>
            <w:tcBorders>
              <w:top w:val="single" w:sz="4" w:space="0" w:color="auto"/>
              <w:left w:val="single" w:sz="4" w:space="0" w:color="auto"/>
            </w:tcBorders>
            <w:shd w:val="clear" w:color="auto" w:fill="FFFFFF"/>
            <w:textDirection w:val="btLr"/>
          </w:tcPr>
          <w:p w14:paraId="019CF7AA" w14:textId="77777777" w:rsidR="001C7F57" w:rsidRPr="00E97585" w:rsidRDefault="001C7F57" w:rsidP="001C7F57">
            <w:pPr>
              <w:spacing w:before="60" w:after="60"/>
              <w:ind w:firstLine="0"/>
              <w:jc w:val="center"/>
              <w:rPr>
                <w:sz w:val="24"/>
              </w:rPr>
            </w:pPr>
            <w:r w:rsidRPr="00E97585">
              <w:rPr>
                <w:rStyle w:val="Corpsdutexte285ptEspacement2pt"/>
                <w:sz w:val="24"/>
              </w:rPr>
              <w:t>CONSANGUINS</w:t>
            </w:r>
          </w:p>
        </w:tc>
        <w:tc>
          <w:tcPr>
            <w:tcW w:w="478" w:type="dxa"/>
            <w:tcBorders>
              <w:top w:val="single" w:sz="4" w:space="0" w:color="auto"/>
              <w:left w:val="single" w:sz="4" w:space="0" w:color="auto"/>
            </w:tcBorders>
            <w:shd w:val="clear" w:color="auto" w:fill="FFFFFF"/>
          </w:tcPr>
          <w:p w14:paraId="7DD5D3A0" w14:textId="77777777" w:rsidR="001C7F57" w:rsidRPr="00E97585" w:rsidRDefault="001C7F57" w:rsidP="001C7F57">
            <w:pPr>
              <w:spacing w:before="60" w:after="60"/>
              <w:ind w:firstLine="0"/>
              <w:jc w:val="both"/>
              <w:rPr>
                <w:sz w:val="24"/>
                <w:szCs w:val="10"/>
              </w:rPr>
            </w:pPr>
          </w:p>
        </w:tc>
        <w:tc>
          <w:tcPr>
            <w:tcW w:w="1890" w:type="dxa"/>
            <w:tcBorders>
              <w:top w:val="single" w:sz="4" w:space="0" w:color="auto"/>
              <w:left w:val="single" w:sz="4" w:space="0" w:color="auto"/>
            </w:tcBorders>
            <w:shd w:val="clear" w:color="auto" w:fill="EEECE1"/>
          </w:tcPr>
          <w:p w14:paraId="0F249B0A" w14:textId="77777777" w:rsidR="001C7F57" w:rsidRPr="00E97585" w:rsidRDefault="001C7F57" w:rsidP="001C7F57">
            <w:pPr>
              <w:spacing w:before="60" w:after="60"/>
              <w:ind w:left="80" w:right="52" w:firstLine="0"/>
              <w:rPr>
                <w:sz w:val="24"/>
              </w:rPr>
            </w:pPr>
            <w:r w:rsidRPr="00E97585">
              <w:rPr>
                <w:sz w:val="24"/>
              </w:rPr>
              <w:t>Terme de pare</w:t>
            </w:r>
            <w:r w:rsidRPr="00E97585">
              <w:rPr>
                <w:sz w:val="24"/>
              </w:rPr>
              <w:t>n</w:t>
            </w:r>
            <w:r w:rsidRPr="00E97585">
              <w:rPr>
                <w:sz w:val="24"/>
              </w:rPr>
              <w:t>té obligato</w:t>
            </w:r>
            <w:r w:rsidRPr="00E97585">
              <w:rPr>
                <w:sz w:val="24"/>
              </w:rPr>
              <w:t>i</w:t>
            </w:r>
            <w:r w:rsidRPr="00E97585">
              <w:rPr>
                <w:sz w:val="24"/>
              </w:rPr>
              <w:t>re, nom personnel interdit</w:t>
            </w:r>
          </w:p>
        </w:tc>
        <w:tc>
          <w:tcPr>
            <w:tcW w:w="1815" w:type="dxa"/>
            <w:tcBorders>
              <w:top w:val="single" w:sz="4" w:space="0" w:color="auto"/>
              <w:left w:val="single" w:sz="4" w:space="0" w:color="auto"/>
            </w:tcBorders>
            <w:shd w:val="clear" w:color="auto" w:fill="EEECE1"/>
          </w:tcPr>
          <w:p w14:paraId="0A5C7BAB" w14:textId="77777777" w:rsidR="001C7F57" w:rsidRPr="00E97585" w:rsidRDefault="001C7F57" w:rsidP="001C7F57">
            <w:pPr>
              <w:spacing w:before="60" w:after="60"/>
              <w:ind w:left="80" w:right="52" w:firstLine="0"/>
              <w:rPr>
                <w:sz w:val="24"/>
              </w:rPr>
            </w:pPr>
            <w:r w:rsidRPr="00E97585">
              <w:rPr>
                <w:sz w:val="24"/>
              </w:rPr>
              <w:t>Terme de pare</w:t>
            </w:r>
            <w:r w:rsidRPr="00E97585">
              <w:rPr>
                <w:sz w:val="24"/>
              </w:rPr>
              <w:t>n</w:t>
            </w:r>
            <w:r w:rsidRPr="00E97585">
              <w:rPr>
                <w:sz w:val="24"/>
              </w:rPr>
              <w:t>té oblig</w:t>
            </w:r>
            <w:r w:rsidRPr="00E97585">
              <w:rPr>
                <w:sz w:val="24"/>
              </w:rPr>
              <w:t>a</w:t>
            </w:r>
            <w:r w:rsidRPr="00E97585">
              <w:rPr>
                <w:sz w:val="24"/>
              </w:rPr>
              <w:t>toire + nom personnel facult</w:t>
            </w:r>
            <w:r w:rsidRPr="00E97585">
              <w:rPr>
                <w:sz w:val="24"/>
              </w:rPr>
              <w:t>a</w:t>
            </w:r>
            <w:r w:rsidRPr="00E97585">
              <w:rPr>
                <w:sz w:val="24"/>
              </w:rPr>
              <w:t>tif</w:t>
            </w:r>
          </w:p>
        </w:tc>
        <w:tc>
          <w:tcPr>
            <w:tcW w:w="3315" w:type="dxa"/>
            <w:tcBorders>
              <w:top w:val="single" w:sz="4" w:space="0" w:color="auto"/>
              <w:left w:val="single" w:sz="4" w:space="0" w:color="auto"/>
              <w:right w:val="single" w:sz="4" w:space="0" w:color="auto"/>
            </w:tcBorders>
            <w:shd w:val="clear" w:color="auto" w:fill="EEECE1"/>
          </w:tcPr>
          <w:p w14:paraId="190108F8" w14:textId="77777777" w:rsidR="001C7F57" w:rsidRPr="00E97585" w:rsidRDefault="001C7F57" w:rsidP="001C7F57">
            <w:pPr>
              <w:spacing w:before="60" w:after="60"/>
              <w:ind w:left="80" w:right="52" w:firstLine="0"/>
              <w:rPr>
                <w:sz w:val="24"/>
              </w:rPr>
            </w:pPr>
            <w:r w:rsidRPr="00E97585">
              <w:rPr>
                <w:sz w:val="24"/>
              </w:rPr>
              <w:t>Terme de parenté facultatif, po</w:t>
            </w:r>
            <w:r w:rsidRPr="00E97585">
              <w:rPr>
                <w:sz w:val="24"/>
              </w:rPr>
              <w:t>s</w:t>
            </w:r>
            <w:r w:rsidRPr="00E97585">
              <w:rPr>
                <w:sz w:val="24"/>
              </w:rPr>
              <w:t>sibilité nom pe</w:t>
            </w:r>
            <w:r w:rsidRPr="00E97585">
              <w:rPr>
                <w:sz w:val="24"/>
              </w:rPr>
              <w:t>r</w:t>
            </w:r>
            <w:r w:rsidRPr="00E97585">
              <w:rPr>
                <w:sz w:val="24"/>
              </w:rPr>
              <w:t>sonnel seul</w:t>
            </w:r>
          </w:p>
        </w:tc>
      </w:tr>
      <w:tr w:rsidR="001C7F57" w:rsidRPr="00B572BA" w14:paraId="7087056B" w14:textId="77777777">
        <w:tblPrEx>
          <w:tblCellMar>
            <w:top w:w="0" w:type="dxa"/>
            <w:bottom w:w="0" w:type="dxa"/>
          </w:tblCellMar>
        </w:tblPrEx>
        <w:tc>
          <w:tcPr>
            <w:tcW w:w="432" w:type="dxa"/>
            <w:vMerge/>
            <w:tcBorders>
              <w:left w:val="single" w:sz="4" w:space="0" w:color="auto"/>
            </w:tcBorders>
            <w:shd w:val="clear" w:color="auto" w:fill="FFFFFF"/>
            <w:textDirection w:val="btLr"/>
          </w:tcPr>
          <w:p w14:paraId="4112B4B6" w14:textId="77777777" w:rsidR="001C7F57" w:rsidRPr="00E97585" w:rsidRDefault="001C7F57" w:rsidP="001C7F57">
            <w:pPr>
              <w:spacing w:before="60" w:after="60"/>
              <w:ind w:firstLine="0"/>
              <w:jc w:val="center"/>
              <w:rPr>
                <w:sz w:val="24"/>
              </w:rPr>
            </w:pPr>
          </w:p>
        </w:tc>
        <w:tc>
          <w:tcPr>
            <w:tcW w:w="478" w:type="dxa"/>
            <w:tcBorders>
              <w:top w:val="single" w:sz="4" w:space="0" w:color="auto"/>
              <w:left w:val="single" w:sz="4" w:space="0" w:color="auto"/>
            </w:tcBorders>
            <w:shd w:val="clear" w:color="auto" w:fill="FFFFFF"/>
            <w:vAlign w:val="center"/>
          </w:tcPr>
          <w:p w14:paraId="05AB71D4" w14:textId="77777777" w:rsidR="001C7F57" w:rsidRPr="00E97585" w:rsidRDefault="001C7F57" w:rsidP="001C7F57">
            <w:pPr>
              <w:spacing w:before="60" w:after="60"/>
              <w:ind w:firstLine="0"/>
              <w:jc w:val="center"/>
              <w:rPr>
                <w:sz w:val="24"/>
              </w:rPr>
            </w:pPr>
            <w:r>
              <w:rPr>
                <w:rStyle w:val="Corpsdutexte285ptItalique"/>
                <w:sz w:val="24"/>
              </w:rPr>
              <w:t>=</w:t>
            </w:r>
            <w:r w:rsidRPr="00E97585">
              <w:rPr>
                <w:rStyle w:val="Corpsdutexte285ptItalique"/>
                <w:sz w:val="24"/>
              </w:rPr>
              <w:t>2</w:t>
            </w:r>
          </w:p>
        </w:tc>
        <w:tc>
          <w:tcPr>
            <w:tcW w:w="1890" w:type="dxa"/>
            <w:tcBorders>
              <w:top w:val="single" w:sz="4" w:space="0" w:color="auto"/>
              <w:left w:val="single" w:sz="4" w:space="0" w:color="auto"/>
            </w:tcBorders>
            <w:shd w:val="clear" w:color="auto" w:fill="FFFFFF"/>
          </w:tcPr>
          <w:p w14:paraId="1D3A7EFA" w14:textId="77777777" w:rsidR="001C7F57" w:rsidRPr="00E97585" w:rsidRDefault="001C7F57" w:rsidP="001C7F57">
            <w:pPr>
              <w:spacing w:before="60" w:after="60"/>
              <w:ind w:left="80" w:right="52" w:firstLine="0"/>
              <w:jc w:val="center"/>
              <w:rPr>
                <w:sz w:val="24"/>
                <w:szCs w:val="10"/>
              </w:rPr>
            </w:pPr>
          </w:p>
        </w:tc>
        <w:tc>
          <w:tcPr>
            <w:tcW w:w="1815" w:type="dxa"/>
            <w:tcBorders>
              <w:top w:val="single" w:sz="4" w:space="0" w:color="auto"/>
              <w:left w:val="single" w:sz="4" w:space="0" w:color="auto"/>
            </w:tcBorders>
            <w:shd w:val="clear" w:color="auto" w:fill="FFFFFF"/>
          </w:tcPr>
          <w:p w14:paraId="6825EFB2" w14:textId="77777777" w:rsidR="001C7F57" w:rsidRPr="00E97585" w:rsidRDefault="001C7F57" w:rsidP="001C7F57">
            <w:pPr>
              <w:spacing w:before="60" w:after="60"/>
              <w:ind w:left="80" w:right="52" w:firstLine="0"/>
              <w:jc w:val="center"/>
              <w:rPr>
                <w:sz w:val="24"/>
              </w:rPr>
            </w:pPr>
            <w:r w:rsidRPr="00E97585">
              <w:rPr>
                <w:rStyle w:val="Corpsdutexte210ptItalique"/>
                <w:sz w:val="24"/>
              </w:rPr>
              <w:t>upuq</w:t>
            </w:r>
          </w:p>
        </w:tc>
        <w:tc>
          <w:tcPr>
            <w:tcW w:w="3315" w:type="dxa"/>
            <w:tcBorders>
              <w:top w:val="single" w:sz="4" w:space="0" w:color="auto"/>
              <w:left w:val="single" w:sz="4" w:space="0" w:color="auto"/>
              <w:right w:val="single" w:sz="4" w:space="0" w:color="auto"/>
            </w:tcBorders>
            <w:shd w:val="clear" w:color="auto" w:fill="FFFFFF"/>
          </w:tcPr>
          <w:p w14:paraId="12696652" w14:textId="77777777" w:rsidR="001C7F57" w:rsidRPr="00E97585" w:rsidRDefault="001C7F57" w:rsidP="001C7F57">
            <w:pPr>
              <w:spacing w:before="60" w:after="60"/>
              <w:ind w:left="80" w:right="52" w:firstLine="0"/>
              <w:jc w:val="center"/>
              <w:rPr>
                <w:sz w:val="24"/>
              </w:rPr>
            </w:pPr>
          </w:p>
        </w:tc>
      </w:tr>
      <w:tr w:rsidR="001C7F57" w:rsidRPr="00B572BA" w14:paraId="6C2BE14D" w14:textId="77777777">
        <w:tblPrEx>
          <w:tblCellMar>
            <w:top w:w="0" w:type="dxa"/>
            <w:bottom w:w="0" w:type="dxa"/>
          </w:tblCellMar>
        </w:tblPrEx>
        <w:tc>
          <w:tcPr>
            <w:tcW w:w="432" w:type="dxa"/>
            <w:vMerge/>
            <w:tcBorders>
              <w:left w:val="single" w:sz="4" w:space="0" w:color="auto"/>
            </w:tcBorders>
            <w:shd w:val="clear" w:color="auto" w:fill="FFFFFF"/>
            <w:textDirection w:val="btLr"/>
          </w:tcPr>
          <w:p w14:paraId="06E7CB77" w14:textId="77777777" w:rsidR="001C7F57" w:rsidRPr="00E97585" w:rsidRDefault="001C7F57" w:rsidP="001C7F57">
            <w:pPr>
              <w:spacing w:before="60" w:after="60"/>
              <w:ind w:firstLine="0"/>
              <w:jc w:val="center"/>
              <w:rPr>
                <w:sz w:val="24"/>
              </w:rPr>
            </w:pPr>
          </w:p>
        </w:tc>
        <w:tc>
          <w:tcPr>
            <w:tcW w:w="478" w:type="dxa"/>
            <w:tcBorders>
              <w:top w:val="single" w:sz="4" w:space="0" w:color="auto"/>
              <w:left w:val="single" w:sz="4" w:space="0" w:color="auto"/>
            </w:tcBorders>
            <w:shd w:val="clear" w:color="auto" w:fill="FFFFFF"/>
            <w:vAlign w:val="center"/>
          </w:tcPr>
          <w:p w14:paraId="057555CC" w14:textId="77777777" w:rsidR="001C7F57" w:rsidRPr="00E97585" w:rsidRDefault="001C7F57" w:rsidP="001C7F57">
            <w:pPr>
              <w:spacing w:before="60" w:after="60"/>
              <w:ind w:firstLine="0"/>
              <w:jc w:val="center"/>
              <w:rPr>
                <w:sz w:val="24"/>
              </w:rPr>
            </w:pPr>
            <w:r>
              <w:rPr>
                <w:sz w:val="24"/>
              </w:rPr>
              <w:t>=</w:t>
            </w:r>
            <w:r w:rsidRPr="00E97585">
              <w:rPr>
                <w:sz w:val="24"/>
              </w:rPr>
              <w:t>1</w:t>
            </w:r>
          </w:p>
        </w:tc>
        <w:tc>
          <w:tcPr>
            <w:tcW w:w="1890" w:type="dxa"/>
            <w:tcBorders>
              <w:top w:val="single" w:sz="4" w:space="0" w:color="auto"/>
              <w:left w:val="single" w:sz="4" w:space="0" w:color="auto"/>
            </w:tcBorders>
            <w:shd w:val="clear" w:color="auto" w:fill="FFFFFF"/>
          </w:tcPr>
          <w:p w14:paraId="0169241E" w14:textId="77777777" w:rsidR="001C7F57" w:rsidRPr="00E97585" w:rsidRDefault="001C7F57" w:rsidP="001C7F57">
            <w:pPr>
              <w:spacing w:before="60" w:after="60"/>
              <w:ind w:left="80" w:right="52" w:firstLine="0"/>
              <w:jc w:val="center"/>
              <w:rPr>
                <w:sz w:val="24"/>
              </w:rPr>
            </w:pPr>
            <w:r w:rsidRPr="00E97585">
              <w:rPr>
                <w:rStyle w:val="Corpsdutexte210ptItalique"/>
                <w:sz w:val="24"/>
              </w:rPr>
              <w:t>amaq ; induq</w:t>
            </w:r>
          </w:p>
        </w:tc>
        <w:tc>
          <w:tcPr>
            <w:tcW w:w="1815" w:type="dxa"/>
            <w:tcBorders>
              <w:top w:val="single" w:sz="4" w:space="0" w:color="auto"/>
              <w:left w:val="single" w:sz="4" w:space="0" w:color="auto"/>
            </w:tcBorders>
            <w:shd w:val="clear" w:color="auto" w:fill="FFFFFF"/>
          </w:tcPr>
          <w:p w14:paraId="399B3E6F" w14:textId="77777777" w:rsidR="001C7F57" w:rsidRPr="00E97585" w:rsidRDefault="001C7F57" w:rsidP="001C7F57">
            <w:pPr>
              <w:spacing w:before="60" w:after="60"/>
              <w:ind w:left="80" w:right="52" w:firstLine="0"/>
              <w:jc w:val="center"/>
              <w:rPr>
                <w:sz w:val="24"/>
              </w:rPr>
            </w:pPr>
            <w:r w:rsidRPr="00E97585">
              <w:rPr>
                <w:rStyle w:val="Corpsdutexte210ptItalique"/>
                <w:sz w:val="24"/>
              </w:rPr>
              <w:t xml:space="preserve">maman ; </w:t>
            </w:r>
            <w:r>
              <w:rPr>
                <w:rStyle w:val="Corpsdutexte210ptItalique"/>
                <w:sz w:val="24"/>
              </w:rPr>
              <w:t>minan</w:t>
            </w:r>
          </w:p>
        </w:tc>
        <w:tc>
          <w:tcPr>
            <w:tcW w:w="3315" w:type="dxa"/>
            <w:tcBorders>
              <w:top w:val="single" w:sz="4" w:space="0" w:color="auto"/>
              <w:left w:val="single" w:sz="4" w:space="0" w:color="auto"/>
              <w:right w:val="single" w:sz="4" w:space="0" w:color="auto"/>
            </w:tcBorders>
            <w:shd w:val="clear" w:color="auto" w:fill="FFFFFF"/>
          </w:tcPr>
          <w:p w14:paraId="13B6F042" w14:textId="77777777" w:rsidR="001C7F57" w:rsidRPr="00E97585" w:rsidRDefault="001C7F57" w:rsidP="001C7F57">
            <w:pPr>
              <w:spacing w:before="60" w:after="60"/>
              <w:ind w:left="80" w:right="52" w:firstLine="0"/>
              <w:jc w:val="center"/>
              <w:rPr>
                <w:sz w:val="24"/>
                <w:szCs w:val="10"/>
              </w:rPr>
            </w:pPr>
          </w:p>
        </w:tc>
      </w:tr>
      <w:tr w:rsidR="001C7F57" w:rsidRPr="00B572BA" w14:paraId="43066F2D" w14:textId="77777777">
        <w:tblPrEx>
          <w:tblCellMar>
            <w:top w:w="0" w:type="dxa"/>
            <w:bottom w:w="0" w:type="dxa"/>
          </w:tblCellMar>
        </w:tblPrEx>
        <w:tc>
          <w:tcPr>
            <w:tcW w:w="432" w:type="dxa"/>
            <w:vMerge/>
            <w:tcBorders>
              <w:left w:val="single" w:sz="4" w:space="0" w:color="auto"/>
            </w:tcBorders>
            <w:shd w:val="clear" w:color="auto" w:fill="FFFFFF"/>
            <w:textDirection w:val="btLr"/>
          </w:tcPr>
          <w:p w14:paraId="6A6F3231" w14:textId="77777777" w:rsidR="001C7F57" w:rsidRPr="00E97585" w:rsidRDefault="001C7F57" w:rsidP="001C7F57">
            <w:pPr>
              <w:spacing w:before="60" w:after="60"/>
              <w:ind w:firstLine="0"/>
              <w:jc w:val="center"/>
              <w:rPr>
                <w:sz w:val="24"/>
              </w:rPr>
            </w:pPr>
          </w:p>
        </w:tc>
        <w:tc>
          <w:tcPr>
            <w:tcW w:w="478" w:type="dxa"/>
            <w:tcBorders>
              <w:top w:val="single" w:sz="4" w:space="0" w:color="auto"/>
              <w:left w:val="single" w:sz="4" w:space="0" w:color="auto"/>
            </w:tcBorders>
            <w:shd w:val="clear" w:color="auto" w:fill="FFFFFF"/>
            <w:vAlign w:val="center"/>
          </w:tcPr>
          <w:p w14:paraId="46E57F4E" w14:textId="77777777" w:rsidR="001C7F57" w:rsidRPr="00E97585" w:rsidRDefault="001C7F57" w:rsidP="001C7F57">
            <w:pPr>
              <w:spacing w:before="60" w:after="60"/>
              <w:ind w:firstLine="0"/>
              <w:jc w:val="center"/>
              <w:rPr>
                <w:sz w:val="24"/>
              </w:rPr>
            </w:pPr>
            <w:r w:rsidRPr="00E97585">
              <w:rPr>
                <w:sz w:val="24"/>
              </w:rPr>
              <w:t>0</w:t>
            </w:r>
          </w:p>
        </w:tc>
        <w:tc>
          <w:tcPr>
            <w:tcW w:w="1890" w:type="dxa"/>
            <w:tcBorders>
              <w:top w:val="single" w:sz="4" w:space="0" w:color="auto"/>
              <w:left w:val="single" w:sz="4" w:space="0" w:color="auto"/>
            </w:tcBorders>
            <w:shd w:val="clear" w:color="auto" w:fill="FFFFFF"/>
          </w:tcPr>
          <w:p w14:paraId="6D51B6B0" w14:textId="77777777" w:rsidR="001C7F57" w:rsidRPr="00E97585" w:rsidRDefault="001C7F57" w:rsidP="001C7F57">
            <w:pPr>
              <w:spacing w:before="60" w:after="60"/>
              <w:ind w:left="80" w:right="52" w:firstLine="0"/>
              <w:jc w:val="center"/>
              <w:rPr>
                <w:sz w:val="24"/>
                <w:szCs w:val="10"/>
              </w:rPr>
            </w:pPr>
          </w:p>
        </w:tc>
        <w:tc>
          <w:tcPr>
            <w:tcW w:w="1815" w:type="dxa"/>
            <w:tcBorders>
              <w:top w:val="single" w:sz="4" w:space="0" w:color="auto"/>
              <w:left w:val="single" w:sz="4" w:space="0" w:color="auto"/>
            </w:tcBorders>
            <w:shd w:val="clear" w:color="auto" w:fill="FFFFFF"/>
          </w:tcPr>
          <w:p w14:paraId="72DA7898" w14:textId="77777777" w:rsidR="001C7F57" w:rsidRPr="00E97585" w:rsidRDefault="001C7F57" w:rsidP="001C7F57">
            <w:pPr>
              <w:spacing w:before="60" w:after="60"/>
              <w:ind w:left="80" w:right="52" w:firstLine="0"/>
              <w:jc w:val="center"/>
              <w:rPr>
                <w:sz w:val="24"/>
                <w:szCs w:val="10"/>
              </w:rPr>
            </w:pPr>
          </w:p>
        </w:tc>
        <w:tc>
          <w:tcPr>
            <w:tcW w:w="3315" w:type="dxa"/>
            <w:tcBorders>
              <w:top w:val="single" w:sz="4" w:space="0" w:color="auto"/>
              <w:left w:val="single" w:sz="4" w:space="0" w:color="auto"/>
              <w:right w:val="single" w:sz="4" w:space="0" w:color="auto"/>
            </w:tcBorders>
            <w:shd w:val="clear" w:color="auto" w:fill="FFFFFF"/>
          </w:tcPr>
          <w:p w14:paraId="42514665" w14:textId="77777777" w:rsidR="001C7F57" w:rsidRPr="00E97585" w:rsidRDefault="001C7F57" w:rsidP="001C7F57">
            <w:pPr>
              <w:spacing w:before="60" w:after="60"/>
              <w:ind w:left="80" w:right="52" w:firstLine="0"/>
              <w:jc w:val="center"/>
              <w:rPr>
                <w:sz w:val="24"/>
              </w:rPr>
            </w:pPr>
            <w:r>
              <w:rPr>
                <w:rStyle w:val="Corpsdutexte210ptItalique"/>
                <w:sz w:val="24"/>
              </w:rPr>
              <w:t>tipusäd</w:t>
            </w:r>
            <w:r w:rsidRPr="00E97585">
              <w:rPr>
                <w:sz w:val="24"/>
              </w:rPr>
              <w:t xml:space="preserve"> </w:t>
            </w:r>
            <w:r w:rsidRPr="00E97585">
              <w:rPr>
                <w:rStyle w:val="Corpsdutexte210ptItalique"/>
                <w:sz w:val="24"/>
              </w:rPr>
              <w:t xml:space="preserve">(ukaq, ariq) </w:t>
            </w:r>
            <w:r>
              <w:rPr>
                <w:rStyle w:val="Corpsdutexte210ptItalique"/>
                <w:sz w:val="24"/>
              </w:rPr>
              <w:t>ä</w:t>
            </w:r>
            <w:r w:rsidRPr="00E97585">
              <w:rPr>
                <w:rStyle w:val="Corpsdutexte210ptItalique"/>
                <w:sz w:val="24"/>
              </w:rPr>
              <w:t>g</w:t>
            </w:r>
            <w:r w:rsidRPr="00E97585">
              <w:rPr>
                <w:rStyle w:val="Corpsdutexte210ptItalique"/>
                <w:sz w:val="24"/>
              </w:rPr>
              <w:t>sa</w:t>
            </w:r>
          </w:p>
        </w:tc>
      </w:tr>
      <w:tr w:rsidR="001C7F57" w:rsidRPr="00B572BA" w14:paraId="75B0791A" w14:textId="77777777">
        <w:tblPrEx>
          <w:tblCellMar>
            <w:top w:w="0" w:type="dxa"/>
            <w:bottom w:w="0" w:type="dxa"/>
          </w:tblCellMar>
        </w:tblPrEx>
        <w:tc>
          <w:tcPr>
            <w:tcW w:w="432" w:type="dxa"/>
            <w:vMerge/>
            <w:tcBorders>
              <w:left w:val="single" w:sz="4" w:space="0" w:color="auto"/>
            </w:tcBorders>
            <w:shd w:val="clear" w:color="auto" w:fill="FFFFFF"/>
            <w:textDirection w:val="btLr"/>
          </w:tcPr>
          <w:p w14:paraId="68E3ED0F" w14:textId="77777777" w:rsidR="001C7F57" w:rsidRPr="00E97585" w:rsidRDefault="001C7F57" w:rsidP="001C7F57">
            <w:pPr>
              <w:spacing w:before="60" w:after="60"/>
              <w:ind w:firstLine="0"/>
              <w:jc w:val="center"/>
              <w:rPr>
                <w:sz w:val="24"/>
              </w:rPr>
            </w:pPr>
          </w:p>
        </w:tc>
        <w:tc>
          <w:tcPr>
            <w:tcW w:w="478" w:type="dxa"/>
            <w:tcBorders>
              <w:top w:val="single" w:sz="4" w:space="0" w:color="auto"/>
              <w:left w:val="single" w:sz="4" w:space="0" w:color="auto"/>
            </w:tcBorders>
            <w:shd w:val="clear" w:color="auto" w:fill="FFFFFF"/>
            <w:vAlign w:val="center"/>
          </w:tcPr>
          <w:p w14:paraId="0B0A3EE1" w14:textId="77777777" w:rsidR="001C7F57" w:rsidRPr="00E97585" w:rsidRDefault="001C7F57" w:rsidP="001C7F57">
            <w:pPr>
              <w:spacing w:before="60" w:after="60"/>
              <w:ind w:firstLine="0"/>
              <w:jc w:val="center"/>
              <w:rPr>
                <w:sz w:val="24"/>
              </w:rPr>
            </w:pPr>
            <w:r w:rsidRPr="00E97585">
              <w:rPr>
                <w:sz w:val="24"/>
              </w:rPr>
              <w:t>-1</w:t>
            </w:r>
          </w:p>
        </w:tc>
        <w:tc>
          <w:tcPr>
            <w:tcW w:w="1890" w:type="dxa"/>
            <w:tcBorders>
              <w:top w:val="single" w:sz="4" w:space="0" w:color="auto"/>
              <w:left w:val="single" w:sz="4" w:space="0" w:color="auto"/>
            </w:tcBorders>
            <w:shd w:val="clear" w:color="auto" w:fill="FFFFFF"/>
          </w:tcPr>
          <w:p w14:paraId="231AFCD4" w14:textId="77777777" w:rsidR="001C7F57" w:rsidRPr="00E97585" w:rsidRDefault="001C7F57" w:rsidP="001C7F57">
            <w:pPr>
              <w:spacing w:before="60" w:after="60"/>
              <w:ind w:left="80" w:right="52" w:firstLine="0"/>
              <w:jc w:val="center"/>
              <w:rPr>
                <w:sz w:val="24"/>
                <w:szCs w:val="10"/>
              </w:rPr>
            </w:pPr>
          </w:p>
        </w:tc>
        <w:tc>
          <w:tcPr>
            <w:tcW w:w="1815" w:type="dxa"/>
            <w:tcBorders>
              <w:top w:val="single" w:sz="4" w:space="0" w:color="auto"/>
              <w:left w:val="single" w:sz="4" w:space="0" w:color="auto"/>
            </w:tcBorders>
            <w:shd w:val="clear" w:color="auto" w:fill="FFFFFF"/>
          </w:tcPr>
          <w:p w14:paraId="5D62289B" w14:textId="77777777" w:rsidR="001C7F57" w:rsidRPr="00E97585" w:rsidRDefault="001C7F57" w:rsidP="001C7F57">
            <w:pPr>
              <w:spacing w:before="60" w:after="60"/>
              <w:ind w:left="80" w:right="52" w:firstLine="0"/>
              <w:jc w:val="center"/>
              <w:rPr>
                <w:sz w:val="24"/>
                <w:szCs w:val="10"/>
              </w:rPr>
            </w:pPr>
          </w:p>
        </w:tc>
        <w:tc>
          <w:tcPr>
            <w:tcW w:w="3315" w:type="dxa"/>
            <w:tcBorders>
              <w:top w:val="single" w:sz="4" w:space="0" w:color="auto"/>
              <w:left w:val="single" w:sz="4" w:space="0" w:color="auto"/>
              <w:right w:val="single" w:sz="4" w:space="0" w:color="auto"/>
            </w:tcBorders>
            <w:shd w:val="clear" w:color="auto" w:fill="FFFFFF"/>
          </w:tcPr>
          <w:p w14:paraId="19BCA91D" w14:textId="77777777" w:rsidR="001C7F57" w:rsidRPr="00E97585" w:rsidRDefault="001C7F57" w:rsidP="001C7F57">
            <w:pPr>
              <w:spacing w:before="60" w:after="60"/>
              <w:ind w:left="80" w:right="52" w:firstLine="0"/>
              <w:jc w:val="center"/>
              <w:rPr>
                <w:sz w:val="24"/>
              </w:rPr>
            </w:pPr>
            <w:r w:rsidRPr="00E97585">
              <w:rPr>
                <w:rStyle w:val="Corpsdutexte210ptItalique"/>
                <w:sz w:val="24"/>
              </w:rPr>
              <w:t>jàgang ; kaman</w:t>
            </w:r>
            <w:r w:rsidRPr="00E97585">
              <w:rPr>
                <w:rStyle w:val="Corpsdutexte210ptItalique"/>
                <w:sz w:val="24"/>
              </w:rPr>
              <w:t>a</w:t>
            </w:r>
            <w:r w:rsidRPr="00E97585">
              <w:rPr>
                <w:rStyle w:val="Corpsdutexte210ptItalique"/>
                <w:sz w:val="24"/>
              </w:rPr>
              <w:t>kan</w:t>
            </w:r>
          </w:p>
        </w:tc>
      </w:tr>
      <w:tr w:rsidR="001C7F57" w:rsidRPr="00B572BA" w14:paraId="1A7240F6" w14:textId="77777777">
        <w:tblPrEx>
          <w:tblCellMar>
            <w:top w:w="0" w:type="dxa"/>
            <w:bottom w:w="0" w:type="dxa"/>
          </w:tblCellMar>
        </w:tblPrEx>
        <w:tc>
          <w:tcPr>
            <w:tcW w:w="432" w:type="dxa"/>
            <w:vMerge/>
            <w:tcBorders>
              <w:left w:val="single" w:sz="4" w:space="0" w:color="auto"/>
            </w:tcBorders>
            <w:shd w:val="clear" w:color="auto" w:fill="FFFFFF"/>
            <w:textDirection w:val="btLr"/>
          </w:tcPr>
          <w:p w14:paraId="0E22C3CC" w14:textId="77777777" w:rsidR="001C7F57" w:rsidRPr="00E97585" w:rsidRDefault="001C7F57" w:rsidP="001C7F57">
            <w:pPr>
              <w:spacing w:before="60" w:after="60"/>
              <w:ind w:firstLine="0"/>
              <w:jc w:val="center"/>
              <w:rPr>
                <w:sz w:val="24"/>
              </w:rPr>
            </w:pPr>
          </w:p>
        </w:tc>
        <w:tc>
          <w:tcPr>
            <w:tcW w:w="478" w:type="dxa"/>
            <w:tcBorders>
              <w:top w:val="single" w:sz="4" w:space="0" w:color="auto"/>
              <w:left w:val="single" w:sz="4" w:space="0" w:color="auto"/>
            </w:tcBorders>
            <w:shd w:val="clear" w:color="auto" w:fill="FFFFFF"/>
            <w:vAlign w:val="center"/>
          </w:tcPr>
          <w:p w14:paraId="66BE2B92" w14:textId="77777777" w:rsidR="001C7F57" w:rsidRPr="00E97585" w:rsidRDefault="001C7F57" w:rsidP="001C7F57">
            <w:pPr>
              <w:spacing w:before="60" w:after="60"/>
              <w:ind w:firstLine="0"/>
              <w:jc w:val="center"/>
              <w:rPr>
                <w:sz w:val="24"/>
              </w:rPr>
            </w:pPr>
            <w:r w:rsidRPr="00E97585">
              <w:rPr>
                <w:sz w:val="24"/>
              </w:rPr>
              <w:t>-2</w:t>
            </w:r>
          </w:p>
        </w:tc>
        <w:tc>
          <w:tcPr>
            <w:tcW w:w="1890" w:type="dxa"/>
            <w:tcBorders>
              <w:top w:val="single" w:sz="4" w:space="0" w:color="auto"/>
              <w:left w:val="single" w:sz="4" w:space="0" w:color="auto"/>
            </w:tcBorders>
            <w:shd w:val="clear" w:color="auto" w:fill="FFFFFF"/>
          </w:tcPr>
          <w:p w14:paraId="289A5E4D" w14:textId="77777777" w:rsidR="001C7F57" w:rsidRPr="00E97585" w:rsidRDefault="001C7F57" w:rsidP="001C7F57">
            <w:pPr>
              <w:spacing w:before="60" w:after="60"/>
              <w:ind w:left="80" w:right="52" w:firstLine="0"/>
              <w:jc w:val="center"/>
              <w:rPr>
                <w:sz w:val="24"/>
                <w:szCs w:val="10"/>
              </w:rPr>
            </w:pPr>
          </w:p>
        </w:tc>
        <w:tc>
          <w:tcPr>
            <w:tcW w:w="1815" w:type="dxa"/>
            <w:tcBorders>
              <w:top w:val="single" w:sz="4" w:space="0" w:color="auto"/>
              <w:left w:val="single" w:sz="4" w:space="0" w:color="auto"/>
            </w:tcBorders>
            <w:shd w:val="clear" w:color="auto" w:fill="FFFFFF"/>
          </w:tcPr>
          <w:p w14:paraId="452076C8" w14:textId="77777777" w:rsidR="001C7F57" w:rsidRPr="00E97585" w:rsidRDefault="001C7F57" w:rsidP="001C7F57">
            <w:pPr>
              <w:spacing w:before="60" w:after="60"/>
              <w:ind w:left="80" w:right="52" w:firstLine="0"/>
              <w:jc w:val="center"/>
              <w:rPr>
                <w:sz w:val="24"/>
                <w:szCs w:val="10"/>
              </w:rPr>
            </w:pPr>
          </w:p>
        </w:tc>
        <w:tc>
          <w:tcPr>
            <w:tcW w:w="3315" w:type="dxa"/>
            <w:tcBorders>
              <w:top w:val="single" w:sz="4" w:space="0" w:color="auto"/>
              <w:left w:val="single" w:sz="4" w:space="0" w:color="auto"/>
              <w:right w:val="single" w:sz="4" w:space="0" w:color="auto"/>
            </w:tcBorders>
            <w:shd w:val="clear" w:color="auto" w:fill="FFFFFF"/>
          </w:tcPr>
          <w:p w14:paraId="0979A316" w14:textId="77777777" w:rsidR="001C7F57" w:rsidRPr="00E97585" w:rsidRDefault="001C7F57" w:rsidP="001C7F57">
            <w:pPr>
              <w:spacing w:before="60" w:after="60"/>
              <w:ind w:left="80" w:right="52" w:firstLine="0"/>
              <w:jc w:val="center"/>
              <w:rPr>
                <w:sz w:val="24"/>
              </w:rPr>
            </w:pPr>
            <w:r w:rsidRPr="00E97585">
              <w:rPr>
                <w:rStyle w:val="Corpsdutexte210ptItalique"/>
                <w:sz w:val="24"/>
              </w:rPr>
              <w:t>upuq</w:t>
            </w:r>
          </w:p>
        </w:tc>
      </w:tr>
      <w:tr w:rsidR="001C7F57" w:rsidRPr="00B572BA" w14:paraId="48ECEF97" w14:textId="77777777">
        <w:tblPrEx>
          <w:tblCellMar>
            <w:top w:w="0" w:type="dxa"/>
            <w:bottom w:w="0" w:type="dxa"/>
          </w:tblCellMar>
        </w:tblPrEx>
        <w:tc>
          <w:tcPr>
            <w:tcW w:w="432" w:type="dxa"/>
            <w:vMerge w:val="restart"/>
            <w:tcBorders>
              <w:top w:val="single" w:sz="4" w:space="0" w:color="auto"/>
              <w:left w:val="single" w:sz="4" w:space="0" w:color="auto"/>
            </w:tcBorders>
            <w:shd w:val="clear" w:color="auto" w:fill="FFFFFF"/>
            <w:textDirection w:val="btLr"/>
          </w:tcPr>
          <w:p w14:paraId="2C32D929" w14:textId="77777777" w:rsidR="001C7F57" w:rsidRPr="00E97585" w:rsidRDefault="001C7F57" w:rsidP="001C7F57">
            <w:pPr>
              <w:spacing w:before="60" w:after="60"/>
              <w:ind w:firstLine="0"/>
              <w:jc w:val="center"/>
              <w:rPr>
                <w:sz w:val="24"/>
              </w:rPr>
            </w:pPr>
            <w:r w:rsidRPr="00E97585">
              <w:rPr>
                <w:rStyle w:val="Corpsdutexte285ptEspacement3pt"/>
                <w:sz w:val="24"/>
              </w:rPr>
              <w:t>ALLIÉS</w:t>
            </w:r>
          </w:p>
        </w:tc>
        <w:tc>
          <w:tcPr>
            <w:tcW w:w="478" w:type="dxa"/>
            <w:tcBorders>
              <w:top w:val="single" w:sz="4" w:space="0" w:color="auto"/>
              <w:left w:val="single" w:sz="4" w:space="0" w:color="auto"/>
            </w:tcBorders>
            <w:shd w:val="clear" w:color="auto" w:fill="FFFFFF"/>
            <w:vAlign w:val="bottom"/>
          </w:tcPr>
          <w:p w14:paraId="35C1D1C9" w14:textId="77777777" w:rsidR="001C7F57" w:rsidRPr="00E97585" w:rsidRDefault="001C7F57" w:rsidP="001C7F57">
            <w:pPr>
              <w:spacing w:before="60" w:after="60"/>
              <w:ind w:firstLine="0"/>
              <w:jc w:val="center"/>
              <w:rPr>
                <w:sz w:val="24"/>
              </w:rPr>
            </w:pPr>
            <w:r>
              <w:rPr>
                <w:rStyle w:val="Corpsdutexte285ptItalique"/>
                <w:sz w:val="24"/>
              </w:rPr>
              <w:t>=1</w:t>
            </w:r>
          </w:p>
        </w:tc>
        <w:tc>
          <w:tcPr>
            <w:tcW w:w="1890" w:type="dxa"/>
            <w:tcBorders>
              <w:top w:val="single" w:sz="4" w:space="0" w:color="auto"/>
              <w:left w:val="single" w:sz="4" w:space="0" w:color="auto"/>
            </w:tcBorders>
            <w:shd w:val="clear" w:color="auto" w:fill="FFFFFF"/>
          </w:tcPr>
          <w:p w14:paraId="6799E854" w14:textId="77777777" w:rsidR="001C7F57" w:rsidRPr="00E97585" w:rsidRDefault="001C7F57" w:rsidP="001C7F57">
            <w:pPr>
              <w:spacing w:before="60" w:after="60"/>
              <w:ind w:left="80" w:right="52" w:firstLine="0"/>
              <w:jc w:val="center"/>
              <w:rPr>
                <w:sz w:val="24"/>
              </w:rPr>
            </w:pPr>
            <w:r>
              <w:rPr>
                <w:rStyle w:val="Corpsdutexte210ptItalique"/>
                <w:sz w:val="24"/>
              </w:rPr>
              <w:t>pä</w:t>
            </w:r>
            <w:r w:rsidRPr="00E97585">
              <w:rPr>
                <w:rStyle w:val="Corpsdutexte210ptItalique"/>
                <w:sz w:val="24"/>
              </w:rPr>
              <w:t>ngibanan ; ugang</w:t>
            </w:r>
          </w:p>
        </w:tc>
        <w:tc>
          <w:tcPr>
            <w:tcW w:w="1815" w:type="dxa"/>
            <w:tcBorders>
              <w:top w:val="single" w:sz="4" w:space="0" w:color="auto"/>
              <w:left w:val="single" w:sz="4" w:space="0" w:color="auto"/>
            </w:tcBorders>
            <w:shd w:val="clear" w:color="auto" w:fill="FFFFFF"/>
          </w:tcPr>
          <w:p w14:paraId="1672D654" w14:textId="77777777" w:rsidR="001C7F57" w:rsidRPr="00E97585" w:rsidRDefault="001C7F57" w:rsidP="001C7F57">
            <w:pPr>
              <w:spacing w:before="60" w:after="60"/>
              <w:ind w:left="80" w:right="52" w:firstLine="0"/>
              <w:jc w:val="center"/>
              <w:rPr>
                <w:sz w:val="24"/>
                <w:szCs w:val="10"/>
              </w:rPr>
            </w:pPr>
          </w:p>
        </w:tc>
        <w:tc>
          <w:tcPr>
            <w:tcW w:w="3315" w:type="dxa"/>
            <w:tcBorders>
              <w:top w:val="single" w:sz="4" w:space="0" w:color="auto"/>
              <w:left w:val="single" w:sz="4" w:space="0" w:color="auto"/>
              <w:right w:val="single" w:sz="4" w:space="0" w:color="auto"/>
            </w:tcBorders>
            <w:shd w:val="clear" w:color="auto" w:fill="FFFFFF"/>
          </w:tcPr>
          <w:p w14:paraId="4E951900" w14:textId="77777777" w:rsidR="001C7F57" w:rsidRPr="00E97585" w:rsidRDefault="001C7F57" w:rsidP="001C7F57">
            <w:pPr>
              <w:spacing w:before="60" w:after="60"/>
              <w:ind w:left="80" w:right="52" w:firstLine="0"/>
              <w:jc w:val="center"/>
              <w:rPr>
                <w:sz w:val="24"/>
                <w:szCs w:val="10"/>
              </w:rPr>
            </w:pPr>
          </w:p>
        </w:tc>
      </w:tr>
      <w:tr w:rsidR="001C7F57" w:rsidRPr="00B572BA" w14:paraId="058A6CA9" w14:textId="77777777">
        <w:tblPrEx>
          <w:tblCellMar>
            <w:top w:w="0" w:type="dxa"/>
            <w:bottom w:w="0" w:type="dxa"/>
          </w:tblCellMar>
        </w:tblPrEx>
        <w:tc>
          <w:tcPr>
            <w:tcW w:w="432" w:type="dxa"/>
            <w:vMerge/>
            <w:tcBorders>
              <w:left w:val="single" w:sz="4" w:space="0" w:color="auto"/>
            </w:tcBorders>
            <w:shd w:val="clear" w:color="auto" w:fill="FFFFFF"/>
            <w:textDirection w:val="btLr"/>
          </w:tcPr>
          <w:p w14:paraId="44B03E7C" w14:textId="77777777" w:rsidR="001C7F57" w:rsidRPr="00E97585" w:rsidRDefault="001C7F57" w:rsidP="001C7F57">
            <w:pPr>
              <w:spacing w:before="60" w:after="60"/>
              <w:ind w:firstLine="0"/>
              <w:jc w:val="both"/>
              <w:rPr>
                <w:sz w:val="24"/>
              </w:rPr>
            </w:pPr>
          </w:p>
        </w:tc>
        <w:tc>
          <w:tcPr>
            <w:tcW w:w="478" w:type="dxa"/>
            <w:tcBorders>
              <w:top w:val="single" w:sz="4" w:space="0" w:color="auto"/>
              <w:left w:val="single" w:sz="4" w:space="0" w:color="auto"/>
            </w:tcBorders>
            <w:shd w:val="clear" w:color="auto" w:fill="FFFFFF"/>
            <w:vAlign w:val="center"/>
          </w:tcPr>
          <w:p w14:paraId="3859F197" w14:textId="77777777" w:rsidR="001C7F57" w:rsidRPr="00E97585" w:rsidRDefault="001C7F57" w:rsidP="001C7F57">
            <w:pPr>
              <w:spacing w:before="60" w:after="60"/>
              <w:ind w:firstLine="0"/>
              <w:jc w:val="center"/>
              <w:rPr>
                <w:sz w:val="24"/>
              </w:rPr>
            </w:pPr>
            <w:r w:rsidRPr="00E97585">
              <w:rPr>
                <w:rStyle w:val="Corpsdutexte285ptEspacement3pt"/>
                <w:sz w:val="24"/>
              </w:rPr>
              <w:t>0</w:t>
            </w:r>
          </w:p>
        </w:tc>
        <w:tc>
          <w:tcPr>
            <w:tcW w:w="1890" w:type="dxa"/>
            <w:tcBorders>
              <w:top w:val="single" w:sz="4" w:space="0" w:color="auto"/>
              <w:left w:val="single" w:sz="4" w:space="0" w:color="auto"/>
            </w:tcBorders>
            <w:shd w:val="clear" w:color="auto" w:fill="FFFFFF"/>
          </w:tcPr>
          <w:p w14:paraId="6D95FFD3" w14:textId="77777777" w:rsidR="001C7F57" w:rsidRPr="00E97585" w:rsidRDefault="001C7F57" w:rsidP="001C7F57">
            <w:pPr>
              <w:spacing w:before="60" w:after="60"/>
              <w:ind w:left="80" w:right="52" w:firstLine="0"/>
              <w:jc w:val="center"/>
              <w:rPr>
                <w:sz w:val="24"/>
              </w:rPr>
            </w:pPr>
            <w:r>
              <w:rPr>
                <w:rStyle w:val="Corpsdutexte210ptItalique"/>
                <w:sz w:val="24"/>
              </w:rPr>
              <w:t>bajäw</w:t>
            </w:r>
            <w:r w:rsidRPr="00E97585">
              <w:rPr>
                <w:rStyle w:val="Corpsdutexte210ptItalique"/>
                <w:sz w:val="24"/>
              </w:rPr>
              <w:t>, ipag</w:t>
            </w:r>
            <w:r w:rsidRPr="00E97585">
              <w:rPr>
                <w:sz w:val="24"/>
              </w:rPr>
              <w:t xml:space="preserve"> (=con- sanguins de conjoints)</w:t>
            </w:r>
          </w:p>
        </w:tc>
        <w:tc>
          <w:tcPr>
            <w:tcW w:w="1815" w:type="dxa"/>
            <w:tcBorders>
              <w:top w:val="single" w:sz="4" w:space="0" w:color="auto"/>
              <w:left w:val="single" w:sz="4" w:space="0" w:color="auto"/>
            </w:tcBorders>
            <w:shd w:val="clear" w:color="auto" w:fill="FFFFFF"/>
          </w:tcPr>
          <w:p w14:paraId="2E8436EB" w14:textId="77777777" w:rsidR="001C7F57" w:rsidRPr="00E97585" w:rsidRDefault="001C7F57" w:rsidP="001C7F57">
            <w:pPr>
              <w:spacing w:before="60" w:after="60"/>
              <w:ind w:left="80" w:right="52" w:firstLine="0"/>
              <w:jc w:val="center"/>
              <w:rPr>
                <w:sz w:val="24"/>
              </w:rPr>
            </w:pPr>
            <w:r>
              <w:rPr>
                <w:rStyle w:val="Corpsdutexte210ptItalique"/>
                <w:sz w:val="24"/>
              </w:rPr>
              <w:t xml:space="preserve">bajäw, </w:t>
            </w:r>
            <w:r w:rsidRPr="00E97585">
              <w:rPr>
                <w:rStyle w:val="Corpsdutexte210ptItalique"/>
                <w:sz w:val="24"/>
              </w:rPr>
              <w:t>ipag</w:t>
            </w:r>
            <w:r>
              <w:rPr>
                <w:sz w:val="24"/>
              </w:rPr>
              <w:br/>
              <w:t xml:space="preserve">(= </w:t>
            </w:r>
            <w:r w:rsidRPr="00E97585">
              <w:rPr>
                <w:sz w:val="24"/>
              </w:rPr>
              <w:t>conjoints de consanguins)</w:t>
            </w:r>
          </w:p>
        </w:tc>
        <w:tc>
          <w:tcPr>
            <w:tcW w:w="3315" w:type="dxa"/>
            <w:tcBorders>
              <w:top w:val="single" w:sz="4" w:space="0" w:color="auto"/>
              <w:left w:val="single" w:sz="4" w:space="0" w:color="auto"/>
              <w:right w:val="single" w:sz="4" w:space="0" w:color="auto"/>
            </w:tcBorders>
            <w:shd w:val="clear" w:color="auto" w:fill="FFFFFF"/>
          </w:tcPr>
          <w:p w14:paraId="213B9330" w14:textId="77777777" w:rsidR="001C7F57" w:rsidRPr="00E97585" w:rsidRDefault="001C7F57" w:rsidP="001C7F57">
            <w:pPr>
              <w:spacing w:before="60" w:after="60"/>
              <w:ind w:left="80" w:right="52" w:firstLine="0"/>
              <w:jc w:val="center"/>
              <w:rPr>
                <w:sz w:val="24"/>
              </w:rPr>
            </w:pPr>
            <w:r>
              <w:rPr>
                <w:rStyle w:val="Corpsdutexte210ptItalique"/>
                <w:sz w:val="24"/>
              </w:rPr>
              <w:t>äsawa</w:t>
            </w:r>
            <w:r w:rsidRPr="00E97585">
              <w:rPr>
                <w:rStyle w:val="Corpsdutexte210ptItalique"/>
                <w:sz w:val="24"/>
              </w:rPr>
              <w:t>, biras</w:t>
            </w:r>
          </w:p>
        </w:tc>
      </w:tr>
      <w:tr w:rsidR="001C7F57" w:rsidRPr="00B572BA" w14:paraId="170095AC" w14:textId="77777777">
        <w:tblPrEx>
          <w:tblCellMar>
            <w:top w:w="0" w:type="dxa"/>
            <w:bottom w:w="0" w:type="dxa"/>
          </w:tblCellMar>
        </w:tblPrEx>
        <w:tc>
          <w:tcPr>
            <w:tcW w:w="432" w:type="dxa"/>
            <w:vMerge/>
            <w:tcBorders>
              <w:left w:val="single" w:sz="4" w:space="0" w:color="auto"/>
              <w:bottom w:val="single" w:sz="4" w:space="0" w:color="auto"/>
            </w:tcBorders>
            <w:shd w:val="clear" w:color="auto" w:fill="FFFFFF"/>
            <w:textDirection w:val="btLr"/>
          </w:tcPr>
          <w:p w14:paraId="2A77492A" w14:textId="77777777" w:rsidR="001C7F57" w:rsidRPr="00E97585" w:rsidRDefault="001C7F57" w:rsidP="001C7F57">
            <w:pPr>
              <w:spacing w:before="60" w:after="60"/>
              <w:ind w:firstLine="0"/>
              <w:jc w:val="both"/>
              <w:rPr>
                <w:sz w:val="24"/>
              </w:rPr>
            </w:pPr>
          </w:p>
        </w:tc>
        <w:tc>
          <w:tcPr>
            <w:tcW w:w="478" w:type="dxa"/>
            <w:tcBorders>
              <w:top w:val="single" w:sz="4" w:space="0" w:color="auto"/>
              <w:left w:val="single" w:sz="4" w:space="0" w:color="auto"/>
              <w:bottom w:val="single" w:sz="4" w:space="0" w:color="auto"/>
            </w:tcBorders>
            <w:shd w:val="clear" w:color="auto" w:fill="FFFFFF"/>
            <w:vAlign w:val="center"/>
          </w:tcPr>
          <w:p w14:paraId="3D3EABD2" w14:textId="77777777" w:rsidR="001C7F57" w:rsidRPr="00E97585" w:rsidRDefault="001C7F57" w:rsidP="001C7F57">
            <w:pPr>
              <w:spacing w:before="60" w:after="60"/>
              <w:ind w:firstLine="0"/>
              <w:jc w:val="center"/>
              <w:rPr>
                <w:sz w:val="24"/>
              </w:rPr>
            </w:pPr>
            <w:r w:rsidRPr="00E97585">
              <w:rPr>
                <w:sz w:val="24"/>
              </w:rPr>
              <w:t>-1</w:t>
            </w:r>
          </w:p>
        </w:tc>
        <w:tc>
          <w:tcPr>
            <w:tcW w:w="1890" w:type="dxa"/>
            <w:tcBorders>
              <w:top w:val="single" w:sz="4" w:space="0" w:color="auto"/>
              <w:left w:val="single" w:sz="4" w:space="0" w:color="auto"/>
              <w:bottom w:val="single" w:sz="4" w:space="0" w:color="auto"/>
            </w:tcBorders>
            <w:shd w:val="clear" w:color="auto" w:fill="FFFFFF"/>
          </w:tcPr>
          <w:p w14:paraId="28526FC8" w14:textId="77777777" w:rsidR="001C7F57" w:rsidRPr="00E97585" w:rsidRDefault="001C7F57" w:rsidP="001C7F57">
            <w:pPr>
              <w:spacing w:before="60" w:after="60"/>
              <w:ind w:left="80" w:right="52" w:firstLine="0"/>
              <w:jc w:val="center"/>
              <w:rPr>
                <w:sz w:val="24"/>
                <w:szCs w:val="10"/>
              </w:rPr>
            </w:pPr>
          </w:p>
        </w:tc>
        <w:tc>
          <w:tcPr>
            <w:tcW w:w="1815" w:type="dxa"/>
            <w:tcBorders>
              <w:top w:val="single" w:sz="4" w:space="0" w:color="auto"/>
              <w:left w:val="single" w:sz="4" w:space="0" w:color="auto"/>
              <w:bottom w:val="single" w:sz="4" w:space="0" w:color="auto"/>
            </w:tcBorders>
            <w:shd w:val="clear" w:color="auto" w:fill="FFFFFF"/>
          </w:tcPr>
          <w:p w14:paraId="7D9712FC" w14:textId="77777777" w:rsidR="001C7F57" w:rsidRPr="00E97585" w:rsidRDefault="001C7F57" w:rsidP="001C7F57">
            <w:pPr>
              <w:spacing w:before="60" w:after="60"/>
              <w:ind w:left="80" w:right="52" w:firstLine="0"/>
              <w:jc w:val="center"/>
              <w:rPr>
                <w:sz w:val="24"/>
              </w:rPr>
            </w:pPr>
            <w:r w:rsidRPr="00E97585">
              <w:rPr>
                <w:rStyle w:val="Corpsdutexte210ptItalique"/>
                <w:sz w:val="24"/>
              </w:rPr>
              <w:t>ugang</w:t>
            </w:r>
          </w:p>
        </w:tc>
        <w:tc>
          <w:tcPr>
            <w:tcW w:w="3315" w:type="dxa"/>
            <w:tcBorders>
              <w:top w:val="single" w:sz="4" w:space="0" w:color="auto"/>
              <w:left w:val="single" w:sz="4" w:space="0" w:color="auto"/>
              <w:bottom w:val="single" w:sz="4" w:space="0" w:color="auto"/>
              <w:right w:val="single" w:sz="4" w:space="0" w:color="auto"/>
            </w:tcBorders>
            <w:shd w:val="clear" w:color="auto" w:fill="FFFFFF"/>
          </w:tcPr>
          <w:p w14:paraId="27C04AC1" w14:textId="77777777" w:rsidR="001C7F57" w:rsidRPr="00E97585" w:rsidRDefault="001C7F57" w:rsidP="001C7F57">
            <w:pPr>
              <w:spacing w:before="60" w:after="60"/>
              <w:ind w:left="80" w:right="52" w:firstLine="0"/>
              <w:jc w:val="center"/>
              <w:rPr>
                <w:sz w:val="24"/>
              </w:rPr>
            </w:pPr>
            <w:r w:rsidRPr="00E97585">
              <w:rPr>
                <w:rStyle w:val="Corpsdutexte210ptItalique"/>
                <w:sz w:val="24"/>
              </w:rPr>
              <w:t>m</w:t>
            </w:r>
            <w:r>
              <w:rPr>
                <w:rStyle w:val="Corpsdutexte210ptItalique"/>
                <w:sz w:val="24"/>
              </w:rPr>
              <w:t>ä</w:t>
            </w:r>
            <w:r w:rsidRPr="00E97585">
              <w:rPr>
                <w:rStyle w:val="Corpsdutexte210ptItalique"/>
                <w:sz w:val="24"/>
              </w:rPr>
              <w:t>nampil</w:t>
            </w:r>
          </w:p>
        </w:tc>
      </w:tr>
    </w:tbl>
    <w:p w14:paraId="0C7AACDF" w14:textId="77777777" w:rsidR="001C7F57" w:rsidRPr="00B572BA" w:rsidRDefault="001C7F57" w:rsidP="001C7F57">
      <w:pPr>
        <w:pStyle w:val="figtitrest"/>
      </w:pPr>
      <w:bookmarkStart w:id="28" w:name="Palawan_tableau_07"/>
      <w:r>
        <w:t xml:space="preserve">7. </w:t>
      </w:r>
      <w:r w:rsidRPr="00B74FF8">
        <w:t>Système de l’adresse : terme de parenté et nom personnel</w:t>
      </w:r>
    </w:p>
    <w:bookmarkEnd w:id="28"/>
    <w:p w14:paraId="5946A221"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05C6B1E5" w14:textId="77777777" w:rsidR="001C7F57" w:rsidRDefault="001C7F57" w:rsidP="001C7F57">
      <w:pPr>
        <w:spacing w:before="120" w:after="120"/>
        <w:jc w:val="both"/>
      </w:pPr>
    </w:p>
    <w:p w14:paraId="32A352DE" w14:textId="77777777" w:rsidR="001C7F57" w:rsidRDefault="001C7F57" w:rsidP="001C7F57">
      <w:pPr>
        <w:spacing w:before="120" w:after="120"/>
        <w:jc w:val="both"/>
      </w:pPr>
      <w:r>
        <w:t>[81]</w:t>
      </w:r>
    </w:p>
    <w:p w14:paraId="3EAEDCB9" w14:textId="77777777" w:rsidR="001C7F57" w:rsidRDefault="001C7F57" w:rsidP="001C7F57">
      <w:pPr>
        <w:spacing w:before="120" w:after="120"/>
        <w:jc w:val="both"/>
        <w:rPr>
          <w:lang w:eastAsia="fr-FR" w:bidi="fr-FR"/>
        </w:rPr>
      </w:pPr>
      <w:r w:rsidRPr="00B572BA">
        <w:rPr>
          <w:lang w:eastAsia="fr-FR" w:bidi="fr-FR"/>
        </w:rPr>
        <w:t>Ce tableau confirme les grandes lignes de notre analyse préc</w:t>
      </w:r>
      <w:r w:rsidRPr="00B572BA">
        <w:rPr>
          <w:lang w:eastAsia="fr-FR" w:bidi="fr-FR"/>
        </w:rPr>
        <w:t>é</w:t>
      </w:r>
      <w:r w:rsidRPr="00B572BA">
        <w:rPr>
          <w:lang w:eastAsia="fr-FR" w:bidi="fr-FR"/>
        </w:rPr>
        <w:t>dente tout en introduisant certains correctifs : on se sera</w:t>
      </w:r>
      <w:r>
        <w:rPr>
          <w:lang w:eastAsia="fr-FR" w:bidi="fr-FR"/>
        </w:rPr>
        <w:t>it attendu à ce que les grands-</w:t>
      </w:r>
      <w:r w:rsidRPr="00B572BA">
        <w:rPr>
          <w:lang w:eastAsia="fr-FR" w:bidi="fr-FR"/>
        </w:rPr>
        <w:t>parents (</w:t>
      </w:r>
      <w:r w:rsidRPr="00EA6E5C">
        <w:rPr>
          <w:i/>
          <w:iCs/>
        </w:rPr>
        <w:t>upuq</w:t>
      </w:r>
      <w:r w:rsidRPr="00B572BA">
        <w:rPr>
          <w:lang w:eastAsia="fr-FR" w:bidi="fr-FR"/>
        </w:rPr>
        <w:t>) se trouvent dans la colonne d’extrême ga</w:t>
      </w:r>
      <w:r w:rsidRPr="00B572BA">
        <w:rPr>
          <w:lang w:eastAsia="fr-FR" w:bidi="fr-FR"/>
        </w:rPr>
        <w:t>u</w:t>
      </w:r>
      <w:r w:rsidRPr="00B572BA">
        <w:rPr>
          <w:lang w:eastAsia="fr-FR" w:bidi="fr-FR"/>
        </w:rPr>
        <w:t>che, contrairement à l’usage attesté ici. Il nuance aussi notre interpr</w:t>
      </w:r>
      <w:r w:rsidRPr="00B572BA">
        <w:rPr>
          <w:lang w:eastAsia="fr-FR" w:bidi="fr-FR"/>
        </w:rPr>
        <w:t>é</w:t>
      </w:r>
      <w:r w:rsidRPr="00B572BA">
        <w:rPr>
          <w:lang w:eastAsia="fr-FR" w:bidi="fr-FR"/>
        </w:rPr>
        <w:t>tation des relations asymétriques entre alliés notamment. Consid</w:t>
      </w:r>
      <w:r w:rsidRPr="00B572BA">
        <w:rPr>
          <w:lang w:eastAsia="fr-FR" w:bidi="fr-FR"/>
        </w:rPr>
        <w:t>é</w:t>
      </w:r>
      <w:r w:rsidRPr="00B572BA">
        <w:rPr>
          <w:lang w:eastAsia="fr-FR" w:bidi="fr-FR"/>
        </w:rPr>
        <w:t>rons en effet les relations dyadiques entre parents : quand les catég</w:t>
      </w:r>
      <w:r w:rsidRPr="00B572BA">
        <w:rPr>
          <w:lang w:eastAsia="fr-FR" w:bidi="fr-FR"/>
        </w:rPr>
        <w:t>o</w:t>
      </w:r>
      <w:r w:rsidRPr="00B572BA">
        <w:rPr>
          <w:lang w:eastAsia="fr-FR" w:bidi="fr-FR"/>
        </w:rPr>
        <w:t>ries correspondantes se trouvent dans les deux colonnes extrêmes la rel</w:t>
      </w:r>
      <w:r w:rsidRPr="00B572BA">
        <w:rPr>
          <w:lang w:eastAsia="fr-FR" w:bidi="fr-FR"/>
        </w:rPr>
        <w:t>a</w:t>
      </w:r>
      <w:r w:rsidRPr="00B572BA">
        <w:rPr>
          <w:lang w:eastAsia="fr-FR" w:bidi="fr-FR"/>
        </w:rPr>
        <w:t>tion peut être considérée comme la plus asymétrique. C’est le cas par exemple entre les père et mère et les enfants (</w:t>
      </w:r>
      <w:r w:rsidRPr="00EA6E5C">
        <w:rPr>
          <w:i/>
          <w:iCs/>
        </w:rPr>
        <w:t>amaq, induq-</w:t>
      </w:r>
      <w:r>
        <w:rPr>
          <w:i/>
          <w:iCs/>
        </w:rPr>
        <w:t>jägang</w:t>
      </w:r>
      <w:r w:rsidRPr="00EA6E5C">
        <w:rPr>
          <w:i/>
          <w:iCs/>
        </w:rPr>
        <w:t>).</w:t>
      </w:r>
      <w:r w:rsidRPr="00B572BA">
        <w:rPr>
          <w:lang w:eastAsia="fr-FR" w:bidi="fr-FR"/>
        </w:rPr>
        <w:t xml:space="preserve"> Lorsque les catégories formant les pôles de la relation se trouvent dans des colonnes adjacentes, la différence de statuts respe</w:t>
      </w:r>
      <w:r w:rsidRPr="00B572BA">
        <w:rPr>
          <w:lang w:eastAsia="fr-FR" w:bidi="fr-FR"/>
        </w:rPr>
        <w:t>c</w:t>
      </w:r>
      <w:r w:rsidRPr="00B572BA">
        <w:rPr>
          <w:lang w:eastAsia="fr-FR" w:bidi="fr-FR"/>
        </w:rPr>
        <w:t>tifs est atténuée mais reste nettement exprimée. C’est ici que se pl</w:t>
      </w:r>
      <w:r w:rsidRPr="00B572BA">
        <w:rPr>
          <w:lang w:eastAsia="fr-FR" w:bidi="fr-FR"/>
        </w:rPr>
        <w:t>a</w:t>
      </w:r>
      <w:r w:rsidRPr="00B572BA">
        <w:rPr>
          <w:lang w:eastAsia="fr-FR" w:bidi="fr-FR"/>
        </w:rPr>
        <w:t>cent les relations asymétriques entre alliés. Enfin, quand l’usage réc</w:t>
      </w:r>
      <w:r w:rsidRPr="00B572BA">
        <w:rPr>
          <w:lang w:eastAsia="fr-FR" w:bidi="fr-FR"/>
        </w:rPr>
        <w:t>i</w:t>
      </w:r>
      <w:r w:rsidRPr="00B572BA">
        <w:rPr>
          <w:lang w:eastAsia="fr-FR" w:bidi="fr-FR"/>
        </w:rPr>
        <w:t>proque est identique, c’est-à-dire porté dans la même colonne, comme pour les frères et soeurs (</w:t>
      </w:r>
      <w:r>
        <w:rPr>
          <w:i/>
          <w:iCs/>
        </w:rPr>
        <w:t>tipusäd</w:t>
      </w:r>
      <w:r w:rsidRPr="00B572BA">
        <w:rPr>
          <w:lang w:eastAsia="fr-FR" w:bidi="fr-FR"/>
        </w:rPr>
        <w:t>), la relation est symétrique sans di</w:t>
      </w:r>
      <w:r w:rsidRPr="00B572BA">
        <w:rPr>
          <w:lang w:eastAsia="fr-FR" w:bidi="fr-FR"/>
        </w:rPr>
        <w:t>f</w:t>
      </w:r>
      <w:r w:rsidRPr="00B572BA">
        <w:rPr>
          <w:lang w:eastAsia="fr-FR" w:bidi="fr-FR"/>
        </w:rPr>
        <w:t>férence de statuts. Le tableau suivant est donc une interprétation du tableau pr</w:t>
      </w:r>
      <w:r w:rsidRPr="00B572BA">
        <w:rPr>
          <w:lang w:eastAsia="fr-FR" w:bidi="fr-FR"/>
        </w:rPr>
        <w:t>é</w:t>
      </w:r>
      <w:r w:rsidRPr="00B572BA">
        <w:rPr>
          <w:lang w:eastAsia="fr-FR" w:bidi="fr-FR"/>
        </w:rPr>
        <w:t>cédent et constitue un test schématique à l’analyse du système des a</w:t>
      </w:r>
      <w:r w:rsidRPr="00B572BA">
        <w:rPr>
          <w:lang w:eastAsia="fr-FR" w:bidi="fr-FR"/>
        </w:rPr>
        <w:t>t</w:t>
      </w:r>
      <w:r w:rsidRPr="00B572BA">
        <w:rPr>
          <w:lang w:eastAsia="fr-FR" w:bidi="fr-FR"/>
        </w:rPr>
        <w:t>titudes :</w:t>
      </w:r>
    </w:p>
    <w:p w14:paraId="55568963" w14:textId="77777777" w:rsidR="001C7F57" w:rsidRPr="00B572BA" w:rsidRDefault="001C7F57" w:rsidP="001C7F57">
      <w:pPr>
        <w:spacing w:before="120" w:after="120"/>
        <w:jc w:val="both"/>
      </w:pPr>
    </w:p>
    <w:p w14:paraId="73E16F2E" w14:textId="77777777" w:rsidR="001C7F57" w:rsidRPr="00B572BA" w:rsidRDefault="0080449F" w:rsidP="001C7F57">
      <w:pPr>
        <w:pStyle w:val="fig"/>
      </w:pPr>
      <w:r w:rsidRPr="00135CEC">
        <w:rPr>
          <w:noProof/>
        </w:rPr>
        <w:drawing>
          <wp:inline distT="0" distB="0" distL="0" distR="0" wp14:anchorId="63046348" wp14:editId="3A61BB24">
            <wp:extent cx="4953000" cy="41275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0" cy="4127500"/>
                    </a:xfrm>
                    <a:prstGeom prst="rect">
                      <a:avLst/>
                    </a:prstGeom>
                    <a:noFill/>
                    <a:ln>
                      <a:noFill/>
                    </a:ln>
                  </pic:spPr>
                </pic:pic>
              </a:graphicData>
            </a:graphic>
          </wp:inline>
        </w:drawing>
      </w:r>
    </w:p>
    <w:p w14:paraId="2A733E35" w14:textId="77777777" w:rsidR="001C7F57" w:rsidRPr="00B572BA" w:rsidRDefault="001C7F57" w:rsidP="001C7F57">
      <w:pPr>
        <w:pStyle w:val="figtitrest"/>
      </w:pPr>
      <w:bookmarkStart w:id="29" w:name="Palawan_tableau_08"/>
      <w:r>
        <w:t xml:space="preserve">8. </w:t>
      </w:r>
      <w:r w:rsidRPr="00B74FF8">
        <w:t>Système des relations</w:t>
      </w:r>
    </w:p>
    <w:bookmarkEnd w:id="29"/>
    <w:p w14:paraId="222652E5"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3346D44A" w14:textId="77777777" w:rsidR="001C7F57" w:rsidRDefault="001C7F57" w:rsidP="001C7F57">
      <w:pPr>
        <w:spacing w:before="120" w:after="120"/>
        <w:jc w:val="both"/>
      </w:pPr>
    </w:p>
    <w:p w14:paraId="3F4ADE18" w14:textId="77777777" w:rsidR="001C7F57" w:rsidRDefault="001C7F57" w:rsidP="001C7F57">
      <w:pPr>
        <w:spacing w:before="120" w:after="120"/>
        <w:jc w:val="both"/>
      </w:pPr>
      <w:r>
        <w:t>[82]</w:t>
      </w:r>
    </w:p>
    <w:p w14:paraId="363715F0" w14:textId="77777777" w:rsidR="001C7F57" w:rsidRPr="00B572BA" w:rsidRDefault="001C7F57" w:rsidP="001C7F57">
      <w:pPr>
        <w:spacing w:before="120" w:after="120"/>
        <w:jc w:val="both"/>
        <w:rPr>
          <w:lang w:eastAsia="fr-FR" w:bidi="fr-FR"/>
        </w:rPr>
      </w:pPr>
      <w:r w:rsidRPr="00B572BA">
        <w:rPr>
          <w:lang w:eastAsia="fr-FR" w:bidi="fr-FR"/>
        </w:rPr>
        <w:t>Les critères sur lesquels s’appuie cette classification des attit</w:t>
      </w:r>
      <w:r w:rsidRPr="00B572BA">
        <w:rPr>
          <w:lang w:eastAsia="fr-FR" w:bidi="fr-FR"/>
        </w:rPr>
        <w:t>u</w:t>
      </w:r>
      <w:r w:rsidRPr="00B572BA">
        <w:rPr>
          <w:lang w:eastAsia="fr-FR" w:bidi="fr-FR"/>
        </w:rPr>
        <w:t>des sont trop limités en nombre et en nature pour que l’on obtienne, rép</w:t>
      </w:r>
      <w:r w:rsidRPr="00B572BA">
        <w:rPr>
          <w:lang w:eastAsia="fr-FR" w:bidi="fr-FR"/>
        </w:rPr>
        <w:t>é</w:t>
      </w:r>
      <w:r w:rsidRPr="00B572BA">
        <w:rPr>
          <w:lang w:eastAsia="fr-FR" w:bidi="fr-FR"/>
        </w:rPr>
        <w:t>tons-le, une image absolument fidèle du système des relations. Celle qui unit les époux, par exemple, est justiciable comme nous l’avons vu de plus d’une dimension, mais la classer comme symétr</w:t>
      </w:r>
      <w:r w:rsidRPr="00B572BA">
        <w:rPr>
          <w:lang w:eastAsia="fr-FR" w:bidi="fr-FR"/>
        </w:rPr>
        <w:t>i</w:t>
      </w:r>
      <w:r w:rsidRPr="00B572BA">
        <w:rPr>
          <w:lang w:eastAsia="fr-FR" w:bidi="fr-FR"/>
        </w:rPr>
        <w:t>que fait ressortir son caractère dominant. La méthode utilisée garde bien sa valeur heuristique : sans autres renseignements nous serions avertis qu’il n’existe de relation vraiment symétrique qu’entre parents de la même génération et que cette dimension induit forcément une diff</w:t>
      </w:r>
      <w:r w:rsidRPr="00B572BA">
        <w:rPr>
          <w:lang w:eastAsia="fr-FR" w:bidi="fr-FR"/>
        </w:rPr>
        <w:t>é</w:t>
      </w:r>
      <w:r w:rsidRPr="00B572BA">
        <w:rPr>
          <w:lang w:eastAsia="fr-FR" w:bidi="fr-FR"/>
        </w:rPr>
        <w:t>rence de statut. Nous serions de même amenés à isoler la relation e</w:t>
      </w:r>
      <w:r w:rsidRPr="00B572BA">
        <w:rPr>
          <w:lang w:eastAsia="fr-FR" w:bidi="fr-FR"/>
        </w:rPr>
        <w:t>n</w:t>
      </w:r>
      <w:r w:rsidRPr="00B572BA">
        <w:rPr>
          <w:lang w:eastAsia="fr-FR" w:bidi="fr-FR"/>
        </w:rPr>
        <w:t>tre le gendre et le beau-père et celle entre parents et enfants qui fo</w:t>
      </w:r>
      <w:r w:rsidRPr="00B572BA">
        <w:rPr>
          <w:lang w:eastAsia="fr-FR" w:bidi="fr-FR"/>
        </w:rPr>
        <w:t>r</w:t>
      </w:r>
      <w:r w:rsidRPr="00B572BA">
        <w:rPr>
          <w:lang w:eastAsia="fr-FR" w:bidi="fr-FR"/>
        </w:rPr>
        <w:t>ment comme les deux pôles et les deux étapes de la vie d’un ho</w:t>
      </w:r>
      <w:r w:rsidRPr="00B572BA">
        <w:rPr>
          <w:lang w:eastAsia="fr-FR" w:bidi="fr-FR"/>
        </w:rPr>
        <w:t>m</w:t>
      </w:r>
      <w:r w:rsidRPr="00B572BA">
        <w:rPr>
          <w:lang w:eastAsia="fr-FR" w:bidi="fr-FR"/>
        </w:rPr>
        <w:t>me Palawan : avant et après son mariage.</w:t>
      </w:r>
    </w:p>
    <w:p w14:paraId="7A515C25" w14:textId="77777777" w:rsidR="001C7F57" w:rsidRPr="00B572BA" w:rsidRDefault="001C7F57" w:rsidP="001C7F57">
      <w:pPr>
        <w:spacing w:before="120" w:after="120"/>
        <w:jc w:val="both"/>
        <w:rPr>
          <w:lang w:eastAsia="fr-FR" w:bidi="fr-FR"/>
        </w:rPr>
      </w:pPr>
      <w:r w:rsidRPr="00B572BA">
        <w:rPr>
          <w:lang w:eastAsia="fr-FR" w:bidi="fr-FR"/>
        </w:rPr>
        <w:t xml:space="preserve">Le mot </w:t>
      </w:r>
      <w:r w:rsidRPr="00EA6E5C">
        <w:rPr>
          <w:i/>
          <w:iCs/>
        </w:rPr>
        <w:t>ilaq</w:t>
      </w:r>
      <w:r w:rsidRPr="00B572BA">
        <w:rPr>
          <w:lang w:eastAsia="fr-FR" w:bidi="fr-FR"/>
        </w:rPr>
        <w:t xml:space="preserve"> (= « ami ») et l’usage du surnom réciproque fourni</w:t>
      </w:r>
      <w:r w:rsidRPr="00B572BA">
        <w:rPr>
          <w:lang w:eastAsia="fr-FR" w:bidi="fr-FR"/>
        </w:rPr>
        <w:t>s</w:t>
      </w:r>
      <w:r w:rsidRPr="00B572BA">
        <w:rPr>
          <w:lang w:eastAsia="fr-FR" w:bidi="fr-FR"/>
        </w:rPr>
        <w:t xml:space="preserve">sent enfin quelques renseignements supplémentaires : </w:t>
      </w:r>
      <w:r w:rsidRPr="00EA6E5C">
        <w:rPr>
          <w:i/>
          <w:iCs/>
        </w:rPr>
        <w:t>ilaq</w:t>
      </w:r>
      <w:r w:rsidRPr="00B572BA">
        <w:rPr>
          <w:lang w:eastAsia="fr-FR" w:bidi="fr-FR"/>
        </w:rPr>
        <w:t xml:space="preserve"> s’utilise entre </w:t>
      </w:r>
      <w:r w:rsidRPr="00EA6E5C">
        <w:rPr>
          <w:i/>
          <w:iCs/>
        </w:rPr>
        <w:t>biras</w:t>
      </w:r>
      <w:r w:rsidRPr="00B572BA">
        <w:rPr>
          <w:lang w:eastAsia="fr-FR" w:bidi="fr-FR"/>
        </w:rPr>
        <w:t xml:space="preserve"> et </w:t>
      </w:r>
      <w:r>
        <w:rPr>
          <w:i/>
          <w:iCs/>
        </w:rPr>
        <w:t>tipusäd</w:t>
      </w:r>
      <w:r w:rsidRPr="00EA6E5C">
        <w:rPr>
          <w:i/>
          <w:iCs/>
        </w:rPr>
        <w:t>,</w:t>
      </w:r>
      <w:r w:rsidRPr="00B572BA">
        <w:rPr>
          <w:lang w:eastAsia="fr-FR" w:bidi="fr-FR"/>
        </w:rPr>
        <w:t xml:space="preserve"> confirmant ainsi le caractère symétrique de la relation et suggérant un rapprochement entre les deux catégories qui ressortait de notre discussion sur la catégorie </w:t>
      </w:r>
      <w:r w:rsidRPr="00EA6E5C">
        <w:rPr>
          <w:i/>
          <w:iCs/>
        </w:rPr>
        <w:t>biras</w:t>
      </w:r>
      <w:r w:rsidRPr="00B572BA">
        <w:rPr>
          <w:lang w:eastAsia="fr-FR" w:bidi="fr-FR"/>
        </w:rPr>
        <w:t xml:space="preserve"> (</w:t>
      </w:r>
      <w:r w:rsidRPr="00EA6E5C">
        <w:rPr>
          <w:i/>
          <w:iCs/>
        </w:rPr>
        <w:t>cf. supra,</w:t>
      </w:r>
      <w:r w:rsidRPr="00B572BA">
        <w:rPr>
          <w:lang w:eastAsia="fr-FR" w:bidi="fr-FR"/>
        </w:rPr>
        <w:t xml:space="preserve"> p. 69 </w:t>
      </w:r>
      <w:r w:rsidRPr="00EA6E5C">
        <w:rPr>
          <w:i/>
          <w:iCs/>
        </w:rPr>
        <w:t>sqq.).</w:t>
      </w:r>
    </w:p>
    <w:p w14:paraId="1E48EDFB" w14:textId="77777777" w:rsidR="001C7F57" w:rsidRPr="00B572BA" w:rsidRDefault="001C7F57" w:rsidP="001C7F57">
      <w:pPr>
        <w:spacing w:before="120" w:after="120"/>
        <w:jc w:val="both"/>
      </w:pPr>
      <w:r w:rsidRPr="00B572BA">
        <w:rPr>
          <w:lang w:eastAsia="fr-FR" w:bidi="fr-FR"/>
        </w:rPr>
        <w:t xml:space="preserve">Le </w:t>
      </w:r>
      <w:r>
        <w:rPr>
          <w:i/>
          <w:iCs/>
        </w:rPr>
        <w:t xml:space="preserve">laläw </w:t>
      </w:r>
      <w:r w:rsidRPr="00B572BA">
        <w:rPr>
          <w:lang w:eastAsia="fr-FR" w:bidi="fr-FR"/>
        </w:rPr>
        <w:t xml:space="preserve"> ou surnom réciproque de son côté qui, par définition, implique l’égalité et la familiarité, marque bien entendu les relations e</w:t>
      </w:r>
      <w:r w:rsidRPr="00B572BA">
        <w:rPr>
          <w:lang w:eastAsia="fr-FR" w:bidi="fr-FR"/>
        </w:rPr>
        <w:t>n</w:t>
      </w:r>
      <w:r w:rsidRPr="00B572BA">
        <w:rPr>
          <w:lang w:eastAsia="fr-FR" w:bidi="fr-FR"/>
        </w:rPr>
        <w:t>tre cousins et germains. On est surpris de le voir utilisé entre tante et nièce (Kabin et Lamuna dans notre échantillon), mais dans ce cas pa</w:t>
      </w:r>
      <w:r w:rsidRPr="00B572BA">
        <w:rPr>
          <w:lang w:eastAsia="fr-FR" w:bidi="fr-FR"/>
        </w:rPr>
        <w:t>r</w:t>
      </w:r>
      <w:r w:rsidRPr="00B572BA">
        <w:rPr>
          <w:lang w:eastAsia="fr-FR" w:bidi="fr-FR"/>
        </w:rPr>
        <w:t>ticulier au moins l’âge biologique vient annuler la différence de gén</w:t>
      </w:r>
      <w:r w:rsidRPr="00B572BA">
        <w:rPr>
          <w:lang w:eastAsia="fr-FR" w:bidi="fr-FR"/>
        </w:rPr>
        <w:t>é</w:t>
      </w:r>
      <w:r w:rsidRPr="00B572BA">
        <w:rPr>
          <w:lang w:eastAsia="fr-FR" w:bidi="fr-FR"/>
        </w:rPr>
        <w:t>ration, la tante et la nièce ayant à peu près le même nombre d’années. Pour la même raison le nom personnel seul est utilisé à l’égard de l’oncle (Lungga</w:t>
      </w:r>
      <w:r>
        <w:rPr>
          <w:lang w:eastAsia="fr-FR" w:bidi="fr-FR"/>
        </w:rPr>
        <w:t>y</w:t>
      </w:r>
      <w:r w:rsidRPr="00B572BA">
        <w:rPr>
          <w:lang w:eastAsia="fr-FR" w:bidi="fr-FR"/>
        </w:rPr>
        <w:t>a) par la même personne. Ainsi la norme se dégage d’une multiplicité d’usages qu’</w:t>
      </w:r>
      <w:r>
        <w:rPr>
          <w:lang w:eastAsia="fr-FR" w:bidi="fr-FR"/>
        </w:rPr>
        <w:t>il</w:t>
      </w:r>
      <w:r w:rsidRPr="00B572BA">
        <w:rPr>
          <w:lang w:eastAsia="fr-FR" w:bidi="fr-FR"/>
        </w:rPr>
        <w:t xml:space="preserve"> faut savoir restituer dans leur conte</w:t>
      </w:r>
      <w:r w:rsidRPr="00B572BA">
        <w:rPr>
          <w:lang w:eastAsia="fr-FR" w:bidi="fr-FR"/>
        </w:rPr>
        <w:t>x</w:t>
      </w:r>
      <w:r w:rsidRPr="00B572BA">
        <w:rPr>
          <w:lang w:eastAsia="fr-FR" w:bidi="fr-FR"/>
        </w:rPr>
        <w:t>te.</w:t>
      </w:r>
    </w:p>
    <w:p w14:paraId="6EDE7772" w14:textId="77777777" w:rsidR="001C7F57" w:rsidRDefault="001C7F57" w:rsidP="001C7F57">
      <w:pPr>
        <w:spacing w:before="120" w:after="120"/>
        <w:jc w:val="both"/>
        <w:rPr>
          <w:lang w:eastAsia="fr-FR" w:bidi="fr-FR"/>
        </w:rPr>
      </w:pPr>
    </w:p>
    <w:p w14:paraId="67993245" w14:textId="77777777" w:rsidR="001C7F57" w:rsidRPr="00B572BA" w:rsidRDefault="001C7F57" w:rsidP="001C7F57">
      <w:pPr>
        <w:pStyle w:val="planche"/>
      </w:pPr>
      <w:bookmarkStart w:id="30" w:name="Palawan_chap_I_IV"/>
      <w:r>
        <w:rPr>
          <w:lang w:eastAsia="fr-FR" w:bidi="fr-FR"/>
        </w:rPr>
        <w:t>IV - LA CONSANGUINITÉ</w:t>
      </w:r>
      <w:r>
        <w:rPr>
          <w:lang w:eastAsia="fr-FR" w:bidi="fr-FR"/>
        </w:rPr>
        <w:br/>
      </w:r>
      <w:r w:rsidRPr="00B572BA">
        <w:rPr>
          <w:lang w:eastAsia="fr-FR" w:bidi="fr-FR"/>
        </w:rPr>
        <w:t>ET L’ALLIANCE</w:t>
      </w:r>
    </w:p>
    <w:bookmarkEnd w:id="30"/>
    <w:p w14:paraId="7B2A6398" w14:textId="77777777" w:rsidR="001C7F57" w:rsidRDefault="001C7F57" w:rsidP="001C7F57">
      <w:pPr>
        <w:spacing w:before="120" w:after="120"/>
        <w:jc w:val="both"/>
        <w:rPr>
          <w:lang w:eastAsia="fr-FR" w:bidi="fr-FR"/>
        </w:rPr>
      </w:pPr>
    </w:p>
    <w:p w14:paraId="243BB8F4"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22333080" w14:textId="77777777" w:rsidR="001C7F57" w:rsidRPr="00B572BA" w:rsidRDefault="001C7F57" w:rsidP="001C7F57">
      <w:pPr>
        <w:spacing w:before="120" w:after="120"/>
        <w:jc w:val="both"/>
      </w:pPr>
      <w:r w:rsidRPr="00B572BA">
        <w:rPr>
          <w:lang w:eastAsia="fr-FR" w:bidi="fr-FR"/>
        </w:rPr>
        <w:t>Avant d’envisager globalement la parenté comme système de r</w:t>
      </w:r>
      <w:r w:rsidRPr="00B572BA">
        <w:rPr>
          <w:lang w:eastAsia="fr-FR" w:bidi="fr-FR"/>
        </w:rPr>
        <w:t>e</w:t>
      </w:r>
      <w:r w:rsidRPr="00B572BA">
        <w:rPr>
          <w:lang w:eastAsia="fr-FR" w:bidi="fr-FR"/>
        </w:rPr>
        <w:t>présentation lié à un système d’attitudes et à une organisation sociale, et avant de voir comment la consanguinité et l’alliance peuvent être considérées comme deux parties distinctes d’un même tout, il nous reste à considérer quelques cas particuliers où des liens de mariage et de sang se présentent concurremment.</w:t>
      </w:r>
    </w:p>
    <w:p w14:paraId="20D85965" w14:textId="77777777" w:rsidR="001C7F57" w:rsidRDefault="001C7F57" w:rsidP="001C7F57">
      <w:pPr>
        <w:spacing w:before="120" w:after="120"/>
        <w:jc w:val="both"/>
        <w:rPr>
          <w:lang w:eastAsia="fr-FR" w:bidi="fr-FR"/>
        </w:rPr>
      </w:pPr>
      <w:r>
        <w:rPr>
          <w:lang w:eastAsia="fr-FR" w:bidi="fr-FR"/>
        </w:rPr>
        <w:br w:type="page"/>
      </w:r>
    </w:p>
    <w:p w14:paraId="26EA48B1" w14:textId="77777777" w:rsidR="001C7F57" w:rsidRPr="00B572BA" w:rsidRDefault="001C7F57" w:rsidP="001C7F57">
      <w:pPr>
        <w:pStyle w:val="a"/>
      </w:pPr>
      <w:bookmarkStart w:id="31" w:name="Palawan_chap_I_IV_1"/>
      <w:r>
        <w:t>1. CONJONCTION</w:t>
      </w:r>
      <w:r>
        <w:br/>
      </w:r>
      <w:r w:rsidRPr="00B572BA">
        <w:t>DE DEUX RELATIONS DE PARENTÉ</w:t>
      </w:r>
    </w:p>
    <w:bookmarkEnd w:id="31"/>
    <w:p w14:paraId="04F36F58" w14:textId="77777777" w:rsidR="001C7F57" w:rsidRDefault="001C7F57" w:rsidP="001C7F57">
      <w:pPr>
        <w:spacing w:before="120" w:after="120"/>
        <w:jc w:val="both"/>
        <w:rPr>
          <w:lang w:eastAsia="fr-FR" w:bidi="fr-FR"/>
        </w:rPr>
      </w:pPr>
    </w:p>
    <w:p w14:paraId="0A03298F"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365E1B55" w14:textId="77777777" w:rsidR="001C7F57" w:rsidRPr="00B572BA" w:rsidRDefault="001C7F57" w:rsidP="001C7F57">
      <w:pPr>
        <w:spacing w:before="120" w:after="120"/>
        <w:jc w:val="both"/>
      </w:pPr>
      <w:r w:rsidRPr="00B572BA">
        <w:rPr>
          <w:lang w:eastAsia="fr-FR" w:bidi="fr-FR"/>
        </w:rPr>
        <w:t>La multitude des liens de parenté résultant de la filiation et des m</w:t>
      </w:r>
      <w:r w:rsidRPr="00B572BA">
        <w:rPr>
          <w:lang w:eastAsia="fr-FR" w:bidi="fr-FR"/>
        </w:rPr>
        <w:t>a</w:t>
      </w:r>
      <w:r w:rsidRPr="00B572BA">
        <w:rPr>
          <w:lang w:eastAsia="fr-FR" w:bidi="fr-FR"/>
        </w:rPr>
        <w:t>riages dans cette société à forte tendance endogame crée des situations où deux individus se trouvent liés doublement. Quelle va être alors la relation qui l’emportera sur l’autre et pour quelle raison ? Nous ne ferons pour commencer que tirer la leçon de deux cas concrets.</w:t>
      </w:r>
    </w:p>
    <w:p w14:paraId="534B5130" w14:textId="77777777" w:rsidR="001C7F57" w:rsidRPr="00B572BA" w:rsidRDefault="001C7F57" w:rsidP="001C7F57">
      <w:pPr>
        <w:spacing w:before="120" w:after="120"/>
        <w:jc w:val="both"/>
      </w:pPr>
      <w:r>
        <w:t>[83]</w:t>
      </w:r>
    </w:p>
    <w:p w14:paraId="0B7678F4" w14:textId="77777777" w:rsidR="001C7F57" w:rsidRPr="00B572BA" w:rsidRDefault="001C7F57" w:rsidP="001C7F57">
      <w:pPr>
        <w:spacing w:before="120" w:after="120"/>
        <w:jc w:val="both"/>
      </w:pPr>
      <w:r w:rsidRPr="00B572BA">
        <w:rPr>
          <w:lang w:eastAsia="fr-FR" w:bidi="fr-FR"/>
        </w:rPr>
        <w:t>Soit d’abord la situation suivante :</w:t>
      </w:r>
    </w:p>
    <w:p w14:paraId="5B0AEC4D" w14:textId="77777777" w:rsidR="001C7F57" w:rsidRPr="00B572BA" w:rsidRDefault="0080449F" w:rsidP="001C7F57">
      <w:pPr>
        <w:pStyle w:val="fig"/>
        <w:rPr>
          <w:szCs w:val="2"/>
        </w:rPr>
      </w:pPr>
      <w:r w:rsidRPr="00135CEC">
        <w:rPr>
          <w:noProof/>
          <w:szCs w:val="2"/>
        </w:rPr>
        <w:drawing>
          <wp:inline distT="0" distB="0" distL="0" distR="0" wp14:anchorId="525522D4" wp14:editId="2725F52F">
            <wp:extent cx="3302000" cy="204470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02000" cy="2044700"/>
                    </a:xfrm>
                    <a:prstGeom prst="rect">
                      <a:avLst/>
                    </a:prstGeom>
                    <a:noFill/>
                    <a:ln>
                      <a:noFill/>
                    </a:ln>
                  </pic:spPr>
                </pic:pic>
              </a:graphicData>
            </a:graphic>
          </wp:inline>
        </w:drawing>
      </w:r>
    </w:p>
    <w:p w14:paraId="4D1820A3" w14:textId="77777777" w:rsidR="001C7F57" w:rsidRPr="00B572BA" w:rsidRDefault="001C7F57" w:rsidP="001C7F57">
      <w:pPr>
        <w:spacing w:before="120" w:after="120"/>
        <w:jc w:val="both"/>
      </w:pPr>
      <w:r w:rsidRPr="00B572BA">
        <w:rPr>
          <w:lang w:eastAsia="fr-FR" w:bidi="fr-FR"/>
        </w:rPr>
        <w:t xml:space="preserve">a et b sont à la fois consanguins et alliés, à la fois </w:t>
      </w:r>
      <w:r w:rsidRPr="00EA6E5C">
        <w:rPr>
          <w:i/>
          <w:iCs/>
        </w:rPr>
        <w:t>ugang</w:t>
      </w:r>
      <w:r w:rsidRPr="00B572BA">
        <w:rPr>
          <w:lang w:eastAsia="fr-FR" w:bidi="fr-FR"/>
        </w:rPr>
        <w:t xml:space="preserve"> et respe</w:t>
      </w:r>
      <w:r w:rsidRPr="00B572BA">
        <w:rPr>
          <w:lang w:eastAsia="fr-FR" w:bidi="fr-FR"/>
        </w:rPr>
        <w:t>c</w:t>
      </w:r>
      <w:r w:rsidRPr="00B572BA">
        <w:rPr>
          <w:lang w:eastAsia="fr-FR" w:bidi="fr-FR"/>
        </w:rPr>
        <w:t xml:space="preserve">tivement </w:t>
      </w:r>
      <w:r w:rsidRPr="00EA6E5C">
        <w:rPr>
          <w:i/>
          <w:iCs/>
        </w:rPr>
        <w:t>kemenakan</w:t>
      </w:r>
      <w:r w:rsidRPr="00B572BA">
        <w:rPr>
          <w:lang w:eastAsia="fr-FR" w:bidi="fr-FR"/>
        </w:rPr>
        <w:t xml:space="preserve"> et </w:t>
      </w:r>
      <w:r w:rsidRPr="00EA6E5C">
        <w:rPr>
          <w:i/>
          <w:iCs/>
        </w:rPr>
        <w:t>maman</w:t>
      </w:r>
      <w:r w:rsidRPr="00B572BA">
        <w:rPr>
          <w:lang w:eastAsia="fr-FR" w:bidi="fr-FR"/>
        </w:rPr>
        <w:t xml:space="preserve"> (neveu et oncle). Dans ce cas, malgré la préexistence du lien de filiation, c’est la relation établie par le m</w:t>
      </w:r>
      <w:r w:rsidRPr="00B572BA">
        <w:rPr>
          <w:lang w:eastAsia="fr-FR" w:bidi="fr-FR"/>
        </w:rPr>
        <w:t>a</w:t>
      </w:r>
      <w:r w:rsidRPr="00B572BA">
        <w:rPr>
          <w:lang w:eastAsia="fr-FR" w:bidi="fr-FR"/>
        </w:rPr>
        <w:t xml:space="preserve">riage qui est retenue entre a et b. C’est ainsi que b traite a comme </w:t>
      </w:r>
      <w:r w:rsidRPr="00EA6E5C">
        <w:rPr>
          <w:i/>
          <w:iCs/>
        </w:rPr>
        <w:t>ugang,</w:t>
      </w:r>
      <w:r w:rsidRPr="00B572BA">
        <w:rPr>
          <w:lang w:eastAsia="fr-FR" w:bidi="fr-FR"/>
        </w:rPr>
        <w:t xml:space="preserve"> tout en reconnaissant par ailleurs l’existence de la relation par le cousin, père de a. Pourquoi la relation </w:t>
      </w:r>
      <w:r w:rsidRPr="00EA6E5C">
        <w:rPr>
          <w:i/>
          <w:iCs/>
        </w:rPr>
        <w:t>ugang</w:t>
      </w:r>
      <w:r w:rsidRPr="00B572BA">
        <w:rPr>
          <w:lang w:eastAsia="fr-FR" w:bidi="fr-FR"/>
        </w:rPr>
        <w:t xml:space="preserve"> évince-t-elle l’autre ? C’est un petit problème purement sociologique qui se résout ainsi : b est plus proche collatéralement de x que de a. x est donc la fille (au sens cla</w:t>
      </w:r>
      <w:r w:rsidRPr="00B572BA">
        <w:rPr>
          <w:lang w:eastAsia="fr-FR" w:bidi="fr-FR"/>
        </w:rPr>
        <w:t>s</w:t>
      </w:r>
      <w:r w:rsidRPr="00B572BA">
        <w:rPr>
          <w:lang w:eastAsia="fr-FR" w:bidi="fr-FR"/>
        </w:rPr>
        <w:t xml:space="preserve">sificatoire, </w:t>
      </w:r>
      <w:r w:rsidRPr="00EA6E5C">
        <w:rPr>
          <w:i/>
          <w:iCs/>
        </w:rPr>
        <w:t>cf.</w:t>
      </w:r>
      <w:r w:rsidRPr="00B572BA">
        <w:rPr>
          <w:lang w:eastAsia="fr-FR" w:bidi="fr-FR"/>
        </w:rPr>
        <w:t xml:space="preserve"> p. 176) de b qui est son « protecteur » (règle du </w:t>
      </w:r>
      <w:r>
        <w:rPr>
          <w:i/>
          <w:iCs/>
        </w:rPr>
        <w:t>pinämikitan</w:t>
      </w:r>
      <w:r w:rsidRPr="00EA6E5C">
        <w:rPr>
          <w:i/>
          <w:iCs/>
        </w:rPr>
        <w:t xml:space="preserve">) </w:t>
      </w:r>
      <w:r w:rsidRPr="00B572BA">
        <w:rPr>
          <w:lang w:eastAsia="fr-FR" w:bidi="fr-FR"/>
        </w:rPr>
        <w:t>(</w:t>
      </w:r>
      <w:r w:rsidRPr="00EA6E5C">
        <w:rPr>
          <w:i/>
          <w:iCs/>
        </w:rPr>
        <w:t>cf.</w:t>
      </w:r>
      <w:r w:rsidRPr="00B572BA">
        <w:rPr>
          <w:lang w:eastAsia="fr-FR" w:bidi="fr-FR"/>
        </w:rPr>
        <w:t xml:space="preserve"> p. 176). C’est ainsi que les mariages de cousins au second degré transforment des consanguins en alliés, et qu’une rel</w:t>
      </w:r>
      <w:r w:rsidRPr="00B572BA">
        <w:rPr>
          <w:lang w:eastAsia="fr-FR" w:bidi="fr-FR"/>
        </w:rPr>
        <w:t>a</w:t>
      </w:r>
      <w:r w:rsidRPr="00B572BA">
        <w:rPr>
          <w:lang w:eastAsia="fr-FR" w:bidi="fr-FR"/>
        </w:rPr>
        <w:t>tion « court-circuite » l’autre.</w:t>
      </w:r>
    </w:p>
    <w:p w14:paraId="31A8DED0" w14:textId="77777777" w:rsidR="001C7F57" w:rsidRPr="00B572BA" w:rsidRDefault="001C7F57" w:rsidP="001C7F57">
      <w:pPr>
        <w:spacing w:before="120" w:after="120"/>
        <w:jc w:val="both"/>
      </w:pPr>
      <w:r w:rsidRPr="00B572BA">
        <w:rPr>
          <w:lang w:eastAsia="fr-FR" w:bidi="fr-FR"/>
        </w:rPr>
        <w:t>Le cas suivant est également instructif :</w:t>
      </w:r>
    </w:p>
    <w:p w14:paraId="3678A3FC" w14:textId="77777777" w:rsidR="001C7F57" w:rsidRPr="00B572BA" w:rsidRDefault="0080449F" w:rsidP="001C7F57">
      <w:pPr>
        <w:pStyle w:val="fig"/>
        <w:rPr>
          <w:szCs w:val="2"/>
        </w:rPr>
      </w:pPr>
      <w:r w:rsidRPr="00135CEC">
        <w:rPr>
          <w:noProof/>
          <w:szCs w:val="2"/>
        </w:rPr>
        <w:drawing>
          <wp:inline distT="0" distB="0" distL="0" distR="0" wp14:anchorId="763BE190" wp14:editId="72495B2E">
            <wp:extent cx="2819400" cy="200660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9400" cy="2006600"/>
                    </a:xfrm>
                    <a:prstGeom prst="rect">
                      <a:avLst/>
                    </a:prstGeom>
                    <a:noFill/>
                    <a:ln>
                      <a:noFill/>
                    </a:ln>
                  </pic:spPr>
                </pic:pic>
              </a:graphicData>
            </a:graphic>
          </wp:inline>
        </w:drawing>
      </w:r>
    </w:p>
    <w:p w14:paraId="4D37CCE5" w14:textId="77777777" w:rsidR="001C7F57" w:rsidRPr="00B572BA" w:rsidRDefault="001C7F57" w:rsidP="001C7F57">
      <w:pPr>
        <w:spacing w:before="120" w:after="120"/>
        <w:jc w:val="both"/>
      </w:pPr>
      <w:r w:rsidRPr="00B572BA">
        <w:rPr>
          <w:lang w:eastAsia="fr-FR" w:bidi="fr-FR"/>
        </w:rPr>
        <w:t>a et b sont ici à la fois</w:t>
      </w:r>
      <w:r>
        <w:rPr>
          <w:lang w:eastAsia="fr-FR" w:bidi="fr-FR"/>
        </w:rPr>
        <w:t xml:space="preserve"> egsa</w:t>
      </w:r>
      <w:r w:rsidRPr="00B572BA">
        <w:rPr>
          <w:lang w:eastAsia="fr-FR" w:bidi="fr-FR"/>
        </w:rPr>
        <w:t xml:space="preserve">, cousins, et </w:t>
      </w:r>
      <w:r w:rsidRPr="00EA6E5C">
        <w:rPr>
          <w:i/>
          <w:iCs/>
        </w:rPr>
        <w:t>biras,</w:t>
      </w:r>
      <w:r w:rsidRPr="00B572BA">
        <w:rPr>
          <w:lang w:eastAsia="fr-FR" w:bidi="fr-FR"/>
        </w:rPr>
        <w:t xml:space="preserve"> beaux-frères. </w:t>
      </w:r>
      <w:r>
        <w:rPr>
          <w:lang w:eastAsia="fr-FR" w:bidi="fr-FR"/>
        </w:rPr>
        <w:t>À</w:t>
      </w:r>
      <w:r w:rsidRPr="00B572BA">
        <w:rPr>
          <w:lang w:eastAsia="fr-FR" w:bidi="fr-FR"/>
        </w:rPr>
        <w:t xml:space="preserve"> l’inverse du cas précédent c’est la filiation qui est retenue, et a définit b d’abord comme </w:t>
      </w:r>
      <w:r w:rsidRPr="00EA6E5C">
        <w:rPr>
          <w:i/>
          <w:iCs/>
        </w:rPr>
        <w:t>egsa,</w:t>
      </w:r>
      <w:r w:rsidRPr="00B572BA">
        <w:rPr>
          <w:lang w:eastAsia="fr-FR" w:bidi="fr-FR"/>
        </w:rPr>
        <w:t xml:space="preserve"> et réciproquement. Cet exemple ne fait qu’illustrer la réputation quelque peu inavouable où l’on tient la rel</w:t>
      </w:r>
      <w:r w:rsidRPr="00B572BA">
        <w:rPr>
          <w:lang w:eastAsia="fr-FR" w:bidi="fr-FR"/>
        </w:rPr>
        <w:t>a</w:t>
      </w:r>
      <w:r w:rsidRPr="00B572BA">
        <w:rPr>
          <w:lang w:eastAsia="fr-FR" w:bidi="fr-FR"/>
        </w:rPr>
        <w:t xml:space="preserve">tion </w:t>
      </w:r>
      <w:r w:rsidRPr="00EA6E5C">
        <w:rPr>
          <w:i/>
          <w:iCs/>
        </w:rPr>
        <w:t>biras</w:t>
      </w:r>
      <w:r w:rsidRPr="00B572BA">
        <w:rPr>
          <w:lang w:eastAsia="fr-FR" w:bidi="fr-FR"/>
        </w:rPr>
        <w:t xml:space="preserve"> et, par contraste, la valorisation de la relation par le sang. Comme ces deux relations sont volontiers cumulées </w:t>
      </w:r>
      <w:r w:rsidRPr="00B572BA">
        <w:rPr>
          <w:rStyle w:val="Corpsdutexte210ptItalique"/>
        </w:rPr>
        <w:t xml:space="preserve">(cf. </w:t>
      </w:r>
      <w:r w:rsidRPr="00B572BA">
        <w:rPr>
          <w:lang w:eastAsia="fr-FR" w:bidi="fr-FR"/>
        </w:rPr>
        <w:t xml:space="preserve">p. 70 </w:t>
      </w:r>
      <w:r w:rsidRPr="00B572BA">
        <w:rPr>
          <w:rStyle w:val="Corpsdutexte210ptItalique"/>
        </w:rPr>
        <w:t>sqq.)</w:t>
      </w:r>
      <w:r w:rsidRPr="00B572BA">
        <w:rPr>
          <w:lang w:eastAsia="fr-FR" w:bidi="fr-FR"/>
        </w:rPr>
        <w:t xml:space="preserve"> elles ne constituent pas une contradiction comme dans le cas préc</w:t>
      </w:r>
      <w:r w:rsidRPr="00B572BA">
        <w:rPr>
          <w:lang w:eastAsia="fr-FR" w:bidi="fr-FR"/>
        </w:rPr>
        <w:t>é</w:t>
      </w:r>
      <w:r w:rsidRPr="00B572BA">
        <w:rPr>
          <w:lang w:eastAsia="fr-FR" w:bidi="fr-FR"/>
        </w:rPr>
        <w:t>dent qui pose le problème le plus important. D’après l’exemple cité la règle s’énonce : si deux collatéraux d’Ego s’épousent, le collatéral le plus proche d’Ego</w:t>
      </w:r>
      <w:r>
        <w:rPr>
          <w:lang w:eastAsia="fr-FR" w:bidi="fr-FR"/>
        </w:rPr>
        <w:t xml:space="preserve"> </w:t>
      </w:r>
      <w:r>
        <w:t xml:space="preserve">[84] </w:t>
      </w:r>
      <w:r w:rsidRPr="00B572BA">
        <w:rPr>
          <w:lang w:eastAsia="fr-FR" w:bidi="fr-FR"/>
        </w:rPr>
        <w:t>reste un consanguin et l’autre devient un allié.</w:t>
      </w:r>
    </w:p>
    <w:p w14:paraId="70BC3891" w14:textId="77777777" w:rsidR="001C7F57" w:rsidRPr="00B572BA" w:rsidRDefault="001C7F57" w:rsidP="001C7F57">
      <w:pPr>
        <w:spacing w:before="120" w:after="120"/>
        <w:jc w:val="both"/>
      </w:pPr>
      <w:r w:rsidRPr="00B572BA">
        <w:rPr>
          <w:lang w:eastAsia="fr-FR" w:bidi="fr-FR"/>
        </w:rPr>
        <w:t>Mais qu’arrive-t-il lorsque les collatéraux sont équidistants ? La réponse est qu’ils restent tous deux des consanguins. Aucun ne d</w:t>
      </w:r>
      <w:r w:rsidRPr="00B572BA">
        <w:rPr>
          <w:lang w:eastAsia="fr-FR" w:bidi="fr-FR"/>
        </w:rPr>
        <w:t>e</w:t>
      </w:r>
      <w:r w:rsidRPr="00B572BA">
        <w:rPr>
          <w:lang w:eastAsia="fr-FR" w:bidi="fr-FR"/>
        </w:rPr>
        <w:t>vient un allié</w:t>
      </w:r>
      <w:r>
        <w:rPr>
          <w:lang w:eastAsia="fr-FR" w:bidi="fr-FR"/>
        </w:rPr>
        <w:t> </w:t>
      </w:r>
      <w:r>
        <w:rPr>
          <w:rStyle w:val="Appelnotedebasdep"/>
          <w:lang w:eastAsia="fr-FR" w:bidi="fr-FR"/>
        </w:rPr>
        <w:footnoteReference w:id="42"/>
      </w:r>
      <w:r w:rsidRPr="00B572BA">
        <w:rPr>
          <w:lang w:eastAsia="fr-FR" w:bidi="fr-FR"/>
        </w:rPr>
        <w:t>.</w:t>
      </w:r>
    </w:p>
    <w:p w14:paraId="7FD30889" w14:textId="77777777" w:rsidR="001C7F57" w:rsidRDefault="001C7F57" w:rsidP="001C7F57">
      <w:pPr>
        <w:spacing w:before="120" w:after="120"/>
        <w:jc w:val="both"/>
        <w:rPr>
          <w:lang w:eastAsia="fr-FR" w:bidi="fr-FR"/>
        </w:rPr>
      </w:pPr>
    </w:p>
    <w:p w14:paraId="5DFB6555" w14:textId="77777777" w:rsidR="001C7F57" w:rsidRPr="00B572BA" w:rsidRDefault="001C7F57" w:rsidP="001C7F57">
      <w:pPr>
        <w:spacing w:before="120" w:after="120"/>
        <w:jc w:val="both"/>
        <w:rPr>
          <w:lang w:eastAsia="fr-FR" w:bidi="fr-FR"/>
        </w:rPr>
      </w:pPr>
      <w:r w:rsidRPr="00B572BA">
        <w:rPr>
          <w:lang w:eastAsia="fr-FR" w:bidi="fr-FR"/>
        </w:rPr>
        <w:t xml:space="preserve">Dans l’exemple fictif suivant, étudié avec un informateur, a et b sont « également proches » </w:t>
      </w:r>
      <w:r w:rsidRPr="00EA6E5C">
        <w:rPr>
          <w:i/>
          <w:iCs/>
        </w:rPr>
        <w:t>(saliq</w:t>
      </w:r>
      <w:r>
        <w:rPr>
          <w:i/>
          <w:iCs/>
        </w:rPr>
        <w:t xml:space="preserve"> </w:t>
      </w:r>
      <w:r w:rsidRPr="00EA6E5C">
        <w:rPr>
          <w:i/>
          <w:iCs/>
        </w:rPr>
        <w:t>saliq m</w:t>
      </w:r>
      <w:r>
        <w:rPr>
          <w:i/>
          <w:iCs/>
        </w:rPr>
        <w:t>ä</w:t>
      </w:r>
      <w:r w:rsidRPr="00EA6E5C">
        <w:rPr>
          <w:i/>
          <w:iCs/>
        </w:rPr>
        <w:t>kabiq</w:t>
      </w:r>
      <w:r w:rsidRPr="00B572BA">
        <w:rPr>
          <w:lang w:eastAsia="fr-FR" w:bidi="fr-FR"/>
        </w:rPr>
        <w:t xml:space="preserve">) de c. Le terme </w:t>
      </w:r>
      <w:r>
        <w:rPr>
          <w:i/>
          <w:iCs/>
        </w:rPr>
        <w:t>tip</w:t>
      </w:r>
      <w:r>
        <w:rPr>
          <w:i/>
          <w:iCs/>
        </w:rPr>
        <w:t>u</w:t>
      </w:r>
      <w:r>
        <w:rPr>
          <w:i/>
          <w:iCs/>
        </w:rPr>
        <w:t>säd</w:t>
      </w:r>
      <w:r w:rsidRPr="00B572BA">
        <w:rPr>
          <w:lang w:eastAsia="fr-FR" w:bidi="fr-FR"/>
        </w:rPr>
        <w:t xml:space="preserve"> est utilisé en référence et réciproquement entre a et c d’une part, b et c d’autre part. Le nom personnel est utilisé en adresse :</w:t>
      </w:r>
    </w:p>
    <w:p w14:paraId="106B4792" w14:textId="77777777" w:rsidR="001C7F57" w:rsidRPr="00EA6E5C" w:rsidRDefault="0080449F" w:rsidP="001C7F57">
      <w:pPr>
        <w:pStyle w:val="fig"/>
        <w:rPr>
          <w:lang w:eastAsia="fr-FR" w:bidi="fr-FR"/>
        </w:rPr>
      </w:pPr>
      <w:r>
        <w:rPr>
          <w:noProof/>
          <w:lang w:eastAsia="fr-FR" w:bidi="fr-FR"/>
        </w:rPr>
        <w:drawing>
          <wp:inline distT="0" distB="0" distL="0" distR="0" wp14:anchorId="033BD5F2" wp14:editId="298B5D7D">
            <wp:extent cx="3136900" cy="140970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6900" cy="1409700"/>
                    </a:xfrm>
                    <a:prstGeom prst="rect">
                      <a:avLst/>
                    </a:prstGeom>
                    <a:noFill/>
                    <a:ln>
                      <a:noFill/>
                    </a:ln>
                  </pic:spPr>
                </pic:pic>
              </a:graphicData>
            </a:graphic>
          </wp:inline>
        </w:drawing>
      </w:r>
    </w:p>
    <w:p w14:paraId="7EA56FC5" w14:textId="77777777" w:rsidR="001C7F57" w:rsidRPr="00B572BA" w:rsidRDefault="001C7F57" w:rsidP="001C7F57">
      <w:pPr>
        <w:spacing w:before="120" w:after="120"/>
        <w:jc w:val="both"/>
        <w:rPr>
          <w:lang w:eastAsia="fr-FR" w:bidi="fr-FR"/>
        </w:rPr>
      </w:pPr>
      <w:r w:rsidRPr="00B572BA">
        <w:rPr>
          <w:lang w:eastAsia="fr-FR" w:bidi="fr-FR"/>
        </w:rPr>
        <w:t>Un cas réel vient confirmer le même principe :</w:t>
      </w:r>
    </w:p>
    <w:p w14:paraId="2BBDE090" w14:textId="77777777" w:rsidR="001C7F57" w:rsidRPr="00EA6E5C" w:rsidRDefault="0080449F" w:rsidP="001C7F57">
      <w:pPr>
        <w:pStyle w:val="fig"/>
        <w:rPr>
          <w:lang w:eastAsia="fr-FR" w:bidi="fr-FR"/>
        </w:rPr>
      </w:pPr>
      <w:r>
        <w:rPr>
          <w:noProof/>
          <w:lang w:eastAsia="fr-FR" w:bidi="fr-FR"/>
        </w:rPr>
        <w:drawing>
          <wp:inline distT="0" distB="0" distL="0" distR="0" wp14:anchorId="628E3D35" wp14:editId="05CEFEF6">
            <wp:extent cx="3073400" cy="15748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73400" cy="1574800"/>
                    </a:xfrm>
                    <a:prstGeom prst="rect">
                      <a:avLst/>
                    </a:prstGeom>
                    <a:noFill/>
                    <a:ln>
                      <a:noFill/>
                    </a:ln>
                  </pic:spPr>
                </pic:pic>
              </a:graphicData>
            </a:graphic>
          </wp:inline>
        </w:drawing>
      </w:r>
    </w:p>
    <w:p w14:paraId="2E5CC1DD" w14:textId="77777777" w:rsidR="001C7F57" w:rsidRPr="00B572BA" w:rsidRDefault="001C7F57" w:rsidP="001C7F57">
      <w:pPr>
        <w:spacing w:before="120" w:after="120"/>
        <w:jc w:val="both"/>
        <w:rPr>
          <w:lang w:eastAsia="fr-FR" w:bidi="fr-FR"/>
        </w:rPr>
      </w:pPr>
      <w:r w:rsidRPr="00B572BA">
        <w:rPr>
          <w:lang w:eastAsia="fr-FR" w:bidi="fr-FR"/>
        </w:rPr>
        <w:t xml:space="preserve">b et c s’adressent également à a en disant « oncle » </w:t>
      </w:r>
      <w:r w:rsidRPr="00EA6E5C">
        <w:rPr>
          <w:i/>
          <w:iCs/>
        </w:rPr>
        <w:t>(maman)</w:t>
      </w:r>
      <w:r w:rsidRPr="00B572BA">
        <w:rPr>
          <w:lang w:eastAsia="fr-FR" w:bidi="fr-FR"/>
        </w:rPr>
        <w:t xml:space="preserve"> et non « allié » (</w:t>
      </w:r>
      <w:r w:rsidRPr="00EA6E5C">
        <w:rPr>
          <w:i/>
          <w:iCs/>
        </w:rPr>
        <w:t>ugang</w:t>
      </w:r>
      <w:r w:rsidRPr="00B572BA">
        <w:rPr>
          <w:lang w:eastAsia="fr-FR" w:bidi="fr-FR"/>
        </w:rPr>
        <w:t>). Il en va de même pour les conjoints de b et c.</w:t>
      </w:r>
    </w:p>
    <w:p w14:paraId="3786150D" w14:textId="77777777" w:rsidR="001C7F57" w:rsidRPr="00B572BA" w:rsidRDefault="001C7F57" w:rsidP="001C7F57">
      <w:pPr>
        <w:spacing w:before="120" w:after="120"/>
        <w:jc w:val="both"/>
      </w:pPr>
      <w:r w:rsidRPr="00B572BA">
        <w:rPr>
          <w:lang w:eastAsia="fr-FR" w:bidi="fr-FR"/>
        </w:rPr>
        <w:t>Examinons pour terminer la relation qui existe entre a et b dans un mariage « par échange » du type suivant :</w:t>
      </w:r>
    </w:p>
    <w:p w14:paraId="2DE25E6D" w14:textId="77777777" w:rsidR="001C7F57" w:rsidRPr="00B572BA" w:rsidRDefault="0080449F" w:rsidP="001C7F57">
      <w:pPr>
        <w:pStyle w:val="fig"/>
        <w:rPr>
          <w:szCs w:val="2"/>
        </w:rPr>
      </w:pPr>
      <w:r w:rsidRPr="00135CEC">
        <w:rPr>
          <w:noProof/>
          <w:szCs w:val="2"/>
        </w:rPr>
        <w:drawing>
          <wp:inline distT="0" distB="0" distL="0" distR="0" wp14:anchorId="7117DBA3" wp14:editId="3B51E5DD">
            <wp:extent cx="2184400" cy="114300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4400" cy="1143000"/>
                    </a:xfrm>
                    <a:prstGeom prst="rect">
                      <a:avLst/>
                    </a:prstGeom>
                    <a:noFill/>
                    <a:ln>
                      <a:noFill/>
                    </a:ln>
                  </pic:spPr>
                </pic:pic>
              </a:graphicData>
            </a:graphic>
          </wp:inline>
        </w:drawing>
      </w:r>
    </w:p>
    <w:p w14:paraId="604D591B" w14:textId="77777777" w:rsidR="001C7F57" w:rsidRPr="00B572BA" w:rsidRDefault="001C7F57" w:rsidP="001C7F57">
      <w:pPr>
        <w:spacing w:before="120" w:after="120"/>
        <w:jc w:val="both"/>
      </w:pPr>
      <w:r>
        <w:t>[85]</w:t>
      </w:r>
    </w:p>
    <w:p w14:paraId="12605507" w14:textId="77777777" w:rsidR="001C7F57" w:rsidRPr="00B572BA" w:rsidRDefault="001C7F57" w:rsidP="001C7F57">
      <w:pPr>
        <w:spacing w:before="120" w:after="120"/>
        <w:jc w:val="both"/>
        <w:rPr>
          <w:lang w:eastAsia="fr-FR" w:bidi="fr-FR"/>
        </w:rPr>
      </w:pPr>
      <w:r w:rsidRPr="00B572BA">
        <w:rPr>
          <w:lang w:eastAsia="fr-FR" w:bidi="fr-FR"/>
        </w:rPr>
        <w:t>Il n’y a pas ici de conflit d’appellation en référence, a et b se dés</w:t>
      </w:r>
      <w:r w:rsidRPr="00B572BA">
        <w:rPr>
          <w:lang w:eastAsia="fr-FR" w:bidi="fr-FR"/>
        </w:rPr>
        <w:t>i</w:t>
      </w:r>
      <w:r w:rsidRPr="00B572BA">
        <w:rPr>
          <w:lang w:eastAsia="fr-FR" w:bidi="fr-FR"/>
        </w:rPr>
        <w:t xml:space="preserve">gnant mutuellement comme </w:t>
      </w:r>
      <w:r>
        <w:rPr>
          <w:i/>
          <w:iCs/>
        </w:rPr>
        <w:t>bajäw</w:t>
      </w:r>
      <w:r w:rsidRPr="00EA6E5C">
        <w:rPr>
          <w:i/>
          <w:iCs/>
        </w:rPr>
        <w:t>.</w:t>
      </w:r>
      <w:r w:rsidRPr="00B572BA">
        <w:rPr>
          <w:lang w:eastAsia="fr-FR" w:bidi="fr-FR"/>
        </w:rPr>
        <w:t xml:space="preserve"> Mais nous savons que la catégorie </w:t>
      </w:r>
      <w:r>
        <w:rPr>
          <w:i/>
          <w:iCs/>
        </w:rPr>
        <w:t>bajäw</w:t>
      </w:r>
      <w:r w:rsidRPr="00B572BA">
        <w:rPr>
          <w:lang w:eastAsia="fr-FR" w:bidi="fr-FR"/>
        </w:rPr>
        <w:t xml:space="preserve"> recouvre en fait deux catégories très différentes, celle de consa</w:t>
      </w:r>
      <w:r w:rsidRPr="00B572BA">
        <w:rPr>
          <w:lang w:eastAsia="fr-FR" w:bidi="fr-FR"/>
        </w:rPr>
        <w:t>n</w:t>
      </w:r>
      <w:r w:rsidRPr="00B572BA">
        <w:rPr>
          <w:lang w:eastAsia="fr-FR" w:bidi="fr-FR"/>
        </w:rPr>
        <w:t xml:space="preserve">guin de conjoint et celle de conjoint de consanguin </w:t>
      </w:r>
      <w:r w:rsidRPr="00EA6E5C">
        <w:rPr>
          <w:i/>
          <w:iCs/>
        </w:rPr>
        <w:t>(cf.</w:t>
      </w:r>
      <w:r w:rsidRPr="00B572BA">
        <w:rPr>
          <w:lang w:eastAsia="fr-FR" w:bidi="fr-FR"/>
        </w:rPr>
        <w:t xml:space="preserve"> p. 66 et 67) et qu’en adresse ces deux catégories se distinguent quant à la po</w:t>
      </w:r>
      <w:r w:rsidRPr="00B572BA">
        <w:rPr>
          <w:lang w:eastAsia="fr-FR" w:bidi="fr-FR"/>
        </w:rPr>
        <w:t>s</w:t>
      </w:r>
      <w:r w:rsidRPr="00B572BA">
        <w:rPr>
          <w:lang w:eastAsia="fr-FR" w:bidi="fr-FR"/>
        </w:rPr>
        <w:t>sibilité ou l’interdiction de l’usage du nom propre. Dans ce cas a et b repr</w:t>
      </w:r>
      <w:r w:rsidRPr="00B572BA">
        <w:rPr>
          <w:lang w:eastAsia="fr-FR" w:bidi="fr-FR"/>
        </w:rPr>
        <w:t>é</w:t>
      </w:r>
      <w:r w:rsidRPr="00B572BA">
        <w:rPr>
          <w:lang w:eastAsia="fr-FR" w:bidi="fr-FR"/>
        </w:rPr>
        <w:t>sentent l’un pour l’autre ces deux catégories à la fois. Quelle sera donc la forme d’adresse ? La réponse est dans l’interdit réciproque du nom : a ne peut prononcer le nom de b et b ne peut prononcer le nom de a. Qu’est-ce que cela exprime ? Incontestablement que a et b se considèrent mutuellement comme consanguin de conjoint. Leur qual</w:t>
      </w:r>
      <w:r w:rsidRPr="00B572BA">
        <w:rPr>
          <w:lang w:eastAsia="fr-FR" w:bidi="fr-FR"/>
        </w:rPr>
        <w:t>i</w:t>
      </w:r>
      <w:r w:rsidRPr="00B572BA">
        <w:rPr>
          <w:lang w:eastAsia="fr-FR" w:bidi="fr-FR"/>
        </w:rPr>
        <w:t>té d’époux de sœur est subordonnée à celle de frère d’épouse. La sol</w:t>
      </w:r>
      <w:r w:rsidRPr="00B572BA">
        <w:rPr>
          <w:lang w:eastAsia="fr-FR" w:bidi="fr-FR"/>
        </w:rPr>
        <w:t>u</w:t>
      </w:r>
      <w:r w:rsidRPr="00B572BA">
        <w:rPr>
          <w:lang w:eastAsia="fr-FR" w:bidi="fr-FR"/>
        </w:rPr>
        <w:t xml:space="preserve">tion proposée par le système n’est pas à proprement parler dans une relation symétrique mais plutôt dans une relation </w:t>
      </w:r>
      <w:r w:rsidRPr="00EA6E5C">
        <w:rPr>
          <w:i/>
          <w:iCs/>
        </w:rPr>
        <w:t>symétriquement asymétrique.</w:t>
      </w:r>
    </w:p>
    <w:p w14:paraId="14AA9675" w14:textId="77777777" w:rsidR="001C7F57" w:rsidRDefault="001C7F57" w:rsidP="001C7F57">
      <w:pPr>
        <w:spacing w:before="120" w:after="120"/>
        <w:jc w:val="both"/>
        <w:rPr>
          <w:lang w:eastAsia="fr-FR" w:bidi="fr-FR"/>
        </w:rPr>
      </w:pPr>
    </w:p>
    <w:p w14:paraId="6F5AC0B8" w14:textId="77777777" w:rsidR="001C7F57" w:rsidRPr="00B572BA" w:rsidRDefault="001C7F57" w:rsidP="001C7F57">
      <w:pPr>
        <w:pStyle w:val="a"/>
      </w:pPr>
      <w:bookmarkStart w:id="32" w:name="Palawan_chap_I_IV_2"/>
      <w:r>
        <w:t xml:space="preserve">2. </w:t>
      </w:r>
      <w:r w:rsidRPr="00EA6E5C">
        <w:t>ASSIMILATION D’UN NON-PARENT</w:t>
      </w:r>
    </w:p>
    <w:bookmarkEnd w:id="32"/>
    <w:p w14:paraId="07A05838" w14:textId="77777777" w:rsidR="001C7F57" w:rsidRDefault="001C7F57" w:rsidP="001C7F57">
      <w:pPr>
        <w:spacing w:before="120" w:after="120"/>
        <w:jc w:val="both"/>
        <w:rPr>
          <w:lang w:eastAsia="fr-FR" w:bidi="fr-FR"/>
        </w:rPr>
      </w:pPr>
    </w:p>
    <w:p w14:paraId="2D651C1C"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1AF427C1" w14:textId="77777777" w:rsidR="001C7F57" w:rsidRPr="00B572BA" w:rsidRDefault="001C7F57" w:rsidP="001C7F57">
      <w:pPr>
        <w:spacing w:before="120" w:after="120"/>
        <w:jc w:val="both"/>
        <w:rPr>
          <w:lang w:eastAsia="fr-FR" w:bidi="fr-FR"/>
        </w:rPr>
      </w:pPr>
      <w:r w:rsidRPr="00B572BA">
        <w:rPr>
          <w:lang w:eastAsia="fr-FR" w:bidi="fr-FR"/>
        </w:rPr>
        <w:t>Le type de situation que nous envisageons maintenant est très di</w:t>
      </w:r>
      <w:r w:rsidRPr="00B572BA">
        <w:rPr>
          <w:lang w:eastAsia="fr-FR" w:bidi="fr-FR"/>
        </w:rPr>
        <w:t>f</w:t>
      </w:r>
      <w:r w:rsidRPr="00B572BA">
        <w:rPr>
          <w:lang w:eastAsia="fr-FR" w:bidi="fr-FR"/>
        </w:rPr>
        <w:t>férent de ce qui précède puisqu’il s’agit de l’extension d’un lien de parenté et non de l’amputation d’une relation quand il s’en présente deux à la fois.</w:t>
      </w:r>
    </w:p>
    <w:p w14:paraId="23A5D8D4" w14:textId="77777777" w:rsidR="001C7F57" w:rsidRPr="00B572BA" w:rsidRDefault="001C7F57" w:rsidP="001C7F57">
      <w:pPr>
        <w:spacing w:before="120" w:after="120"/>
        <w:jc w:val="both"/>
        <w:rPr>
          <w:lang w:eastAsia="fr-FR" w:bidi="fr-FR"/>
        </w:rPr>
      </w:pPr>
      <w:r w:rsidRPr="00B572BA">
        <w:rPr>
          <w:lang w:eastAsia="fr-FR" w:bidi="fr-FR"/>
        </w:rPr>
        <w:t xml:space="preserve">La règle est dite </w:t>
      </w:r>
      <w:r w:rsidRPr="00EA6E5C">
        <w:rPr>
          <w:i/>
          <w:iCs/>
        </w:rPr>
        <w:t>tinagibut</w:t>
      </w:r>
      <w:r w:rsidRPr="00B572BA">
        <w:rPr>
          <w:lang w:eastAsia="fr-FR" w:bidi="fr-FR"/>
        </w:rPr>
        <w:t xml:space="preserve"> (quelqu’un « suit » ou « adopte » l’usage de quelqu’un d’autre) : il s’agit de l’assimilation du neveu (ou de la nièce) du conjoint à un neveu (ou nièce). De même le conjoint de l’oncle (ou de la tante) est considéré comme oncle (ou tante).</w:t>
      </w:r>
    </w:p>
    <w:p w14:paraId="2C7BFBF5" w14:textId="77777777" w:rsidR="001C7F57" w:rsidRPr="00EA6E5C" w:rsidRDefault="0080449F" w:rsidP="001C7F57">
      <w:pPr>
        <w:pStyle w:val="fig"/>
        <w:rPr>
          <w:lang w:eastAsia="fr-FR" w:bidi="fr-FR"/>
        </w:rPr>
      </w:pPr>
      <w:r>
        <w:rPr>
          <w:noProof/>
          <w:lang w:eastAsia="fr-FR" w:bidi="fr-FR"/>
        </w:rPr>
        <w:drawing>
          <wp:inline distT="0" distB="0" distL="0" distR="0" wp14:anchorId="4FEC2D9F" wp14:editId="329EFA8A">
            <wp:extent cx="3683000" cy="154940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83000" cy="1549400"/>
                    </a:xfrm>
                    <a:prstGeom prst="rect">
                      <a:avLst/>
                    </a:prstGeom>
                    <a:noFill/>
                    <a:ln>
                      <a:noFill/>
                    </a:ln>
                  </pic:spPr>
                </pic:pic>
              </a:graphicData>
            </a:graphic>
          </wp:inline>
        </w:drawing>
      </w:r>
    </w:p>
    <w:p w14:paraId="2B7DAFA9" w14:textId="77777777" w:rsidR="001C7F57" w:rsidRPr="00B572BA" w:rsidRDefault="001C7F57" w:rsidP="001C7F57">
      <w:pPr>
        <w:spacing w:before="120" w:after="120"/>
        <w:jc w:val="both"/>
        <w:rPr>
          <w:lang w:eastAsia="fr-FR" w:bidi="fr-FR"/>
        </w:rPr>
      </w:pPr>
      <w:r>
        <w:rPr>
          <w:lang w:eastAsia="fr-FR" w:bidi="fr-FR"/>
        </w:rPr>
        <w:t>y</w:t>
      </w:r>
      <w:r w:rsidRPr="00B572BA">
        <w:rPr>
          <w:lang w:eastAsia="fr-FR" w:bidi="fr-FR"/>
        </w:rPr>
        <w:t xml:space="preserve"> appelle z </w:t>
      </w:r>
      <w:r w:rsidRPr="00EA6E5C">
        <w:rPr>
          <w:i/>
          <w:iCs/>
        </w:rPr>
        <w:t>k</w:t>
      </w:r>
      <w:r>
        <w:rPr>
          <w:i/>
          <w:iCs/>
        </w:rPr>
        <w:t>ä</w:t>
      </w:r>
      <w:r w:rsidRPr="00EA6E5C">
        <w:rPr>
          <w:i/>
          <w:iCs/>
        </w:rPr>
        <w:t>m</w:t>
      </w:r>
      <w:r>
        <w:rPr>
          <w:i/>
          <w:iCs/>
        </w:rPr>
        <w:t>ä</w:t>
      </w:r>
      <w:r w:rsidRPr="00EA6E5C">
        <w:rPr>
          <w:i/>
          <w:iCs/>
        </w:rPr>
        <w:t>nakan</w:t>
      </w:r>
      <w:r w:rsidRPr="00B572BA">
        <w:rPr>
          <w:lang w:eastAsia="fr-FR" w:bidi="fr-FR"/>
        </w:rPr>
        <w:t xml:space="preserve"> et x adopte l’usage de y en appelant z </w:t>
      </w:r>
      <w:r w:rsidRPr="00EA6E5C">
        <w:rPr>
          <w:i/>
          <w:iCs/>
        </w:rPr>
        <w:t>k</w:t>
      </w:r>
      <w:r w:rsidRPr="00EA6E5C">
        <w:rPr>
          <w:i/>
          <w:iCs/>
        </w:rPr>
        <w:t>e</w:t>
      </w:r>
      <w:r w:rsidRPr="00EA6E5C">
        <w:rPr>
          <w:i/>
          <w:iCs/>
        </w:rPr>
        <w:t xml:space="preserve">menakan </w:t>
      </w:r>
      <w:r w:rsidRPr="00B572BA">
        <w:rPr>
          <w:lang w:eastAsia="fr-FR" w:bidi="fr-FR"/>
        </w:rPr>
        <w:t xml:space="preserve">également, x et y sont du même coup </w:t>
      </w:r>
      <w:r w:rsidRPr="00EA6E5C">
        <w:rPr>
          <w:i/>
          <w:iCs/>
        </w:rPr>
        <w:t>maman</w:t>
      </w:r>
      <w:r w:rsidRPr="00B572BA">
        <w:rPr>
          <w:lang w:eastAsia="fr-FR" w:bidi="fr-FR"/>
        </w:rPr>
        <w:t xml:space="preserve"> et </w:t>
      </w:r>
      <w:r w:rsidRPr="00EA6E5C">
        <w:rPr>
          <w:i/>
          <w:iCs/>
        </w:rPr>
        <w:t>minan</w:t>
      </w:r>
      <w:r w:rsidRPr="00B572BA">
        <w:rPr>
          <w:lang w:eastAsia="fr-FR" w:bidi="fr-FR"/>
        </w:rPr>
        <w:t xml:space="preserve"> de z.</w:t>
      </w:r>
    </w:p>
    <w:p w14:paraId="0FC8AF14" w14:textId="77777777" w:rsidR="001C7F57" w:rsidRDefault="001C7F57" w:rsidP="001C7F57">
      <w:pPr>
        <w:spacing w:before="120" w:after="120"/>
        <w:jc w:val="both"/>
        <w:rPr>
          <w:lang w:eastAsia="fr-FR" w:bidi="fr-FR"/>
        </w:rPr>
      </w:pPr>
    </w:p>
    <w:p w14:paraId="20F14D16" w14:textId="77777777" w:rsidR="001C7F57" w:rsidRDefault="001C7F57" w:rsidP="001C7F57">
      <w:pPr>
        <w:spacing w:before="120" w:after="120"/>
        <w:jc w:val="both"/>
        <w:rPr>
          <w:lang w:eastAsia="fr-FR" w:bidi="fr-FR"/>
        </w:rPr>
      </w:pPr>
      <w:r w:rsidRPr="00B572BA">
        <w:rPr>
          <w:lang w:eastAsia="fr-FR" w:bidi="fr-FR"/>
        </w:rPr>
        <w:t>Cet usage n’a rien de surprenant pour un système de ce genre mais il a une implication intéressante. C’est la capacité d’intégrer des non-parents par une série d’assimilations successives. Considérons par exemple cet enchaînement :</w:t>
      </w:r>
    </w:p>
    <w:p w14:paraId="64270F05" w14:textId="77777777" w:rsidR="001C7F57" w:rsidRPr="00B572BA" w:rsidRDefault="001C7F57" w:rsidP="001C7F57">
      <w:pPr>
        <w:spacing w:before="120" w:after="120"/>
        <w:jc w:val="both"/>
      </w:pPr>
      <w:r>
        <w:rPr>
          <w:lang w:eastAsia="fr-FR" w:bidi="fr-FR"/>
        </w:rPr>
        <w:br w:type="page"/>
      </w:r>
    </w:p>
    <w:p w14:paraId="49781E57" w14:textId="77777777" w:rsidR="001C7F57" w:rsidRPr="00B572BA" w:rsidRDefault="0080449F" w:rsidP="001C7F57">
      <w:pPr>
        <w:pStyle w:val="fig"/>
        <w:rPr>
          <w:szCs w:val="2"/>
        </w:rPr>
      </w:pPr>
      <w:r w:rsidRPr="00135CEC">
        <w:rPr>
          <w:noProof/>
          <w:szCs w:val="2"/>
        </w:rPr>
        <w:drawing>
          <wp:inline distT="0" distB="0" distL="0" distR="0" wp14:anchorId="17FE4871" wp14:editId="112DD565">
            <wp:extent cx="3949700" cy="146050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9700" cy="1460500"/>
                    </a:xfrm>
                    <a:prstGeom prst="rect">
                      <a:avLst/>
                    </a:prstGeom>
                    <a:noFill/>
                    <a:ln>
                      <a:noFill/>
                    </a:ln>
                  </pic:spPr>
                </pic:pic>
              </a:graphicData>
            </a:graphic>
          </wp:inline>
        </w:drawing>
      </w:r>
    </w:p>
    <w:p w14:paraId="2030BC2F" w14:textId="77777777" w:rsidR="001C7F57" w:rsidRPr="00B572BA" w:rsidRDefault="001C7F57" w:rsidP="001C7F57">
      <w:pPr>
        <w:spacing w:before="120" w:after="120"/>
        <w:jc w:val="both"/>
        <w:rPr>
          <w:szCs w:val="2"/>
        </w:rPr>
      </w:pPr>
      <w:r>
        <w:t>[86]</w:t>
      </w:r>
    </w:p>
    <w:p w14:paraId="08B022FB" w14:textId="77777777" w:rsidR="001C7F57" w:rsidRPr="00B572BA" w:rsidRDefault="001C7F57" w:rsidP="001C7F57">
      <w:pPr>
        <w:spacing w:before="120" w:after="120"/>
        <w:jc w:val="both"/>
      </w:pPr>
      <w:r w:rsidRPr="00B572BA">
        <w:rPr>
          <w:lang w:eastAsia="fr-FR" w:bidi="fr-FR"/>
        </w:rPr>
        <w:t>Les deux extrémités de la chaîne, e et a, sont dans la relation d’oncle à neveu (</w:t>
      </w:r>
      <w:r w:rsidRPr="00EA6E5C">
        <w:rPr>
          <w:i/>
          <w:iCs/>
        </w:rPr>
        <w:t>maman-k</w:t>
      </w:r>
      <w:r>
        <w:rPr>
          <w:i/>
          <w:iCs/>
        </w:rPr>
        <w:t>ä</w:t>
      </w:r>
      <w:r w:rsidRPr="00EA6E5C">
        <w:rPr>
          <w:i/>
          <w:iCs/>
        </w:rPr>
        <w:t>m</w:t>
      </w:r>
      <w:r>
        <w:rPr>
          <w:i/>
          <w:iCs/>
        </w:rPr>
        <w:t>ä</w:t>
      </w:r>
      <w:r w:rsidRPr="00EA6E5C">
        <w:rPr>
          <w:i/>
          <w:iCs/>
        </w:rPr>
        <w:t>nak</w:t>
      </w:r>
      <w:r>
        <w:rPr>
          <w:i/>
          <w:iCs/>
        </w:rPr>
        <w:t>ä</w:t>
      </w:r>
      <w:r w:rsidRPr="00EA6E5C">
        <w:rPr>
          <w:i/>
          <w:iCs/>
        </w:rPr>
        <w:t>n</w:t>
      </w:r>
      <w:r w:rsidRPr="00B572BA">
        <w:rPr>
          <w:lang w:eastAsia="fr-FR" w:bidi="fr-FR"/>
        </w:rPr>
        <w:t xml:space="preserve">) en vertu d’une série d’opérations : le coeur de la relation est le lien b-c. En conformité avec l’usage de </w:t>
      </w:r>
      <w:r w:rsidRPr="00EA6E5C">
        <w:rPr>
          <w:i/>
          <w:iCs/>
        </w:rPr>
        <w:t>tinagibut,</w:t>
      </w:r>
      <w:r w:rsidRPr="00B572BA">
        <w:rPr>
          <w:lang w:eastAsia="fr-FR" w:bidi="fr-FR"/>
        </w:rPr>
        <w:t xml:space="preserve"> b est </w:t>
      </w:r>
      <w:r w:rsidRPr="00EA6E5C">
        <w:rPr>
          <w:i/>
          <w:iCs/>
        </w:rPr>
        <w:t>k</w:t>
      </w:r>
      <w:r>
        <w:rPr>
          <w:i/>
          <w:iCs/>
        </w:rPr>
        <w:t>ä</w:t>
      </w:r>
      <w:r w:rsidRPr="00EA6E5C">
        <w:rPr>
          <w:i/>
          <w:iCs/>
        </w:rPr>
        <w:t>m</w:t>
      </w:r>
      <w:r>
        <w:rPr>
          <w:i/>
          <w:iCs/>
        </w:rPr>
        <w:t>ä</w:t>
      </w:r>
      <w:r w:rsidRPr="00EA6E5C">
        <w:rPr>
          <w:i/>
          <w:iCs/>
        </w:rPr>
        <w:t>nak</w:t>
      </w:r>
      <w:r>
        <w:rPr>
          <w:i/>
          <w:iCs/>
        </w:rPr>
        <w:t>ä</w:t>
      </w:r>
      <w:r w:rsidRPr="00EA6E5C">
        <w:rPr>
          <w:i/>
          <w:iCs/>
        </w:rPr>
        <w:t>n</w:t>
      </w:r>
      <w:r>
        <w:rPr>
          <w:iCs/>
        </w:rPr>
        <w:t xml:space="preserve"> </w:t>
      </w:r>
      <w:r w:rsidRPr="00B572BA">
        <w:rPr>
          <w:lang w:eastAsia="fr-FR" w:bidi="fr-FR"/>
        </w:rPr>
        <w:t>de d. Par une autre forme d’assimilation, a est cons</w:t>
      </w:r>
      <w:r w:rsidRPr="00B572BA">
        <w:rPr>
          <w:lang w:eastAsia="fr-FR" w:bidi="fr-FR"/>
        </w:rPr>
        <w:t>i</w:t>
      </w:r>
      <w:r w:rsidRPr="00B572BA">
        <w:rPr>
          <w:lang w:eastAsia="fr-FR" w:bidi="fr-FR"/>
        </w:rPr>
        <w:t xml:space="preserve">déré comme un </w:t>
      </w:r>
      <w:r w:rsidRPr="00EA6E5C">
        <w:rPr>
          <w:i/>
          <w:iCs/>
        </w:rPr>
        <w:t>k</w:t>
      </w:r>
      <w:r>
        <w:rPr>
          <w:i/>
          <w:iCs/>
        </w:rPr>
        <w:t>ä</w:t>
      </w:r>
      <w:r w:rsidRPr="00EA6E5C">
        <w:rPr>
          <w:i/>
          <w:iCs/>
        </w:rPr>
        <w:t>m</w:t>
      </w:r>
      <w:r>
        <w:rPr>
          <w:i/>
          <w:iCs/>
        </w:rPr>
        <w:t>ä</w:t>
      </w:r>
      <w:r w:rsidRPr="00EA6E5C">
        <w:rPr>
          <w:i/>
          <w:iCs/>
        </w:rPr>
        <w:t>nak</w:t>
      </w:r>
      <w:r>
        <w:rPr>
          <w:i/>
          <w:iCs/>
        </w:rPr>
        <w:t>ä</w:t>
      </w:r>
      <w:r w:rsidRPr="00EA6E5C">
        <w:rPr>
          <w:i/>
          <w:iCs/>
        </w:rPr>
        <w:t>n</w:t>
      </w:r>
      <w:r>
        <w:rPr>
          <w:iCs/>
        </w:rPr>
        <w:t xml:space="preserve"> </w:t>
      </w:r>
      <w:r w:rsidRPr="00B572BA">
        <w:rPr>
          <w:lang w:eastAsia="fr-FR" w:bidi="fr-FR"/>
        </w:rPr>
        <w:t xml:space="preserve">de d au même titre que b (et non comme </w:t>
      </w:r>
      <w:r w:rsidRPr="00EA6E5C">
        <w:rPr>
          <w:lang w:eastAsia="fr-FR" w:bidi="fr-FR"/>
        </w:rPr>
        <w:t>ugang,</w:t>
      </w:r>
      <w:r w:rsidRPr="00B572BA">
        <w:rPr>
          <w:lang w:eastAsia="fr-FR" w:bidi="fr-FR"/>
        </w:rPr>
        <w:t xml:space="preserve"> alors que a est </w:t>
      </w:r>
      <w:r w:rsidRPr="00EA6E5C">
        <w:rPr>
          <w:lang w:eastAsia="fr-FR" w:bidi="fr-FR"/>
        </w:rPr>
        <w:t>ugang</w:t>
      </w:r>
      <w:r w:rsidRPr="00B572BA">
        <w:rPr>
          <w:lang w:eastAsia="fr-FR" w:bidi="fr-FR"/>
        </w:rPr>
        <w:t xml:space="preserve"> de c (</w:t>
      </w:r>
      <w:r w:rsidRPr="00EA6E5C">
        <w:rPr>
          <w:i/>
          <w:iCs/>
        </w:rPr>
        <w:t>cf. i</w:t>
      </w:r>
      <w:r w:rsidRPr="00EA6E5C">
        <w:rPr>
          <w:i/>
          <w:iCs/>
        </w:rPr>
        <w:t>n</w:t>
      </w:r>
      <w:r w:rsidRPr="00EA6E5C">
        <w:rPr>
          <w:i/>
          <w:iCs/>
        </w:rPr>
        <w:t>fra</w:t>
      </w:r>
      <w:r w:rsidRPr="00B572BA">
        <w:rPr>
          <w:lang w:eastAsia="fr-FR" w:bidi="fr-FR"/>
        </w:rPr>
        <w:t>) ; enfin e est assimilé à d et entre dans la même relation avec a que d entretient avec a. La relation finale est donc bien celle d’oncle à n</w:t>
      </w:r>
      <w:r w:rsidRPr="00B572BA">
        <w:rPr>
          <w:lang w:eastAsia="fr-FR" w:bidi="fr-FR"/>
        </w:rPr>
        <w:t>e</w:t>
      </w:r>
      <w:r w:rsidRPr="00B572BA">
        <w:rPr>
          <w:lang w:eastAsia="fr-FR" w:bidi="fr-FR"/>
        </w:rPr>
        <w:t>veu. Elle résulte d’une sorte d’expansion d’une relation centrale entre b et c.</w:t>
      </w:r>
    </w:p>
    <w:p w14:paraId="683AAABB" w14:textId="77777777" w:rsidR="001C7F57" w:rsidRPr="00B572BA" w:rsidRDefault="001C7F57" w:rsidP="001C7F57">
      <w:pPr>
        <w:spacing w:before="120" w:after="120"/>
        <w:jc w:val="both"/>
      </w:pPr>
      <w:r w:rsidRPr="00B572BA">
        <w:rPr>
          <w:lang w:eastAsia="fr-FR" w:bidi="fr-FR"/>
        </w:rPr>
        <w:t>Ce qui rend nécessaire une fiction de parenté de ce genre, fiction dont les gens reconnaissent le caractère arbitraire et conventionnel, c’est que des gens qui sont entre eux comme a et d notamment, sont fréquemment voisins et associés par la résidence. On reconnaît en e</w:t>
      </w:r>
      <w:r w:rsidRPr="00B572BA">
        <w:rPr>
          <w:lang w:eastAsia="fr-FR" w:bidi="fr-FR"/>
        </w:rPr>
        <w:t>f</w:t>
      </w:r>
      <w:r w:rsidRPr="00B572BA">
        <w:rPr>
          <w:lang w:eastAsia="fr-FR" w:bidi="fr-FR"/>
        </w:rPr>
        <w:t>fet dans ce schéma le faciès caractéristique du groupe local. Il est donc de bon aloi que des gens dans cette situation feignent d’être consanguins tout en insistant sur la différence de génération. De telles assimilations ne sont pas faites quand les personnes en question n’habitent pas le même endroit et ne sont pas quotidiennement confrontées au problème de leur appellation réciproque.</w:t>
      </w:r>
    </w:p>
    <w:p w14:paraId="2DB4C6F0" w14:textId="77777777" w:rsidR="001C7F57" w:rsidRDefault="001C7F57" w:rsidP="001C7F57">
      <w:pPr>
        <w:spacing w:before="120" w:after="120"/>
        <w:jc w:val="both"/>
        <w:rPr>
          <w:lang w:eastAsia="fr-FR" w:bidi="fr-FR"/>
        </w:rPr>
      </w:pPr>
      <w:r>
        <w:rPr>
          <w:lang w:eastAsia="fr-FR" w:bidi="fr-FR"/>
        </w:rPr>
        <w:br w:type="page"/>
      </w:r>
    </w:p>
    <w:p w14:paraId="0B40BA76" w14:textId="77777777" w:rsidR="001C7F57" w:rsidRPr="00B572BA" w:rsidRDefault="001C7F57" w:rsidP="001C7F57">
      <w:pPr>
        <w:pStyle w:val="a"/>
      </w:pPr>
      <w:bookmarkStart w:id="33" w:name="Palawan_chap_I_IV_3"/>
      <w:r>
        <w:t xml:space="preserve">3. </w:t>
      </w:r>
      <w:r w:rsidRPr="00B74FF8">
        <w:t>ALLIANCE, CONSANGUINITÉ ET GÉNÉRATION</w:t>
      </w:r>
    </w:p>
    <w:bookmarkEnd w:id="33"/>
    <w:p w14:paraId="4D3DE91A" w14:textId="77777777" w:rsidR="001C7F57" w:rsidRDefault="001C7F57" w:rsidP="001C7F57">
      <w:pPr>
        <w:spacing w:before="120" w:after="120"/>
        <w:jc w:val="both"/>
        <w:rPr>
          <w:lang w:eastAsia="fr-FR" w:bidi="fr-FR"/>
        </w:rPr>
      </w:pPr>
    </w:p>
    <w:p w14:paraId="5B24790A"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2144525F" w14:textId="77777777" w:rsidR="001C7F57" w:rsidRPr="00B572BA" w:rsidRDefault="001C7F57" w:rsidP="001C7F57">
      <w:pPr>
        <w:spacing w:before="120" w:after="120"/>
        <w:jc w:val="both"/>
      </w:pPr>
      <w:r w:rsidRPr="00B572BA">
        <w:rPr>
          <w:lang w:eastAsia="fr-FR" w:bidi="fr-FR"/>
        </w:rPr>
        <w:t>Dans les cas que nous venons d’examiner nous voyons deux ind</w:t>
      </w:r>
      <w:r w:rsidRPr="00B572BA">
        <w:rPr>
          <w:lang w:eastAsia="fr-FR" w:bidi="fr-FR"/>
        </w:rPr>
        <w:t>i</w:t>
      </w:r>
      <w:r w:rsidRPr="00B572BA">
        <w:rPr>
          <w:lang w:eastAsia="fr-FR" w:bidi="fr-FR"/>
        </w:rPr>
        <w:t>vidus rattachés l’un à l’autre par le truchement d’un ou plusieurs m</w:t>
      </w:r>
      <w:r w:rsidRPr="00B572BA">
        <w:rPr>
          <w:lang w:eastAsia="fr-FR" w:bidi="fr-FR"/>
        </w:rPr>
        <w:t>a</w:t>
      </w:r>
      <w:r w:rsidRPr="00B572BA">
        <w:rPr>
          <w:lang w:eastAsia="fr-FR" w:bidi="fr-FR"/>
        </w:rPr>
        <w:t>riages et qui pourtant s’appellent « oncle » et « neveu » et sont donc considérés comme consanguins. Dans quelles conditions alors, peut-on se demander, le mariage détermine-t-il un lien d’alliance ?</w:t>
      </w:r>
    </w:p>
    <w:p w14:paraId="5518C2E7" w14:textId="77777777" w:rsidR="001C7F57" w:rsidRPr="00B572BA" w:rsidRDefault="001C7F57" w:rsidP="001C7F57">
      <w:pPr>
        <w:spacing w:before="120" w:after="120"/>
        <w:jc w:val="both"/>
        <w:rPr>
          <w:lang w:eastAsia="fr-FR" w:bidi="fr-FR"/>
        </w:rPr>
      </w:pPr>
      <w:r w:rsidRPr="00B572BA">
        <w:rPr>
          <w:lang w:eastAsia="fr-FR" w:bidi="fr-FR"/>
        </w:rPr>
        <w:t xml:space="preserve">Nous allons trouver la réponse à cette question dans l’analyse du diagramme suivant où les deux catégories (en l’espèce celle </w:t>
      </w:r>
      <w:r w:rsidRPr="008950BC">
        <w:rPr>
          <w:i/>
          <w:iCs/>
        </w:rPr>
        <w:t>d'ugang</w:t>
      </w:r>
      <w:r w:rsidRPr="00B572BA">
        <w:rPr>
          <w:lang w:eastAsia="fr-FR" w:bidi="fr-FR"/>
        </w:rPr>
        <w:t xml:space="preserve"> et celle de </w:t>
      </w:r>
      <w:r w:rsidRPr="008950BC">
        <w:rPr>
          <w:i/>
          <w:iCs/>
        </w:rPr>
        <w:t>maman-</w:t>
      </w:r>
      <w:r w:rsidRPr="00EA6E5C">
        <w:rPr>
          <w:i/>
          <w:iCs/>
        </w:rPr>
        <w:t>k</w:t>
      </w:r>
      <w:r>
        <w:rPr>
          <w:i/>
          <w:iCs/>
        </w:rPr>
        <w:t>ä</w:t>
      </w:r>
      <w:r w:rsidRPr="00EA6E5C">
        <w:rPr>
          <w:i/>
          <w:iCs/>
        </w:rPr>
        <w:t>m</w:t>
      </w:r>
      <w:r>
        <w:rPr>
          <w:i/>
          <w:iCs/>
        </w:rPr>
        <w:t>ä</w:t>
      </w:r>
      <w:r w:rsidRPr="00EA6E5C">
        <w:rPr>
          <w:i/>
          <w:iCs/>
        </w:rPr>
        <w:t>nak</w:t>
      </w:r>
      <w:r>
        <w:rPr>
          <w:i/>
          <w:iCs/>
        </w:rPr>
        <w:t>ä</w:t>
      </w:r>
      <w:r w:rsidRPr="00EA6E5C">
        <w:rPr>
          <w:i/>
          <w:iCs/>
        </w:rPr>
        <w:t>n</w:t>
      </w:r>
      <w:r w:rsidRPr="00B572BA">
        <w:rPr>
          <w:lang w:eastAsia="fr-FR" w:bidi="fr-FR"/>
        </w:rPr>
        <w:t>) se trouvent opposées et mises en r</w:t>
      </w:r>
      <w:r w:rsidRPr="00B572BA">
        <w:rPr>
          <w:lang w:eastAsia="fr-FR" w:bidi="fr-FR"/>
        </w:rPr>
        <w:t>e</w:t>
      </w:r>
      <w:r w:rsidRPr="00B572BA">
        <w:rPr>
          <w:lang w:eastAsia="fr-FR" w:bidi="fr-FR"/>
        </w:rPr>
        <w:t>lief.</w:t>
      </w:r>
    </w:p>
    <w:p w14:paraId="31FA0132" w14:textId="77777777" w:rsidR="001C7F57" w:rsidRDefault="001C7F57" w:rsidP="001C7F57">
      <w:pPr>
        <w:spacing w:before="120" w:after="120"/>
        <w:jc w:val="both"/>
        <w:rPr>
          <w:lang w:eastAsia="fr-FR" w:bidi="fr-FR"/>
        </w:rPr>
      </w:pPr>
      <w:r w:rsidRPr="00B572BA">
        <w:rPr>
          <w:lang w:eastAsia="fr-FR" w:bidi="fr-FR"/>
        </w:rPr>
        <w:t xml:space="preserve">L’analyse de ce diagramme va nous conduire au coeur même du système de parenté palawan en nous permettant de définir ce que sont </w:t>
      </w:r>
      <w:r w:rsidRPr="00B572BA">
        <w:rPr>
          <w:rStyle w:val="Corpsdutexte210ptItalique"/>
        </w:rPr>
        <w:t>socialement</w:t>
      </w:r>
      <w:r w:rsidRPr="00B572BA">
        <w:rPr>
          <w:lang w:eastAsia="fr-FR" w:bidi="fr-FR"/>
        </w:rPr>
        <w:t xml:space="preserve"> ces catégories dans le système global des statuts.</w:t>
      </w:r>
    </w:p>
    <w:p w14:paraId="5F0C9681" w14:textId="77777777" w:rsidR="001C7F57" w:rsidRDefault="001C7F57" w:rsidP="001C7F57">
      <w:pPr>
        <w:spacing w:before="120" w:after="120"/>
        <w:jc w:val="both"/>
        <w:rPr>
          <w:lang w:eastAsia="fr-FR" w:bidi="fr-FR"/>
        </w:rPr>
      </w:pPr>
    </w:p>
    <w:p w14:paraId="00F6CDAD" w14:textId="77777777" w:rsidR="001C7F57" w:rsidRDefault="0080449F" w:rsidP="001C7F57">
      <w:pPr>
        <w:pStyle w:val="fig"/>
        <w:rPr>
          <w:noProof/>
        </w:rPr>
      </w:pPr>
      <w:r>
        <w:rPr>
          <w:noProof/>
        </w:rPr>
        <w:drawing>
          <wp:inline distT="0" distB="0" distL="0" distR="0" wp14:anchorId="26603BF7" wp14:editId="54E93604">
            <wp:extent cx="4953000" cy="267970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3000" cy="2679700"/>
                    </a:xfrm>
                    <a:prstGeom prst="rect">
                      <a:avLst/>
                    </a:prstGeom>
                    <a:noFill/>
                    <a:ln>
                      <a:noFill/>
                    </a:ln>
                  </pic:spPr>
                </pic:pic>
              </a:graphicData>
            </a:graphic>
          </wp:inline>
        </w:drawing>
      </w:r>
    </w:p>
    <w:p w14:paraId="173D0E29" w14:textId="77777777" w:rsidR="001C7F57" w:rsidRPr="003317AE" w:rsidRDefault="001C7F57" w:rsidP="001C7F57">
      <w:pPr>
        <w:pStyle w:val="figtitrest"/>
      </w:pPr>
      <w:bookmarkStart w:id="34" w:name="Palawan_tableau_09"/>
      <w:r>
        <w:t>9. Alliance, consanguinité et génération</w:t>
      </w:r>
    </w:p>
    <w:bookmarkEnd w:id="34"/>
    <w:p w14:paraId="1C550A19"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05711FD7" w14:textId="77777777" w:rsidR="001C7F57" w:rsidRDefault="001C7F57" w:rsidP="001C7F57">
      <w:pPr>
        <w:spacing w:before="120" w:after="120"/>
        <w:jc w:val="both"/>
      </w:pPr>
      <w:r>
        <w:br w:type="page"/>
        <w:t>[87]</w:t>
      </w:r>
    </w:p>
    <w:p w14:paraId="5FDF2028" w14:textId="77777777" w:rsidR="001C7F57" w:rsidRPr="00B572BA" w:rsidRDefault="001C7F57" w:rsidP="001C7F57">
      <w:pPr>
        <w:spacing w:before="120" w:after="120"/>
        <w:jc w:val="both"/>
        <w:rPr>
          <w:lang w:eastAsia="fr-FR" w:bidi="fr-FR"/>
        </w:rPr>
      </w:pPr>
      <w:r w:rsidRPr="00B572BA">
        <w:rPr>
          <w:lang w:eastAsia="fr-FR" w:bidi="fr-FR"/>
        </w:rPr>
        <w:t>Pourquoi le mari de la nièce est-il un allié (</w:t>
      </w:r>
      <w:r w:rsidRPr="008950BC">
        <w:rPr>
          <w:i/>
          <w:iCs/>
        </w:rPr>
        <w:t>ugang</w:t>
      </w:r>
      <w:r w:rsidRPr="00B572BA">
        <w:rPr>
          <w:lang w:eastAsia="fr-FR" w:bidi="fr-FR"/>
        </w:rPr>
        <w:t>) alors que le m</w:t>
      </w:r>
      <w:r w:rsidRPr="00B572BA">
        <w:rPr>
          <w:lang w:eastAsia="fr-FR" w:bidi="fr-FR"/>
        </w:rPr>
        <w:t>a</w:t>
      </w:r>
      <w:r w:rsidRPr="00B572BA">
        <w:rPr>
          <w:lang w:eastAsia="fr-FR" w:bidi="fr-FR"/>
        </w:rPr>
        <w:t xml:space="preserve">ri de la tante est un oncle </w:t>
      </w:r>
      <w:r w:rsidRPr="008950BC">
        <w:rPr>
          <w:i/>
          <w:iCs/>
        </w:rPr>
        <w:t>(maman)</w:t>
      </w:r>
      <w:r w:rsidRPr="00B572BA">
        <w:rPr>
          <w:lang w:eastAsia="fr-FR" w:bidi="fr-FR"/>
        </w:rPr>
        <w:t xml:space="preserve"> ? Et pourquoi l’oncle de l’épouse est-il un allié </w:t>
      </w:r>
      <w:r w:rsidRPr="008950BC">
        <w:rPr>
          <w:i/>
          <w:iCs/>
        </w:rPr>
        <w:t>(ugang)</w:t>
      </w:r>
      <w:r w:rsidRPr="00B572BA">
        <w:rPr>
          <w:lang w:eastAsia="fr-FR" w:bidi="fr-FR"/>
        </w:rPr>
        <w:t xml:space="preserve"> quand le neveu de l’épouse est un neveu (</w:t>
      </w:r>
      <w:r w:rsidRPr="00EA6E5C">
        <w:rPr>
          <w:i/>
          <w:iCs/>
        </w:rPr>
        <w:t>k</w:t>
      </w:r>
      <w:r>
        <w:rPr>
          <w:i/>
          <w:iCs/>
        </w:rPr>
        <w:t>ä</w:t>
      </w:r>
      <w:r w:rsidRPr="00EA6E5C">
        <w:rPr>
          <w:i/>
          <w:iCs/>
        </w:rPr>
        <w:t>m</w:t>
      </w:r>
      <w:r>
        <w:rPr>
          <w:i/>
          <w:iCs/>
        </w:rPr>
        <w:t>ä</w:t>
      </w:r>
      <w:r w:rsidRPr="00EA6E5C">
        <w:rPr>
          <w:i/>
          <w:iCs/>
        </w:rPr>
        <w:t>nak</w:t>
      </w:r>
      <w:r>
        <w:rPr>
          <w:i/>
          <w:iCs/>
        </w:rPr>
        <w:t>ä</w:t>
      </w:r>
      <w:r w:rsidRPr="00EA6E5C">
        <w:rPr>
          <w:i/>
          <w:iCs/>
        </w:rPr>
        <w:t>n</w:t>
      </w:r>
      <w:r w:rsidRPr="00B572BA">
        <w:rPr>
          <w:lang w:eastAsia="fr-FR" w:bidi="fr-FR"/>
        </w:rPr>
        <w:t>) ? On peut se demander également pourquoi le mari de la tante est un oncle quand l’oncle de la femme est un allié, etc. Bref, si nous considérons les deux catégories : 1°) conjoint de collatéral, 2°) coll</w:t>
      </w:r>
      <w:r w:rsidRPr="00B572BA">
        <w:rPr>
          <w:lang w:eastAsia="fr-FR" w:bidi="fr-FR"/>
        </w:rPr>
        <w:t>a</w:t>
      </w:r>
      <w:r w:rsidRPr="00B572BA">
        <w:rPr>
          <w:lang w:eastAsia="fr-FR" w:bidi="fr-FR"/>
        </w:rPr>
        <w:t>téral de conjoint, chacune est subdivisée par la génération ; ou enc</w:t>
      </w:r>
      <w:r w:rsidRPr="00B572BA">
        <w:rPr>
          <w:lang w:eastAsia="fr-FR" w:bidi="fr-FR"/>
        </w:rPr>
        <w:t>o</w:t>
      </w:r>
      <w:r w:rsidRPr="00B572BA">
        <w:rPr>
          <w:lang w:eastAsia="fr-FR" w:bidi="fr-FR"/>
        </w:rPr>
        <w:t xml:space="preserve">re : la catégorie </w:t>
      </w:r>
      <w:r w:rsidRPr="008950BC">
        <w:rPr>
          <w:i/>
          <w:iCs/>
        </w:rPr>
        <w:t>ugang</w:t>
      </w:r>
      <w:r w:rsidRPr="00B572BA">
        <w:rPr>
          <w:lang w:eastAsia="fr-FR" w:bidi="fr-FR"/>
        </w:rPr>
        <w:t xml:space="preserve"> recouvre et un conjoint de collatéral et un co</w:t>
      </w:r>
      <w:r w:rsidRPr="00B572BA">
        <w:rPr>
          <w:lang w:eastAsia="fr-FR" w:bidi="fr-FR"/>
        </w:rPr>
        <w:t>l</w:t>
      </w:r>
      <w:r w:rsidRPr="00B572BA">
        <w:rPr>
          <w:lang w:eastAsia="fr-FR" w:bidi="fr-FR"/>
        </w:rPr>
        <w:t xml:space="preserve">latéral de conjoint dans deux générations différentes, de même pour les consanguins </w:t>
      </w:r>
      <w:r w:rsidRPr="008950BC">
        <w:rPr>
          <w:i/>
          <w:iCs/>
        </w:rPr>
        <w:t>(maman/minan</w:t>
      </w:r>
      <w:r w:rsidRPr="00B572BA">
        <w:rPr>
          <w:lang w:eastAsia="fr-FR" w:bidi="fr-FR"/>
        </w:rPr>
        <w:t xml:space="preserve"> + </w:t>
      </w:r>
      <w:r w:rsidRPr="00EA6E5C">
        <w:rPr>
          <w:i/>
          <w:iCs/>
        </w:rPr>
        <w:t>k</w:t>
      </w:r>
      <w:r>
        <w:rPr>
          <w:i/>
          <w:iCs/>
        </w:rPr>
        <w:t>ä</w:t>
      </w:r>
      <w:r w:rsidRPr="00EA6E5C">
        <w:rPr>
          <w:i/>
          <w:iCs/>
        </w:rPr>
        <w:t>m</w:t>
      </w:r>
      <w:r>
        <w:rPr>
          <w:i/>
          <w:iCs/>
        </w:rPr>
        <w:t>ä</w:t>
      </w:r>
      <w:r w:rsidRPr="00EA6E5C">
        <w:rPr>
          <w:i/>
          <w:iCs/>
        </w:rPr>
        <w:t>nak</w:t>
      </w:r>
      <w:r>
        <w:rPr>
          <w:i/>
          <w:iCs/>
        </w:rPr>
        <w:t>ä</w:t>
      </w:r>
      <w:r w:rsidRPr="00EA6E5C">
        <w:rPr>
          <w:i/>
          <w:iCs/>
        </w:rPr>
        <w:t>n</w:t>
      </w:r>
      <w:r w:rsidRPr="008950BC">
        <w:rPr>
          <w:i/>
          <w:iCs/>
        </w:rPr>
        <w:t>).</w:t>
      </w:r>
      <w:r w:rsidRPr="00B572BA">
        <w:rPr>
          <w:lang w:eastAsia="fr-FR" w:bidi="fr-FR"/>
        </w:rPr>
        <w:t xml:space="preserve"> La distinction collat</w:t>
      </w:r>
      <w:r w:rsidRPr="00B572BA">
        <w:rPr>
          <w:lang w:eastAsia="fr-FR" w:bidi="fr-FR"/>
        </w:rPr>
        <w:t>é</w:t>
      </w:r>
      <w:r w:rsidRPr="00B572BA">
        <w:rPr>
          <w:lang w:eastAsia="fr-FR" w:bidi="fr-FR"/>
        </w:rPr>
        <w:t>ral de conjoint / conjoint de collatéral opère dans la même génération mais non dans les générations +1 et -1 par rapport à Ego. Pourquoi ce chiasme ?</w:t>
      </w:r>
    </w:p>
    <w:p w14:paraId="0DE184B3" w14:textId="77777777" w:rsidR="001C7F57" w:rsidRPr="00B572BA" w:rsidRDefault="001C7F57" w:rsidP="001C7F57">
      <w:pPr>
        <w:spacing w:before="120" w:after="120"/>
        <w:jc w:val="both"/>
        <w:rPr>
          <w:lang w:eastAsia="fr-FR" w:bidi="fr-FR"/>
        </w:rPr>
      </w:pPr>
      <w:r w:rsidRPr="00B572BA">
        <w:rPr>
          <w:lang w:eastAsia="fr-FR" w:bidi="fr-FR"/>
        </w:rPr>
        <w:t>Soit les deux règles : 1°) Les aînés sont socialement supérieurs aux cadets, 2°) Le consanguin d’une femme est socialement supérieur au conjoint de cette femme. Ces deux règles appartiennent, nous le s</w:t>
      </w:r>
      <w:r w:rsidRPr="00B572BA">
        <w:rPr>
          <w:lang w:eastAsia="fr-FR" w:bidi="fr-FR"/>
        </w:rPr>
        <w:t>a</w:t>
      </w:r>
      <w:r w:rsidRPr="00B572BA">
        <w:rPr>
          <w:lang w:eastAsia="fr-FR" w:bidi="fr-FR"/>
        </w:rPr>
        <w:t xml:space="preserve">vons, à l’organisation sociale palawan au sein de laquelle elles jouent un rôle prépondérant : c’est d’une part la différence de statuts induite par la différence de génération ou d’âge </w:t>
      </w:r>
      <w:r w:rsidRPr="008950BC">
        <w:rPr>
          <w:i/>
          <w:iCs/>
        </w:rPr>
        <w:t xml:space="preserve">(cf. </w:t>
      </w:r>
      <w:r w:rsidRPr="00B572BA">
        <w:rPr>
          <w:lang w:eastAsia="fr-FR" w:bidi="fr-FR"/>
        </w:rPr>
        <w:t xml:space="preserve">par exemple p. 59 </w:t>
      </w:r>
      <w:r w:rsidRPr="008950BC">
        <w:rPr>
          <w:i/>
          <w:iCs/>
        </w:rPr>
        <w:t>sqq.),</w:t>
      </w:r>
      <w:r w:rsidRPr="00B572BA">
        <w:rPr>
          <w:lang w:eastAsia="fr-FR" w:bidi="fr-FR"/>
        </w:rPr>
        <w:t xml:space="preserve"> et c’est, d’autre part, l’asymétrie créée entre preneur et donneur de fe</w:t>
      </w:r>
      <w:r w:rsidRPr="00B572BA">
        <w:rPr>
          <w:lang w:eastAsia="fr-FR" w:bidi="fr-FR"/>
        </w:rPr>
        <w:t>m</w:t>
      </w:r>
      <w:r w:rsidRPr="00B572BA">
        <w:rPr>
          <w:lang w:eastAsia="fr-FR" w:bidi="fr-FR"/>
        </w:rPr>
        <w:t>me, le second étant socialement supérieur au premier.</w:t>
      </w:r>
    </w:p>
    <w:p w14:paraId="1FAC80E0" w14:textId="77777777" w:rsidR="001C7F57" w:rsidRPr="00B572BA" w:rsidRDefault="001C7F57" w:rsidP="001C7F57">
      <w:pPr>
        <w:spacing w:before="120" w:after="120"/>
        <w:jc w:val="both"/>
        <w:rPr>
          <w:lang w:eastAsia="fr-FR" w:bidi="fr-FR"/>
        </w:rPr>
      </w:pPr>
      <w:r w:rsidRPr="00B572BA">
        <w:rPr>
          <w:lang w:eastAsia="fr-FR" w:bidi="fr-FR"/>
        </w:rPr>
        <w:t>Prenons maintenant la tante et la nièce d’Ego : en vertu de la règle n°</w:t>
      </w:r>
      <w:r>
        <w:rPr>
          <w:lang w:eastAsia="fr-FR" w:bidi="fr-FR"/>
        </w:rPr>
        <w:t> </w:t>
      </w:r>
      <w:r w:rsidRPr="00B572BA">
        <w:rPr>
          <w:lang w:eastAsia="fr-FR" w:bidi="fr-FR"/>
        </w:rPr>
        <w:t>2 Ego a autorité</w:t>
      </w:r>
      <w:r>
        <w:rPr>
          <w:lang w:eastAsia="fr-FR" w:bidi="fr-FR"/>
        </w:rPr>
        <w:t> </w:t>
      </w:r>
      <w:r>
        <w:rPr>
          <w:rStyle w:val="Appelnotedebasdep"/>
          <w:lang w:eastAsia="fr-FR" w:bidi="fr-FR"/>
        </w:rPr>
        <w:footnoteReference w:id="43"/>
      </w:r>
      <w:r w:rsidRPr="00B572BA">
        <w:rPr>
          <w:lang w:eastAsia="fr-FR" w:bidi="fr-FR"/>
        </w:rPr>
        <w:t xml:space="preserve"> sur leurs conjoints respectifs, en vertu de la r</w:t>
      </w:r>
      <w:r w:rsidRPr="00B572BA">
        <w:rPr>
          <w:lang w:eastAsia="fr-FR" w:bidi="fr-FR"/>
        </w:rPr>
        <w:t>è</w:t>
      </w:r>
      <w:r w:rsidRPr="00B572BA">
        <w:rPr>
          <w:lang w:eastAsia="fr-FR" w:bidi="fr-FR"/>
        </w:rPr>
        <w:t>gle n° 1 le mari de la tante a autorité sur Ego et Ego a autorité sur le mari de la nièce. Dans un cas (mari de la tante) les deux règles s’annulent, dans l’autre (mari de la nièce) elles se renforcent.</w:t>
      </w:r>
    </w:p>
    <w:p w14:paraId="37D8CD8B" w14:textId="77777777" w:rsidR="001C7F57" w:rsidRPr="00B572BA" w:rsidRDefault="001C7F57" w:rsidP="001C7F57">
      <w:pPr>
        <w:spacing w:before="120" w:after="120"/>
        <w:jc w:val="both"/>
        <w:rPr>
          <w:lang w:eastAsia="fr-FR" w:bidi="fr-FR"/>
        </w:rPr>
      </w:pPr>
      <w:r w:rsidRPr="00B572BA">
        <w:rPr>
          <w:lang w:eastAsia="fr-FR" w:bidi="fr-FR"/>
        </w:rPr>
        <w:t>Au tour des collatéraux de l’épouse : l’oncle a double autorité sur Ego, du point de vue de la génération et du point de vue de l’alliance (règles n°</w:t>
      </w:r>
      <w:r>
        <w:rPr>
          <w:lang w:eastAsia="fr-FR" w:bidi="fr-FR"/>
        </w:rPr>
        <w:t> </w:t>
      </w:r>
      <w:r w:rsidRPr="00B572BA">
        <w:rPr>
          <w:lang w:eastAsia="fr-FR" w:bidi="fr-FR"/>
        </w:rPr>
        <w:t>1 et n°</w:t>
      </w:r>
      <w:r>
        <w:rPr>
          <w:lang w:eastAsia="fr-FR" w:bidi="fr-FR"/>
        </w:rPr>
        <w:t> </w:t>
      </w:r>
      <w:r w:rsidRPr="00B572BA">
        <w:rPr>
          <w:lang w:eastAsia="fr-FR" w:bidi="fr-FR"/>
        </w:rPr>
        <w:t>2) ; le neveu a autorité sur Ego selon la règle n°</w:t>
      </w:r>
      <w:r>
        <w:rPr>
          <w:lang w:eastAsia="fr-FR" w:bidi="fr-FR"/>
        </w:rPr>
        <w:t> </w:t>
      </w:r>
      <w:r w:rsidRPr="00B572BA">
        <w:rPr>
          <w:lang w:eastAsia="fr-FR" w:bidi="fr-FR"/>
        </w:rPr>
        <w:t>2, mais pas selon la règle n°</w:t>
      </w:r>
      <w:r>
        <w:rPr>
          <w:lang w:eastAsia="fr-FR" w:bidi="fr-FR"/>
        </w:rPr>
        <w:t> </w:t>
      </w:r>
      <w:r w:rsidRPr="00B572BA">
        <w:rPr>
          <w:lang w:eastAsia="fr-FR" w:bidi="fr-FR"/>
        </w:rPr>
        <w:t>1 qui renverse la relation d’autorité préc</w:t>
      </w:r>
      <w:r w:rsidRPr="00B572BA">
        <w:rPr>
          <w:lang w:eastAsia="fr-FR" w:bidi="fr-FR"/>
        </w:rPr>
        <w:t>é</w:t>
      </w:r>
      <w:r w:rsidRPr="00B572BA">
        <w:rPr>
          <w:lang w:eastAsia="fr-FR" w:bidi="fr-FR"/>
        </w:rPr>
        <w:t>dente.</w:t>
      </w:r>
    </w:p>
    <w:p w14:paraId="135221DE" w14:textId="77777777" w:rsidR="001C7F57" w:rsidRPr="00B572BA" w:rsidRDefault="001C7F57" w:rsidP="001C7F57">
      <w:pPr>
        <w:spacing w:before="120" w:after="120"/>
        <w:jc w:val="both"/>
        <w:rPr>
          <w:lang w:eastAsia="fr-FR" w:bidi="fr-FR"/>
        </w:rPr>
      </w:pPr>
      <w:r w:rsidRPr="00B572BA">
        <w:rPr>
          <w:lang w:eastAsia="fr-FR" w:bidi="fr-FR"/>
        </w:rPr>
        <w:t xml:space="preserve">Il est clair par conséquent que la catégorie « allié » </w:t>
      </w:r>
      <w:r w:rsidRPr="008950BC">
        <w:rPr>
          <w:i/>
          <w:iCs/>
        </w:rPr>
        <w:t>(ugang)</w:t>
      </w:r>
      <w:r w:rsidRPr="00B572BA">
        <w:rPr>
          <w:lang w:eastAsia="fr-FR" w:bidi="fr-FR"/>
        </w:rPr>
        <w:t xml:space="preserve"> est ce</w:t>
      </w:r>
      <w:r w:rsidRPr="00B572BA">
        <w:rPr>
          <w:lang w:eastAsia="fr-FR" w:bidi="fr-FR"/>
        </w:rPr>
        <w:t>l</w:t>
      </w:r>
      <w:r w:rsidRPr="00B572BA">
        <w:rPr>
          <w:lang w:eastAsia="fr-FR" w:bidi="fr-FR"/>
        </w:rPr>
        <w:t xml:space="preserve">le qui est doublement marquée sous le rapport de l’autorité </w:t>
      </w:r>
      <w:r w:rsidRPr="008950BC">
        <w:rPr>
          <w:i/>
          <w:iCs/>
        </w:rPr>
        <w:t>par le m</w:t>
      </w:r>
      <w:r w:rsidRPr="008950BC">
        <w:rPr>
          <w:i/>
          <w:iCs/>
        </w:rPr>
        <w:t>ê</w:t>
      </w:r>
      <w:r w:rsidRPr="008950BC">
        <w:rPr>
          <w:i/>
          <w:iCs/>
        </w:rPr>
        <w:t>me signe,</w:t>
      </w:r>
      <w:r w:rsidRPr="00B572BA">
        <w:rPr>
          <w:lang w:eastAsia="fr-FR" w:bidi="fr-FR"/>
        </w:rPr>
        <w:t xml:space="preserve"> les consanguins </w:t>
      </w:r>
      <w:r w:rsidRPr="008950BC">
        <w:rPr>
          <w:i/>
          <w:iCs/>
        </w:rPr>
        <w:t>(maman</w:t>
      </w:r>
      <w:r w:rsidRPr="00B572BA">
        <w:rPr>
          <w:lang w:eastAsia="fr-FR" w:bidi="fr-FR"/>
        </w:rPr>
        <w:t xml:space="preserve"> et </w:t>
      </w:r>
      <w:r w:rsidRPr="00EA6E5C">
        <w:rPr>
          <w:i/>
          <w:iCs/>
        </w:rPr>
        <w:t>k</w:t>
      </w:r>
      <w:r>
        <w:rPr>
          <w:i/>
          <w:iCs/>
        </w:rPr>
        <w:t>ä</w:t>
      </w:r>
      <w:r w:rsidRPr="00EA6E5C">
        <w:rPr>
          <w:i/>
          <w:iCs/>
        </w:rPr>
        <w:t>m</w:t>
      </w:r>
      <w:r>
        <w:rPr>
          <w:i/>
          <w:iCs/>
        </w:rPr>
        <w:t>ä</w:t>
      </w:r>
      <w:r w:rsidRPr="00EA6E5C">
        <w:rPr>
          <w:i/>
          <w:iCs/>
        </w:rPr>
        <w:t>nak</w:t>
      </w:r>
      <w:r>
        <w:rPr>
          <w:i/>
          <w:iCs/>
        </w:rPr>
        <w:t>ä</w:t>
      </w:r>
      <w:r w:rsidRPr="00EA6E5C">
        <w:rPr>
          <w:i/>
          <w:iCs/>
        </w:rPr>
        <w:t>n</w:t>
      </w:r>
      <w:r w:rsidRPr="008950BC">
        <w:rPr>
          <w:i/>
          <w:iCs/>
        </w:rPr>
        <w:t>)</w:t>
      </w:r>
      <w:r w:rsidRPr="00B572BA">
        <w:rPr>
          <w:lang w:eastAsia="fr-FR" w:bidi="fr-FR"/>
        </w:rPr>
        <w:t xml:space="preserve"> ayant des valeurs neutres puisque leurs deux signes s’annulent.</w:t>
      </w:r>
    </w:p>
    <w:p w14:paraId="50EA095B" w14:textId="77777777" w:rsidR="001C7F57" w:rsidRPr="00B572BA" w:rsidRDefault="001C7F57" w:rsidP="001C7F57">
      <w:pPr>
        <w:spacing w:before="120" w:after="120"/>
        <w:jc w:val="both"/>
      </w:pPr>
      <w:r w:rsidRPr="00B572BA">
        <w:rPr>
          <w:lang w:eastAsia="fr-FR" w:bidi="fr-FR"/>
        </w:rPr>
        <w:t xml:space="preserve">Dans le diagramme précédent, les quatre positions généalogiques sont accompagnées des symboles </w:t>
      </w:r>
      <w:r>
        <w:rPr>
          <w:lang w:eastAsia="fr-FR" w:bidi="fr-FR"/>
        </w:rPr>
        <w:t>+</w:t>
      </w:r>
      <w:r w:rsidRPr="00B572BA">
        <w:rPr>
          <w:lang w:eastAsia="fr-FR" w:bidi="fr-FR"/>
        </w:rPr>
        <w:t xml:space="preserve"> et - ; le symbole + signifie « a a</w:t>
      </w:r>
      <w:r w:rsidRPr="00B572BA">
        <w:rPr>
          <w:lang w:eastAsia="fr-FR" w:bidi="fr-FR"/>
        </w:rPr>
        <w:t>u</w:t>
      </w:r>
      <w:r w:rsidRPr="00B572BA">
        <w:rPr>
          <w:lang w:eastAsia="fr-FR" w:bidi="fr-FR"/>
        </w:rPr>
        <w:t>torité sur Ego » et le symbole - signifie « est sous l’autorité d’Ego ». Le signe de gauche renvoie à la règle n°</w:t>
      </w:r>
      <w:r>
        <w:rPr>
          <w:lang w:eastAsia="fr-FR" w:bidi="fr-FR"/>
        </w:rPr>
        <w:t> </w:t>
      </w:r>
      <w:r w:rsidRPr="00B572BA">
        <w:rPr>
          <w:lang w:eastAsia="fr-FR" w:bidi="fr-FR"/>
        </w:rPr>
        <w:t>1 et celui de droite à la règle n°</w:t>
      </w:r>
      <w:r>
        <w:rPr>
          <w:lang w:eastAsia="fr-FR" w:bidi="fr-FR"/>
        </w:rPr>
        <w:t> </w:t>
      </w:r>
      <w:r w:rsidRPr="00B572BA">
        <w:rPr>
          <w:lang w:eastAsia="fr-FR" w:bidi="fr-FR"/>
        </w:rPr>
        <w:t>2.</w:t>
      </w:r>
    </w:p>
    <w:p w14:paraId="3D75BB61" w14:textId="77777777" w:rsidR="001C7F57" w:rsidRPr="00B572BA" w:rsidRDefault="001C7F57" w:rsidP="001C7F57">
      <w:pPr>
        <w:spacing w:before="120" w:after="120"/>
        <w:jc w:val="both"/>
      </w:pPr>
      <w:r w:rsidRPr="00B572BA">
        <w:rPr>
          <w:lang w:eastAsia="fr-FR" w:bidi="fr-FR"/>
        </w:rPr>
        <w:t xml:space="preserve">On vérifie aisément pour chaque catégorie ce que nous venons de dire de sa valeur sociologique. Par exemple, l’oncle </w:t>
      </w:r>
      <w:r w:rsidRPr="00C55BDD">
        <w:rPr>
          <w:i/>
          <w:iCs/>
        </w:rPr>
        <w:t>(maman)</w:t>
      </w:r>
      <w:r w:rsidRPr="00B572BA">
        <w:rPr>
          <w:lang w:eastAsia="fr-FR" w:bidi="fr-FR"/>
        </w:rPr>
        <w:t xml:space="preserve"> est ma</w:t>
      </w:r>
      <w:r w:rsidRPr="00B572BA">
        <w:rPr>
          <w:lang w:eastAsia="fr-FR" w:bidi="fr-FR"/>
        </w:rPr>
        <w:t>r</w:t>
      </w:r>
      <w:r w:rsidRPr="00B572BA">
        <w:rPr>
          <w:lang w:eastAsia="fr-FR" w:bidi="fr-FR"/>
        </w:rPr>
        <w:t xml:space="preserve">qué du signe </w:t>
      </w:r>
      <w:r>
        <w:rPr>
          <w:lang w:eastAsia="fr-FR" w:bidi="fr-FR"/>
        </w:rPr>
        <w:t>+</w:t>
      </w:r>
      <w:r w:rsidRPr="00B572BA">
        <w:rPr>
          <w:lang w:eastAsia="fr-FR" w:bidi="fr-FR"/>
        </w:rPr>
        <w:t xml:space="preserve"> qui veut dire « supérieur par la génération » et du signe - qui signifie « inférieur par</w:t>
      </w:r>
      <w:r>
        <w:rPr>
          <w:lang w:eastAsia="fr-FR" w:bidi="fr-FR"/>
        </w:rPr>
        <w:t xml:space="preserve"> </w:t>
      </w:r>
      <w:r>
        <w:t xml:space="preserve">[88] </w:t>
      </w:r>
      <w:r w:rsidRPr="00B572BA">
        <w:rPr>
          <w:lang w:eastAsia="fr-FR" w:bidi="fr-FR"/>
        </w:rPr>
        <w:t>l’alliance ». Étant à la fois supérieur et inférieur l’oncle est, par contraste avec l’allié</w:t>
      </w:r>
      <w:r>
        <w:rPr>
          <w:lang w:eastAsia="fr-FR" w:bidi="fr-FR"/>
        </w:rPr>
        <w:t> </w:t>
      </w:r>
      <w:r>
        <w:rPr>
          <w:rStyle w:val="Appelnotedebasdep"/>
          <w:lang w:eastAsia="fr-FR" w:bidi="fr-FR"/>
        </w:rPr>
        <w:footnoteReference w:id="44"/>
      </w:r>
      <w:r w:rsidRPr="00B572BA">
        <w:rPr>
          <w:lang w:eastAsia="fr-FR" w:bidi="fr-FR"/>
        </w:rPr>
        <w:t>, affecté d’une v</w:t>
      </w:r>
      <w:r w:rsidRPr="00B572BA">
        <w:rPr>
          <w:lang w:eastAsia="fr-FR" w:bidi="fr-FR"/>
        </w:rPr>
        <w:t>a</w:t>
      </w:r>
      <w:r w:rsidRPr="00B572BA">
        <w:rPr>
          <w:lang w:eastAsia="fr-FR" w:bidi="fr-FR"/>
        </w:rPr>
        <w:t>leur neutre. L’oncle de l’épouse au contraire est marqué deux fois du signe + en vertu de sa double autorité et comme aîné et comme do</w:t>
      </w:r>
      <w:r w:rsidRPr="00B572BA">
        <w:rPr>
          <w:lang w:eastAsia="fr-FR" w:bidi="fr-FR"/>
        </w:rPr>
        <w:t>n</w:t>
      </w:r>
      <w:r w:rsidRPr="00B572BA">
        <w:rPr>
          <w:lang w:eastAsia="fr-FR" w:bidi="fr-FR"/>
        </w:rPr>
        <w:t>neur de femme.</w:t>
      </w:r>
    </w:p>
    <w:p w14:paraId="68A2517A" w14:textId="77777777" w:rsidR="001C7F57" w:rsidRPr="00B572BA" w:rsidRDefault="001C7F57" w:rsidP="001C7F57">
      <w:pPr>
        <w:spacing w:before="120" w:after="120"/>
        <w:jc w:val="both"/>
      </w:pPr>
      <w:r w:rsidRPr="00B572BA">
        <w:rPr>
          <w:lang w:eastAsia="fr-FR" w:bidi="fr-FR"/>
        </w:rPr>
        <w:t>Le même raisonnement s’applique aux deux positions généalog</w:t>
      </w:r>
      <w:r w:rsidRPr="00B572BA">
        <w:rPr>
          <w:lang w:eastAsia="fr-FR" w:bidi="fr-FR"/>
        </w:rPr>
        <w:t>i</w:t>
      </w:r>
      <w:r w:rsidRPr="00B572BA">
        <w:rPr>
          <w:lang w:eastAsia="fr-FR" w:bidi="fr-FR"/>
        </w:rPr>
        <w:t>ques restantes.</w:t>
      </w:r>
    </w:p>
    <w:p w14:paraId="361C9BF9" w14:textId="77777777" w:rsidR="001C7F57" w:rsidRPr="00B572BA" w:rsidRDefault="001C7F57" w:rsidP="001C7F57">
      <w:pPr>
        <w:spacing w:before="120" w:after="120"/>
        <w:jc w:val="both"/>
      </w:pPr>
      <w:r w:rsidRPr="00B572BA">
        <w:rPr>
          <w:lang w:eastAsia="fr-FR" w:bidi="fr-FR"/>
        </w:rPr>
        <w:t>Les distinctions terminologiques qui faisaient problème s’expliquent donc à la lumière des règles qui définissent l’autorité s</w:t>
      </w:r>
      <w:r w:rsidRPr="00B572BA">
        <w:rPr>
          <w:lang w:eastAsia="fr-FR" w:bidi="fr-FR"/>
        </w:rPr>
        <w:t>o</w:t>
      </w:r>
      <w:r w:rsidRPr="00B572BA">
        <w:rPr>
          <w:lang w:eastAsia="fr-FR" w:bidi="fr-FR"/>
        </w:rPr>
        <w:t>ciale des hommes entre eux, par l’intermédiaire des femmes et le moyen des générations</w:t>
      </w:r>
      <w:r>
        <w:rPr>
          <w:lang w:eastAsia="fr-FR" w:bidi="fr-FR"/>
        </w:rPr>
        <w:t> </w:t>
      </w:r>
      <w:r>
        <w:rPr>
          <w:rStyle w:val="Appelnotedebasdep"/>
          <w:lang w:eastAsia="fr-FR" w:bidi="fr-FR"/>
        </w:rPr>
        <w:footnoteReference w:id="45"/>
      </w:r>
      <w:r w:rsidRPr="00B572BA">
        <w:rPr>
          <w:lang w:eastAsia="fr-FR" w:bidi="fr-FR"/>
        </w:rPr>
        <w:t>.</w:t>
      </w:r>
    </w:p>
    <w:p w14:paraId="02987375" w14:textId="77777777" w:rsidR="001C7F57" w:rsidRPr="00B572BA" w:rsidRDefault="001C7F57" w:rsidP="001C7F57">
      <w:pPr>
        <w:spacing w:before="120" w:after="120"/>
        <w:jc w:val="both"/>
        <w:rPr>
          <w:lang w:eastAsia="fr-FR" w:bidi="fr-FR"/>
        </w:rPr>
      </w:pPr>
      <w:r w:rsidRPr="00B572BA">
        <w:rPr>
          <w:lang w:eastAsia="fr-FR" w:bidi="fr-FR"/>
        </w:rPr>
        <w:t>Ce qui est vrai entre générations l’est aussi à l’intérieur de la même génération. En effet la différence d’âge introduit une distinction se</w:t>
      </w:r>
      <w:r w:rsidRPr="00B572BA">
        <w:rPr>
          <w:lang w:eastAsia="fr-FR" w:bidi="fr-FR"/>
        </w:rPr>
        <w:t>m</w:t>
      </w:r>
      <w:r w:rsidRPr="00B572BA">
        <w:rPr>
          <w:lang w:eastAsia="fr-FR" w:bidi="fr-FR"/>
        </w:rPr>
        <w:t>blable mais qui n’a pas les corrélats terminologiques qu’elle a entre générations. Cette distinction repose sur une modalité de l’interdit du nom d’une part (</w:t>
      </w:r>
      <w:r w:rsidRPr="003317AE">
        <w:rPr>
          <w:i/>
          <w:iCs/>
        </w:rPr>
        <w:t>cf.</w:t>
      </w:r>
      <w:r w:rsidRPr="00B572BA">
        <w:rPr>
          <w:lang w:eastAsia="fr-FR" w:bidi="fr-FR"/>
        </w:rPr>
        <w:t xml:space="preserve"> p. 66) et sur l’interdit de mariage avec la sœur a</w:t>
      </w:r>
      <w:r w:rsidRPr="00B572BA">
        <w:rPr>
          <w:lang w:eastAsia="fr-FR" w:bidi="fr-FR"/>
        </w:rPr>
        <w:t>î</w:t>
      </w:r>
      <w:r w:rsidRPr="00B572BA">
        <w:rPr>
          <w:lang w:eastAsia="fr-FR" w:bidi="fr-FR"/>
        </w:rPr>
        <w:t xml:space="preserve">née de l’épouse d’autre part </w:t>
      </w:r>
      <w:r w:rsidRPr="008950BC">
        <w:rPr>
          <w:i/>
          <w:iCs/>
        </w:rPr>
        <w:t>(çf</w:t>
      </w:r>
      <w:r w:rsidRPr="00B572BA">
        <w:rPr>
          <w:lang w:eastAsia="fr-FR" w:bidi="fr-FR"/>
        </w:rPr>
        <w:t xml:space="preserve"> </w:t>
      </w:r>
      <w:r w:rsidRPr="008950BC">
        <w:t>p</w:t>
      </w:r>
      <w:r w:rsidRPr="008950BC">
        <w:rPr>
          <w:b/>
          <w:bCs/>
        </w:rPr>
        <w:t xml:space="preserve">. </w:t>
      </w:r>
      <w:r w:rsidRPr="00B572BA">
        <w:rPr>
          <w:lang w:eastAsia="fr-FR" w:bidi="fr-FR"/>
        </w:rPr>
        <w:t>110 du Ch. II). Ces deux cas sont discutés ailleurs séparément et nous n’y revenons pas ici sauf pour souligner qu’ils s’expliquent de la même façon, par la combinaison du principe de séniorité et du principe d’alliance.</w:t>
      </w:r>
    </w:p>
    <w:p w14:paraId="2D91F45F" w14:textId="77777777" w:rsidR="001C7F57" w:rsidRPr="00B572BA" w:rsidRDefault="001C7F57" w:rsidP="001C7F57">
      <w:pPr>
        <w:spacing w:before="120" w:after="120"/>
        <w:jc w:val="both"/>
        <w:rPr>
          <w:lang w:eastAsia="fr-FR" w:bidi="fr-FR"/>
        </w:rPr>
      </w:pPr>
      <w:r w:rsidRPr="00B572BA">
        <w:rPr>
          <w:lang w:eastAsia="fr-FR" w:bidi="fr-FR"/>
        </w:rPr>
        <w:t>Dès maintenant nous voyons se dessiner nettement un système comprenant deux relations de subordination et une algèbre simple combinant ces deux relations.</w:t>
      </w:r>
    </w:p>
    <w:p w14:paraId="5358A213" w14:textId="77777777" w:rsidR="001C7F57" w:rsidRPr="00B572BA" w:rsidRDefault="001C7F57" w:rsidP="001C7F57">
      <w:pPr>
        <w:spacing w:before="120" w:after="120"/>
        <w:jc w:val="both"/>
      </w:pPr>
      <w:r w:rsidRPr="00B572BA">
        <w:rPr>
          <w:lang w:eastAsia="fr-FR" w:bidi="fr-FR"/>
        </w:rPr>
        <w:t>Nous voyons mieux aussi ce qu’est un allié : c’est un donneur ou preneur de femme mais ce n’est pas uniquement cela car jamais la r</w:t>
      </w:r>
      <w:r w:rsidRPr="00B572BA">
        <w:rPr>
          <w:lang w:eastAsia="fr-FR" w:bidi="fr-FR"/>
        </w:rPr>
        <w:t>e</w:t>
      </w:r>
      <w:r w:rsidRPr="00B572BA">
        <w:rPr>
          <w:lang w:eastAsia="fr-FR" w:bidi="fr-FR"/>
        </w:rPr>
        <w:t xml:space="preserve">lation d’alliance ne se donne </w:t>
      </w:r>
      <w:r w:rsidRPr="008950BC">
        <w:rPr>
          <w:i/>
          <w:iCs/>
        </w:rPr>
        <w:t>indépendamment</w:t>
      </w:r>
      <w:r w:rsidRPr="00B572BA">
        <w:rPr>
          <w:lang w:eastAsia="fr-FR" w:bidi="fr-FR"/>
        </w:rPr>
        <w:t xml:space="preserve"> de la différence d’âge ou de génération. Il en résulte qu’il n’y a que des donneurs aînés et que des preneurs cadets. Il n’existe pas de donneur cadet ou de pr</w:t>
      </w:r>
      <w:r w:rsidRPr="00B572BA">
        <w:rPr>
          <w:lang w:eastAsia="fr-FR" w:bidi="fr-FR"/>
        </w:rPr>
        <w:t>e</w:t>
      </w:r>
      <w:r w:rsidRPr="00B572BA">
        <w:rPr>
          <w:lang w:eastAsia="fr-FR" w:bidi="fr-FR"/>
        </w:rPr>
        <w:t>neur aîné. L’alliance ne s’hérite pas.</w:t>
      </w:r>
    </w:p>
    <w:p w14:paraId="0A4EA146" w14:textId="77777777" w:rsidR="001C7F57" w:rsidRPr="00B572BA" w:rsidRDefault="001C7F57" w:rsidP="001C7F57">
      <w:pPr>
        <w:spacing w:before="120" w:after="120"/>
        <w:jc w:val="both"/>
      </w:pPr>
      <w:r>
        <w:t>[89]</w:t>
      </w:r>
    </w:p>
    <w:p w14:paraId="058DC344" w14:textId="77777777" w:rsidR="001C7F57" w:rsidRPr="00B572BA" w:rsidRDefault="001C7F57" w:rsidP="001C7F57">
      <w:pPr>
        <w:spacing w:before="120" w:after="120"/>
        <w:jc w:val="both"/>
      </w:pPr>
      <w:r w:rsidRPr="00B572BA">
        <w:rPr>
          <w:lang w:eastAsia="fr-FR" w:bidi="fr-FR"/>
        </w:rPr>
        <w:t>Enfin nous constatons la nécessité d’étudier le système de parenté palawan comme un système de statuts, comme une combinatoire de statuts.</w:t>
      </w:r>
    </w:p>
    <w:p w14:paraId="2A88AA19" w14:textId="77777777" w:rsidR="001C7F57" w:rsidRPr="00B572BA" w:rsidRDefault="001C7F57" w:rsidP="001C7F57">
      <w:pPr>
        <w:spacing w:before="120" w:after="120"/>
        <w:jc w:val="both"/>
      </w:pPr>
      <w:r w:rsidRPr="00B572BA">
        <w:rPr>
          <w:lang w:eastAsia="fr-FR" w:bidi="fr-FR"/>
        </w:rPr>
        <w:t>Nous reviendrons plus tard sur les répercussions théoriques de ces différentes constatations, en conclusion de ce travail.</w:t>
      </w:r>
    </w:p>
    <w:p w14:paraId="57F242DE" w14:textId="77777777" w:rsidR="001C7F57" w:rsidRDefault="001C7F57" w:rsidP="001C7F57">
      <w:pPr>
        <w:spacing w:before="120" w:after="120"/>
        <w:jc w:val="both"/>
        <w:rPr>
          <w:lang w:eastAsia="fr-FR" w:bidi="fr-FR"/>
        </w:rPr>
      </w:pPr>
      <w:r>
        <w:rPr>
          <w:lang w:eastAsia="fr-FR" w:bidi="fr-FR"/>
        </w:rPr>
        <w:br w:type="page"/>
      </w:r>
    </w:p>
    <w:p w14:paraId="03FC2AEC" w14:textId="77777777" w:rsidR="001C7F57" w:rsidRPr="00B572BA" w:rsidRDefault="001C7F57" w:rsidP="001C7F57">
      <w:pPr>
        <w:pStyle w:val="a"/>
      </w:pPr>
      <w:bookmarkStart w:id="35" w:name="Palawan_chap_I_IV_4"/>
      <w:r>
        <w:t xml:space="preserve">4. </w:t>
      </w:r>
      <w:r w:rsidRPr="00B74FF8">
        <w:t>L</w:t>
      </w:r>
      <w:r>
        <w:t>’ALLIANCE ET LA CONSANGUINITÉ :</w:t>
      </w:r>
      <w:r>
        <w:br/>
      </w:r>
      <w:r w:rsidRPr="00B74FF8">
        <w:t>DEUX SYST</w:t>
      </w:r>
      <w:r w:rsidRPr="00B74FF8">
        <w:t>E</w:t>
      </w:r>
      <w:r w:rsidRPr="00B74FF8">
        <w:t>MES DISTINCTS</w:t>
      </w:r>
    </w:p>
    <w:bookmarkEnd w:id="35"/>
    <w:p w14:paraId="7C076544" w14:textId="77777777" w:rsidR="001C7F57" w:rsidRDefault="001C7F57" w:rsidP="001C7F57">
      <w:pPr>
        <w:spacing w:before="120" w:after="120"/>
        <w:jc w:val="both"/>
        <w:rPr>
          <w:lang w:eastAsia="fr-FR" w:bidi="fr-FR"/>
        </w:rPr>
      </w:pPr>
    </w:p>
    <w:p w14:paraId="42C4D11F"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13977000" w14:textId="77777777" w:rsidR="001C7F57" w:rsidRPr="00B572BA" w:rsidRDefault="001C7F57" w:rsidP="001C7F57">
      <w:pPr>
        <w:spacing w:before="120" w:after="120"/>
        <w:jc w:val="both"/>
      </w:pPr>
      <w:r w:rsidRPr="00B572BA">
        <w:rPr>
          <w:lang w:eastAsia="fr-FR" w:bidi="fr-FR"/>
        </w:rPr>
        <w:t>Lorsque nous disons que, chez les Palawan, la consanguinité et l’alliance sont des systèmes distincts nous voulons dire qu’ils re</w:t>
      </w:r>
      <w:r w:rsidRPr="00B572BA">
        <w:rPr>
          <w:lang w:eastAsia="fr-FR" w:bidi="fr-FR"/>
        </w:rPr>
        <w:t>n</w:t>
      </w:r>
      <w:r w:rsidRPr="00B572BA">
        <w:rPr>
          <w:lang w:eastAsia="fr-FR" w:bidi="fr-FR"/>
        </w:rPr>
        <w:t>voient à des ensembles sociologiques différents qui s’opposent glob</w:t>
      </w:r>
      <w:r w:rsidRPr="00B572BA">
        <w:rPr>
          <w:lang w:eastAsia="fr-FR" w:bidi="fr-FR"/>
        </w:rPr>
        <w:t>a</w:t>
      </w:r>
      <w:r w:rsidRPr="00B572BA">
        <w:rPr>
          <w:lang w:eastAsia="fr-FR" w:bidi="fr-FR"/>
        </w:rPr>
        <w:t>lement l’un à l’autre et non simplement par quelques détails. Ils s’opposent doublement : 1°) pour Égo ils découpent la société en deux sphères étanches : les consanguins d’un côté, les alliés de l’autre ; 2°) l’organisation interne de chaque système est différente de l’autre tant du point de vue sémantique (domaine de la représentation) que du point de vue sociologique (domaine des conduites, des statuts, des r</w:t>
      </w:r>
      <w:r w:rsidRPr="00B572BA">
        <w:rPr>
          <w:lang w:eastAsia="fr-FR" w:bidi="fr-FR"/>
        </w:rPr>
        <w:t>e</w:t>
      </w:r>
      <w:r>
        <w:rPr>
          <w:lang w:eastAsia="fr-FR" w:bidi="fr-FR"/>
        </w:rPr>
        <w:t>lations socio-é</w:t>
      </w:r>
      <w:r w:rsidRPr="00B572BA">
        <w:rPr>
          <w:lang w:eastAsia="fr-FR" w:bidi="fr-FR"/>
        </w:rPr>
        <w:t>conomiques). En d’autres termes les nomenclatures étudiées jusqu’à maintenant renvoient à deux ensembles disjoints deux à deux et expriment différemment des réalités différentes.</w:t>
      </w:r>
    </w:p>
    <w:p w14:paraId="33B06C65" w14:textId="77777777" w:rsidR="001C7F57" w:rsidRPr="00B572BA" w:rsidRDefault="001C7F57" w:rsidP="001C7F57">
      <w:pPr>
        <w:spacing w:before="120" w:after="120"/>
        <w:jc w:val="both"/>
      </w:pPr>
      <w:r w:rsidRPr="00B572BA">
        <w:rPr>
          <w:lang w:eastAsia="fr-FR" w:bidi="fr-FR"/>
        </w:rPr>
        <w:t>Le premier point résulte de la non identification par la terminologie de positions généalogiques résultant du mariage d’une part, de la fili</w:t>
      </w:r>
      <w:r w:rsidRPr="00B572BA">
        <w:rPr>
          <w:lang w:eastAsia="fr-FR" w:bidi="fr-FR"/>
        </w:rPr>
        <w:t>a</w:t>
      </w:r>
      <w:r w:rsidRPr="00B572BA">
        <w:rPr>
          <w:lang w:eastAsia="fr-FR" w:bidi="fr-FR"/>
        </w:rPr>
        <w:t>tion d’autre part. C’est ainsi que, par exemple, le même terme ne s’applique pas à la fois à une cousine et à une épouse, à un oncle et à un beau-père</w:t>
      </w:r>
      <w:r>
        <w:rPr>
          <w:lang w:eastAsia="fr-FR" w:bidi="fr-FR"/>
        </w:rPr>
        <w:t> </w:t>
      </w:r>
      <w:r>
        <w:rPr>
          <w:rStyle w:val="Appelnotedebasdep"/>
          <w:lang w:eastAsia="fr-FR" w:bidi="fr-FR"/>
        </w:rPr>
        <w:footnoteReference w:id="46"/>
      </w:r>
      <w:r w:rsidRPr="00B572BA">
        <w:rPr>
          <w:lang w:eastAsia="fr-FR" w:bidi="fr-FR"/>
        </w:rPr>
        <w:t> ; la détermination du conjoint ne saurait donc être d</w:t>
      </w:r>
      <w:r w:rsidRPr="00B572BA">
        <w:rPr>
          <w:lang w:eastAsia="fr-FR" w:bidi="fr-FR"/>
        </w:rPr>
        <w:t>é</w:t>
      </w:r>
      <w:r w:rsidRPr="00B572BA">
        <w:rPr>
          <w:lang w:eastAsia="fr-FR" w:bidi="fr-FR"/>
        </w:rPr>
        <w:t>duite d’une équation terminologique.</w:t>
      </w:r>
    </w:p>
    <w:p w14:paraId="123B219B" w14:textId="77777777" w:rsidR="001C7F57" w:rsidRPr="00B572BA" w:rsidRDefault="001C7F57" w:rsidP="001C7F57">
      <w:pPr>
        <w:spacing w:before="120" w:after="120"/>
        <w:jc w:val="both"/>
        <w:rPr>
          <w:lang w:eastAsia="fr-FR" w:bidi="fr-FR"/>
        </w:rPr>
      </w:pPr>
      <w:r w:rsidRPr="00B572BA">
        <w:rPr>
          <w:lang w:eastAsia="fr-FR" w:bidi="fr-FR"/>
        </w:rPr>
        <w:t>Outre ce fait - qui constitue d’ailleurs un truisme à propos d’un système cognatique de ce genre -, une fois assignés les statuts d’alliés et de consanguins, les deux ne sont jamais assimilés en référence ou même en adresse, contrairement à d’autres systèmes des Philipp</w:t>
      </w:r>
      <w:r w:rsidRPr="00B572BA">
        <w:rPr>
          <w:lang w:eastAsia="fr-FR" w:bidi="fr-FR"/>
        </w:rPr>
        <w:t>i</w:t>
      </w:r>
      <w:r w:rsidRPr="00B572BA">
        <w:rPr>
          <w:lang w:eastAsia="fr-FR" w:bidi="fr-FR"/>
        </w:rPr>
        <w:t>nes</w:t>
      </w:r>
      <w:r>
        <w:rPr>
          <w:lang w:eastAsia="fr-FR" w:bidi="fr-FR"/>
        </w:rPr>
        <w:t> </w:t>
      </w:r>
      <w:r>
        <w:rPr>
          <w:rStyle w:val="Appelnotedebasdep"/>
          <w:lang w:eastAsia="fr-FR" w:bidi="fr-FR"/>
        </w:rPr>
        <w:footnoteReference w:id="47"/>
      </w:r>
      <w:r w:rsidRPr="00B572BA">
        <w:rPr>
          <w:lang w:eastAsia="fr-FR" w:bidi="fr-FR"/>
        </w:rPr>
        <w:t>.</w:t>
      </w:r>
    </w:p>
    <w:p w14:paraId="0184F2A8" w14:textId="77777777" w:rsidR="001C7F57" w:rsidRPr="00B572BA" w:rsidRDefault="001C7F57" w:rsidP="001C7F57">
      <w:pPr>
        <w:spacing w:before="120" w:after="120"/>
        <w:jc w:val="both"/>
      </w:pPr>
      <w:r w:rsidRPr="00B572BA">
        <w:rPr>
          <w:lang w:eastAsia="fr-FR" w:bidi="fr-FR"/>
        </w:rPr>
        <w:t xml:space="preserve">Ainsi on ne dira jamais « oncle » </w:t>
      </w:r>
      <w:r>
        <w:rPr>
          <w:lang w:eastAsia="fr-FR" w:bidi="fr-FR"/>
        </w:rPr>
        <w:t>(</w:t>
      </w:r>
      <w:r w:rsidRPr="008950BC">
        <w:rPr>
          <w:i/>
          <w:iCs/>
        </w:rPr>
        <w:t>maman)</w:t>
      </w:r>
      <w:r w:rsidRPr="00B572BA">
        <w:rPr>
          <w:lang w:eastAsia="fr-FR" w:bidi="fr-FR"/>
        </w:rPr>
        <w:t xml:space="preserve"> au beau-père </w:t>
      </w:r>
      <w:r w:rsidRPr="008950BC">
        <w:rPr>
          <w:i/>
          <w:iCs/>
        </w:rPr>
        <w:t>(</w:t>
      </w:r>
      <w:r>
        <w:rPr>
          <w:i/>
          <w:iCs/>
        </w:rPr>
        <w:t>pängib</w:t>
      </w:r>
      <w:r>
        <w:rPr>
          <w:i/>
          <w:iCs/>
        </w:rPr>
        <w:t>a</w:t>
      </w:r>
      <w:r>
        <w:rPr>
          <w:i/>
          <w:iCs/>
        </w:rPr>
        <w:t>nan</w:t>
      </w:r>
      <w:r w:rsidRPr="00B572BA">
        <w:rPr>
          <w:lang w:eastAsia="fr-FR" w:bidi="fr-FR"/>
        </w:rPr>
        <w:t xml:space="preserve">) ou à l’oncle de la femme </w:t>
      </w:r>
      <w:r w:rsidRPr="008950BC">
        <w:rPr>
          <w:i/>
          <w:iCs/>
        </w:rPr>
        <w:t>(ugang),</w:t>
      </w:r>
      <w:r w:rsidRPr="00B572BA">
        <w:rPr>
          <w:lang w:eastAsia="fr-FR" w:bidi="fr-FR"/>
        </w:rPr>
        <w:t xml:space="preserve"> pas plus que l’on ne dira « frère » (</w:t>
      </w:r>
      <w:r>
        <w:rPr>
          <w:i/>
          <w:iCs/>
        </w:rPr>
        <w:t>tipusäd</w:t>
      </w:r>
      <w:r w:rsidRPr="00B572BA">
        <w:rPr>
          <w:lang w:eastAsia="fr-FR" w:bidi="fr-FR"/>
        </w:rPr>
        <w:t>) à un beau-frère (</w:t>
      </w:r>
      <w:r>
        <w:rPr>
          <w:i/>
          <w:iCs/>
        </w:rPr>
        <w:t>bajäw</w:t>
      </w:r>
      <w:r w:rsidRPr="00B572BA">
        <w:rPr>
          <w:lang w:eastAsia="fr-FR" w:bidi="fr-FR"/>
        </w:rPr>
        <w:t>). A l’encontre de la prope</w:t>
      </w:r>
      <w:r w:rsidRPr="00B572BA">
        <w:rPr>
          <w:lang w:eastAsia="fr-FR" w:bidi="fr-FR"/>
        </w:rPr>
        <w:t>n</w:t>
      </w:r>
      <w:r w:rsidRPr="00B572BA">
        <w:rPr>
          <w:lang w:eastAsia="fr-FR" w:bidi="fr-FR"/>
        </w:rPr>
        <w:t>sion à utiliser mét</w:t>
      </w:r>
      <w:r w:rsidRPr="00B572BA">
        <w:rPr>
          <w:lang w:eastAsia="fr-FR" w:bidi="fr-FR"/>
        </w:rPr>
        <w:t>a</w:t>
      </w:r>
      <w:r w:rsidRPr="00B572BA">
        <w:rPr>
          <w:lang w:eastAsia="fr-FR" w:bidi="fr-FR"/>
        </w:rPr>
        <w:t>phoriquement et extensivement les termes de « frère », de « cousin », etc., quand il s’agit de consanguins très élo</w:t>
      </w:r>
      <w:r w:rsidRPr="00B572BA">
        <w:rPr>
          <w:lang w:eastAsia="fr-FR" w:bidi="fr-FR"/>
        </w:rPr>
        <w:t>i</w:t>
      </w:r>
      <w:r w:rsidRPr="00B572BA">
        <w:rPr>
          <w:lang w:eastAsia="fr-FR" w:bidi="fr-FR"/>
        </w:rPr>
        <w:t xml:space="preserve">gnés ou de non-parents </w:t>
      </w:r>
      <w:r w:rsidRPr="00C55BDD">
        <w:rPr>
          <w:i/>
          <w:iCs/>
        </w:rPr>
        <w:t>(cf.</w:t>
      </w:r>
      <w:r w:rsidRPr="00B572BA">
        <w:rPr>
          <w:lang w:eastAsia="fr-FR" w:bidi="fr-FR"/>
        </w:rPr>
        <w:t xml:space="preserve"> p. 41), la stricte démarcation des alliés est tout à fait significative de leur identité sociale distincte, ainsi que de la séparation des deux sph</w:t>
      </w:r>
      <w:r w:rsidRPr="00B572BA">
        <w:rPr>
          <w:lang w:eastAsia="fr-FR" w:bidi="fr-FR"/>
        </w:rPr>
        <w:t>è</w:t>
      </w:r>
      <w:r w:rsidRPr="00B572BA">
        <w:rPr>
          <w:lang w:eastAsia="fr-FR" w:bidi="fr-FR"/>
        </w:rPr>
        <w:t>res de la parenté.</w:t>
      </w:r>
    </w:p>
    <w:p w14:paraId="645DC51C" w14:textId="77777777" w:rsidR="001C7F57" w:rsidRPr="00B572BA" w:rsidRDefault="001C7F57" w:rsidP="001C7F57">
      <w:pPr>
        <w:spacing w:before="120" w:after="120"/>
        <w:jc w:val="both"/>
      </w:pPr>
      <w:r>
        <w:t>[90]</w:t>
      </w:r>
    </w:p>
    <w:p w14:paraId="7C5FB835" w14:textId="77777777" w:rsidR="001C7F57" w:rsidRPr="00B572BA" w:rsidRDefault="001C7F57" w:rsidP="001C7F57">
      <w:pPr>
        <w:spacing w:before="120" w:after="120"/>
        <w:jc w:val="both"/>
      </w:pPr>
      <w:r w:rsidRPr="00B572BA">
        <w:rPr>
          <w:lang w:eastAsia="fr-FR" w:bidi="fr-FR"/>
        </w:rPr>
        <w:t>Le second aspect de l’opposition entre les deux systèmes, du point de vue de leur organisation interne, requiert une petite digression théorique préliminaire.</w:t>
      </w:r>
    </w:p>
    <w:p w14:paraId="7F2ACA47" w14:textId="77777777" w:rsidR="001C7F57" w:rsidRPr="00B572BA" w:rsidRDefault="001C7F57" w:rsidP="001C7F57">
      <w:pPr>
        <w:spacing w:before="120" w:after="120"/>
        <w:jc w:val="both"/>
      </w:pPr>
      <w:r w:rsidRPr="00B572BA">
        <w:rPr>
          <w:lang w:eastAsia="fr-FR" w:bidi="fr-FR"/>
        </w:rPr>
        <w:t>Il est devenu classique et il s’est montré profitable, dans les études de parenté, de faire l’hypothèse suivante : si deux ou plusieurs pos</w:t>
      </w:r>
      <w:r w:rsidRPr="00B572BA">
        <w:rPr>
          <w:lang w:eastAsia="fr-FR" w:bidi="fr-FR"/>
        </w:rPr>
        <w:t>i</w:t>
      </w:r>
      <w:r w:rsidRPr="00B572BA">
        <w:rPr>
          <w:lang w:eastAsia="fr-FR" w:bidi="fr-FR"/>
        </w:rPr>
        <w:t>tions généalogiques sont subsumées sous le même terme de parenté c’est qu’il y a entre elles quelque chose de commun sociologiqu</w:t>
      </w:r>
      <w:r w:rsidRPr="00B572BA">
        <w:rPr>
          <w:lang w:eastAsia="fr-FR" w:bidi="fr-FR"/>
        </w:rPr>
        <w:t>e</w:t>
      </w:r>
      <w:r w:rsidRPr="00B572BA">
        <w:rPr>
          <w:lang w:eastAsia="fr-FR" w:bidi="fr-FR"/>
        </w:rPr>
        <w:t>ment ; inversement des termes distincts indiquaient une différence s</w:t>
      </w:r>
      <w:r w:rsidRPr="00B572BA">
        <w:rPr>
          <w:lang w:eastAsia="fr-FR" w:bidi="fr-FR"/>
        </w:rPr>
        <w:t>o</w:t>
      </w:r>
      <w:r w:rsidRPr="00B572BA">
        <w:rPr>
          <w:lang w:eastAsia="fr-FR" w:bidi="fr-FR"/>
        </w:rPr>
        <w:t>ciale ou de portée structurelle entre les positions généalogiques ainsi distinguées.</w:t>
      </w:r>
    </w:p>
    <w:p w14:paraId="279EFDE8" w14:textId="77777777" w:rsidR="001C7F57" w:rsidRPr="00B572BA" w:rsidRDefault="001C7F57" w:rsidP="001C7F57">
      <w:pPr>
        <w:spacing w:before="120" w:after="120"/>
        <w:jc w:val="both"/>
      </w:pPr>
      <w:r w:rsidRPr="00B572BA">
        <w:rPr>
          <w:lang w:eastAsia="fr-FR" w:bidi="fr-FR"/>
        </w:rPr>
        <w:t>Dans un système comme le système palawan il semble tout à fait nécessaire de faire, pour certains termes, l’hypothèse inverse : des p</w:t>
      </w:r>
      <w:r w:rsidRPr="00B572BA">
        <w:rPr>
          <w:lang w:eastAsia="fr-FR" w:bidi="fr-FR"/>
        </w:rPr>
        <w:t>o</w:t>
      </w:r>
      <w:r w:rsidRPr="00B572BA">
        <w:rPr>
          <w:lang w:eastAsia="fr-FR" w:bidi="fr-FR"/>
        </w:rPr>
        <w:t>sitions généalogiques confondues par la nomenclature doivent être radicalement distinguées en tant que catégories sociales. Autrement dit les distinctions lexicales ne reflètent pas toujours les distinctions sociologiquement pertinentes. Il nous semble donc indispensable de faire la différence entre termes de parenté et catégories réelles de p</w:t>
      </w:r>
      <w:r w:rsidRPr="00B572BA">
        <w:rPr>
          <w:lang w:eastAsia="fr-FR" w:bidi="fr-FR"/>
        </w:rPr>
        <w:t>a</w:t>
      </w:r>
      <w:r w:rsidRPr="00B572BA">
        <w:rPr>
          <w:lang w:eastAsia="fr-FR" w:bidi="fr-FR"/>
        </w:rPr>
        <w:t>renté.</w:t>
      </w:r>
    </w:p>
    <w:p w14:paraId="197F675A" w14:textId="77777777" w:rsidR="001C7F57" w:rsidRPr="00B572BA" w:rsidRDefault="001C7F57" w:rsidP="001C7F57">
      <w:pPr>
        <w:spacing w:before="120" w:after="120"/>
        <w:jc w:val="both"/>
        <w:rPr>
          <w:lang w:eastAsia="fr-FR" w:bidi="fr-FR"/>
        </w:rPr>
      </w:pPr>
      <w:r w:rsidRPr="00B572BA">
        <w:rPr>
          <w:lang w:eastAsia="fr-FR" w:bidi="fr-FR"/>
        </w:rPr>
        <w:t>C’est ainsi que, en accord avec notre analyse précédente (</w:t>
      </w:r>
      <w:r w:rsidRPr="00B572BA">
        <w:rPr>
          <w:rStyle w:val="Corpsdutexte210ptItalique"/>
        </w:rPr>
        <w:t>cf.</w:t>
      </w:r>
      <w:r w:rsidRPr="00B572BA">
        <w:rPr>
          <w:lang w:eastAsia="fr-FR" w:bidi="fr-FR"/>
        </w:rPr>
        <w:t xml:space="preserve"> p. 66 et 67), nous considérons que le terme </w:t>
      </w:r>
      <w:r>
        <w:rPr>
          <w:i/>
          <w:iCs/>
        </w:rPr>
        <w:t>bajäw</w:t>
      </w:r>
      <w:r w:rsidRPr="00B572BA">
        <w:rPr>
          <w:lang w:eastAsia="fr-FR" w:bidi="fr-FR"/>
        </w:rPr>
        <w:t xml:space="preserve"> par exemple recouvre en fait deux catégories de parents : frère de femme d’une part, et mari de sœur d’autre part. Ces deux positions généalogiques constituent deux catégories de parenté qui non seulement diffèrent mais s’opposent en dépit de leur désignation identique.</w:t>
      </w:r>
    </w:p>
    <w:p w14:paraId="47ACB8C5" w14:textId="77777777" w:rsidR="001C7F57" w:rsidRPr="00B572BA" w:rsidRDefault="001C7F57" w:rsidP="001C7F57">
      <w:pPr>
        <w:spacing w:before="120" w:after="120"/>
        <w:jc w:val="both"/>
        <w:rPr>
          <w:lang w:eastAsia="fr-FR" w:bidi="fr-FR"/>
        </w:rPr>
      </w:pPr>
      <w:r w:rsidRPr="00B572BA">
        <w:rPr>
          <w:lang w:eastAsia="fr-FR" w:bidi="fr-FR"/>
        </w:rPr>
        <w:t xml:space="preserve">Il en va de même pour </w:t>
      </w:r>
      <w:r w:rsidRPr="008950BC">
        <w:rPr>
          <w:i/>
          <w:iCs/>
        </w:rPr>
        <w:t>ugang</w:t>
      </w:r>
      <w:r w:rsidRPr="00B572BA">
        <w:rPr>
          <w:lang w:eastAsia="fr-FR" w:bidi="fr-FR"/>
        </w:rPr>
        <w:t xml:space="preserve"> et </w:t>
      </w:r>
      <w:r w:rsidRPr="008950BC">
        <w:rPr>
          <w:i/>
          <w:iCs/>
        </w:rPr>
        <w:t>ipag</w:t>
      </w:r>
      <w:r w:rsidRPr="00B572BA">
        <w:rPr>
          <w:lang w:eastAsia="fr-FR" w:bidi="fr-FR"/>
        </w:rPr>
        <w:t xml:space="preserve"> mais non, bien entendu, pour </w:t>
      </w:r>
      <w:r>
        <w:rPr>
          <w:i/>
          <w:iCs/>
        </w:rPr>
        <w:t>pängibanan</w:t>
      </w:r>
      <w:r w:rsidRPr="00B572BA">
        <w:rPr>
          <w:lang w:eastAsia="fr-FR" w:bidi="fr-FR"/>
        </w:rPr>
        <w:t xml:space="preserve"> ou </w:t>
      </w:r>
      <w:r w:rsidRPr="008950BC">
        <w:rPr>
          <w:i/>
          <w:iCs/>
        </w:rPr>
        <w:t>m</w:t>
      </w:r>
      <w:r>
        <w:rPr>
          <w:i/>
          <w:iCs/>
        </w:rPr>
        <w:t>ä</w:t>
      </w:r>
      <w:r w:rsidRPr="008950BC">
        <w:rPr>
          <w:i/>
          <w:iCs/>
        </w:rPr>
        <w:t>nampil,</w:t>
      </w:r>
      <w:r w:rsidRPr="00B572BA">
        <w:rPr>
          <w:lang w:eastAsia="fr-FR" w:bidi="fr-FR"/>
        </w:rPr>
        <w:t xml:space="preserve"> ni pour </w:t>
      </w:r>
      <w:r w:rsidRPr="008950BC">
        <w:rPr>
          <w:i/>
          <w:iCs/>
        </w:rPr>
        <w:t>biras</w:t>
      </w:r>
      <w:r w:rsidRPr="00B572BA">
        <w:rPr>
          <w:lang w:eastAsia="fr-FR" w:bidi="fr-FR"/>
        </w:rPr>
        <w:t xml:space="preserve"> ou </w:t>
      </w:r>
      <w:r>
        <w:rPr>
          <w:i/>
          <w:iCs/>
        </w:rPr>
        <w:t>bä</w:t>
      </w:r>
      <w:r w:rsidRPr="008950BC">
        <w:rPr>
          <w:i/>
          <w:iCs/>
        </w:rPr>
        <w:t>jsan.</w:t>
      </w:r>
    </w:p>
    <w:p w14:paraId="48392593" w14:textId="77777777" w:rsidR="001C7F57" w:rsidRPr="00B572BA" w:rsidRDefault="001C7F57" w:rsidP="001C7F57">
      <w:pPr>
        <w:spacing w:before="120" w:after="120"/>
        <w:jc w:val="both"/>
        <w:rPr>
          <w:lang w:eastAsia="fr-FR" w:bidi="fr-FR"/>
        </w:rPr>
      </w:pPr>
      <w:r w:rsidRPr="00B572BA">
        <w:rPr>
          <w:lang w:eastAsia="fr-FR" w:bidi="fr-FR"/>
        </w:rPr>
        <w:t xml:space="preserve">Quant aux termes désignant les consanguins ils ne peuvent pas se traiter de même, à l’exception du terme </w:t>
      </w:r>
      <w:r w:rsidRPr="008950BC">
        <w:rPr>
          <w:i/>
          <w:iCs/>
        </w:rPr>
        <w:t>upuq,</w:t>
      </w:r>
      <w:r w:rsidRPr="00B572BA">
        <w:rPr>
          <w:lang w:eastAsia="fr-FR" w:bidi="fr-FR"/>
        </w:rPr>
        <w:t xml:space="preserve"> qui, sans doute est just</w:t>
      </w:r>
      <w:r w:rsidRPr="00B572BA">
        <w:rPr>
          <w:lang w:eastAsia="fr-FR" w:bidi="fr-FR"/>
        </w:rPr>
        <w:t>i</w:t>
      </w:r>
      <w:r w:rsidRPr="00B572BA">
        <w:rPr>
          <w:lang w:eastAsia="fr-FR" w:bidi="fr-FR"/>
        </w:rPr>
        <w:t xml:space="preserve">ciable de la remarque valant pour le terme </w:t>
      </w:r>
      <w:r>
        <w:rPr>
          <w:i/>
          <w:iCs/>
        </w:rPr>
        <w:t>bajäw</w:t>
      </w:r>
      <w:r w:rsidRPr="00B572BA">
        <w:rPr>
          <w:lang w:eastAsia="fr-FR" w:bidi="fr-FR"/>
        </w:rPr>
        <w:t> : le grand-père et le petit-fils forment bien deux catégories et non une.</w:t>
      </w:r>
    </w:p>
    <w:p w14:paraId="5363413B" w14:textId="77777777" w:rsidR="001C7F57" w:rsidRPr="00B572BA" w:rsidRDefault="001C7F57" w:rsidP="001C7F57">
      <w:pPr>
        <w:spacing w:before="120" w:after="120"/>
        <w:jc w:val="both"/>
        <w:rPr>
          <w:lang w:eastAsia="fr-FR" w:bidi="fr-FR"/>
        </w:rPr>
      </w:pPr>
      <w:r w:rsidRPr="00B572BA">
        <w:rPr>
          <w:lang w:eastAsia="fr-FR" w:bidi="fr-FR"/>
        </w:rPr>
        <w:t xml:space="preserve">Les termes </w:t>
      </w:r>
      <w:r w:rsidRPr="008950BC">
        <w:rPr>
          <w:i/>
          <w:iCs/>
        </w:rPr>
        <w:t>amaq, induq</w:t>
      </w:r>
      <w:r w:rsidRPr="00B572BA">
        <w:rPr>
          <w:lang w:eastAsia="fr-FR" w:bidi="fr-FR"/>
        </w:rPr>
        <w:t xml:space="preserve"> et </w:t>
      </w:r>
      <w:r>
        <w:rPr>
          <w:i/>
          <w:iCs/>
        </w:rPr>
        <w:t>jägang</w:t>
      </w:r>
      <w:r w:rsidRPr="00B572BA">
        <w:rPr>
          <w:lang w:eastAsia="fr-FR" w:bidi="fr-FR"/>
        </w:rPr>
        <w:t xml:space="preserve"> ne recouvrent chacun qu’une seule position généalogique, de sorte qu’ils ne peuvent bien sûr repr</w:t>
      </w:r>
      <w:r w:rsidRPr="00B572BA">
        <w:rPr>
          <w:lang w:eastAsia="fr-FR" w:bidi="fr-FR"/>
        </w:rPr>
        <w:t>é</w:t>
      </w:r>
      <w:r w:rsidRPr="00B572BA">
        <w:rPr>
          <w:lang w:eastAsia="fr-FR" w:bidi="fr-FR"/>
        </w:rPr>
        <w:t xml:space="preserve">senter plus d’une catégorie de parenté réelle. Les termes </w:t>
      </w:r>
      <w:r w:rsidRPr="008950BC">
        <w:rPr>
          <w:i/>
          <w:iCs/>
        </w:rPr>
        <w:t>maman, m</w:t>
      </w:r>
      <w:r w:rsidRPr="008950BC">
        <w:rPr>
          <w:i/>
          <w:iCs/>
        </w:rPr>
        <w:t>i</w:t>
      </w:r>
      <w:r w:rsidRPr="008950BC">
        <w:rPr>
          <w:i/>
          <w:iCs/>
        </w:rPr>
        <w:t>nan</w:t>
      </w:r>
      <w:r w:rsidRPr="00B572BA">
        <w:rPr>
          <w:lang w:eastAsia="fr-FR" w:bidi="fr-FR"/>
        </w:rPr>
        <w:t xml:space="preserve"> et </w:t>
      </w:r>
      <w:r w:rsidRPr="00EA6E5C">
        <w:rPr>
          <w:i/>
          <w:iCs/>
        </w:rPr>
        <w:t>k</w:t>
      </w:r>
      <w:r>
        <w:rPr>
          <w:i/>
          <w:iCs/>
        </w:rPr>
        <w:t>ä</w:t>
      </w:r>
      <w:r w:rsidRPr="00EA6E5C">
        <w:rPr>
          <w:i/>
          <w:iCs/>
        </w:rPr>
        <w:t>m</w:t>
      </w:r>
      <w:r>
        <w:rPr>
          <w:i/>
          <w:iCs/>
        </w:rPr>
        <w:t>ä</w:t>
      </w:r>
      <w:r w:rsidRPr="00EA6E5C">
        <w:rPr>
          <w:i/>
          <w:iCs/>
        </w:rPr>
        <w:t>nak</w:t>
      </w:r>
      <w:r>
        <w:rPr>
          <w:i/>
          <w:iCs/>
        </w:rPr>
        <w:t>ä</w:t>
      </w:r>
      <w:r w:rsidRPr="00EA6E5C">
        <w:rPr>
          <w:i/>
          <w:iCs/>
        </w:rPr>
        <w:t>n</w:t>
      </w:r>
      <w:r>
        <w:rPr>
          <w:iCs/>
        </w:rPr>
        <w:t xml:space="preserve"> </w:t>
      </w:r>
      <w:r w:rsidRPr="00B572BA">
        <w:rPr>
          <w:lang w:eastAsia="fr-FR" w:bidi="fr-FR"/>
        </w:rPr>
        <w:t xml:space="preserve">renvoient à des catégories sémantiques homogènes ainsi qu’à des partenaires sociaux dont l’identité ne présente pas de problème. Le frère du père et le frère de la mère ne sont distingués ni en droits ni en devoirs et les degrés de collatéralité font intervenir une différence de portée secondaire et qui ne change pas la définition de la catégorie : </w:t>
      </w:r>
      <w:r w:rsidRPr="008950BC">
        <w:rPr>
          <w:i/>
          <w:iCs/>
        </w:rPr>
        <w:t>maman</w:t>
      </w:r>
      <w:r w:rsidRPr="00B572BA">
        <w:rPr>
          <w:lang w:eastAsia="fr-FR" w:bidi="fr-FR"/>
        </w:rPr>
        <w:t xml:space="preserve"> signifie et signifie seulement : « collatéral masculin de génér</w:t>
      </w:r>
      <w:r w:rsidRPr="00B572BA">
        <w:rPr>
          <w:lang w:eastAsia="fr-FR" w:bidi="fr-FR"/>
        </w:rPr>
        <w:t>a</w:t>
      </w:r>
      <w:r w:rsidRPr="00B572BA">
        <w:rPr>
          <w:lang w:eastAsia="fr-FR" w:bidi="fr-FR"/>
        </w:rPr>
        <w:t>tion +1 »</w:t>
      </w:r>
      <w:r>
        <w:rPr>
          <w:lang w:eastAsia="fr-FR" w:bidi="fr-FR"/>
        </w:rPr>
        <w:t> </w:t>
      </w:r>
      <w:r>
        <w:rPr>
          <w:rStyle w:val="Appelnotedebasdep"/>
          <w:lang w:eastAsia="fr-FR" w:bidi="fr-FR"/>
        </w:rPr>
        <w:footnoteReference w:id="48"/>
      </w:r>
      <w:r w:rsidRPr="00B572BA">
        <w:rPr>
          <w:lang w:eastAsia="fr-FR" w:bidi="fr-FR"/>
        </w:rPr>
        <w:t>.</w:t>
      </w:r>
    </w:p>
    <w:p w14:paraId="21CA638E" w14:textId="77777777" w:rsidR="001C7F57" w:rsidRPr="00B572BA" w:rsidRDefault="001C7F57" w:rsidP="001C7F57">
      <w:pPr>
        <w:spacing w:before="120" w:after="120"/>
        <w:jc w:val="both"/>
      </w:pPr>
      <w:r w:rsidRPr="00B572BA">
        <w:rPr>
          <w:lang w:eastAsia="fr-FR" w:bidi="fr-FR"/>
        </w:rPr>
        <w:t>Lorsqu’on compare la consanguinité à l’alliance ainsi que les réal</w:t>
      </w:r>
      <w:r w:rsidRPr="00B572BA">
        <w:rPr>
          <w:lang w:eastAsia="fr-FR" w:bidi="fr-FR"/>
        </w:rPr>
        <w:t>i</w:t>
      </w:r>
      <w:r w:rsidRPr="00B572BA">
        <w:rPr>
          <w:lang w:eastAsia="fr-FR" w:bidi="fr-FR"/>
        </w:rPr>
        <w:t>tés qu’elles désignent respectivement, il faut donc constater que la terminologie de la consanguinité rend mieux compte de sa réalité pr</w:t>
      </w:r>
      <w:r w:rsidRPr="00B572BA">
        <w:rPr>
          <w:lang w:eastAsia="fr-FR" w:bidi="fr-FR"/>
        </w:rPr>
        <w:t>o</w:t>
      </w:r>
      <w:r w:rsidRPr="00B572BA">
        <w:rPr>
          <w:lang w:eastAsia="fr-FR" w:bidi="fr-FR"/>
        </w:rPr>
        <w:t>pre que ne le fait celle de l’alliance de son côté. Le tableau de la page 48 peut à la rigueur passer pour une représentation assez correcte des grandes catégories de parents qui découpent le champ social de la consanguinité, avec ses deux axes principaux : la génération et la co</w:t>
      </w:r>
      <w:r w:rsidRPr="00B572BA">
        <w:rPr>
          <w:lang w:eastAsia="fr-FR" w:bidi="fr-FR"/>
        </w:rPr>
        <w:t>l</w:t>
      </w:r>
      <w:r w:rsidRPr="00B572BA">
        <w:rPr>
          <w:lang w:eastAsia="fr-FR" w:bidi="fr-FR"/>
        </w:rPr>
        <w:t>latéralité.</w:t>
      </w:r>
    </w:p>
    <w:p w14:paraId="6C5A005F" w14:textId="77777777" w:rsidR="001C7F57" w:rsidRDefault="001C7F57" w:rsidP="001C7F57">
      <w:pPr>
        <w:spacing w:before="120" w:after="120"/>
        <w:jc w:val="both"/>
      </w:pPr>
      <w:r>
        <w:t>[91]</w:t>
      </w:r>
    </w:p>
    <w:p w14:paraId="53CD28C8" w14:textId="77777777" w:rsidR="001C7F57" w:rsidRDefault="001C7F57" w:rsidP="001C7F57">
      <w:pPr>
        <w:spacing w:before="120" w:after="120"/>
        <w:jc w:val="both"/>
        <w:rPr>
          <w:lang w:eastAsia="fr-FR" w:bidi="fr-FR"/>
        </w:rPr>
      </w:pPr>
    </w:p>
    <w:p w14:paraId="00A26CA2" w14:textId="77777777" w:rsidR="001C7F57" w:rsidRDefault="001C7F57" w:rsidP="001C7F57">
      <w:pPr>
        <w:spacing w:before="120" w:after="120"/>
        <w:jc w:val="both"/>
        <w:rPr>
          <w:lang w:eastAsia="fr-FR" w:bidi="fr-FR"/>
        </w:rPr>
      </w:pPr>
      <w:r w:rsidRPr="00B572BA">
        <w:rPr>
          <w:lang w:eastAsia="fr-FR" w:bidi="fr-FR"/>
        </w:rPr>
        <w:t>S’il faut donner une représentation de l’alliance, c’est celle-ci que nous proposons :</w:t>
      </w:r>
    </w:p>
    <w:p w14:paraId="722E2C82" w14:textId="77777777" w:rsidR="001C7F57" w:rsidRDefault="001C7F57" w:rsidP="001C7F57">
      <w:r>
        <w:br w:type="page"/>
      </w:r>
    </w:p>
    <w:tbl>
      <w:tblPr>
        <w:tblOverlap w:val="never"/>
        <w:tblW w:w="8038" w:type="dxa"/>
        <w:tblLayout w:type="fixed"/>
        <w:tblCellMar>
          <w:left w:w="10" w:type="dxa"/>
          <w:right w:w="10" w:type="dxa"/>
        </w:tblCellMar>
        <w:tblLook w:val="04A0" w:firstRow="1" w:lastRow="0" w:firstColumn="1" w:lastColumn="0" w:noHBand="0" w:noVBand="1"/>
      </w:tblPr>
      <w:tblGrid>
        <w:gridCol w:w="550"/>
        <w:gridCol w:w="1440"/>
        <w:gridCol w:w="1800"/>
        <w:gridCol w:w="1800"/>
        <w:gridCol w:w="1620"/>
        <w:gridCol w:w="828"/>
      </w:tblGrid>
      <w:tr w:rsidR="001C7F57" w:rsidRPr="00B572BA" w14:paraId="2448AD59" w14:textId="77777777">
        <w:tblPrEx>
          <w:tblCellMar>
            <w:top w:w="0" w:type="dxa"/>
            <w:bottom w:w="0" w:type="dxa"/>
          </w:tblCellMar>
        </w:tblPrEx>
        <w:tc>
          <w:tcPr>
            <w:tcW w:w="550" w:type="dxa"/>
            <w:tcBorders>
              <w:top w:val="single" w:sz="4" w:space="0" w:color="auto"/>
              <w:left w:val="single" w:sz="4" w:space="0" w:color="auto"/>
            </w:tcBorders>
            <w:shd w:val="clear" w:color="auto" w:fill="FFFFFF"/>
            <w:vAlign w:val="center"/>
          </w:tcPr>
          <w:p w14:paraId="706E7721" w14:textId="77777777" w:rsidR="001C7F57" w:rsidRPr="00B74FF8" w:rsidRDefault="001C7F57" w:rsidP="001C7F57">
            <w:pPr>
              <w:spacing w:before="80" w:after="80"/>
              <w:ind w:right="-100" w:firstLine="0"/>
              <w:jc w:val="center"/>
              <w:rPr>
                <w:sz w:val="24"/>
              </w:rPr>
            </w:pPr>
          </w:p>
        </w:tc>
        <w:tc>
          <w:tcPr>
            <w:tcW w:w="3240" w:type="dxa"/>
            <w:gridSpan w:val="2"/>
            <w:tcBorders>
              <w:top w:val="single" w:sz="4" w:space="0" w:color="auto"/>
              <w:left w:val="single" w:sz="4" w:space="0" w:color="auto"/>
            </w:tcBorders>
            <w:shd w:val="clear" w:color="auto" w:fill="FFFFFF"/>
            <w:vAlign w:val="center"/>
          </w:tcPr>
          <w:p w14:paraId="58DD14C3" w14:textId="77777777" w:rsidR="001C7F57" w:rsidRPr="00B74FF8" w:rsidRDefault="001C7F57" w:rsidP="001C7F57">
            <w:pPr>
              <w:spacing w:before="80" w:after="80"/>
              <w:ind w:left="80" w:right="80" w:firstLine="0"/>
              <w:jc w:val="center"/>
              <w:rPr>
                <w:sz w:val="24"/>
              </w:rPr>
            </w:pPr>
            <w:r w:rsidRPr="00B74FF8">
              <w:rPr>
                <w:sz w:val="24"/>
              </w:rPr>
              <w:t>Conjoints de consa</w:t>
            </w:r>
            <w:r w:rsidRPr="00B74FF8">
              <w:rPr>
                <w:sz w:val="24"/>
              </w:rPr>
              <w:t>n</w:t>
            </w:r>
            <w:r w:rsidRPr="00B74FF8">
              <w:rPr>
                <w:sz w:val="24"/>
              </w:rPr>
              <w:t>guin</w:t>
            </w:r>
          </w:p>
        </w:tc>
        <w:tc>
          <w:tcPr>
            <w:tcW w:w="3420" w:type="dxa"/>
            <w:gridSpan w:val="2"/>
            <w:tcBorders>
              <w:top w:val="single" w:sz="4" w:space="0" w:color="auto"/>
              <w:left w:val="single" w:sz="4" w:space="0" w:color="auto"/>
            </w:tcBorders>
            <w:shd w:val="clear" w:color="auto" w:fill="FFFFFF"/>
          </w:tcPr>
          <w:p w14:paraId="34726CB5" w14:textId="77777777" w:rsidR="001C7F57" w:rsidRPr="00B74FF8" w:rsidRDefault="001C7F57" w:rsidP="001C7F57">
            <w:pPr>
              <w:spacing w:before="80" w:after="80"/>
              <w:ind w:left="80" w:right="80" w:firstLine="0"/>
              <w:jc w:val="center"/>
              <w:rPr>
                <w:sz w:val="24"/>
              </w:rPr>
            </w:pPr>
            <w:r w:rsidRPr="00B74FF8">
              <w:rPr>
                <w:sz w:val="24"/>
              </w:rPr>
              <w:t>Consanguins de conjoint</w:t>
            </w:r>
          </w:p>
        </w:tc>
        <w:tc>
          <w:tcPr>
            <w:tcW w:w="828" w:type="dxa"/>
            <w:vMerge w:val="restart"/>
            <w:tcBorders>
              <w:top w:val="single" w:sz="4" w:space="0" w:color="auto"/>
              <w:left w:val="single" w:sz="4" w:space="0" w:color="auto"/>
              <w:right w:val="single" w:sz="4" w:space="0" w:color="auto"/>
            </w:tcBorders>
            <w:shd w:val="clear" w:color="auto" w:fill="FFFFFF"/>
            <w:textDirection w:val="tbRl"/>
            <w:vAlign w:val="center"/>
          </w:tcPr>
          <w:p w14:paraId="24C13CDD" w14:textId="77777777" w:rsidR="001C7F57" w:rsidRPr="00B74FF8" w:rsidRDefault="001C7F57" w:rsidP="001C7F57">
            <w:pPr>
              <w:spacing w:before="60" w:after="60"/>
              <w:ind w:left="80" w:right="80" w:firstLine="0"/>
              <w:jc w:val="center"/>
              <w:rPr>
                <w:sz w:val="24"/>
              </w:rPr>
            </w:pPr>
            <w:r>
              <w:rPr>
                <w:sz w:val="24"/>
              </w:rPr>
              <w:t>G</w:t>
            </w:r>
            <w:r>
              <w:rPr>
                <w:sz w:val="24"/>
              </w:rPr>
              <w:t>É</w:t>
            </w:r>
            <w:r>
              <w:rPr>
                <w:sz w:val="24"/>
              </w:rPr>
              <w:t>N</w:t>
            </w:r>
            <w:r>
              <w:rPr>
                <w:sz w:val="24"/>
              </w:rPr>
              <w:t>É</w:t>
            </w:r>
            <w:r>
              <w:rPr>
                <w:sz w:val="24"/>
              </w:rPr>
              <w:t>R</w:t>
            </w:r>
            <w:r>
              <w:rPr>
                <w:sz w:val="24"/>
              </w:rPr>
              <w:t>A</w:t>
            </w:r>
            <w:r>
              <w:rPr>
                <w:sz w:val="24"/>
              </w:rPr>
              <w:t>TION</w:t>
            </w:r>
          </w:p>
        </w:tc>
      </w:tr>
      <w:tr w:rsidR="001C7F57" w:rsidRPr="00B572BA" w14:paraId="55D0CB68" w14:textId="77777777">
        <w:tblPrEx>
          <w:tblCellMar>
            <w:top w:w="0" w:type="dxa"/>
            <w:bottom w:w="0" w:type="dxa"/>
          </w:tblCellMar>
        </w:tblPrEx>
        <w:tc>
          <w:tcPr>
            <w:tcW w:w="550" w:type="dxa"/>
            <w:tcBorders>
              <w:top w:val="single" w:sz="4" w:space="0" w:color="auto"/>
              <w:left w:val="single" w:sz="4" w:space="0" w:color="auto"/>
            </w:tcBorders>
            <w:shd w:val="clear" w:color="auto" w:fill="FFFFFF"/>
            <w:vAlign w:val="center"/>
          </w:tcPr>
          <w:p w14:paraId="132EF89D" w14:textId="77777777" w:rsidR="001C7F57" w:rsidRPr="00B74FF8" w:rsidRDefault="001C7F57" w:rsidP="001C7F57">
            <w:pPr>
              <w:spacing w:before="80" w:after="80"/>
              <w:ind w:right="-100" w:firstLine="0"/>
              <w:jc w:val="center"/>
              <w:rPr>
                <w:sz w:val="24"/>
              </w:rPr>
            </w:pPr>
            <w:r w:rsidRPr="00B74FF8">
              <w:rPr>
                <w:sz w:val="24"/>
              </w:rPr>
              <w:t>.1</w:t>
            </w:r>
          </w:p>
        </w:tc>
        <w:tc>
          <w:tcPr>
            <w:tcW w:w="1440" w:type="dxa"/>
            <w:tcBorders>
              <w:top w:val="single" w:sz="4" w:space="0" w:color="auto"/>
              <w:left w:val="single" w:sz="4" w:space="0" w:color="auto"/>
            </w:tcBorders>
            <w:shd w:val="clear" w:color="auto" w:fill="FFFFFF"/>
          </w:tcPr>
          <w:p w14:paraId="0C046B3E" w14:textId="77777777" w:rsidR="001C7F57" w:rsidRPr="00B74FF8" w:rsidRDefault="001C7F57" w:rsidP="001C7F57">
            <w:pPr>
              <w:spacing w:before="80" w:after="80"/>
              <w:ind w:right="-100" w:firstLine="0"/>
              <w:jc w:val="center"/>
              <w:rPr>
                <w:sz w:val="24"/>
                <w:szCs w:val="10"/>
              </w:rPr>
            </w:pPr>
          </w:p>
        </w:tc>
        <w:tc>
          <w:tcPr>
            <w:tcW w:w="1800" w:type="dxa"/>
            <w:tcBorders>
              <w:top w:val="single" w:sz="4" w:space="0" w:color="auto"/>
              <w:left w:val="single" w:sz="4" w:space="0" w:color="auto"/>
            </w:tcBorders>
            <w:shd w:val="clear" w:color="auto" w:fill="FFFFFF"/>
          </w:tcPr>
          <w:p w14:paraId="2092D296" w14:textId="77777777" w:rsidR="001C7F57" w:rsidRPr="00B74FF8" w:rsidRDefault="001C7F57" w:rsidP="001C7F57">
            <w:pPr>
              <w:spacing w:before="80" w:after="80"/>
              <w:ind w:left="80" w:right="80" w:firstLine="0"/>
              <w:jc w:val="center"/>
              <w:rPr>
                <w:sz w:val="24"/>
                <w:szCs w:val="10"/>
              </w:rPr>
            </w:pPr>
          </w:p>
        </w:tc>
        <w:tc>
          <w:tcPr>
            <w:tcW w:w="1800" w:type="dxa"/>
            <w:tcBorders>
              <w:top w:val="single" w:sz="4" w:space="0" w:color="auto"/>
              <w:left w:val="single" w:sz="4" w:space="0" w:color="auto"/>
            </w:tcBorders>
            <w:shd w:val="clear" w:color="auto" w:fill="FFFFFF"/>
            <w:vAlign w:val="center"/>
          </w:tcPr>
          <w:p w14:paraId="3BA58CA6" w14:textId="77777777" w:rsidR="001C7F57" w:rsidRPr="00B74FF8" w:rsidRDefault="001C7F57" w:rsidP="001C7F57">
            <w:pPr>
              <w:spacing w:before="80" w:after="80"/>
              <w:ind w:left="80" w:right="80" w:firstLine="0"/>
              <w:jc w:val="center"/>
              <w:rPr>
                <w:sz w:val="24"/>
              </w:rPr>
            </w:pPr>
            <w:r>
              <w:rPr>
                <w:rStyle w:val="Corpsdutexte210ptItalique"/>
                <w:sz w:val="24"/>
              </w:rPr>
              <w:t>pängibanan</w:t>
            </w:r>
          </w:p>
        </w:tc>
        <w:tc>
          <w:tcPr>
            <w:tcW w:w="1620" w:type="dxa"/>
            <w:tcBorders>
              <w:top w:val="single" w:sz="4" w:space="0" w:color="auto"/>
              <w:left w:val="single" w:sz="4" w:space="0" w:color="auto"/>
            </w:tcBorders>
            <w:shd w:val="clear" w:color="auto" w:fill="FFFFFF"/>
            <w:vAlign w:val="center"/>
          </w:tcPr>
          <w:p w14:paraId="59119312" w14:textId="77777777" w:rsidR="001C7F57" w:rsidRPr="00B74FF8" w:rsidRDefault="001C7F57" w:rsidP="001C7F57">
            <w:pPr>
              <w:spacing w:before="80" w:after="80"/>
              <w:ind w:left="80" w:right="80" w:firstLine="0"/>
              <w:jc w:val="center"/>
              <w:rPr>
                <w:sz w:val="24"/>
              </w:rPr>
            </w:pPr>
            <w:r w:rsidRPr="00B74FF8">
              <w:rPr>
                <w:rStyle w:val="Corpsdutexte210ptItalique"/>
                <w:sz w:val="24"/>
              </w:rPr>
              <w:t>ugang</w:t>
            </w:r>
          </w:p>
        </w:tc>
        <w:tc>
          <w:tcPr>
            <w:tcW w:w="828" w:type="dxa"/>
            <w:vMerge/>
            <w:tcBorders>
              <w:left w:val="single" w:sz="4" w:space="0" w:color="auto"/>
              <w:right w:val="single" w:sz="4" w:space="0" w:color="auto"/>
            </w:tcBorders>
            <w:shd w:val="clear" w:color="auto" w:fill="FFFFFF"/>
            <w:vAlign w:val="center"/>
          </w:tcPr>
          <w:p w14:paraId="1244006B" w14:textId="77777777" w:rsidR="001C7F57" w:rsidRPr="00B74FF8" w:rsidRDefault="001C7F57" w:rsidP="001C7F57">
            <w:pPr>
              <w:spacing w:before="60" w:after="60"/>
              <w:ind w:left="80" w:right="80" w:firstLine="0"/>
              <w:jc w:val="both"/>
              <w:rPr>
                <w:sz w:val="24"/>
              </w:rPr>
            </w:pPr>
          </w:p>
        </w:tc>
      </w:tr>
      <w:tr w:rsidR="001C7F57" w:rsidRPr="00B572BA" w14:paraId="2B00BD1F" w14:textId="77777777">
        <w:tblPrEx>
          <w:tblCellMar>
            <w:top w:w="0" w:type="dxa"/>
            <w:bottom w:w="0" w:type="dxa"/>
          </w:tblCellMar>
        </w:tblPrEx>
        <w:tc>
          <w:tcPr>
            <w:tcW w:w="550" w:type="dxa"/>
            <w:tcBorders>
              <w:top w:val="single" w:sz="4" w:space="0" w:color="auto"/>
              <w:left w:val="single" w:sz="4" w:space="0" w:color="auto"/>
            </w:tcBorders>
            <w:shd w:val="clear" w:color="auto" w:fill="FFFFFF"/>
            <w:vAlign w:val="center"/>
          </w:tcPr>
          <w:p w14:paraId="46183A02" w14:textId="77777777" w:rsidR="001C7F57" w:rsidRPr="00B74FF8" w:rsidRDefault="001C7F57" w:rsidP="001C7F57">
            <w:pPr>
              <w:spacing w:before="80" w:after="80"/>
              <w:ind w:right="-100" w:firstLine="0"/>
              <w:jc w:val="center"/>
              <w:rPr>
                <w:sz w:val="24"/>
              </w:rPr>
            </w:pPr>
            <w:r w:rsidRPr="00B74FF8">
              <w:rPr>
                <w:sz w:val="24"/>
              </w:rPr>
              <w:t>0</w:t>
            </w:r>
          </w:p>
        </w:tc>
        <w:tc>
          <w:tcPr>
            <w:tcW w:w="1440" w:type="dxa"/>
            <w:tcBorders>
              <w:top w:val="single" w:sz="4" w:space="0" w:color="auto"/>
              <w:left w:val="single" w:sz="4" w:space="0" w:color="auto"/>
            </w:tcBorders>
            <w:shd w:val="clear" w:color="auto" w:fill="FFFFFF"/>
          </w:tcPr>
          <w:p w14:paraId="2A7647C7" w14:textId="77777777" w:rsidR="001C7F57" w:rsidRPr="00B74FF8" w:rsidRDefault="001C7F57" w:rsidP="001C7F57">
            <w:pPr>
              <w:spacing w:before="80" w:after="80"/>
              <w:ind w:right="-100" w:firstLine="0"/>
              <w:jc w:val="center"/>
              <w:rPr>
                <w:sz w:val="24"/>
                <w:szCs w:val="10"/>
              </w:rPr>
            </w:pPr>
          </w:p>
        </w:tc>
        <w:tc>
          <w:tcPr>
            <w:tcW w:w="1800" w:type="dxa"/>
            <w:tcBorders>
              <w:top w:val="single" w:sz="4" w:space="0" w:color="auto"/>
              <w:left w:val="single" w:sz="4" w:space="0" w:color="auto"/>
            </w:tcBorders>
            <w:shd w:val="clear" w:color="auto" w:fill="FFFFFF"/>
            <w:vAlign w:val="center"/>
          </w:tcPr>
          <w:p w14:paraId="16AC6A19" w14:textId="77777777" w:rsidR="001C7F57" w:rsidRPr="00B74FF8" w:rsidRDefault="001C7F57" w:rsidP="001C7F57">
            <w:pPr>
              <w:spacing w:before="80" w:after="80"/>
              <w:ind w:left="80" w:right="80" w:firstLine="0"/>
              <w:jc w:val="center"/>
              <w:rPr>
                <w:sz w:val="24"/>
              </w:rPr>
            </w:pPr>
            <w:r>
              <w:rPr>
                <w:rStyle w:val="Corpsdutexte210ptItalique"/>
                <w:sz w:val="24"/>
              </w:rPr>
              <w:t>bajäw</w:t>
            </w:r>
            <w:r w:rsidRPr="00B74FF8">
              <w:rPr>
                <w:rStyle w:val="Corpsdutexte210ptItalique"/>
                <w:sz w:val="24"/>
              </w:rPr>
              <w:t>/ipag</w:t>
            </w:r>
          </w:p>
        </w:tc>
        <w:tc>
          <w:tcPr>
            <w:tcW w:w="1800" w:type="dxa"/>
            <w:tcBorders>
              <w:top w:val="single" w:sz="4" w:space="0" w:color="auto"/>
              <w:left w:val="single" w:sz="4" w:space="0" w:color="auto"/>
            </w:tcBorders>
            <w:shd w:val="clear" w:color="auto" w:fill="FFFFFF"/>
            <w:vAlign w:val="center"/>
          </w:tcPr>
          <w:p w14:paraId="6F6EFB86" w14:textId="77777777" w:rsidR="001C7F57" w:rsidRPr="00B74FF8" w:rsidRDefault="001C7F57" w:rsidP="001C7F57">
            <w:pPr>
              <w:spacing w:before="80" w:after="80"/>
              <w:ind w:left="80" w:right="80" w:firstLine="0"/>
              <w:jc w:val="center"/>
              <w:rPr>
                <w:sz w:val="24"/>
              </w:rPr>
            </w:pPr>
            <w:r>
              <w:rPr>
                <w:rStyle w:val="Corpsdutexte210ptItalique"/>
                <w:sz w:val="24"/>
              </w:rPr>
              <w:t>bajäw</w:t>
            </w:r>
            <w:r w:rsidRPr="00B74FF8">
              <w:rPr>
                <w:rStyle w:val="Corpsdutexte210ptItalique"/>
                <w:sz w:val="24"/>
              </w:rPr>
              <w:t>/ipag</w:t>
            </w:r>
          </w:p>
        </w:tc>
        <w:tc>
          <w:tcPr>
            <w:tcW w:w="1620" w:type="dxa"/>
            <w:tcBorders>
              <w:top w:val="single" w:sz="4" w:space="0" w:color="auto"/>
              <w:left w:val="single" w:sz="4" w:space="0" w:color="auto"/>
            </w:tcBorders>
            <w:shd w:val="clear" w:color="auto" w:fill="FFFFFF"/>
            <w:vAlign w:val="center"/>
          </w:tcPr>
          <w:p w14:paraId="0FB43799" w14:textId="77777777" w:rsidR="001C7F57" w:rsidRPr="00B74FF8" w:rsidRDefault="001C7F57" w:rsidP="001C7F57">
            <w:pPr>
              <w:spacing w:before="80" w:after="80"/>
              <w:ind w:left="80" w:right="80" w:firstLine="0"/>
              <w:jc w:val="center"/>
              <w:rPr>
                <w:sz w:val="24"/>
              </w:rPr>
            </w:pPr>
          </w:p>
        </w:tc>
        <w:tc>
          <w:tcPr>
            <w:tcW w:w="828" w:type="dxa"/>
            <w:vMerge/>
            <w:tcBorders>
              <w:left w:val="single" w:sz="4" w:space="0" w:color="auto"/>
              <w:right w:val="single" w:sz="4" w:space="0" w:color="auto"/>
            </w:tcBorders>
            <w:shd w:val="clear" w:color="auto" w:fill="FFFFFF"/>
          </w:tcPr>
          <w:p w14:paraId="0FC59C10" w14:textId="77777777" w:rsidR="001C7F57" w:rsidRPr="00B74FF8" w:rsidRDefault="001C7F57" w:rsidP="001C7F57">
            <w:pPr>
              <w:spacing w:before="60" w:after="60"/>
              <w:ind w:left="80" w:right="80" w:firstLine="0"/>
              <w:jc w:val="both"/>
              <w:rPr>
                <w:sz w:val="24"/>
                <w:szCs w:val="10"/>
              </w:rPr>
            </w:pPr>
          </w:p>
        </w:tc>
      </w:tr>
      <w:tr w:rsidR="001C7F57" w:rsidRPr="00B572BA" w14:paraId="03C54584" w14:textId="77777777">
        <w:tblPrEx>
          <w:tblCellMar>
            <w:top w:w="0" w:type="dxa"/>
            <w:bottom w:w="0" w:type="dxa"/>
          </w:tblCellMar>
        </w:tblPrEx>
        <w:tc>
          <w:tcPr>
            <w:tcW w:w="550" w:type="dxa"/>
            <w:tcBorders>
              <w:top w:val="single" w:sz="4" w:space="0" w:color="auto"/>
              <w:left w:val="single" w:sz="4" w:space="0" w:color="auto"/>
            </w:tcBorders>
            <w:shd w:val="clear" w:color="auto" w:fill="FFFFFF"/>
            <w:vAlign w:val="center"/>
          </w:tcPr>
          <w:p w14:paraId="566427A6" w14:textId="77777777" w:rsidR="001C7F57" w:rsidRPr="00B74FF8" w:rsidRDefault="001C7F57" w:rsidP="001C7F57">
            <w:pPr>
              <w:spacing w:before="80" w:after="80"/>
              <w:ind w:right="-100" w:firstLine="0"/>
              <w:jc w:val="center"/>
              <w:rPr>
                <w:sz w:val="24"/>
              </w:rPr>
            </w:pPr>
            <w:r w:rsidRPr="00B74FF8">
              <w:rPr>
                <w:sz w:val="24"/>
              </w:rPr>
              <w:t>-1</w:t>
            </w:r>
          </w:p>
        </w:tc>
        <w:tc>
          <w:tcPr>
            <w:tcW w:w="1440" w:type="dxa"/>
            <w:tcBorders>
              <w:top w:val="single" w:sz="4" w:space="0" w:color="auto"/>
              <w:left w:val="single" w:sz="4" w:space="0" w:color="auto"/>
            </w:tcBorders>
            <w:shd w:val="clear" w:color="auto" w:fill="FFFFFF"/>
            <w:vAlign w:val="center"/>
          </w:tcPr>
          <w:p w14:paraId="5B51FFE4" w14:textId="77777777" w:rsidR="001C7F57" w:rsidRPr="00B74FF8" w:rsidRDefault="001C7F57" w:rsidP="001C7F57">
            <w:pPr>
              <w:spacing w:before="80" w:after="80"/>
              <w:ind w:left="80" w:right="-100" w:firstLine="0"/>
              <w:jc w:val="center"/>
              <w:rPr>
                <w:sz w:val="24"/>
              </w:rPr>
            </w:pPr>
            <w:r w:rsidRPr="00B74FF8">
              <w:rPr>
                <w:rStyle w:val="Corpsdutexte210ptItalique"/>
                <w:sz w:val="24"/>
              </w:rPr>
              <w:t>ugang</w:t>
            </w:r>
          </w:p>
        </w:tc>
        <w:tc>
          <w:tcPr>
            <w:tcW w:w="1800" w:type="dxa"/>
            <w:tcBorders>
              <w:top w:val="single" w:sz="4" w:space="0" w:color="auto"/>
              <w:left w:val="single" w:sz="4" w:space="0" w:color="auto"/>
            </w:tcBorders>
            <w:shd w:val="clear" w:color="auto" w:fill="FFFFFF"/>
            <w:vAlign w:val="center"/>
          </w:tcPr>
          <w:p w14:paraId="73D2BFF1" w14:textId="77777777" w:rsidR="001C7F57" w:rsidRPr="00B74FF8" w:rsidRDefault="001C7F57" w:rsidP="001C7F57">
            <w:pPr>
              <w:spacing w:before="80" w:after="80"/>
              <w:ind w:left="80" w:right="80" w:firstLine="0"/>
              <w:jc w:val="center"/>
              <w:rPr>
                <w:sz w:val="24"/>
              </w:rPr>
            </w:pPr>
            <w:r>
              <w:rPr>
                <w:rStyle w:val="Corpsdutexte210ptItalique"/>
                <w:sz w:val="24"/>
              </w:rPr>
              <w:t>mä</w:t>
            </w:r>
            <w:r w:rsidRPr="00B74FF8">
              <w:rPr>
                <w:rStyle w:val="Corpsdutexte210ptItalique"/>
                <w:sz w:val="24"/>
              </w:rPr>
              <w:t>nampil</w:t>
            </w:r>
          </w:p>
        </w:tc>
        <w:tc>
          <w:tcPr>
            <w:tcW w:w="1800" w:type="dxa"/>
            <w:tcBorders>
              <w:top w:val="single" w:sz="4" w:space="0" w:color="auto"/>
              <w:left w:val="single" w:sz="4" w:space="0" w:color="auto"/>
            </w:tcBorders>
            <w:shd w:val="clear" w:color="auto" w:fill="FFFFFF"/>
          </w:tcPr>
          <w:p w14:paraId="771A72E3" w14:textId="77777777" w:rsidR="001C7F57" w:rsidRPr="00B74FF8" w:rsidRDefault="001C7F57" w:rsidP="001C7F57">
            <w:pPr>
              <w:spacing w:before="80" w:after="80"/>
              <w:ind w:left="80" w:right="80" w:firstLine="0"/>
              <w:jc w:val="center"/>
              <w:rPr>
                <w:sz w:val="24"/>
                <w:szCs w:val="10"/>
              </w:rPr>
            </w:pPr>
          </w:p>
        </w:tc>
        <w:tc>
          <w:tcPr>
            <w:tcW w:w="1620" w:type="dxa"/>
            <w:tcBorders>
              <w:top w:val="single" w:sz="4" w:space="0" w:color="auto"/>
              <w:left w:val="single" w:sz="4" w:space="0" w:color="auto"/>
            </w:tcBorders>
            <w:shd w:val="clear" w:color="auto" w:fill="FFFFFF"/>
          </w:tcPr>
          <w:p w14:paraId="4CB675DC" w14:textId="77777777" w:rsidR="001C7F57" w:rsidRPr="00B74FF8" w:rsidRDefault="001C7F57" w:rsidP="001C7F57">
            <w:pPr>
              <w:spacing w:before="80" w:after="80"/>
              <w:ind w:left="80" w:right="80" w:firstLine="0"/>
              <w:jc w:val="center"/>
              <w:rPr>
                <w:sz w:val="24"/>
                <w:szCs w:val="10"/>
              </w:rPr>
            </w:pPr>
          </w:p>
        </w:tc>
        <w:tc>
          <w:tcPr>
            <w:tcW w:w="828" w:type="dxa"/>
            <w:vMerge/>
            <w:tcBorders>
              <w:left w:val="single" w:sz="4" w:space="0" w:color="auto"/>
              <w:right w:val="single" w:sz="4" w:space="0" w:color="auto"/>
            </w:tcBorders>
            <w:shd w:val="clear" w:color="auto" w:fill="FFFFFF"/>
          </w:tcPr>
          <w:p w14:paraId="0ED45B75" w14:textId="77777777" w:rsidR="001C7F57" w:rsidRPr="00B74FF8" w:rsidRDefault="001C7F57" w:rsidP="001C7F57">
            <w:pPr>
              <w:spacing w:before="60" w:after="60"/>
              <w:ind w:left="80" w:right="80" w:firstLine="0"/>
              <w:jc w:val="both"/>
              <w:rPr>
                <w:sz w:val="24"/>
                <w:szCs w:val="10"/>
              </w:rPr>
            </w:pPr>
          </w:p>
        </w:tc>
      </w:tr>
      <w:tr w:rsidR="001C7F57" w:rsidRPr="00B572BA" w14:paraId="544A799C" w14:textId="77777777">
        <w:tblPrEx>
          <w:tblCellMar>
            <w:top w:w="0" w:type="dxa"/>
            <w:bottom w:w="0" w:type="dxa"/>
          </w:tblCellMar>
        </w:tblPrEx>
        <w:tc>
          <w:tcPr>
            <w:tcW w:w="550" w:type="dxa"/>
            <w:tcBorders>
              <w:top w:val="single" w:sz="4" w:space="0" w:color="auto"/>
            </w:tcBorders>
            <w:shd w:val="clear" w:color="auto" w:fill="FFFFFF"/>
          </w:tcPr>
          <w:p w14:paraId="42087A4C" w14:textId="77777777" w:rsidR="001C7F57" w:rsidRPr="00B74FF8" w:rsidRDefault="001C7F57" w:rsidP="001C7F57">
            <w:pPr>
              <w:spacing w:before="80" w:after="80"/>
              <w:ind w:right="-100" w:firstLine="0"/>
              <w:jc w:val="center"/>
              <w:rPr>
                <w:sz w:val="24"/>
                <w:szCs w:val="10"/>
              </w:rPr>
            </w:pPr>
          </w:p>
        </w:tc>
        <w:tc>
          <w:tcPr>
            <w:tcW w:w="1440" w:type="dxa"/>
            <w:tcBorders>
              <w:top w:val="single" w:sz="4" w:space="0" w:color="auto"/>
              <w:left w:val="single" w:sz="4" w:space="0" w:color="auto"/>
              <w:bottom w:val="single" w:sz="4" w:space="0" w:color="auto"/>
            </w:tcBorders>
            <w:shd w:val="clear" w:color="auto" w:fill="FFFFFF"/>
            <w:vAlign w:val="center"/>
          </w:tcPr>
          <w:p w14:paraId="5A4888EE" w14:textId="77777777" w:rsidR="001C7F57" w:rsidRPr="00B74FF8" w:rsidRDefault="001C7F57" w:rsidP="001C7F57">
            <w:pPr>
              <w:spacing w:before="80" w:after="80"/>
              <w:ind w:left="80" w:right="-100" w:firstLine="0"/>
              <w:jc w:val="center"/>
              <w:rPr>
                <w:sz w:val="24"/>
              </w:rPr>
            </w:pPr>
            <w:r w:rsidRPr="00B74FF8">
              <w:rPr>
                <w:sz w:val="24"/>
              </w:rPr>
              <w:t>2</w:t>
            </w:r>
          </w:p>
        </w:tc>
        <w:tc>
          <w:tcPr>
            <w:tcW w:w="1800" w:type="dxa"/>
            <w:tcBorders>
              <w:top w:val="single" w:sz="4" w:space="0" w:color="auto"/>
              <w:left w:val="single" w:sz="4" w:space="0" w:color="auto"/>
              <w:bottom w:val="single" w:sz="4" w:space="0" w:color="auto"/>
            </w:tcBorders>
            <w:shd w:val="clear" w:color="auto" w:fill="FFFFFF"/>
            <w:vAlign w:val="center"/>
          </w:tcPr>
          <w:p w14:paraId="2BB9EBB4" w14:textId="77777777" w:rsidR="001C7F57" w:rsidRPr="00B74FF8" w:rsidRDefault="001C7F57" w:rsidP="001C7F57">
            <w:pPr>
              <w:spacing w:before="80" w:after="80"/>
              <w:ind w:left="80" w:right="80" w:firstLine="0"/>
              <w:jc w:val="center"/>
              <w:rPr>
                <w:sz w:val="24"/>
              </w:rPr>
            </w:pPr>
            <w:r w:rsidRPr="00B74FF8">
              <w:rPr>
                <w:sz w:val="24"/>
              </w:rPr>
              <w:t>1</w:t>
            </w:r>
          </w:p>
        </w:tc>
        <w:tc>
          <w:tcPr>
            <w:tcW w:w="1800" w:type="dxa"/>
            <w:tcBorders>
              <w:top w:val="single" w:sz="4" w:space="0" w:color="auto"/>
              <w:left w:val="single" w:sz="4" w:space="0" w:color="auto"/>
              <w:bottom w:val="single" w:sz="4" w:space="0" w:color="auto"/>
            </w:tcBorders>
            <w:shd w:val="clear" w:color="auto" w:fill="FFFFFF"/>
            <w:vAlign w:val="bottom"/>
          </w:tcPr>
          <w:p w14:paraId="169418AF" w14:textId="77777777" w:rsidR="001C7F57" w:rsidRPr="00B74FF8" w:rsidRDefault="001C7F57" w:rsidP="001C7F57">
            <w:pPr>
              <w:spacing w:before="80" w:after="80"/>
              <w:ind w:left="80" w:right="80" w:firstLine="0"/>
              <w:jc w:val="center"/>
              <w:rPr>
                <w:sz w:val="24"/>
              </w:rPr>
            </w:pPr>
            <w:r w:rsidRPr="00B74FF8">
              <w:rPr>
                <w:sz w:val="24"/>
              </w:rPr>
              <w:t>1</w:t>
            </w:r>
          </w:p>
        </w:tc>
        <w:tc>
          <w:tcPr>
            <w:tcW w:w="1620" w:type="dxa"/>
            <w:tcBorders>
              <w:top w:val="single" w:sz="4" w:space="0" w:color="auto"/>
              <w:left w:val="single" w:sz="4" w:space="0" w:color="auto"/>
              <w:bottom w:val="single" w:sz="4" w:space="0" w:color="auto"/>
            </w:tcBorders>
            <w:shd w:val="clear" w:color="auto" w:fill="FFFFFF"/>
            <w:vAlign w:val="bottom"/>
          </w:tcPr>
          <w:p w14:paraId="4A839F35" w14:textId="77777777" w:rsidR="001C7F57" w:rsidRPr="00B74FF8" w:rsidRDefault="001C7F57" w:rsidP="001C7F57">
            <w:pPr>
              <w:spacing w:before="80" w:after="80"/>
              <w:ind w:left="80" w:right="80" w:firstLine="0"/>
              <w:jc w:val="center"/>
              <w:rPr>
                <w:sz w:val="24"/>
              </w:rPr>
            </w:pPr>
            <w:r w:rsidRPr="00B74FF8">
              <w:rPr>
                <w:rStyle w:val="Corpsdutexte210ptItalique"/>
                <w:sz w:val="24"/>
              </w:rPr>
              <w:t>2</w:t>
            </w:r>
          </w:p>
        </w:tc>
        <w:tc>
          <w:tcPr>
            <w:tcW w:w="828" w:type="dxa"/>
            <w:vMerge/>
            <w:tcBorders>
              <w:left w:val="single" w:sz="4" w:space="0" w:color="auto"/>
              <w:bottom w:val="single" w:sz="4" w:space="0" w:color="auto"/>
              <w:right w:val="single" w:sz="4" w:space="0" w:color="auto"/>
            </w:tcBorders>
            <w:shd w:val="clear" w:color="auto" w:fill="FFFFFF"/>
            <w:vAlign w:val="bottom"/>
          </w:tcPr>
          <w:p w14:paraId="367F7F7C" w14:textId="77777777" w:rsidR="001C7F57" w:rsidRPr="00B74FF8" w:rsidRDefault="001C7F57" w:rsidP="001C7F57">
            <w:pPr>
              <w:spacing w:before="60" w:after="60"/>
              <w:ind w:left="80" w:right="80" w:firstLine="0"/>
              <w:jc w:val="both"/>
              <w:rPr>
                <w:sz w:val="24"/>
              </w:rPr>
            </w:pPr>
          </w:p>
        </w:tc>
      </w:tr>
    </w:tbl>
    <w:p w14:paraId="48282D0A" w14:textId="77777777" w:rsidR="001C7F57" w:rsidRPr="00B710F3" w:rsidRDefault="001C7F57" w:rsidP="001C7F57">
      <w:pPr>
        <w:spacing w:before="120" w:after="120"/>
        <w:jc w:val="center"/>
        <w:rPr>
          <w:sz w:val="24"/>
          <w:szCs w:val="2"/>
        </w:rPr>
      </w:pPr>
      <w:r w:rsidRPr="00B710F3">
        <w:rPr>
          <w:sz w:val="24"/>
          <w:szCs w:val="2"/>
        </w:rPr>
        <w:t xml:space="preserve">«-------- </w:t>
      </w:r>
      <w:r w:rsidRPr="00B710F3">
        <w:rPr>
          <w:spacing w:val="100"/>
          <w:sz w:val="24"/>
          <w:szCs w:val="2"/>
        </w:rPr>
        <w:t>Collatéralité</w:t>
      </w:r>
      <w:r w:rsidRPr="00B710F3">
        <w:rPr>
          <w:sz w:val="24"/>
          <w:szCs w:val="2"/>
        </w:rPr>
        <w:t xml:space="preserve">   -------»</w:t>
      </w:r>
    </w:p>
    <w:p w14:paraId="4854AA87" w14:textId="77777777" w:rsidR="001C7F57" w:rsidRPr="00670019" w:rsidRDefault="001C7F57" w:rsidP="001C7F57">
      <w:pPr>
        <w:pStyle w:val="figtitrest"/>
      </w:pPr>
      <w:bookmarkStart w:id="36" w:name="Palawan_tableau_10"/>
      <w:r w:rsidRPr="00670019">
        <w:t>10. Distribution des termes d’alliance</w:t>
      </w:r>
    </w:p>
    <w:bookmarkEnd w:id="36"/>
    <w:p w14:paraId="731EEB56"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04372A79" w14:textId="77777777" w:rsidR="001C7F57" w:rsidRDefault="001C7F57" w:rsidP="001C7F57">
      <w:pPr>
        <w:spacing w:before="120" w:after="120"/>
        <w:jc w:val="both"/>
        <w:rPr>
          <w:lang w:eastAsia="fr-FR" w:bidi="fr-FR"/>
        </w:rPr>
      </w:pPr>
    </w:p>
    <w:p w14:paraId="53650A8B" w14:textId="77777777" w:rsidR="001C7F57" w:rsidRPr="00B572BA" w:rsidRDefault="001C7F57" w:rsidP="001C7F57">
      <w:pPr>
        <w:spacing w:before="120" w:after="120"/>
        <w:jc w:val="both"/>
        <w:rPr>
          <w:lang w:eastAsia="fr-FR" w:bidi="fr-FR"/>
        </w:rPr>
      </w:pPr>
      <w:r w:rsidRPr="00B572BA">
        <w:rPr>
          <w:lang w:eastAsia="fr-FR" w:bidi="fr-FR"/>
        </w:rPr>
        <w:t>On voit que</w:t>
      </w:r>
      <w:r>
        <w:rPr>
          <w:lang w:eastAsia="fr-FR" w:bidi="fr-FR"/>
        </w:rPr>
        <w:t xml:space="preserve"> les deux grands axes en sont 1</w:t>
      </w:r>
      <w:r w:rsidRPr="00B572BA">
        <w:rPr>
          <w:lang w:eastAsia="fr-FR" w:bidi="fr-FR"/>
        </w:rPr>
        <w:t>°) l’ordre des relations (consanguins de conjoint/conjoints de consanguin), 2°) la génér</w:t>
      </w:r>
      <w:r>
        <w:rPr>
          <w:lang w:eastAsia="fr-FR" w:bidi="fr-FR"/>
        </w:rPr>
        <w:t>ation. La collatéralité vient sä</w:t>
      </w:r>
      <w:r w:rsidRPr="00B572BA">
        <w:rPr>
          <w:lang w:eastAsia="fr-FR" w:bidi="fr-FR"/>
        </w:rPr>
        <w:t>bdiviser la première dimension. Le conjoint lui-même (</w:t>
      </w:r>
      <w:r>
        <w:rPr>
          <w:i/>
          <w:iCs/>
        </w:rPr>
        <w:t>äsawa</w:t>
      </w:r>
      <w:r w:rsidRPr="00B572BA">
        <w:rPr>
          <w:lang w:eastAsia="fr-FR" w:bidi="fr-FR"/>
        </w:rPr>
        <w:t xml:space="preserve">) devrait figurer au centre exact du tableau. Enfin les termes </w:t>
      </w:r>
      <w:r w:rsidRPr="008950BC">
        <w:rPr>
          <w:i/>
          <w:iCs/>
        </w:rPr>
        <w:t>biras</w:t>
      </w:r>
      <w:r w:rsidRPr="00B572BA">
        <w:rPr>
          <w:lang w:eastAsia="fr-FR" w:bidi="fr-FR"/>
        </w:rPr>
        <w:t xml:space="preserve"> et </w:t>
      </w:r>
      <w:r>
        <w:rPr>
          <w:i/>
          <w:iCs/>
        </w:rPr>
        <w:t>bäjsan</w:t>
      </w:r>
      <w:r w:rsidRPr="00B572BA">
        <w:rPr>
          <w:lang w:eastAsia="fr-FR" w:bidi="fr-FR"/>
        </w:rPr>
        <w:t xml:space="preserve"> renvoient à des catégories hors-système.</w:t>
      </w:r>
    </w:p>
    <w:p w14:paraId="6652653D" w14:textId="77777777" w:rsidR="001C7F57" w:rsidRPr="00B572BA" w:rsidRDefault="001C7F57" w:rsidP="001C7F57">
      <w:pPr>
        <w:spacing w:before="120" w:after="120"/>
        <w:jc w:val="both"/>
      </w:pPr>
      <w:r w:rsidRPr="00B572BA">
        <w:rPr>
          <w:lang w:eastAsia="fr-FR" w:bidi="fr-FR"/>
        </w:rPr>
        <w:t xml:space="preserve">Les deux axes qui organisent la sphère de la consanguinité sont ceux de la génération et de la collatéralité ; ceux qui organisent l’alliance sont ceux de la génération également et, d’autre part, de l’ordre des relations (consanguin de conjoint </w:t>
      </w:r>
      <w:r w:rsidRPr="00B572BA">
        <w:rPr>
          <w:rStyle w:val="Corpsdutexte210ptItalique"/>
        </w:rPr>
        <w:t>versus</w:t>
      </w:r>
      <w:r w:rsidRPr="00B572BA">
        <w:rPr>
          <w:lang w:eastAsia="fr-FR" w:bidi="fr-FR"/>
        </w:rPr>
        <w:t xml:space="preserve"> conjoint de consa</w:t>
      </w:r>
      <w:r w:rsidRPr="00B572BA">
        <w:rPr>
          <w:lang w:eastAsia="fr-FR" w:bidi="fr-FR"/>
        </w:rPr>
        <w:t>n</w:t>
      </w:r>
      <w:r w:rsidRPr="00B572BA">
        <w:rPr>
          <w:lang w:eastAsia="fr-FR" w:bidi="fr-FR"/>
        </w:rPr>
        <w:t>guin). Chaque volet du dyptique porte donc une image diff</w:t>
      </w:r>
      <w:r w:rsidRPr="00B572BA">
        <w:rPr>
          <w:lang w:eastAsia="fr-FR" w:bidi="fr-FR"/>
        </w:rPr>
        <w:t>é</w:t>
      </w:r>
      <w:r w:rsidRPr="00B572BA">
        <w:rPr>
          <w:lang w:eastAsia="fr-FR" w:bidi="fr-FR"/>
        </w:rPr>
        <w:t>rente et les symboles utilisés, les mots, n’ont pas même valeur ici et là : dans un cas ils représentent des catégories homogènes, dans l’autre, non.</w:t>
      </w:r>
    </w:p>
    <w:p w14:paraId="0202C0D6" w14:textId="77777777" w:rsidR="001C7F57" w:rsidRPr="00B572BA" w:rsidRDefault="001C7F57" w:rsidP="001C7F57">
      <w:pPr>
        <w:spacing w:before="120" w:after="120"/>
        <w:jc w:val="both"/>
      </w:pPr>
      <w:r w:rsidRPr="00B572BA">
        <w:rPr>
          <w:lang w:eastAsia="fr-FR" w:bidi="fr-FR"/>
        </w:rPr>
        <w:t>La comparaison des deux tableaux fait ressortir la distribution di</w:t>
      </w:r>
      <w:r w:rsidRPr="00B572BA">
        <w:rPr>
          <w:lang w:eastAsia="fr-FR" w:bidi="fr-FR"/>
        </w:rPr>
        <w:t>f</w:t>
      </w:r>
      <w:r w:rsidRPr="00B572BA">
        <w:rPr>
          <w:lang w:eastAsia="fr-FR" w:bidi="fr-FR"/>
        </w:rPr>
        <w:t>férente des termes et leur nombre à chaque génération. Mais un aspect de la divergence globale entre les deux systèmes n’est pas livré par cette comparaison, c’est l’extension plus importante, à la fois collat</w:t>
      </w:r>
      <w:r w:rsidRPr="00B572BA">
        <w:rPr>
          <w:lang w:eastAsia="fr-FR" w:bidi="fr-FR"/>
        </w:rPr>
        <w:t>é</w:t>
      </w:r>
      <w:r w:rsidRPr="00B572BA">
        <w:rPr>
          <w:lang w:eastAsia="fr-FR" w:bidi="fr-FR"/>
        </w:rPr>
        <w:t>ralement et en générations, du système de la consanguinité. Ce syst</w:t>
      </w:r>
      <w:r w:rsidRPr="00B572BA">
        <w:rPr>
          <w:lang w:eastAsia="fr-FR" w:bidi="fr-FR"/>
        </w:rPr>
        <w:t>è</w:t>
      </w:r>
      <w:r w:rsidRPr="00B572BA">
        <w:rPr>
          <w:lang w:eastAsia="fr-FR" w:bidi="fr-FR"/>
        </w:rPr>
        <w:t>me, en effet, est doué d’élasticité au point d’englober indéfiniment de nouveaux membres. Les termes d’alliance en revanche sont faits pour désigner quelques rôles bien spécifiques réservés à un petit nombre d’individus. Collatéralement en effet la consanguinité va jusqu’au</w:t>
      </w:r>
      <w:r>
        <w:rPr>
          <w:lang w:eastAsia="fr-FR" w:bidi="fr-FR"/>
        </w:rPr>
        <w:t xml:space="preserve"> n</w:t>
      </w:r>
      <w:r w:rsidRPr="008950BC">
        <w:rPr>
          <w:vertAlign w:val="superscript"/>
          <w:lang w:eastAsia="fr-FR" w:bidi="fr-FR"/>
        </w:rPr>
        <w:t>ème</w:t>
      </w:r>
      <w:r w:rsidRPr="00B572BA">
        <w:rPr>
          <w:lang w:eastAsia="fr-FR" w:bidi="fr-FR"/>
        </w:rPr>
        <w:t xml:space="preserve"> degré et elle possède des termes spécifiques - bien que descri</w:t>
      </w:r>
      <w:r w:rsidRPr="00B572BA">
        <w:rPr>
          <w:lang w:eastAsia="fr-FR" w:bidi="fr-FR"/>
        </w:rPr>
        <w:t>p</w:t>
      </w:r>
      <w:r w:rsidRPr="00B572BA">
        <w:rPr>
          <w:lang w:eastAsia="fr-FR" w:bidi="fr-FR"/>
        </w:rPr>
        <w:t xml:space="preserve">tifs - jusqu’à la génération </w:t>
      </w:r>
      <w:r>
        <w:rPr>
          <w:lang w:eastAsia="fr-FR" w:bidi="fr-FR"/>
        </w:rPr>
        <w:t>+</w:t>
      </w:r>
      <w:r w:rsidRPr="00B572BA">
        <w:rPr>
          <w:lang w:eastAsia="fr-FR" w:bidi="fr-FR"/>
        </w:rPr>
        <w:t>4. L’extension collatérale de l’alliance, au contraire, est de l’ordre de la famille étendue : un collatéral au second degré du conjoint n’est plus un allié. Aucun terme non plus ne vient désigner l’arrière-grand-père du conjoint.</w:t>
      </w:r>
    </w:p>
    <w:p w14:paraId="3EAC85E5" w14:textId="77777777" w:rsidR="001C7F57" w:rsidRPr="00B572BA" w:rsidRDefault="001C7F57" w:rsidP="001C7F57">
      <w:pPr>
        <w:spacing w:before="120" w:after="120"/>
        <w:jc w:val="both"/>
      </w:pPr>
      <w:r>
        <w:t>[92]</w:t>
      </w:r>
    </w:p>
    <w:p w14:paraId="7B9965DA" w14:textId="77777777" w:rsidR="001C7F57" w:rsidRPr="00B572BA" w:rsidRDefault="001C7F57" w:rsidP="001C7F57">
      <w:pPr>
        <w:spacing w:before="120" w:after="120"/>
        <w:jc w:val="both"/>
      </w:pPr>
      <w:r w:rsidRPr="00B572BA">
        <w:rPr>
          <w:lang w:eastAsia="fr-FR" w:bidi="fr-FR"/>
        </w:rPr>
        <w:t xml:space="preserve">Si nous avons écarté jusqu’à maintenant le terme </w:t>
      </w:r>
      <w:r w:rsidRPr="008950BC">
        <w:rPr>
          <w:i/>
          <w:iCs/>
        </w:rPr>
        <w:t>biras</w:t>
      </w:r>
      <w:r w:rsidRPr="00B572BA">
        <w:rPr>
          <w:lang w:eastAsia="fr-FR" w:bidi="fr-FR"/>
        </w:rPr>
        <w:t xml:space="preserve"> et la cat</w:t>
      </w:r>
      <w:r w:rsidRPr="00B572BA">
        <w:rPr>
          <w:lang w:eastAsia="fr-FR" w:bidi="fr-FR"/>
        </w:rPr>
        <w:t>é</w:t>
      </w:r>
      <w:r w:rsidRPr="00B572BA">
        <w:rPr>
          <w:lang w:eastAsia="fr-FR" w:bidi="fr-FR"/>
        </w:rPr>
        <w:t>gorie qu’il recouvre, c’est qu’à notre avis il ne s’intègr</w:t>
      </w:r>
      <w:r>
        <w:rPr>
          <w:lang w:eastAsia="fr-FR" w:bidi="fr-FR"/>
        </w:rPr>
        <w:t>e vraiment à a</w:t>
      </w:r>
      <w:r>
        <w:rPr>
          <w:lang w:eastAsia="fr-FR" w:bidi="fr-FR"/>
        </w:rPr>
        <w:t>u</w:t>
      </w:r>
      <w:r>
        <w:rPr>
          <w:lang w:eastAsia="fr-FR" w:bidi="fr-FR"/>
        </w:rPr>
        <w:t>cun des deux sys</w:t>
      </w:r>
      <w:r w:rsidRPr="00B572BA">
        <w:rPr>
          <w:lang w:eastAsia="fr-FR" w:bidi="fr-FR"/>
        </w:rPr>
        <w:t>tèmes tout en participant de valeurs communes. Il renvoie à une catégorie homogène certes mais plus complexe et qu’il faudrait définir par plus de dimensions que n’en comporte chaque t</w:t>
      </w:r>
      <w:r w:rsidRPr="00B572BA">
        <w:rPr>
          <w:lang w:eastAsia="fr-FR" w:bidi="fr-FR"/>
        </w:rPr>
        <w:t>a</w:t>
      </w:r>
      <w:r w:rsidRPr="00B572BA">
        <w:rPr>
          <w:lang w:eastAsia="fr-FR" w:bidi="fr-FR"/>
        </w:rPr>
        <w:t>bleau.</w:t>
      </w:r>
    </w:p>
    <w:p w14:paraId="46E54DDD" w14:textId="77777777" w:rsidR="001C7F57" w:rsidRPr="00B572BA" w:rsidRDefault="001C7F57" w:rsidP="001C7F57">
      <w:pPr>
        <w:spacing w:before="120" w:after="120"/>
        <w:jc w:val="both"/>
      </w:pPr>
      <w:r w:rsidRPr="00B572BA">
        <w:rPr>
          <w:lang w:eastAsia="fr-FR" w:bidi="fr-FR"/>
        </w:rPr>
        <w:t>Sur le plan des attitudes cependant il appartient à l’alliance dans la mesure où celle-ci met en présence des gens dont les intérêts peuvent s’opposer et pour autant qu’elle fasse surgir une situation de conflit potentiel. C’est aussi par cet aspect qu’elle s’oppose globalement à la consanguinité qui est le domaine de la solidarité par opposition à celui du conflit.</w:t>
      </w:r>
    </w:p>
    <w:p w14:paraId="65E8DFE4" w14:textId="77777777" w:rsidR="001C7F57" w:rsidRDefault="001C7F57" w:rsidP="001C7F57">
      <w:pPr>
        <w:spacing w:before="120" w:after="120"/>
        <w:jc w:val="both"/>
        <w:rPr>
          <w:lang w:eastAsia="fr-FR" w:bidi="fr-FR"/>
        </w:rPr>
      </w:pPr>
    </w:p>
    <w:p w14:paraId="31E2080B" w14:textId="77777777" w:rsidR="001C7F57" w:rsidRPr="00B572BA" w:rsidRDefault="001C7F57" w:rsidP="001C7F57">
      <w:pPr>
        <w:spacing w:before="120" w:after="120"/>
        <w:jc w:val="both"/>
      </w:pPr>
      <w:r w:rsidRPr="00B572BA">
        <w:rPr>
          <w:lang w:eastAsia="fr-FR" w:bidi="fr-FR"/>
        </w:rPr>
        <w:t>Une dernière version de l’ensemble des relations est donnée ci-dessous dans un tableau où s’entrecroisent deux paires de dime</w:t>
      </w:r>
      <w:r w:rsidRPr="00B572BA">
        <w:rPr>
          <w:lang w:eastAsia="fr-FR" w:bidi="fr-FR"/>
        </w:rPr>
        <w:t>n</w:t>
      </w:r>
      <w:r w:rsidRPr="00B572BA">
        <w:rPr>
          <w:lang w:eastAsia="fr-FR" w:bidi="fr-FR"/>
        </w:rPr>
        <w:t>sions : symétrie et asymétrie, conflit et solidarité :</w:t>
      </w:r>
    </w:p>
    <w:p w14:paraId="475B5C25" w14:textId="77777777" w:rsidR="001C7F57" w:rsidRPr="00B1025C" w:rsidRDefault="001C7F57" w:rsidP="001C7F57">
      <w:pPr>
        <w:spacing w:before="120" w:after="120"/>
        <w:jc w:val="both"/>
        <w:rPr>
          <w:sz w:val="24"/>
        </w:rPr>
      </w:pPr>
    </w:p>
    <w:tbl>
      <w:tblPr>
        <w:tblOverlap w:val="never"/>
        <w:tblW w:w="0" w:type="auto"/>
        <w:tblInd w:w="-260" w:type="dxa"/>
        <w:tblLayout w:type="fixed"/>
        <w:tblCellMar>
          <w:left w:w="10" w:type="dxa"/>
          <w:right w:w="10" w:type="dxa"/>
        </w:tblCellMar>
        <w:tblLook w:val="04A0" w:firstRow="1" w:lastRow="0" w:firstColumn="1" w:lastColumn="0" w:noHBand="0" w:noVBand="1"/>
      </w:tblPr>
      <w:tblGrid>
        <w:gridCol w:w="1675"/>
        <w:gridCol w:w="2735"/>
        <w:gridCol w:w="3780"/>
      </w:tblGrid>
      <w:tr w:rsidR="001C7F57" w:rsidRPr="00B1025C" w14:paraId="1477F0D9" w14:textId="77777777">
        <w:tblPrEx>
          <w:tblCellMar>
            <w:top w:w="0" w:type="dxa"/>
            <w:bottom w:w="0" w:type="dxa"/>
          </w:tblCellMar>
        </w:tblPrEx>
        <w:tc>
          <w:tcPr>
            <w:tcW w:w="1675" w:type="dxa"/>
            <w:shd w:val="clear" w:color="auto" w:fill="FFFFFF"/>
          </w:tcPr>
          <w:p w14:paraId="16EAE297" w14:textId="77777777" w:rsidR="001C7F57" w:rsidRPr="00B1025C" w:rsidRDefault="001C7F57" w:rsidP="001C7F57">
            <w:pPr>
              <w:spacing w:before="120" w:after="120"/>
              <w:ind w:firstLine="0"/>
              <w:rPr>
                <w:sz w:val="24"/>
                <w:szCs w:val="10"/>
              </w:rPr>
            </w:pPr>
          </w:p>
        </w:tc>
        <w:tc>
          <w:tcPr>
            <w:tcW w:w="2735" w:type="dxa"/>
            <w:tcBorders>
              <w:top w:val="single" w:sz="4" w:space="0" w:color="auto"/>
              <w:left w:val="single" w:sz="4" w:space="0" w:color="auto"/>
            </w:tcBorders>
            <w:shd w:val="clear" w:color="auto" w:fill="FFFFFF"/>
            <w:vAlign w:val="center"/>
          </w:tcPr>
          <w:p w14:paraId="4C038AF4" w14:textId="77777777" w:rsidR="001C7F57" w:rsidRPr="00B1025C" w:rsidRDefault="001C7F57" w:rsidP="001C7F57">
            <w:pPr>
              <w:spacing w:before="120" w:after="120"/>
              <w:ind w:firstLine="0"/>
              <w:jc w:val="center"/>
              <w:rPr>
                <w:rStyle w:val="Corpsdutexte210ptItalique"/>
                <w:sz w:val="24"/>
              </w:rPr>
            </w:pPr>
            <w:r>
              <w:rPr>
                <w:sz w:val="24"/>
                <w:lang w:eastAsia="fr-FR" w:bidi="fr-FR"/>
              </w:rPr>
              <w:t>RELATIONS</w:t>
            </w:r>
            <w:r>
              <w:rPr>
                <w:sz w:val="24"/>
                <w:lang w:eastAsia="fr-FR" w:bidi="fr-FR"/>
              </w:rPr>
              <w:br/>
            </w:r>
            <w:r w:rsidRPr="00B1025C">
              <w:rPr>
                <w:sz w:val="24"/>
                <w:lang w:eastAsia="fr-FR" w:bidi="fr-FR"/>
              </w:rPr>
              <w:t>SYMÉTR</w:t>
            </w:r>
            <w:r w:rsidRPr="00B1025C">
              <w:rPr>
                <w:sz w:val="24"/>
                <w:lang w:eastAsia="fr-FR" w:bidi="fr-FR"/>
              </w:rPr>
              <w:t>I</w:t>
            </w:r>
            <w:r w:rsidRPr="00B1025C">
              <w:rPr>
                <w:sz w:val="24"/>
                <w:lang w:eastAsia="fr-FR" w:bidi="fr-FR"/>
              </w:rPr>
              <w:t>QUES</w:t>
            </w:r>
          </w:p>
        </w:tc>
        <w:tc>
          <w:tcPr>
            <w:tcW w:w="3780" w:type="dxa"/>
            <w:tcBorders>
              <w:top w:val="single" w:sz="4" w:space="0" w:color="auto"/>
              <w:left w:val="single" w:sz="4" w:space="0" w:color="auto"/>
              <w:right w:val="single" w:sz="4" w:space="0" w:color="auto"/>
            </w:tcBorders>
            <w:shd w:val="clear" w:color="auto" w:fill="FFFFFF"/>
            <w:vAlign w:val="center"/>
          </w:tcPr>
          <w:p w14:paraId="3EF69326" w14:textId="77777777" w:rsidR="001C7F57" w:rsidRPr="00B1025C" w:rsidRDefault="001C7F57" w:rsidP="001C7F57">
            <w:pPr>
              <w:spacing w:before="120" w:after="120"/>
              <w:ind w:firstLine="0"/>
              <w:jc w:val="center"/>
              <w:rPr>
                <w:rStyle w:val="Corpsdutexte210ptItalique"/>
                <w:sz w:val="24"/>
              </w:rPr>
            </w:pPr>
            <w:r>
              <w:rPr>
                <w:sz w:val="24"/>
                <w:lang w:eastAsia="fr-FR" w:bidi="fr-FR"/>
              </w:rPr>
              <w:t>RELATIONS</w:t>
            </w:r>
            <w:r>
              <w:rPr>
                <w:sz w:val="24"/>
                <w:lang w:eastAsia="fr-FR" w:bidi="fr-FR"/>
              </w:rPr>
              <w:br/>
            </w:r>
            <w:r w:rsidRPr="00B1025C">
              <w:rPr>
                <w:sz w:val="24"/>
                <w:lang w:eastAsia="fr-FR" w:bidi="fr-FR"/>
              </w:rPr>
              <w:t>ASYMÉTRIQUES</w:t>
            </w:r>
          </w:p>
        </w:tc>
      </w:tr>
      <w:tr w:rsidR="001C7F57" w:rsidRPr="00B1025C" w14:paraId="18ED998D" w14:textId="77777777">
        <w:tblPrEx>
          <w:tblCellMar>
            <w:top w:w="0" w:type="dxa"/>
            <w:bottom w:w="0" w:type="dxa"/>
          </w:tblCellMar>
        </w:tblPrEx>
        <w:tc>
          <w:tcPr>
            <w:tcW w:w="1675" w:type="dxa"/>
            <w:vMerge w:val="restart"/>
            <w:shd w:val="clear" w:color="auto" w:fill="FFFFFF"/>
          </w:tcPr>
          <w:p w14:paraId="585F78B7" w14:textId="77777777" w:rsidR="001C7F57" w:rsidRPr="00B1025C" w:rsidRDefault="001C7F57" w:rsidP="001C7F57">
            <w:pPr>
              <w:spacing w:before="120" w:after="120"/>
              <w:ind w:firstLine="0"/>
              <w:rPr>
                <w:sz w:val="24"/>
                <w:szCs w:val="10"/>
              </w:rPr>
            </w:pPr>
            <w:r w:rsidRPr="00B1025C">
              <w:rPr>
                <w:sz w:val="24"/>
              </w:rPr>
              <w:t>CONFLIT</w:t>
            </w:r>
          </w:p>
        </w:tc>
        <w:tc>
          <w:tcPr>
            <w:tcW w:w="2735" w:type="dxa"/>
            <w:tcBorders>
              <w:top w:val="single" w:sz="4" w:space="0" w:color="auto"/>
              <w:left w:val="single" w:sz="4" w:space="0" w:color="auto"/>
            </w:tcBorders>
            <w:shd w:val="clear" w:color="auto" w:fill="FFFFFF"/>
            <w:vAlign w:val="center"/>
          </w:tcPr>
          <w:p w14:paraId="61A6F40C" w14:textId="77777777" w:rsidR="001C7F57" w:rsidRPr="00B1025C" w:rsidRDefault="001C7F57" w:rsidP="001C7F57">
            <w:pPr>
              <w:spacing w:before="120" w:after="120"/>
              <w:ind w:left="115" w:right="80" w:firstLine="0"/>
              <w:jc w:val="center"/>
              <w:rPr>
                <w:sz w:val="24"/>
              </w:rPr>
            </w:pPr>
            <w:r>
              <w:rPr>
                <w:rStyle w:val="Corpsdutexte210ptItalique"/>
                <w:sz w:val="24"/>
              </w:rPr>
              <w:t>äsawa</w:t>
            </w:r>
            <w:r w:rsidRPr="00B1025C">
              <w:rPr>
                <w:rStyle w:val="Corpsdutexte210ptItalique"/>
                <w:sz w:val="24"/>
              </w:rPr>
              <w:t>-</w:t>
            </w:r>
            <w:r>
              <w:rPr>
                <w:rStyle w:val="Corpsdutexte210ptItalique"/>
                <w:sz w:val="24"/>
              </w:rPr>
              <w:t>äsawa</w:t>
            </w:r>
          </w:p>
        </w:tc>
        <w:tc>
          <w:tcPr>
            <w:tcW w:w="3780" w:type="dxa"/>
            <w:tcBorders>
              <w:top w:val="single" w:sz="4" w:space="0" w:color="auto"/>
              <w:left w:val="single" w:sz="4" w:space="0" w:color="auto"/>
              <w:right w:val="single" w:sz="4" w:space="0" w:color="auto"/>
            </w:tcBorders>
            <w:shd w:val="clear" w:color="auto" w:fill="FFFFFF"/>
            <w:vAlign w:val="center"/>
          </w:tcPr>
          <w:p w14:paraId="5CED5BF4" w14:textId="77777777" w:rsidR="001C7F57" w:rsidRPr="00B1025C" w:rsidRDefault="001C7F57" w:rsidP="001C7F57">
            <w:pPr>
              <w:spacing w:before="120" w:after="120"/>
              <w:ind w:left="115" w:right="80" w:firstLine="0"/>
              <w:jc w:val="center"/>
              <w:rPr>
                <w:sz w:val="24"/>
              </w:rPr>
            </w:pPr>
            <w:r>
              <w:rPr>
                <w:rStyle w:val="Corpsdutexte210ptItalique"/>
                <w:sz w:val="24"/>
              </w:rPr>
              <w:t>bajäw</w:t>
            </w:r>
            <w:r w:rsidRPr="00B1025C">
              <w:rPr>
                <w:rStyle w:val="Corpsdutexte210ptItalique"/>
                <w:sz w:val="24"/>
              </w:rPr>
              <w:t>/ ipag</w:t>
            </w:r>
            <w:r>
              <w:rPr>
                <w:rStyle w:val="Corpsdutexte210ptItalique"/>
                <w:sz w:val="24"/>
              </w:rPr>
              <w:t xml:space="preserve"> —</w:t>
            </w:r>
            <w:r w:rsidRPr="00B1025C">
              <w:rPr>
                <w:rStyle w:val="Corpsdutexte210ptItalique"/>
                <w:sz w:val="24"/>
              </w:rPr>
              <w:t xml:space="preserve"> </w:t>
            </w:r>
            <w:r>
              <w:rPr>
                <w:rStyle w:val="Corpsdutexte210ptItalique"/>
                <w:sz w:val="24"/>
              </w:rPr>
              <w:t>bajäw</w:t>
            </w:r>
            <w:r w:rsidRPr="00B1025C">
              <w:rPr>
                <w:rStyle w:val="Corpsdutexte210ptItalique"/>
                <w:sz w:val="24"/>
              </w:rPr>
              <w:t>/ ipag</w:t>
            </w:r>
          </w:p>
        </w:tc>
      </w:tr>
      <w:tr w:rsidR="001C7F57" w:rsidRPr="00B1025C" w14:paraId="0FDFEAEB" w14:textId="77777777">
        <w:tblPrEx>
          <w:tblCellMar>
            <w:top w:w="0" w:type="dxa"/>
            <w:bottom w:w="0" w:type="dxa"/>
          </w:tblCellMar>
        </w:tblPrEx>
        <w:tc>
          <w:tcPr>
            <w:tcW w:w="1675" w:type="dxa"/>
            <w:vMerge/>
            <w:shd w:val="clear" w:color="auto" w:fill="FFFFFF"/>
            <w:vAlign w:val="center"/>
          </w:tcPr>
          <w:p w14:paraId="6E287E00" w14:textId="77777777" w:rsidR="001C7F57" w:rsidRPr="00B1025C" w:rsidRDefault="001C7F57" w:rsidP="001C7F57">
            <w:pPr>
              <w:spacing w:before="120" w:after="120"/>
              <w:ind w:firstLine="0"/>
              <w:rPr>
                <w:sz w:val="24"/>
              </w:rPr>
            </w:pPr>
          </w:p>
        </w:tc>
        <w:tc>
          <w:tcPr>
            <w:tcW w:w="2735" w:type="dxa"/>
            <w:tcBorders>
              <w:left w:val="single" w:sz="4" w:space="0" w:color="auto"/>
            </w:tcBorders>
            <w:shd w:val="clear" w:color="auto" w:fill="FFFFFF"/>
          </w:tcPr>
          <w:p w14:paraId="2276C6A7" w14:textId="77777777" w:rsidR="001C7F57" w:rsidRPr="00B1025C" w:rsidRDefault="001C7F57" w:rsidP="001C7F57">
            <w:pPr>
              <w:spacing w:before="120" w:after="120"/>
              <w:ind w:left="115" w:right="80" w:firstLine="0"/>
              <w:jc w:val="center"/>
              <w:rPr>
                <w:sz w:val="24"/>
                <w:szCs w:val="10"/>
              </w:rPr>
            </w:pPr>
          </w:p>
        </w:tc>
        <w:tc>
          <w:tcPr>
            <w:tcW w:w="3780" w:type="dxa"/>
            <w:tcBorders>
              <w:left w:val="single" w:sz="4" w:space="0" w:color="auto"/>
              <w:right w:val="single" w:sz="4" w:space="0" w:color="auto"/>
            </w:tcBorders>
            <w:shd w:val="clear" w:color="auto" w:fill="FFFFFF"/>
            <w:vAlign w:val="center"/>
          </w:tcPr>
          <w:p w14:paraId="41AFC9DD" w14:textId="77777777" w:rsidR="001C7F57" w:rsidRPr="00B1025C" w:rsidRDefault="001C7F57" w:rsidP="001C7F57">
            <w:pPr>
              <w:spacing w:before="120" w:after="120"/>
              <w:ind w:left="115" w:right="80" w:firstLine="0"/>
              <w:jc w:val="center"/>
              <w:rPr>
                <w:sz w:val="24"/>
              </w:rPr>
            </w:pPr>
            <w:r w:rsidRPr="00B1025C">
              <w:rPr>
                <w:rStyle w:val="Corpsdutexte210ptItalique"/>
                <w:sz w:val="24"/>
              </w:rPr>
              <w:t>ugang-ugang</w:t>
            </w:r>
          </w:p>
        </w:tc>
      </w:tr>
      <w:tr w:rsidR="001C7F57" w:rsidRPr="00B1025C" w14:paraId="1E5D673C" w14:textId="77777777">
        <w:tblPrEx>
          <w:tblCellMar>
            <w:top w:w="0" w:type="dxa"/>
            <w:bottom w:w="0" w:type="dxa"/>
          </w:tblCellMar>
        </w:tblPrEx>
        <w:tc>
          <w:tcPr>
            <w:tcW w:w="1675" w:type="dxa"/>
            <w:vMerge/>
            <w:shd w:val="clear" w:color="auto" w:fill="FFFFFF"/>
          </w:tcPr>
          <w:p w14:paraId="1C4405BA" w14:textId="77777777" w:rsidR="001C7F57" w:rsidRPr="00B1025C" w:rsidRDefault="001C7F57" w:rsidP="001C7F57">
            <w:pPr>
              <w:spacing w:before="120" w:after="120"/>
              <w:ind w:firstLine="0"/>
              <w:rPr>
                <w:sz w:val="24"/>
                <w:szCs w:val="10"/>
              </w:rPr>
            </w:pPr>
          </w:p>
        </w:tc>
        <w:tc>
          <w:tcPr>
            <w:tcW w:w="2735" w:type="dxa"/>
            <w:tcBorders>
              <w:left w:val="single" w:sz="4" w:space="0" w:color="auto"/>
            </w:tcBorders>
            <w:shd w:val="clear" w:color="auto" w:fill="FFFFFF"/>
            <w:vAlign w:val="center"/>
          </w:tcPr>
          <w:p w14:paraId="789C6791" w14:textId="77777777" w:rsidR="001C7F57" w:rsidRPr="00B1025C" w:rsidRDefault="001C7F57" w:rsidP="001C7F57">
            <w:pPr>
              <w:spacing w:before="120" w:after="120"/>
              <w:ind w:left="115" w:right="80" w:firstLine="0"/>
              <w:jc w:val="center"/>
              <w:rPr>
                <w:sz w:val="24"/>
              </w:rPr>
            </w:pPr>
            <w:r w:rsidRPr="00B1025C">
              <w:rPr>
                <w:rStyle w:val="Corpsdutexte210ptItalique"/>
                <w:sz w:val="24"/>
              </w:rPr>
              <w:t>biras-biras</w:t>
            </w:r>
          </w:p>
        </w:tc>
        <w:tc>
          <w:tcPr>
            <w:tcW w:w="3780" w:type="dxa"/>
            <w:tcBorders>
              <w:left w:val="single" w:sz="4" w:space="0" w:color="auto"/>
              <w:right w:val="single" w:sz="4" w:space="0" w:color="auto"/>
            </w:tcBorders>
            <w:shd w:val="clear" w:color="auto" w:fill="FFFFFF"/>
            <w:vAlign w:val="center"/>
          </w:tcPr>
          <w:p w14:paraId="233E0BF4" w14:textId="77777777" w:rsidR="001C7F57" w:rsidRPr="00B1025C" w:rsidRDefault="001C7F57" w:rsidP="001C7F57">
            <w:pPr>
              <w:spacing w:before="120" w:after="120"/>
              <w:ind w:left="115" w:right="80" w:firstLine="0"/>
              <w:jc w:val="center"/>
              <w:rPr>
                <w:sz w:val="24"/>
              </w:rPr>
            </w:pPr>
            <w:r>
              <w:rPr>
                <w:rStyle w:val="Corpsdutexte210ptItalique"/>
                <w:sz w:val="24"/>
              </w:rPr>
              <w:t>pängibanan</w:t>
            </w:r>
            <w:r w:rsidRPr="00B1025C">
              <w:rPr>
                <w:rStyle w:val="Corpsdutexte210ptItalique"/>
                <w:sz w:val="24"/>
              </w:rPr>
              <w:t>-m</w:t>
            </w:r>
            <w:r>
              <w:rPr>
                <w:rStyle w:val="Corpsdutexte210ptItalique"/>
                <w:sz w:val="24"/>
              </w:rPr>
              <w:t>ä</w:t>
            </w:r>
            <w:r w:rsidRPr="00B1025C">
              <w:rPr>
                <w:rStyle w:val="Corpsdutexte210ptItalique"/>
                <w:sz w:val="24"/>
              </w:rPr>
              <w:t>nampil</w:t>
            </w:r>
          </w:p>
        </w:tc>
      </w:tr>
      <w:tr w:rsidR="001C7F57" w:rsidRPr="00B1025C" w14:paraId="2E0EBA6F" w14:textId="77777777">
        <w:tblPrEx>
          <w:tblCellMar>
            <w:top w:w="0" w:type="dxa"/>
            <w:bottom w:w="0" w:type="dxa"/>
          </w:tblCellMar>
        </w:tblPrEx>
        <w:tc>
          <w:tcPr>
            <w:tcW w:w="1675" w:type="dxa"/>
            <w:vMerge w:val="restart"/>
            <w:shd w:val="clear" w:color="auto" w:fill="FFFFFF"/>
          </w:tcPr>
          <w:p w14:paraId="004E293D" w14:textId="77777777" w:rsidR="001C7F57" w:rsidRPr="00B1025C" w:rsidRDefault="001C7F57" w:rsidP="001C7F57">
            <w:pPr>
              <w:spacing w:before="120" w:after="120"/>
              <w:ind w:firstLine="0"/>
              <w:rPr>
                <w:sz w:val="24"/>
                <w:szCs w:val="10"/>
              </w:rPr>
            </w:pPr>
            <w:r w:rsidRPr="00B1025C">
              <w:rPr>
                <w:sz w:val="24"/>
              </w:rPr>
              <w:t>SOLIDAR</w:t>
            </w:r>
            <w:r w:rsidRPr="00B1025C">
              <w:rPr>
                <w:sz w:val="24"/>
              </w:rPr>
              <w:t>I</w:t>
            </w:r>
            <w:r w:rsidRPr="00B1025C">
              <w:rPr>
                <w:sz w:val="24"/>
              </w:rPr>
              <w:t>TÉ</w:t>
            </w:r>
          </w:p>
        </w:tc>
        <w:tc>
          <w:tcPr>
            <w:tcW w:w="2735" w:type="dxa"/>
            <w:tcBorders>
              <w:top w:val="single" w:sz="4" w:space="0" w:color="auto"/>
              <w:left w:val="single" w:sz="4" w:space="0" w:color="auto"/>
            </w:tcBorders>
            <w:shd w:val="clear" w:color="auto" w:fill="FFFFFF"/>
            <w:vAlign w:val="center"/>
          </w:tcPr>
          <w:p w14:paraId="5190C4BA" w14:textId="77777777" w:rsidR="001C7F57" w:rsidRPr="00B1025C" w:rsidRDefault="001C7F57" w:rsidP="001C7F57">
            <w:pPr>
              <w:spacing w:before="120" w:after="120"/>
              <w:ind w:left="115" w:right="80" w:firstLine="0"/>
              <w:jc w:val="center"/>
              <w:rPr>
                <w:sz w:val="24"/>
              </w:rPr>
            </w:pPr>
            <w:r>
              <w:rPr>
                <w:rStyle w:val="Corpsdutexte210ptItalique"/>
                <w:sz w:val="24"/>
              </w:rPr>
              <w:t>tipusäd</w:t>
            </w:r>
            <w:r w:rsidRPr="00B1025C">
              <w:rPr>
                <w:rStyle w:val="Corpsdutexte210ptItalique"/>
                <w:sz w:val="24"/>
              </w:rPr>
              <w:t>-</w:t>
            </w:r>
            <w:r>
              <w:rPr>
                <w:rStyle w:val="Corpsdutexte210ptItalique"/>
                <w:sz w:val="24"/>
              </w:rPr>
              <w:t>tipusäd</w:t>
            </w:r>
          </w:p>
        </w:tc>
        <w:tc>
          <w:tcPr>
            <w:tcW w:w="3780" w:type="dxa"/>
            <w:tcBorders>
              <w:top w:val="single" w:sz="4" w:space="0" w:color="auto"/>
              <w:left w:val="single" w:sz="4" w:space="0" w:color="auto"/>
              <w:right w:val="single" w:sz="4" w:space="0" w:color="auto"/>
            </w:tcBorders>
            <w:shd w:val="clear" w:color="auto" w:fill="FFFFFF"/>
            <w:vAlign w:val="center"/>
          </w:tcPr>
          <w:p w14:paraId="39D7FCEC" w14:textId="77777777" w:rsidR="001C7F57" w:rsidRPr="00B1025C" w:rsidRDefault="001C7F57" w:rsidP="001C7F57">
            <w:pPr>
              <w:spacing w:before="120" w:after="120"/>
              <w:ind w:left="115" w:right="80" w:firstLine="0"/>
              <w:jc w:val="center"/>
              <w:rPr>
                <w:sz w:val="24"/>
              </w:rPr>
            </w:pPr>
            <w:r w:rsidRPr="00B1025C">
              <w:rPr>
                <w:rStyle w:val="Corpsdutexte210ptItalique"/>
                <w:sz w:val="24"/>
              </w:rPr>
              <w:t>maman/minan-</w:t>
            </w:r>
            <w:r w:rsidRPr="00786576">
              <w:rPr>
                <w:i/>
                <w:iCs/>
                <w:sz w:val="24"/>
              </w:rPr>
              <w:t>kämänakän</w:t>
            </w:r>
          </w:p>
        </w:tc>
      </w:tr>
      <w:tr w:rsidR="001C7F57" w:rsidRPr="00B1025C" w14:paraId="064B7BB2" w14:textId="77777777">
        <w:tblPrEx>
          <w:tblCellMar>
            <w:top w:w="0" w:type="dxa"/>
            <w:bottom w:w="0" w:type="dxa"/>
          </w:tblCellMar>
        </w:tblPrEx>
        <w:tc>
          <w:tcPr>
            <w:tcW w:w="1675" w:type="dxa"/>
            <w:vMerge/>
            <w:shd w:val="clear" w:color="auto" w:fill="FFFFFF"/>
            <w:vAlign w:val="center"/>
          </w:tcPr>
          <w:p w14:paraId="0612FFDB" w14:textId="77777777" w:rsidR="001C7F57" w:rsidRPr="00B1025C" w:rsidRDefault="001C7F57" w:rsidP="001C7F57">
            <w:pPr>
              <w:spacing w:before="120" w:after="120"/>
              <w:ind w:firstLine="0"/>
              <w:jc w:val="both"/>
              <w:rPr>
                <w:sz w:val="24"/>
              </w:rPr>
            </w:pPr>
          </w:p>
        </w:tc>
        <w:tc>
          <w:tcPr>
            <w:tcW w:w="2735" w:type="dxa"/>
            <w:tcBorders>
              <w:left w:val="single" w:sz="4" w:space="0" w:color="auto"/>
            </w:tcBorders>
            <w:shd w:val="clear" w:color="auto" w:fill="FFFFFF"/>
          </w:tcPr>
          <w:p w14:paraId="21EE2BA2" w14:textId="77777777" w:rsidR="001C7F57" w:rsidRPr="00B1025C" w:rsidRDefault="001C7F57" w:rsidP="001C7F57">
            <w:pPr>
              <w:spacing w:before="120" w:after="120"/>
              <w:ind w:left="115" w:right="80" w:firstLine="0"/>
              <w:jc w:val="center"/>
              <w:rPr>
                <w:sz w:val="24"/>
                <w:szCs w:val="10"/>
              </w:rPr>
            </w:pPr>
          </w:p>
        </w:tc>
        <w:tc>
          <w:tcPr>
            <w:tcW w:w="3780" w:type="dxa"/>
            <w:tcBorders>
              <w:left w:val="single" w:sz="4" w:space="0" w:color="auto"/>
              <w:right w:val="single" w:sz="4" w:space="0" w:color="auto"/>
            </w:tcBorders>
            <w:shd w:val="clear" w:color="auto" w:fill="FFFFFF"/>
            <w:vAlign w:val="center"/>
          </w:tcPr>
          <w:p w14:paraId="490CACBC" w14:textId="77777777" w:rsidR="001C7F57" w:rsidRPr="00B1025C" w:rsidRDefault="001C7F57" w:rsidP="001C7F57">
            <w:pPr>
              <w:spacing w:before="120" w:after="120"/>
              <w:ind w:left="115" w:right="80" w:firstLine="0"/>
              <w:jc w:val="center"/>
              <w:rPr>
                <w:sz w:val="24"/>
              </w:rPr>
            </w:pPr>
            <w:r w:rsidRPr="00B1025C">
              <w:rPr>
                <w:rStyle w:val="Corpsdutexte210ptItalique"/>
                <w:sz w:val="24"/>
              </w:rPr>
              <w:t>amaq/induq -</w:t>
            </w:r>
            <w:r>
              <w:rPr>
                <w:rStyle w:val="Corpsdutexte210ptItalique"/>
                <w:sz w:val="24"/>
              </w:rPr>
              <w:t>jägang</w:t>
            </w:r>
          </w:p>
        </w:tc>
      </w:tr>
      <w:tr w:rsidR="001C7F57" w:rsidRPr="00B1025C" w14:paraId="092D488B" w14:textId="77777777">
        <w:tblPrEx>
          <w:tblCellMar>
            <w:top w:w="0" w:type="dxa"/>
            <w:bottom w:w="0" w:type="dxa"/>
          </w:tblCellMar>
        </w:tblPrEx>
        <w:tc>
          <w:tcPr>
            <w:tcW w:w="1675" w:type="dxa"/>
            <w:vMerge/>
            <w:shd w:val="clear" w:color="auto" w:fill="FFFFFF"/>
          </w:tcPr>
          <w:p w14:paraId="18D51583" w14:textId="77777777" w:rsidR="001C7F57" w:rsidRPr="00B1025C" w:rsidRDefault="001C7F57" w:rsidP="001C7F57">
            <w:pPr>
              <w:spacing w:before="120" w:after="120"/>
              <w:ind w:firstLine="0"/>
              <w:jc w:val="both"/>
              <w:rPr>
                <w:sz w:val="24"/>
                <w:szCs w:val="10"/>
              </w:rPr>
            </w:pPr>
          </w:p>
        </w:tc>
        <w:tc>
          <w:tcPr>
            <w:tcW w:w="2735" w:type="dxa"/>
            <w:tcBorders>
              <w:left w:val="single" w:sz="4" w:space="0" w:color="auto"/>
              <w:bottom w:val="single" w:sz="4" w:space="0" w:color="auto"/>
            </w:tcBorders>
            <w:shd w:val="clear" w:color="auto" w:fill="FFFFFF"/>
            <w:vAlign w:val="center"/>
          </w:tcPr>
          <w:p w14:paraId="41A6FEC2" w14:textId="77777777" w:rsidR="001C7F57" w:rsidRPr="00B1025C" w:rsidRDefault="001C7F57" w:rsidP="001C7F57">
            <w:pPr>
              <w:spacing w:before="120" w:after="120"/>
              <w:ind w:left="115" w:right="80" w:firstLine="0"/>
              <w:jc w:val="center"/>
              <w:rPr>
                <w:sz w:val="24"/>
              </w:rPr>
            </w:pPr>
            <w:r>
              <w:rPr>
                <w:rStyle w:val="Corpsdutexte210ptItalique"/>
                <w:sz w:val="24"/>
              </w:rPr>
              <w:t>ä</w:t>
            </w:r>
            <w:r w:rsidRPr="00B1025C">
              <w:rPr>
                <w:rStyle w:val="Corpsdutexte210ptItalique"/>
                <w:sz w:val="24"/>
              </w:rPr>
              <w:t>gsa-</w:t>
            </w:r>
            <w:r>
              <w:rPr>
                <w:rStyle w:val="Corpsdutexte210ptItalique"/>
                <w:sz w:val="24"/>
              </w:rPr>
              <w:t>ä</w:t>
            </w:r>
            <w:r w:rsidRPr="00B1025C">
              <w:rPr>
                <w:rStyle w:val="Corpsdutexte210ptItalique"/>
                <w:sz w:val="24"/>
              </w:rPr>
              <w:t>gsa</w:t>
            </w:r>
          </w:p>
        </w:tc>
        <w:tc>
          <w:tcPr>
            <w:tcW w:w="3780" w:type="dxa"/>
            <w:tcBorders>
              <w:left w:val="single" w:sz="4" w:space="0" w:color="auto"/>
              <w:bottom w:val="single" w:sz="4" w:space="0" w:color="auto"/>
              <w:right w:val="single" w:sz="4" w:space="0" w:color="auto"/>
            </w:tcBorders>
            <w:shd w:val="clear" w:color="auto" w:fill="FFFFFF"/>
            <w:vAlign w:val="center"/>
          </w:tcPr>
          <w:p w14:paraId="3E882CD9" w14:textId="77777777" w:rsidR="001C7F57" w:rsidRPr="00B1025C" w:rsidRDefault="001C7F57" w:rsidP="001C7F57">
            <w:pPr>
              <w:spacing w:before="120" w:after="120"/>
              <w:ind w:left="115" w:right="80" w:firstLine="0"/>
              <w:jc w:val="center"/>
              <w:rPr>
                <w:sz w:val="24"/>
              </w:rPr>
            </w:pPr>
            <w:r w:rsidRPr="00B1025C">
              <w:rPr>
                <w:rStyle w:val="Corpsdutexte210ptItalique"/>
                <w:sz w:val="24"/>
              </w:rPr>
              <w:t>upuq-upuq</w:t>
            </w:r>
          </w:p>
        </w:tc>
      </w:tr>
    </w:tbl>
    <w:p w14:paraId="2944A974" w14:textId="77777777" w:rsidR="001C7F57" w:rsidRPr="00B572BA" w:rsidRDefault="001C7F57" w:rsidP="001C7F57">
      <w:pPr>
        <w:spacing w:before="120" w:after="120"/>
        <w:jc w:val="both"/>
        <w:rPr>
          <w:szCs w:val="2"/>
        </w:rPr>
      </w:pPr>
    </w:p>
    <w:p w14:paraId="4A25A061" w14:textId="77777777" w:rsidR="001C7F57" w:rsidRPr="00B572BA" w:rsidRDefault="001C7F57" w:rsidP="001C7F57">
      <w:pPr>
        <w:spacing w:before="120" w:after="120"/>
        <w:jc w:val="both"/>
        <w:rPr>
          <w:lang w:eastAsia="fr-FR" w:bidi="fr-FR"/>
        </w:rPr>
      </w:pPr>
      <w:r w:rsidRPr="00B572BA">
        <w:rPr>
          <w:lang w:eastAsia="fr-FR" w:bidi="fr-FR"/>
        </w:rPr>
        <w:t>Ce découpage du champ social de la parenté par des dimensions qui relèvent des comportements réciproques s’appuie sur les analyses précédentes, notamment celle de l’adresse (</w:t>
      </w:r>
      <w:r w:rsidRPr="008950BC">
        <w:rPr>
          <w:i/>
          <w:iCs/>
        </w:rPr>
        <w:t>cf</w:t>
      </w:r>
      <w:r>
        <w:rPr>
          <w:i/>
          <w:iCs/>
        </w:rPr>
        <w:t xml:space="preserve">. </w:t>
      </w:r>
      <w:r w:rsidRPr="00B572BA">
        <w:rPr>
          <w:lang w:eastAsia="fr-FR" w:bidi="fr-FR"/>
        </w:rPr>
        <w:t xml:space="preserve">p. 79 </w:t>
      </w:r>
      <w:r w:rsidRPr="008950BC">
        <w:rPr>
          <w:i/>
          <w:iCs/>
        </w:rPr>
        <w:t>sqq.).</w:t>
      </w:r>
    </w:p>
    <w:p w14:paraId="20868FE4" w14:textId="77777777" w:rsidR="001C7F57" w:rsidRDefault="001C7F57" w:rsidP="001C7F57">
      <w:pPr>
        <w:spacing w:before="120" w:after="120"/>
        <w:jc w:val="both"/>
        <w:rPr>
          <w:lang w:eastAsia="fr-FR" w:bidi="fr-FR"/>
        </w:rPr>
      </w:pPr>
    </w:p>
    <w:p w14:paraId="654AF1D2" w14:textId="77777777" w:rsidR="001C7F57" w:rsidRPr="00B572BA" w:rsidRDefault="001C7F57" w:rsidP="001C7F57">
      <w:pPr>
        <w:pStyle w:val="a"/>
      </w:pPr>
      <w:bookmarkStart w:id="37" w:name="Palawan_chap_I_IV_5"/>
      <w:r>
        <w:t xml:space="preserve">5. </w:t>
      </w:r>
      <w:r w:rsidRPr="00B1025C">
        <w:t>RÉSUMÉ ET CONCLUSION</w:t>
      </w:r>
    </w:p>
    <w:bookmarkEnd w:id="37"/>
    <w:p w14:paraId="072BF6E2" w14:textId="77777777" w:rsidR="001C7F57" w:rsidRDefault="001C7F57" w:rsidP="001C7F57">
      <w:pPr>
        <w:spacing w:before="120" w:after="120"/>
        <w:jc w:val="both"/>
        <w:rPr>
          <w:lang w:eastAsia="fr-FR" w:bidi="fr-FR"/>
        </w:rPr>
      </w:pPr>
    </w:p>
    <w:p w14:paraId="3CAAFDAA"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06D23A21" w14:textId="77777777" w:rsidR="001C7F57" w:rsidRPr="00B572BA" w:rsidRDefault="001C7F57" w:rsidP="001C7F57">
      <w:pPr>
        <w:spacing w:before="120" w:after="120"/>
        <w:jc w:val="both"/>
      </w:pPr>
      <w:r w:rsidRPr="00B572BA">
        <w:rPr>
          <w:lang w:eastAsia="fr-FR" w:bidi="fr-FR"/>
        </w:rPr>
        <w:t>La norme des relations sociales entre parents peut se résumer à trois dimensions et à deux champs distincts. Les trois dimensions sont celles de la solidarité, de l’autorité des aînés sur les cadets et de la di</w:t>
      </w:r>
      <w:r w:rsidRPr="00B572BA">
        <w:rPr>
          <w:lang w:eastAsia="fr-FR" w:bidi="fr-FR"/>
        </w:rPr>
        <w:t>f</w:t>
      </w:r>
      <w:r w:rsidRPr="00B572BA">
        <w:rPr>
          <w:lang w:eastAsia="fr-FR" w:bidi="fr-FR"/>
        </w:rPr>
        <w:t>férence de statut entre le consanguin d’une femme et le mari de cette femme. Les deux champs sont ceux de la consanguinité et de l’alliance qui ont en commun une dimension : le rapport aîné-cadet. Ces trois dimensions se confo</w:t>
      </w:r>
      <w:r>
        <w:rPr>
          <w:lang w:eastAsia="fr-FR" w:bidi="fr-FR"/>
        </w:rPr>
        <w:t>rment par ailleurs, dans l’assi</w:t>
      </w:r>
      <w:r w:rsidRPr="00B572BA">
        <w:rPr>
          <w:lang w:eastAsia="fr-FR" w:bidi="fr-FR"/>
        </w:rPr>
        <w:t>gnation</w:t>
      </w:r>
      <w:r>
        <w:t xml:space="preserve"> [93]</w:t>
      </w:r>
      <w:r w:rsidRPr="00B572BA">
        <w:rPr>
          <w:lang w:eastAsia="fr-FR" w:bidi="fr-FR"/>
        </w:rPr>
        <w:t xml:space="preserve"> des statuts, à un calcul généalogique propre à chaque r</w:t>
      </w:r>
      <w:r w:rsidRPr="00B572BA">
        <w:rPr>
          <w:lang w:eastAsia="fr-FR" w:bidi="fr-FR"/>
        </w:rPr>
        <w:t>é</w:t>
      </w:r>
      <w:r w:rsidRPr="00B572BA">
        <w:rPr>
          <w:lang w:eastAsia="fr-FR" w:bidi="fr-FR"/>
        </w:rPr>
        <w:t>gion de la parenté : la superposition des générations vaut pour l’alliance et la consanguinité, la collatéralité pour la consanguinité principalement, et l’ordre des relations pour l’alliance seule. En d’autres termes :</w:t>
      </w:r>
    </w:p>
    <w:p w14:paraId="4A0CAF85" w14:textId="77777777" w:rsidR="001C7F57" w:rsidRDefault="001C7F57" w:rsidP="001C7F57">
      <w:pPr>
        <w:ind w:left="900" w:hanging="540"/>
        <w:jc w:val="both"/>
        <w:rPr>
          <w:lang w:eastAsia="fr-FR" w:bidi="fr-FR"/>
        </w:rPr>
      </w:pPr>
    </w:p>
    <w:p w14:paraId="63B66F9C" w14:textId="77777777" w:rsidR="001C7F57" w:rsidRPr="00B572BA" w:rsidRDefault="001C7F57" w:rsidP="001C7F57">
      <w:pPr>
        <w:ind w:left="900" w:hanging="540"/>
        <w:jc w:val="both"/>
      </w:pPr>
      <w:r>
        <w:rPr>
          <w:lang w:eastAsia="fr-FR" w:bidi="fr-FR"/>
        </w:rPr>
        <w:t>1</w:t>
      </w:r>
      <w:r w:rsidRPr="00B572BA">
        <w:rPr>
          <w:lang w:eastAsia="fr-FR" w:bidi="fr-FR"/>
        </w:rPr>
        <w:t>°)</w:t>
      </w:r>
      <w:r>
        <w:rPr>
          <w:lang w:eastAsia="fr-FR" w:bidi="fr-FR"/>
        </w:rPr>
        <w:tab/>
      </w:r>
      <w:r w:rsidRPr="00B572BA">
        <w:rPr>
          <w:lang w:eastAsia="fr-FR" w:bidi="fr-FR"/>
        </w:rPr>
        <w:t>Les aînés ont autorité sur les cadets, qu’ils soient liés par le sans ou par le mariage ;</w:t>
      </w:r>
    </w:p>
    <w:p w14:paraId="68E49BE5" w14:textId="77777777" w:rsidR="001C7F57" w:rsidRDefault="001C7F57" w:rsidP="001C7F57">
      <w:pPr>
        <w:ind w:left="900" w:hanging="540"/>
        <w:jc w:val="both"/>
        <w:rPr>
          <w:lang w:eastAsia="fr-FR" w:bidi="fr-FR"/>
        </w:rPr>
      </w:pPr>
      <w:r w:rsidRPr="00B572BA">
        <w:rPr>
          <w:lang w:eastAsia="fr-FR" w:bidi="fr-FR"/>
        </w:rPr>
        <w:t>2°)</w:t>
      </w:r>
      <w:r>
        <w:rPr>
          <w:lang w:eastAsia="fr-FR" w:bidi="fr-FR"/>
        </w:rPr>
        <w:tab/>
      </w:r>
      <w:r w:rsidRPr="00B572BA">
        <w:rPr>
          <w:lang w:eastAsia="fr-FR" w:bidi="fr-FR"/>
        </w:rPr>
        <w:t>La solidarité entre consanguins décroît en raison du degré de collatéralité ;</w:t>
      </w:r>
    </w:p>
    <w:p w14:paraId="253D936F" w14:textId="77777777" w:rsidR="001C7F57" w:rsidRPr="00B572BA" w:rsidRDefault="001C7F57" w:rsidP="001C7F57">
      <w:pPr>
        <w:ind w:left="900" w:hanging="540"/>
        <w:jc w:val="both"/>
      </w:pPr>
      <w:r w:rsidRPr="00B572BA">
        <w:rPr>
          <w:lang w:eastAsia="fr-FR" w:bidi="fr-FR"/>
        </w:rPr>
        <w:t>3°)</w:t>
      </w:r>
      <w:r>
        <w:rPr>
          <w:lang w:eastAsia="fr-FR" w:bidi="fr-FR"/>
        </w:rPr>
        <w:tab/>
      </w:r>
      <w:r w:rsidRPr="00B572BA">
        <w:rPr>
          <w:lang w:eastAsia="fr-FR" w:bidi="fr-FR"/>
        </w:rPr>
        <w:t>Le rapport d’autorité s’inverse de consanguin de conjoint à conjoint de consanguin. Autrement dit : le donneur de femme a autor</w:t>
      </w:r>
      <w:r w:rsidRPr="00B572BA">
        <w:rPr>
          <w:lang w:eastAsia="fr-FR" w:bidi="fr-FR"/>
        </w:rPr>
        <w:t>i</w:t>
      </w:r>
      <w:r w:rsidRPr="00B572BA">
        <w:rPr>
          <w:lang w:eastAsia="fr-FR" w:bidi="fr-FR"/>
        </w:rPr>
        <w:t>té sur le preneur de femme.</w:t>
      </w:r>
    </w:p>
    <w:p w14:paraId="464DCABD" w14:textId="77777777" w:rsidR="001C7F57" w:rsidRDefault="001C7F57" w:rsidP="001C7F57">
      <w:pPr>
        <w:jc w:val="both"/>
        <w:rPr>
          <w:lang w:eastAsia="fr-FR" w:bidi="fr-FR"/>
        </w:rPr>
      </w:pPr>
    </w:p>
    <w:p w14:paraId="31677E17" w14:textId="77777777" w:rsidR="001C7F57" w:rsidRPr="00B572BA" w:rsidRDefault="001C7F57" w:rsidP="001C7F57">
      <w:pPr>
        <w:spacing w:before="120" w:after="120"/>
        <w:jc w:val="both"/>
        <w:rPr>
          <w:lang w:eastAsia="fr-FR" w:bidi="fr-FR"/>
        </w:rPr>
      </w:pPr>
      <w:r>
        <w:rPr>
          <w:lang w:eastAsia="fr-FR" w:bidi="fr-FR"/>
        </w:rPr>
        <w:t>À</w:t>
      </w:r>
      <w:r w:rsidRPr="00B572BA">
        <w:rPr>
          <w:lang w:eastAsia="fr-FR" w:bidi="fr-FR"/>
        </w:rPr>
        <w:t xml:space="preserve"> cela s’ajoutent des relations particulières, telle celle des </w:t>
      </w:r>
      <w:r w:rsidRPr="008950BC">
        <w:rPr>
          <w:i/>
          <w:iCs/>
        </w:rPr>
        <w:t>biras.</w:t>
      </w:r>
    </w:p>
    <w:p w14:paraId="6A5D127E" w14:textId="77777777" w:rsidR="001C7F57" w:rsidRPr="00B572BA" w:rsidRDefault="001C7F57" w:rsidP="001C7F57">
      <w:pPr>
        <w:spacing w:before="120" w:after="120"/>
        <w:jc w:val="both"/>
        <w:rPr>
          <w:lang w:eastAsia="fr-FR" w:bidi="fr-FR"/>
        </w:rPr>
      </w:pPr>
      <w:r w:rsidRPr="00B572BA">
        <w:rPr>
          <w:lang w:eastAsia="fr-FR" w:bidi="fr-FR"/>
        </w:rPr>
        <w:t xml:space="preserve">Enfin ce système de relations s’exprime </w:t>
      </w:r>
      <w:r w:rsidRPr="008950BC">
        <w:rPr>
          <w:i/>
          <w:iCs/>
        </w:rPr>
        <w:t>partiellement</w:t>
      </w:r>
      <w:r w:rsidRPr="00B572BA">
        <w:rPr>
          <w:lang w:eastAsia="fr-FR" w:bidi="fr-FR"/>
        </w:rPr>
        <w:t xml:space="preserve"> dans le v</w:t>
      </w:r>
      <w:r w:rsidRPr="00B572BA">
        <w:rPr>
          <w:lang w:eastAsia="fr-FR" w:bidi="fr-FR"/>
        </w:rPr>
        <w:t>o</w:t>
      </w:r>
      <w:r w:rsidRPr="00B572BA">
        <w:rPr>
          <w:lang w:eastAsia="fr-FR" w:bidi="fr-FR"/>
        </w:rPr>
        <w:t>cabulaire de parenté qui, parfois, en masque les articulations essentie</w:t>
      </w:r>
      <w:r w:rsidRPr="00B572BA">
        <w:rPr>
          <w:lang w:eastAsia="fr-FR" w:bidi="fr-FR"/>
        </w:rPr>
        <w:t>l</w:t>
      </w:r>
      <w:r w:rsidRPr="00B572BA">
        <w:rPr>
          <w:lang w:eastAsia="fr-FR" w:bidi="fr-FR"/>
        </w:rPr>
        <w:t>les.</w:t>
      </w:r>
    </w:p>
    <w:p w14:paraId="0F9B5952" w14:textId="77777777" w:rsidR="001C7F57" w:rsidRPr="00B572BA" w:rsidRDefault="001C7F57" w:rsidP="001C7F57">
      <w:pPr>
        <w:spacing w:before="120" w:after="120"/>
        <w:jc w:val="both"/>
        <w:rPr>
          <w:lang w:eastAsia="fr-FR" w:bidi="fr-FR"/>
        </w:rPr>
      </w:pPr>
      <w:r w:rsidRPr="00B572BA">
        <w:rPr>
          <w:lang w:eastAsia="fr-FR" w:bidi="fr-FR"/>
        </w:rPr>
        <w:t>La conclusion que nous devons tirer des remarques précédentes est double :</w:t>
      </w:r>
    </w:p>
    <w:p w14:paraId="55BE67B1" w14:textId="77777777" w:rsidR="001C7F57" w:rsidRDefault="001C7F57" w:rsidP="001C7F57">
      <w:pPr>
        <w:ind w:left="900" w:hanging="540"/>
        <w:jc w:val="both"/>
        <w:rPr>
          <w:lang w:eastAsia="fr-FR" w:bidi="fr-FR"/>
        </w:rPr>
      </w:pPr>
    </w:p>
    <w:p w14:paraId="049CE764" w14:textId="77777777" w:rsidR="001C7F57" w:rsidRPr="00B572BA" w:rsidRDefault="001C7F57" w:rsidP="001C7F57">
      <w:pPr>
        <w:ind w:left="900" w:hanging="540"/>
        <w:jc w:val="both"/>
        <w:rPr>
          <w:lang w:eastAsia="fr-FR" w:bidi="fr-FR"/>
        </w:rPr>
      </w:pPr>
      <w:r w:rsidRPr="00B572BA">
        <w:rPr>
          <w:lang w:eastAsia="fr-FR" w:bidi="fr-FR"/>
        </w:rPr>
        <w:t>1°)</w:t>
      </w:r>
      <w:r>
        <w:rPr>
          <w:lang w:eastAsia="fr-FR" w:bidi="fr-FR"/>
        </w:rPr>
        <w:tab/>
      </w:r>
      <w:r w:rsidRPr="00B572BA">
        <w:rPr>
          <w:lang w:eastAsia="fr-FR" w:bidi="fr-FR"/>
        </w:rPr>
        <w:t>L’étude de la terminologie de parenté dont nous sommes pa</w:t>
      </w:r>
      <w:r w:rsidRPr="00B572BA">
        <w:rPr>
          <w:lang w:eastAsia="fr-FR" w:bidi="fr-FR"/>
        </w:rPr>
        <w:t>r</w:t>
      </w:r>
      <w:r w:rsidRPr="00B572BA">
        <w:rPr>
          <w:lang w:eastAsia="fr-FR" w:bidi="fr-FR"/>
        </w:rPr>
        <w:t xml:space="preserve">tis nous a renvoyés à une </w:t>
      </w:r>
      <w:r w:rsidRPr="008950BC">
        <w:rPr>
          <w:i/>
          <w:iCs/>
        </w:rPr>
        <w:t>combinatoire de statuts sociaux.</w:t>
      </w:r>
    </w:p>
    <w:p w14:paraId="1265A4FF" w14:textId="77777777" w:rsidR="001C7F57" w:rsidRPr="00B572BA" w:rsidRDefault="001C7F57" w:rsidP="001C7F57">
      <w:pPr>
        <w:ind w:left="900" w:hanging="540"/>
        <w:jc w:val="both"/>
        <w:rPr>
          <w:lang w:eastAsia="fr-FR" w:bidi="fr-FR"/>
        </w:rPr>
      </w:pPr>
      <w:r w:rsidRPr="00B572BA">
        <w:rPr>
          <w:lang w:eastAsia="fr-FR" w:bidi="fr-FR"/>
        </w:rPr>
        <w:t>2°)</w:t>
      </w:r>
      <w:r>
        <w:rPr>
          <w:lang w:eastAsia="fr-FR" w:bidi="fr-FR"/>
        </w:rPr>
        <w:tab/>
      </w:r>
      <w:r w:rsidRPr="00B572BA">
        <w:rPr>
          <w:lang w:eastAsia="fr-FR" w:bidi="fr-FR"/>
        </w:rPr>
        <w:t xml:space="preserve">Cette combinatoire de statuts repose sur trois relations dont deux sont de </w:t>
      </w:r>
      <w:r w:rsidRPr="008950BC">
        <w:rPr>
          <w:i/>
          <w:iCs/>
        </w:rPr>
        <w:t>subordination.</w:t>
      </w:r>
    </w:p>
    <w:p w14:paraId="607790EB" w14:textId="77777777" w:rsidR="001C7F57" w:rsidRDefault="001C7F57" w:rsidP="001C7F57">
      <w:pPr>
        <w:jc w:val="both"/>
        <w:rPr>
          <w:lang w:eastAsia="fr-FR" w:bidi="fr-FR"/>
        </w:rPr>
      </w:pPr>
    </w:p>
    <w:p w14:paraId="65FF6FBF" w14:textId="77777777" w:rsidR="001C7F57" w:rsidRPr="00B572BA" w:rsidRDefault="001C7F57" w:rsidP="001C7F57">
      <w:pPr>
        <w:spacing w:before="120" w:after="120"/>
        <w:jc w:val="both"/>
        <w:rPr>
          <w:lang w:eastAsia="fr-FR" w:bidi="fr-FR"/>
        </w:rPr>
      </w:pPr>
      <w:r w:rsidRPr="00B572BA">
        <w:rPr>
          <w:lang w:eastAsia="fr-FR" w:bidi="fr-FR"/>
        </w:rPr>
        <w:t>Cette double relation de subordination supporte donc presque tout le poids de l’édifice social palawan.</w:t>
      </w:r>
    </w:p>
    <w:p w14:paraId="136ECD34" w14:textId="77777777" w:rsidR="001C7F57" w:rsidRPr="00B572BA" w:rsidRDefault="001C7F57" w:rsidP="001C7F57">
      <w:pPr>
        <w:spacing w:before="120" w:after="120"/>
        <w:jc w:val="both"/>
      </w:pPr>
      <w:r w:rsidRPr="00B572BA">
        <w:rPr>
          <w:lang w:eastAsia="fr-FR" w:bidi="fr-FR"/>
        </w:rPr>
        <w:t>Nous avons sans doute, par les analyses qui précèdent, exploré la majeure partie du champ social, qualitativement sinon quantitativ</w:t>
      </w:r>
      <w:r w:rsidRPr="00B572BA">
        <w:rPr>
          <w:lang w:eastAsia="fr-FR" w:bidi="fr-FR"/>
        </w:rPr>
        <w:t>e</w:t>
      </w:r>
      <w:r w:rsidRPr="00B572BA">
        <w:rPr>
          <w:lang w:eastAsia="fr-FR" w:bidi="fr-FR"/>
        </w:rPr>
        <w:t>ment. Il reste à voir comment les partenaires de la vie sociale qui pe</w:t>
      </w:r>
      <w:r w:rsidRPr="00B572BA">
        <w:rPr>
          <w:lang w:eastAsia="fr-FR" w:bidi="fr-FR"/>
        </w:rPr>
        <w:t>u</w:t>
      </w:r>
      <w:r w:rsidRPr="00B572BA">
        <w:rPr>
          <w:lang w:eastAsia="fr-FR" w:bidi="fr-FR"/>
        </w:rPr>
        <w:t>vent ne pas être inclus dans le champ de la parenté sont repérés et tra</w:t>
      </w:r>
      <w:r w:rsidRPr="00B572BA">
        <w:rPr>
          <w:lang w:eastAsia="fr-FR" w:bidi="fr-FR"/>
        </w:rPr>
        <w:t>i</w:t>
      </w:r>
      <w:r w:rsidRPr="00B572BA">
        <w:rPr>
          <w:lang w:eastAsia="fr-FR" w:bidi="fr-FR"/>
        </w:rPr>
        <w:t>tés. C’est le système du nom personnel, contrepartie du système des noms de parenté, qui doit nous introduire à l’étude des relations entre non-parents. La dernière partie de ce chapitre a cette étude pour objet.</w:t>
      </w:r>
    </w:p>
    <w:p w14:paraId="1CC2FD10" w14:textId="77777777" w:rsidR="001C7F57" w:rsidRDefault="001C7F57" w:rsidP="001C7F57">
      <w:pPr>
        <w:spacing w:before="120" w:after="120"/>
        <w:jc w:val="both"/>
        <w:rPr>
          <w:lang w:eastAsia="fr-FR" w:bidi="fr-FR"/>
        </w:rPr>
      </w:pPr>
    </w:p>
    <w:p w14:paraId="7F7318FD" w14:textId="77777777" w:rsidR="001C7F57" w:rsidRPr="00B572BA" w:rsidRDefault="001C7F57" w:rsidP="001C7F57">
      <w:pPr>
        <w:pStyle w:val="planche"/>
      </w:pPr>
      <w:bookmarkStart w:id="38" w:name="Palawan_chap_I_V"/>
      <w:r w:rsidRPr="00B572BA">
        <w:rPr>
          <w:lang w:eastAsia="fr-FR" w:bidi="fr-FR"/>
        </w:rPr>
        <w:t>V - LES NOMS DE PERSONNE</w:t>
      </w:r>
    </w:p>
    <w:bookmarkEnd w:id="38"/>
    <w:p w14:paraId="7D929B5E" w14:textId="77777777" w:rsidR="001C7F57" w:rsidRDefault="001C7F57" w:rsidP="001C7F57">
      <w:pPr>
        <w:spacing w:before="120" w:after="120"/>
        <w:jc w:val="both"/>
        <w:rPr>
          <w:lang w:eastAsia="fr-FR" w:bidi="fr-FR"/>
        </w:rPr>
      </w:pPr>
    </w:p>
    <w:p w14:paraId="7C5F4FEB"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6F89E46D" w14:textId="77777777" w:rsidR="001C7F57" w:rsidRPr="00B572BA" w:rsidRDefault="001C7F57" w:rsidP="001C7F57">
      <w:pPr>
        <w:spacing w:before="120" w:after="120"/>
        <w:jc w:val="both"/>
      </w:pPr>
      <w:r w:rsidRPr="00B572BA">
        <w:rPr>
          <w:lang w:eastAsia="fr-FR" w:bidi="fr-FR"/>
        </w:rPr>
        <w:t>Il est rare qu’un individu ne possède qu’un seul nom et il est fr</w:t>
      </w:r>
      <w:r w:rsidRPr="00B572BA">
        <w:rPr>
          <w:lang w:eastAsia="fr-FR" w:bidi="fr-FR"/>
        </w:rPr>
        <w:t>é</w:t>
      </w:r>
      <w:r w:rsidRPr="00B572BA">
        <w:rPr>
          <w:lang w:eastAsia="fr-FR" w:bidi="fr-FR"/>
        </w:rPr>
        <w:t>quent de se trouver au centre d’un réseau de noms et de surnoms di</w:t>
      </w:r>
      <w:r w:rsidRPr="00B572BA">
        <w:rPr>
          <w:lang w:eastAsia="fr-FR" w:bidi="fr-FR"/>
        </w:rPr>
        <w:t>f</w:t>
      </w:r>
      <w:r w:rsidRPr="00B572BA">
        <w:rPr>
          <w:lang w:eastAsia="fr-FR" w:bidi="fr-FR"/>
        </w:rPr>
        <w:t>férents, appartenant à des catégories que nous allons étudier success</w:t>
      </w:r>
      <w:r w:rsidRPr="00B572BA">
        <w:rPr>
          <w:lang w:eastAsia="fr-FR" w:bidi="fr-FR"/>
        </w:rPr>
        <w:t>i</w:t>
      </w:r>
      <w:r w:rsidRPr="00B572BA">
        <w:rPr>
          <w:lang w:eastAsia="fr-FR" w:bidi="fr-FR"/>
        </w:rPr>
        <w:t>vement.</w:t>
      </w:r>
    </w:p>
    <w:p w14:paraId="180D25C2" w14:textId="77777777" w:rsidR="001C7F57" w:rsidRDefault="001C7F57" w:rsidP="001C7F57">
      <w:pPr>
        <w:spacing w:before="120" w:after="120"/>
        <w:jc w:val="both"/>
        <w:rPr>
          <w:lang w:eastAsia="fr-FR" w:bidi="fr-FR"/>
        </w:rPr>
      </w:pPr>
    </w:p>
    <w:p w14:paraId="4B6E3634" w14:textId="77777777" w:rsidR="001C7F57" w:rsidRPr="00B572BA" w:rsidRDefault="001C7F57" w:rsidP="001C7F57">
      <w:pPr>
        <w:pStyle w:val="a"/>
      </w:pPr>
      <w:bookmarkStart w:id="39" w:name="Palawan_chap_I_V_1"/>
      <w:r>
        <w:t xml:space="preserve">1. </w:t>
      </w:r>
      <w:r w:rsidRPr="00B1025C">
        <w:t>LE NOM PERSONNEL NGARAN</w:t>
      </w:r>
    </w:p>
    <w:bookmarkEnd w:id="39"/>
    <w:p w14:paraId="5E22419B" w14:textId="77777777" w:rsidR="001C7F57" w:rsidRDefault="001C7F57" w:rsidP="001C7F57">
      <w:pPr>
        <w:spacing w:before="120" w:after="120"/>
        <w:jc w:val="both"/>
        <w:rPr>
          <w:lang w:eastAsia="fr-FR" w:bidi="fr-FR"/>
        </w:rPr>
      </w:pPr>
    </w:p>
    <w:p w14:paraId="633BB38B"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0463CC58" w14:textId="77777777" w:rsidR="001C7F57" w:rsidRPr="00B572BA" w:rsidRDefault="001C7F57" w:rsidP="001C7F57">
      <w:pPr>
        <w:spacing w:before="120" w:after="120"/>
        <w:jc w:val="both"/>
      </w:pPr>
      <w:r w:rsidRPr="00B572BA">
        <w:rPr>
          <w:lang w:eastAsia="fr-FR" w:bidi="fr-FR"/>
        </w:rPr>
        <w:t>Les noms personnels (</w:t>
      </w:r>
      <w:r w:rsidRPr="008950BC">
        <w:rPr>
          <w:i/>
          <w:iCs/>
        </w:rPr>
        <w:t>ngaran</w:t>
      </w:r>
      <w:r w:rsidRPr="00B572BA">
        <w:rPr>
          <w:lang w:eastAsia="fr-FR" w:bidi="fr-FR"/>
        </w:rPr>
        <w:t>) forment une liste ouverte et il en existe autant, en principe, que d’individus des deux sexes. En fait ce</w:t>
      </w:r>
      <w:r w:rsidRPr="00B572BA">
        <w:rPr>
          <w:lang w:eastAsia="fr-FR" w:bidi="fr-FR"/>
        </w:rPr>
        <w:t>r</w:t>
      </w:r>
      <w:r w:rsidRPr="00B572BA">
        <w:rPr>
          <w:lang w:eastAsia="fr-FR" w:bidi="fr-FR"/>
        </w:rPr>
        <w:t>tains noms sont</w:t>
      </w:r>
      <w:r>
        <w:rPr>
          <w:lang w:eastAsia="fr-FR" w:bidi="fr-FR"/>
        </w:rPr>
        <w:t xml:space="preserve"> </w:t>
      </w:r>
      <w:r>
        <w:t xml:space="preserve">[94] </w:t>
      </w:r>
      <w:r w:rsidRPr="00B572BA">
        <w:rPr>
          <w:lang w:eastAsia="fr-FR" w:bidi="fr-FR"/>
        </w:rPr>
        <w:t>portés par plusieurs personnes. La formation des noms n’obéit à aucune règle explicite : deux ou trois syllabes sans s</w:t>
      </w:r>
      <w:r w:rsidRPr="00B572BA">
        <w:rPr>
          <w:lang w:eastAsia="fr-FR" w:bidi="fr-FR"/>
        </w:rPr>
        <w:t>i</w:t>
      </w:r>
      <w:r w:rsidRPr="00B572BA">
        <w:rPr>
          <w:lang w:eastAsia="fr-FR" w:bidi="fr-FR"/>
        </w:rPr>
        <w:t>gnification dans la plupart des cas mais non dans tous.</w:t>
      </w:r>
    </w:p>
    <w:p w14:paraId="03A2EE37" w14:textId="77777777" w:rsidR="001C7F57" w:rsidRPr="00B572BA" w:rsidRDefault="001C7F57" w:rsidP="001C7F57">
      <w:pPr>
        <w:spacing w:before="120" w:after="120"/>
        <w:jc w:val="both"/>
      </w:pPr>
      <w:r w:rsidRPr="00B572BA">
        <w:rPr>
          <w:lang w:eastAsia="fr-FR" w:bidi="fr-FR"/>
        </w:rPr>
        <w:t>Les noms féminins ne sont pas distingués des noms d’hommes par des règles fixes mais il y a une tendance pour les noms d’hommes à se terminer par -u et ceux de femmes par -a ou -ing.</w:t>
      </w:r>
    </w:p>
    <w:p w14:paraId="1C9967D5" w14:textId="77777777" w:rsidR="001C7F57" w:rsidRPr="00B572BA" w:rsidRDefault="001C7F57" w:rsidP="001C7F57">
      <w:pPr>
        <w:spacing w:before="120" w:after="120"/>
        <w:jc w:val="both"/>
      </w:pPr>
      <w:r w:rsidRPr="00B572BA">
        <w:rPr>
          <w:lang w:eastAsia="fr-FR" w:bidi="fr-FR"/>
        </w:rPr>
        <w:t>Certains noms sont des emprunts d’origine espagnole (José, Ca</w:t>
      </w:r>
      <w:r w:rsidRPr="00B572BA">
        <w:rPr>
          <w:lang w:eastAsia="fr-FR" w:bidi="fr-FR"/>
        </w:rPr>
        <w:t>r</w:t>
      </w:r>
      <w:r w:rsidRPr="00B572BA">
        <w:rPr>
          <w:lang w:eastAsia="fr-FR" w:bidi="fr-FR"/>
        </w:rPr>
        <w:t>men, Carlos, etc.) et il arrive fréquemment qu’une personne ait deux noms, l’un de souche palawan, l’autre d’origine chrétienne. C’est le cas quand l’enfant a fait un séjour au milieu des habitants de la côte ou de la ville, a été à l’école ou, éventuellement, a été baptisé. Ce nom d’origine espagnole est souvent conservé et utilisé entre Palawan de préférence à l’autre mais il n’en va pas toujours ainsi.</w:t>
      </w:r>
    </w:p>
    <w:p w14:paraId="44312487" w14:textId="77777777" w:rsidR="001C7F57" w:rsidRPr="00B572BA" w:rsidRDefault="001C7F57" w:rsidP="001C7F57">
      <w:pPr>
        <w:spacing w:before="120" w:after="120"/>
        <w:jc w:val="both"/>
      </w:pPr>
      <w:r w:rsidRPr="00B572BA">
        <w:rPr>
          <w:lang w:eastAsia="fr-FR" w:bidi="fr-FR"/>
        </w:rPr>
        <w:t xml:space="preserve">Tous les noms sont précédés, en référence, de la particule </w:t>
      </w:r>
      <w:r w:rsidRPr="00786576">
        <w:rPr>
          <w:i/>
          <w:iCs/>
        </w:rPr>
        <w:t>si</w:t>
      </w:r>
      <w:r w:rsidRPr="00B572BA">
        <w:rPr>
          <w:lang w:eastAsia="fr-FR" w:bidi="fr-FR"/>
        </w:rPr>
        <w:t xml:space="preserve"> co</w:t>
      </w:r>
      <w:r w:rsidRPr="00B572BA">
        <w:rPr>
          <w:lang w:eastAsia="fr-FR" w:bidi="fr-FR"/>
        </w:rPr>
        <w:t>m</w:t>
      </w:r>
      <w:r w:rsidRPr="00B572BA">
        <w:rPr>
          <w:lang w:eastAsia="fr-FR" w:bidi="fr-FR"/>
        </w:rPr>
        <w:t>me dans les autres langues des Philippines</w:t>
      </w:r>
      <w:r>
        <w:rPr>
          <w:lang w:eastAsia="fr-FR" w:bidi="fr-FR"/>
        </w:rPr>
        <w:t> </w:t>
      </w:r>
      <w:r>
        <w:rPr>
          <w:rStyle w:val="Appelnotedebasdep"/>
          <w:lang w:eastAsia="fr-FR" w:bidi="fr-FR"/>
        </w:rPr>
        <w:footnoteReference w:id="49"/>
      </w:r>
      <w:r w:rsidRPr="00B572BA">
        <w:rPr>
          <w:lang w:eastAsia="fr-FR" w:bidi="fr-FR"/>
        </w:rPr>
        <w:t>.</w:t>
      </w:r>
    </w:p>
    <w:p w14:paraId="2C533A31" w14:textId="77777777" w:rsidR="001C7F57" w:rsidRPr="00B572BA" w:rsidRDefault="001C7F57" w:rsidP="001C7F57">
      <w:pPr>
        <w:spacing w:before="120" w:after="120"/>
        <w:jc w:val="both"/>
        <w:rPr>
          <w:lang w:eastAsia="fr-FR" w:bidi="fr-FR"/>
        </w:rPr>
      </w:pPr>
      <w:r w:rsidRPr="00B572BA">
        <w:rPr>
          <w:lang w:eastAsia="fr-FR" w:bidi="fr-FR"/>
        </w:rPr>
        <w:t xml:space="preserve">Le nom est donné à l’enfant sept jours au moins après sa naissance mais la plupart des nourrissons n’ont aucun nom et souvent restent innomés assez tard dans leur vie. On rapporte le cas d’un garçon de sept ou huit ans que l’on appelait encore </w:t>
      </w:r>
      <w:r w:rsidRPr="008950BC">
        <w:rPr>
          <w:i/>
          <w:iCs/>
        </w:rPr>
        <w:t>si ulak,</w:t>
      </w:r>
      <w:r w:rsidRPr="00B572BA">
        <w:rPr>
          <w:lang w:eastAsia="fr-FR" w:bidi="fr-FR"/>
        </w:rPr>
        <w:t xml:space="preserve"> diminutif de </w:t>
      </w:r>
      <w:r w:rsidRPr="008950BC">
        <w:rPr>
          <w:i/>
          <w:iCs/>
        </w:rPr>
        <w:t>m</w:t>
      </w:r>
      <w:r>
        <w:rPr>
          <w:i/>
          <w:iCs/>
        </w:rPr>
        <w:t>ä</w:t>
      </w:r>
      <w:r w:rsidRPr="008950BC">
        <w:rPr>
          <w:i/>
          <w:iCs/>
        </w:rPr>
        <w:t>m</w:t>
      </w:r>
      <w:r w:rsidRPr="008950BC">
        <w:rPr>
          <w:i/>
          <w:iCs/>
        </w:rPr>
        <w:t>u</w:t>
      </w:r>
      <w:r w:rsidRPr="008950BC">
        <w:rPr>
          <w:i/>
          <w:iCs/>
        </w:rPr>
        <w:t>l</w:t>
      </w:r>
      <w:r>
        <w:rPr>
          <w:i/>
          <w:iCs/>
        </w:rPr>
        <w:t>ä</w:t>
      </w:r>
      <w:r w:rsidRPr="008950BC">
        <w:rPr>
          <w:i/>
          <w:iCs/>
        </w:rPr>
        <w:t>k</w:t>
      </w:r>
      <w:r w:rsidRPr="00B572BA">
        <w:rPr>
          <w:lang w:eastAsia="fr-FR" w:bidi="fr-FR"/>
        </w:rPr>
        <w:t xml:space="preserve"> = « nouveau-né ».</w:t>
      </w:r>
    </w:p>
    <w:p w14:paraId="0FEC39E7" w14:textId="77777777" w:rsidR="001C7F57" w:rsidRPr="00B572BA" w:rsidRDefault="001C7F57" w:rsidP="001C7F57">
      <w:pPr>
        <w:spacing w:before="120" w:after="120"/>
        <w:jc w:val="both"/>
        <w:rPr>
          <w:lang w:eastAsia="fr-FR" w:bidi="fr-FR"/>
        </w:rPr>
      </w:pPr>
      <w:r w:rsidRPr="00B572BA">
        <w:rPr>
          <w:lang w:eastAsia="fr-FR" w:bidi="fr-FR"/>
        </w:rPr>
        <w:t>Le nom est choisi par un des parents, père, mère, frère, oncle, i</w:t>
      </w:r>
      <w:r w:rsidRPr="00B572BA">
        <w:rPr>
          <w:lang w:eastAsia="fr-FR" w:bidi="fr-FR"/>
        </w:rPr>
        <w:t>n</w:t>
      </w:r>
      <w:r w:rsidRPr="00B572BA">
        <w:rPr>
          <w:lang w:eastAsia="fr-FR" w:bidi="fr-FR"/>
        </w:rPr>
        <w:t xml:space="preserve">différemment, et peut être suggéré par un étranger. L’imposition du nom s’accompagne d’une courte formule rituelle : « Je donne un nom à mon enfant... ce nom est... s’il n’en veut pas, qu’il pleure ». Et, en effet, si l’enfant pleure à cet instant le nom doit être changé. L’imposition du nom est distincte de la cérémonie d’imposition ou d’acquisition de l’âme </w:t>
      </w:r>
      <w:r w:rsidRPr="008950BC">
        <w:rPr>
          <w:i/>
          <w:iCs/>
        </w:rPr>
        <w:t>(p</w:t>
      </w:r>
      <w:r>
        <w:rPr>
          <w:i/>
          <w:iCs/>
        </w:rPr>
        <w:t>ä</w:t>
      </w:r>
      <w:r w:rsidRPr="008950BC">
        <w:rPr>
          <w:i/>
          <w:iCs/>
        </w:rPr>
        <w:t>gkurudwanan</w:t>
      </w:r>
      <w:r w:rsidRPr="00B572BA">
        <w:rPr>
          <w:lang w:eastAsia="fr-FR" w:bidi="fr-FR"/>
        </w:rPr>
        <w:t>) au cours de laquelle le ch</w:t>
      </w:r>
      <w:r w:rsidRPr="00B572BA">
        <w:rPr>
          <w:lang w:eastAsia="fr-FR" w:bidi="fr-FR"/>
        </w:rPr>
        <w:t>a</w:t>
      </w:r>
      <w:r w:rsidRPr="00B572BA">
        <w:rPr>
          <w:lang w:eastAsia="fr-FR" w:bidi="fr-FR"/>
        </w:rPr>
        <w:t xml:space="preserve">man brûle de l’encens (résine de </w:t>
      </w:r>
      <w:r w:rsidRPr="008950BC">
        <w:rPr>
          <w:i/>
          <w:iCs/>
        </w:rPr>
        <w:t>p</w:t>
      </w:r>
      <w:r>
        <w:rPr>
          <w:i/>
          <w:iCs/>
        </w:rPr>
        <w:t>ä</w:t>
      </w:r>
      <w:r w:rsidRPr="008950BC">
        <w:rPr>
          <w:i/>
          <w:iCs/>
        </w:rPr>
        <w:t>erina)</w:t>
      </w:r>
      <w:r w:rsidRPr="00B572BA">
        <w:rPr>
          <w:lang w:eastAsia="fr-FR" w:bidi="fr-FR"/>
        </w:rPr>
        <w:t xml:space="preserve"> et demande à Ampuq et au Diwata</w:t>
      </w:r>
      <w:r>
        <w:rPr>
          <w:rStyle w:val="Appelnotedebasdep"/>
          <w:lang w:eastAsia="fr-FR" w:bidi="fr-FR"/>
        </w:rPr>
        <w:footnoteReference w:id="50"/>
      </w:r>
      <w:r w:rsidRPr="00B572BA">
        <w:rPr>
          <w:lang w:eastAsia="fr-FR" w:bidi="fr-FR"/>
        </w:rPr>
        <w:t xml:space="preserve"> de donner une âme (</w:t>
      </w:r>
      <w:r w:rsidRPr="008950BC">
        <w:rPr>
          <w:i/>
          <w:iCs/>
        </w:rPr>
        <w:t>kurudwa</w:t>
      </w:r>
      <w:r w:rsidRPr="00B572BA">
        <w:rPr>
          <w:lang w:eastAsia="fr-FR" w:bidi="fr-FR"/>
        </w:rPr>
        <w:t>) à l’enfant. Le chaman peut éventue</w:t>
      </w:r>
      <w:r w:rsidRPr="00B572BA">
        <w:rPr>
          <w:lang w:eastAsia="fr-FR" w:bidi="fr-FR"/>
        </w:rPr>
        <w:t>l</w:t>
      </w:r>
      <w:r w:rsidRPr="00B572BA">
        <w:rPr>
          <w:lang w:eastAsia="fr-FR" w:bidi="fr-FR"/>
        </w:rPr>
        <w:t>lement donner un nom à l’enfant à ce moment-là s’il n’en a encore aucun.</w:t>
      </w:r>
    </w:p>
    <w:p w14:paraId="74760D0F" w14:textId="77777777" w:rsidR="001C7F57" w:rsidRPr="00B572BA" w:rsidRDefault="001C7F57" w:rsidP="001C7F57">
      <w:pPr>
        <w:spacing w:before="120" w:after="120"/>
        <w:jc w:val="both"/>
      </w:pPr>
      <w:r w:rsidRPr="00B572BA">
        <w:rPr>
          <w:lang w:eastAsia="fr-FR" w:bidi="fr-FR"/>
        </w:rPr>
        <w:t>Le nom peut être changé au cours de la vie mais ce changement r</w:t>
      </w:r>
      <w:r w:rsidRPr="00B572BA">
        <w:rPr>
          <w:lang w:eastAsia="fr-FR" w:bidi="fr-FR"/>
        </w:rPr>
        <w:t>é</w:t>
      </w:r>
      <w:r w:rsidRPr="00B572BA">
        <w:rPr>
          <w:lang w:eastAsia="fr-FR" w:bidi="fr-FR"/>
        </w:rPr>
        <w:t>sulte plutôt de la pression collective et de l’apparition d’un surnom que de la décision délibérée de son détenteur. Ainsi certains sont connus sous un nom pendant leur enfance et sous un autre au cours de l’âge adulte. Le premier nom tombe alors dans l’oubli.</w:t>
      </w:r>
    </w:p>
    <w:p w14:paraId="6FDFF6DA" w14:textId="77777777" w:rsidR="001C7F57" w:rsidRDefault="001C7F57" w:rsidP="001C7F57">
      <w:pPr>
        <w:spacing w:before="120" w:after="120"/>
        <w:jc w:val="both"/>
        <w:rPr>
          <w:lang w:eastAsia="fr-FR" w:bidi="fr-FR"/>
        </w:rPr>
      </w:pPr>
    </w:p>
    <w:p w14:paraId="7E0DF384" w14:textId="77777777" w:rsidR="001C7F57" w:rsidRDefault="001C7F57" w:rsidP="001C7F57">
      <w:pPr>
        <w:spacing w:before="120" w:after="120"/>
        <w:jc w:val="both"/>
        <w:rPr>
          <w:lang w:eastAsia="fr-FR" w:bidi="fr-FR"/>
        </w:rPr>
      </w:pPr>
    </w:p>
    <w:p w14:paraId="78440590" w14:textId="77777777" w:rsidR="001C7F57" w:rsidRPr="00B572BA" w:rsidRDefault="001C7F57" w:rsidP="001C7F57">
      <w:pPr>
        <w:pStyle w:val="a"/>
      </w:pPr>
      <w:bookmarkStart w:id="40" w:name="Palawan_chap_I_V_2"/>
      <w:r>
        <w:t xml:space="preserve">2. </w:t>
      </w:r>
      <w:r w:rsidRPr="00B1025C">
        <w:t>LE PATRONYME : APILIDU</w:t>
      </w:r>
    </w:p>
    <w:bookmarkEnd w:id="40"/>
    <w:p w14:paraId="649653D4" w14:textId="77777777" w:rsidR="001C7F57" w:rsidRDefault="001C7F57" w:rsidP="001C7F57">
      <w:pPr>
        <w:spacing w:before="120" w:after="120"/>
        <w:jc w:val="both"/>
        <w:rPr>
          <w:lang w:eastAsia="fr-FR" w:bidi="fr-FR"/>
        </w:rPr>
      </w:pPr>
    </w:p>
    <w:p w14:paraId="761AE938"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0171F731" w14:textId="77777777" w:rsidR="001C7F57" w:rsidRPr="00B572BA" w:rsidRDefault="001C7F57" w:rsidP="001C7F57">
      <w:pPr>
        <w:spacing w:before="120" w:after="120"/>
        <w:jc w:val="both"/>
      </w:pPr>
      <w:r w:rsidRPr="00B572BA">
        <w:rPr>
          <w:lang w:eastAsia="fr-FR" w:bidi="fr-FR"/>
        </w:rPr>
        <w:t xml:space="preserve">Le mot d’origine espagnole </w:t>
      </w:r>
      <w:r w:rsidRPr="008950BC">
        <w:rPr>
          <w:i/>
          <w:iCs/>
        </w:rPr>
        <w:t>apilidu</w:t>
      </w:r>
      <w:r w:rsidRPr="00B572BA">
        <w:rPr>
          <w:lang w:eastAsia="fr-FR" w:bidi="fr-FR"/>
        </w:rPr>
        <w:t xml:space="preserve"> désigne le patronyme qui pe</w:t>
      </w:r>
      <w:r w:rsidRPr="00B572BA">
        <w:rPr>
          <w:lang w:eastAsia="fr-FR" w:bidi="fr-FR"/>
        </w:rPr>
        <w:t>r</w:t>
      </w:r>
      <w:r w:rsidRPr="00B572BA">
        <w:rPr>
          <w:lang w:eastAsia="fr-FR" w:bidi="fr-FR"/>
        </w:rPr>
        <w:t xml:space="preserve">met </w:t>
      </w:r>
      <w:r>
        <w:t xml:space="preserve">[95] </w:t>
      </w:r>
      <w:r>
        <w:rPr>
          <w:lang w:eastAsia="fr-FR" w:bidi="fr-FR"/>
        </w:rPr>
        <w:t>d’i</w:t>
      </w:r>
      <w:r w:rsidRPr="00B572BA">
        <w:rPr>
          <w:lang w:eastAsia="fr-FR" w:bidi="fr-FR"/>
        </w:rPr>
        <w:t>dentifier un individu en faisant suivre son nom (</w:t>
      </w:r>
      <w:r w:rsidRPr="008950BC">
        <w:rPr>
          <w:i/>
          <w:iCs/>
        </w:rPr>
        <w:t>ngaran</w:t>
      </w:r>
      <w:r w:rsidRPr="00B572BA">
        <w:rPr>
          <w:lang w:eastAsia="fr-FR" w:bidi="fr-FR"/>
        </w:rPr>
        <w:t>) de celui de son père</w:t>
      </w:r>
      <w:r>
        <w:rPr>
          <w:lang w:eastAsia="fr-FR" w:bidi="fr-FR"/>
        </w:rPr>
        <w:t> </w:t>
      </w:r>
      <w:r>
        <w:rPr>
          <w:rStyle w:val="Appelnotedebasdep"/>
          <w:lang w:eastAsia="fr-FR" w:bidi="fr-FR"/>
        </w:rPr>
        <w:footnoteReference w:id="51"/>
      </w:r>
      <w:r w:rsidRPr="00B572BA">
        <w:rPr>
          <w:lang w:eastAsia="fr-FR" w:bidi="fr-FR"/>
        </w:rPr>
        <w:t>. Le patronyme change ainsi à chaque génération s</w:t>
      </w:r>
      <w:r w:rsidRPr="00B572BA">
        <w:rPr>
          <w:lang w:eastAsia="fr-FR" w:bidi="fr-FR"/>
        </w:rPr>
        <w:t>e</w:t>
      </w:r>
      <w:r w:rsidRPr="00B572BA">
        <w:rPr>
          <w:lang w:eastAsia="fr-FR" w:bidi="fr-FR"/>
        </w:rPr>
        <w:t>lon le schéma suivant :</w:t>
      </w:r>
    </w:p>
    <w:p w14:paraId="0C24D15F" w14:textId="77777777" w:rsidR="001C7F57" w:rsidRPr="00B572BA" w:rsidRDefault="0080449F" w:rsidP="001C7F57">
      <w:pPr>
        <w:pStyle w:val="fig"/>
        <w:rPr>
          <w:szCs w:val="2"/>
        </w:rPr>
      </w:pPr>
      <w:r w:rsidRPr="00624EF1">
        <w:rPr>
          <w:noProof/>
          <w:szCs w:val="2"/>
        </w:rPr>
        <w:drawing>
          <wp:inline distT="0" distB="0" distL="0" distR="0" wp14:anchorId="11CA15A4" wp14:editId="10ACF46C">
            <wp:extent cx="1231900" cy="125730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1900" cy="1257300"/>
                    </a:xfrm>
                    <a:prstGeom prst="rect">
                      <a:avLst/>
                    </a:prstGeom>
                    <a:noFill/>
                    <a:ln>
                      <a:noFill/>
                    </a:ln>
                  </pic:spPr>
                </pic:pic>
              </a:graphicData>
            </a:graphic>
          </wp:inline>
        </w:drawing>
      </w:r>
    </w:p>
    <w:p w14:paraId="7B80D053" w14:textId="77777777" w:rsidR="001C7F57" w:rsidRPr="00B572BA" w:rsidRDefault="001C7F57" w:rsidP="001C7F57">
      <w:pPr>
        <w:spacing w:before="120" w:after="120"/>
        <w:jc w:val="both"/>
      </w:pPr>
      <w:r w:rsidRPr="00B572BA">
        <w:rPr>
          <w:lang w:eastAsia="fr-FR" w:bidi="fr-FR"/>
        </w:rPr>
        <w:t>Il ne s’agit donc pas d’un « nom de famille »</w:t>
      </w:r>
      <w:r>
        <w:rPr>
          <w:lang w:eastAsia="fr-FR" w:bidi="fr-FR"/>
        </w:rPr>
        <w:t> </w:t>
      </w:r>
      <w:r>
        <w:rPr>
          <w:rStyle w:val="Appelnotedebasdep"/>
          <w:lang w:eastAsia="fr-FR" w:bidi="fr-FR"/>
        </w:rPr>
        <w:footnoteReference w:id="52"/>
      </w:r>
      <w:r w:rsidRPr="00B572BA">
        <w:rPr>
          <w:lang w:eastAsia="fr-FR" w:bidi="fr-FR"/>
        </w:rPr>
        <w:t xml:space="preserve"> ou de lignée. Ce n’est que tout récemment que le patronyme se transforme en nom de famille sous la pression des exigences administratives</w:t>
      </w:r>
      <w:r>
        <w:rPr>
          <w:lang w:eastAsia="fr-FR" w:bidi="fr-FR"/>
        </w:rPr>
        <w:t> </w:t>
      </w:r>
      <w:r>
        <w:rPr>
          <w:rStyle w:val="Appelnotedebasdep"/>
          <w:lang w:eastAsia="fr-FR" w:bidi="fr-FR"/>
        </w:rPr>
        <w:footnoteReference w:id="53"/>
      </w:r>
      <w:r w:rsidRPr="00B572BA">
        <w:rPr>
          <w:lang w:eastAsia="fr-FR" w:bidi="fr-FR"/>
        </w:rPr>
        <w:t>.</w:t>
      </w:r>
    </w:p>
    <w:p w14:paraId="17C4E8F1" w14:textId="77777777" w:rsidR="001C7F57" w:rsidRPr="00B572BA" w:rsidRDefault="001C7F57" w:rsidP="001C7F57">
      <w:pPr>
        <w:spacing w:before="120" w:after="120"/>
        <w:jc w:val="both"/>
      </w:pPr>
      <w:r w:rsidRPr="00B572BA">
        <w:rPr>
          <w:lang w:eastAsia="fr-FR" w:bidi="fr-FR"/>
        </w:rPr>
        <w:t>Le patronyme est-il donc d’origine récente, comme semble l’indiquer et son nom (</w:t>
      </w:r>
      <w:r w:rsidRPr="008950BC">
        <w:rPr>
          <w:i/>
          <w:iCs/>
        </w:rPr>
        <w:t>apilidu</w:t>
      </w:r>
      <w:r w:rsidRPr="00B572BA">
        <w:rPr>
          <w:lang w:eastAsia="fr-FR" w:bidi="fr-FR"/>
        </w:rPr>
        <w:t>) et la nouvelle fonction qu’il remplit dans les fichiers de l’état civil ? L’existence de noms individuels en quant</w:t>
      </w:r>
      <w:r w:rsidRPr="00B572BA">
        <w:rPr>
          <w:lang w:eastAsia="fr-FR" w:bidi="fr-FR"/>
        </w:rPr>
        <w:t>i</w:t>
      </w:r>
      <w:r w:rsidRPr="00B572BA">
        <w:rPr>
          <w:lang w:eastAsia="fr-FR" w:bidi="fr-FR"/>
        </w:rPr>
        <w:t>té illimitée rend le patronyme superflu et son usage redondant, d’autant plus que lorsque l’on veut préciser de qui il s’agit en cas d’homonymie on ajoute le nom de la localité ou du groupe de voisin</w:t>
      </w:r>
      <w:r w:rsidRPr="00B572BA">
        <w:rPr>
          <w:lang w:eastAsia="fr-FR" w:bidi="fr-FR"/>
        </w:rPr>
        <w:t>a</w:t>
      </w:r>
      <w:r w:rsidRPr="00B572BA">
        <w:rPr>
          <w:lang w:eastAsia="fr-FR" w:bidi="fr-FR"/>
        </w:rPr>
        <w:t>ge : « X, de tel endroit ».</w:t>
      </w:r>
    </w:p>
    <w:p w14:paraId="78292D41" w14:textId="77777777" w:rsidR="001C7F57" w:rsidRPr="00B572BA" w:rsidRDefault="001C7F57" w:rsidP="001C7F57">
      <w:pPr>
        <w:spacing w:before="120" w:after="120"/>
        <w:jc w:val="both"/>
      </w:pPr>
      <w:r w:rsidRPr="00B572BA">
        <w:rPr>
          <w:lang w:eastAsia="fr-FR" w:bidi="fr-FR"/>
        </w:rPr>
        <w:t>E. A. Manuel, cependant, rapporte un usage identique pour les Manuvu’ de Mindanao (</w:t>
      </w:r>
      <w:r w:rsidRPr="008950BC">
        <w:rPr>
          <w:i/>
          <w:iCs/>
        </w:rPr>
        <w:t>cf</w:t>
      </w:r>
      <w:r>
        <w:rPr>
          <w:i/>
          <w:iCs/>
        </w:rPr>
        <w:t xml:space="preserve">. </w:t>
      </w:r>
      <w:r w:rsidRPr="00B572BA">
        <w:rPr>
          <w:lang w:eastAsia="fr-FR" w:bidi="fr-FR"/>
        </w:rPr>
        <w:t xml:space="preserve">Manuel, E. A., 1973, p. 89) et il écrit à ce propos : « The origin of this custom is not easy to détermine » </w:t>
      </w:r>
      <w:r w:rsidRPr="008950BC">
        <w:rPr>
          <w:i/>
          <w:iCs/>
        </w:rPr>
        <w:t>(id.).</w:t>
      </w:r>
      <w:r w:rsidRPr="00B572BA">
        <w:rPr>
          <w:lang w:eastAsia="fr-FR" w:bidi="fr-FR"/>
        </w:rPr>
        <w:t xml:space="preserve"> Nous resterons prudent comme lui.</w:t>
      </w:r>
    </w:p>
    <w:p w14:paraId="5EBA104C" w14:textId="77777777" w:rsidR="001C7F57" w:rsidRDefault="001C7F57" w:rsidP="001C7F57">
      <w:pPr>
        <w:spacing w:before="120" w:after="120"/>
        <w:jc w:val="both"/>
        <w:rPr>
          <w:lang w:eastAsia="fr-FR" w:bidi="fr-FR"/>
        </w:rPr>
      </w:pPr>
    </w:p>
    <w:p w14:paraId="23100CDA" w14:textId="77777777" w:rsidR="001C7F57" w:rsidRPr="00B572BA" w:rsidRDefault="001C7F57" w:rsidP="001C7F57">
      <w:pPr>
        <w:pStyle w:val="a"/>
      </w:pPr>
      <w:bookmarkStart w:id="41" w:name="Palawan_chap_I_V_3"/>
      <w:r>
        <w:t>3. LE SURNOM D’USAGE COLLECTIF :</w:t>
      </w:r>
      <w:r>
        <w:br/>
      </w:r>
      <w:r w:rsidRPr="00923602">
        <w:t>PALA</w:t>
      </w:r>
      <w:r>
        <w:t>J</w:t>
      </w:r>
      <w:r w:rsidRPr="00923602">
        <w:t>AQ OU PA</w:t>
      </w:r>
      <w:r w:rsidRPr="00923602">
        <w:t>N</w:t>
      </w:r>
      <w:r w:rsidRPr="00923602">
        <w:t>G</w:t>
      </w:r>
      <w:r>
        <w:t>Ã</w:t>
      </w:r>
      <w:r w:rsidRPr="00923602">
        <w:t>D</w:t>
      </w:r>
    </w:p>
    <w:bookmarkEnd w:id="41"/>
    <w:p w14:paraId="39C9C77C" w14:textId="77777777" w:rsidR="001C7F57" w:rsidRDefault="001C7F57" w:rsidP="001C7F57">
      <w:pPr>
        <w:spacing w:before="120" w:after="120"/>
        <w:jc w:val="both"/>
        <w:rPr>
          <w:lang w:eastAsia="fr-FR" w:bidi="fr-FR"/>
        </w:rPr>
      </w:pPr>
    </w:p>
    <w:p w14:paraId="0CF6B40C"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6F65D539" w14:textId="77777777" w:rsidR="001C7F57" w:rsidRPr="00B572BA" w:rsidRDefault="001C7F57" w:rsidP="001C7F57">
      <w:pPr>
        <w:spacing w:before="120" w:after="120"/>
        <w:jc w:val="both"/>
        <w:rPr>
          <w:lang w:eastAsia="fr-FR" w:bidi="fr-FR"/>
        </w:rPr>
      </w:pPr>
      <w:r w:rsidRPr="00B572BA">
        <w:rPr>
          <w:lang w:eastAsia="fr-FR" w:bidi="fr-FR"/>
        </w:rPr>
        <w:t xml:space="preserve">Le surnom du type </w:t>
      </w:r>
      <w:r>
        <w:rPr>
          <w:i/>
          <w:iCs/>
        </w:rPr>
        <w:t xml:space="preserve">palajaq </w:t>
      </w:r>
      <w:r>
        <w:rPr>
          <w:rStyle w:val="Appelnotedebasdep"/>
          <w:iCs/>
        </w:rPr>
        <w:footnoteReference w:id="54"/>
      </w:r>
      <w:r w:rsidRPr="00B572BA">
        <w:rPr>
          <w:lang w:eastAsia="fr-FR" w:bidi="fr-FR"/>
        </w:rPr>
        <w:t xml:space="preserve"> ou </w:t>
      </w:r>
      <w:r>
        <w:rPr>
          <w:i/>
          <w:iCs/>
        </w:rPr>
        <w:t xml:space="preserve">pangäd </w:t>
      </w:r>
      <w:r w:rsidRPr="00B572BA">
        <w:rPr>
          <w:lang w:eastAsia="fr-FR" w:bidi="fr-FR"/>
        </w:rPr>
        <w:t>se substitue très so</w:t>
      </w:r>
      <w:r w:rsidRPr="00B572BA">
        <w:rPr>
          <w:lang w:eastAsia="fr-FR" w:bidi="fr-FR"/>
        </w:rPr>
        <w:t>u</w:t>
      </w:r>
      <w:r w:rsidRPr="00B572BA">
        <w:rPr>
          <w:lang w:eastAsia="fr-FR" w:bidi="fr-FR"/>
        </w:rPr>
        <w:t>vent au nom original (</w:t>
      </w:r>
      <w:r w:rsidRPr="008950BC">
        <w:rPr>
          <w:i/>
          <w:iCs/>
        </w:rPr>
        <w:t>ngaran</w:t>
      </w:r>
      <w:r w:rsidRPr="00B572BA">
        <w:rPr>
          <w:lang w:eastAsia="fr-FR" w:bidi="fr-FR"/>
        </w:rPr>
        <w:t>) et beaucoup sont connus uniquement par leur surnom qui finit par être pris pour le nom (</w:t>
      </w:r>
      <w:r w:rsidRPr="008950BC">
        <w:rPr>
          <w:i/>
          <w:iCs/>
        </w:rPr>
        <w:t>ngaran</w:t>
      </w:r>
      <w:r w:rsidRPr="00B572BA">
        <w:rPr>
          <w:lang w:eastAsia="fr-FR" w:bidi="fr-FR"/>
        </w:rPr>
        <w:t>) même.</w:t>
      </w:r>
    </w:p>
    <w:p w14:paraId="30B1D3A2" w14:textId="77777777" w:rsidR="001C7F57" w:rsidRDefault="001C7F57" w:rsidP="001C7F57">
      <w:pPr>
        <w:spacing w:before="120" w:after="120"/>
        <w:jc w:val="both"/>
      </w:pPr>
      <w:r>
        <w:t>[96]</w:t>
      </w:r>
    </w:p>
    <w:p w14:paraId="3110C54B" w14:textId="77777777" w:rsidR="001C7F57" w:rsidRPr="00B572BA" w:rsidRDefault="001C7F57" w:rsidP="001C7F57">
      <w:pPr>
        <w:spacing w:before="120" w:after="120"/>
        <w:jc w:val="both"/>
        <w:rPr>
          <w:lang w:eastAsia="fr-FR" w:bidi="fr-FR"/>
        </w:rPr>
      </w:pPr>
      <w:r w:rsidRPr="00B572BA">
        <w:rPr>
          <w:lang w:eastAsia="fr-FR" w:bidi="fr-FR"/>
        </w:rPr>
        <w:t xml:space="preserve">Contrairement au surnom </w:t>
      </w:r>
      <w:r>
        <w:rPr>
          <w:i/>
          <w:iCs/>
        </w:rPr>
        <w:t xml:space="preserve">laläw </w:t>
      </w:r>
      <w:r w:rsidRPr="008950BC">
        <w:rPr>
          <w:i/>
          <w:iCs/>
        </w:rPr>
        <w:t>(cf</w:t>
      </w:r>
      <w:r>
        <w:rPr>
          <w:i/>
          <w:iCs/>
        </w:rPr>
        <w:t>.</w:t>
      </w:r>
      <w:r w:rsidRPr="008950BC">
        <w:rPr>
          <w:i/>
          <w:iCs/>
        </w:rPr>
        <w:t xml:space="preserve"> infra</w:t>
      </w:r>
      <w:r w:rsidRPr="00B572BA">
        <w:rPr>
          <w:lang w:eastAsia="fr-FR" w:bidi="fr-FR"/>
        </w:rPr>
        <w:t xml:space="preserve">) le </w:t>
      </w:r>
      <w:r>
        <w:rPr>
          <w:i/>
          <w:iCs/>
        </w:rPr>
        <w:t xml:space="preserve">pangäd </w:t>
      </w:r>
      <w:r w:rsidRPr="00B572BA">
        <w:rPr>
          <w:lang w:eastAsia="fr-FR" w:bidi="fr-FR"/>
        </w:rPr>
        <w:t xml:space="preserve">ou </w:t>
      </w:r>
      <w:r>
        <w:rPr>
          <w:i/>
          <w:iCs/>
        </w:rPr>
        <w:t xml:space="preserve">palajaq </w:t>
      </w:r>
      <w:r w:rsidRPr="00B572BA">
        <w:rPr>
          <w:lang w:eastAsia="fr-FR" w:bidi="fr-FR"/>
        </w:rPr>
        <w:t xml:space="preserve">est, comme le nom </w:t>
      </w:r>
      <w:r w:rsidRPr="008950BC">
        <w:rPr>
          <w:i/>
          <w:iCs/>
        </w:rPr>
        <w:t>ngaran,</w:t>
      </w:r>
      <w:r w:rsidRPr="00B572BA">
        <w:rPr>
          <w:lang w:eastAsia="fr-FR" w:bidi="fr-FR"/>
        </w:rPr>
        <w:t xml:space="preserve"> utilisé par toute la communauté pour pa</w:t>
      </w:r>
      <w:r w:rsidRPr="00B572BA">
        <w:rPr>
          <w:lang w:eastAsia="fr-FR" w:bidi="fr-FR"/>
        </w:rPr>
        <w:t>r</w:t>
      </w:r>
      <w:r w:rsidRPr="00B572BA">
        <w:rPr>
          <w:lang w:eastAsia="fr-FR" w:bidi="fr-FR"/>
        </w:rPr>
        <w:t>ler de et s’adresser au porteur de ce surnom.</w:t>
      </w:r>
    </w:p>
    <w:p w14:paraId="6B6DA71C" w14:textId="77777777" w:rsidR="001C7F57" w:rsidRPr="00B572BA" w:rsidRDefault="001C7F57" w:rsidP="001C7F57">
      <w:pPr>
        <w:spacing w:before="120" w:after="120"/>
        <w:jc w:val="both"/>
        <w:rPr>
          <w:lang w:eastAsia="fr-FR" w:bidi="fr-FR"/>
        </w:rPr>
      </w:pPr>
      <w:r w:rsidRPr="00B572BA">
        <w:rPr>
          <w:lang w:eastAsia="fr-FR" w:bidi="fr-FR"/>
        </w:rPr>
        <w:t>Il tire son origine d’une caractéristique physique ou morale de l’individu. Ce sont en général les parents qui l’imposent, parfois le mari ou la femme. Il est fréquent également que le surnom soit const</w:t>
      </w:r>
      <w:r w:rsidRPr="00B572BA">
        <w:rPr>
          <w:lang w:eastAsia="fr-FR" w:bidi="fr-FR"/>
        </w:rPr>
        <w:t>i</w:t>
      </w:r>
      <w:r w:rsidRPr="00670019">
        <w:rPr>
          <w:lang w:eastAsia="fr-FR" w:bidi="fr-FR"/>
        </w:rPr>
        <w:t xml:space="preserve">tué par une distorsion </w:t>
      </w:r>
      <w:r w:rsidRPr="00670019">
        <w:rPr>
          <w:i/>
          <w:iCs/>
        </w:rPr>
        <w:t>(p</w:t>
      </w:r>
      <w:r>
        <w:rPr>
          <w:i/>
          <w:iCs/>
        </w:rPr>
        <w:t>ä</w:t>
      </w:r>
      <w:r w:rsidRPr="00670019">
        <w:rPr>
          <w:i/>
          <w:iCs/>
        </w:rPr>
        <w:t>gb</w:t>
      </w:r>
      <w:r>
        <w:rPr>
          <w:i/>
          <w:iCs/>
        </w:rPr>
        <w:t>älika</w:t>
      </w:r>
      <w:r w:rsidRPr="00670019">
        <w:rPr>
          <w:i/>
          <w:iCs/>
        </w:rPr>
        <w:t>g</w:t>
      </w:r>
      <w:r>
        <w:rPr>
          <w:i/>
          <w:iCs/>
        </w:rPr>
        <w:t>ä</w:t>
      </w:r>
      <w:r w:rsidRPr="00670019">
        <w:rPr>
          <w:i/>
          <w:iCs/>
        </w:rPr>
        <w:t>n)</w:t>
      </w:r>
      <w:r w:rsidRPr="00670019">
        <w:rPr>
          <w:lang w:eastAsia="fr-FR" w:bidi="fr-FR"/>
        </w:rPr>
        <w:t xml:space="preserve"> ou contraction </w:t>
      </w:r>
      <w:r w:rsidRPr="00670019">
        <w:rPr>
          <w:i/>
          <w:iCs/>
        </w:rPr>
        <w:t>(p</w:t>
      </w:r>
      <w:r>
        <w:rPr>
          <w:i/>
          <w:iCs/>
        </w:rPr>
        <w:t>ä</w:t>
      </w:r>
      <w:r w:rsidRPr="00670019">
        <w:rPr>
          <w:i/>
          <w:iCs/>
        </w:rPr>
        <w:t>gt</w:t>
      </w:r>
      <w:r>
        <w:rPr>
          <w:i/>
          <w:iCs/>
        </w:rPr>
        <w:t>ä</w:t>
      </w:r>
      <w:r w:rsidRPr="00670019">
        <w:rPr>
          <w:i/>
          <w:iCs/>
        </w:rPr>
        <w:t>ng</w:t>
      </w:r>
      <w:r w:rsidRPr="00670019">
        <w:rPr>
          <w:i/>
          <w:iCs/>
        </w:rPr>
        <w:t>a</w:t>
      </w:r>
      <w:r w:rsidRPr="00670019">
        <w:rPr>
          <w:i/>
          <w:iCs/>
        </w:rPr>
        <w:t>q</w:t>
      </w:r>
      <w:r>
        <w:rPr>
          <w:i/>
          <w:iCs/>
        </w:rPr>
        <w:t>ä</w:t>
      </w:r>
      <w:r w:rsidRPr="00670019">
        <w:rPr>
          <w:i/>
          <w:iCs/>
        </w:rPr>
        <w:t>n)</w:t>
      </w:r>
      <w:r w:rsidRPr="00B572BA">
        <w:rPr>
          <w:lang w:eastAsia="fr-FR" w:bidi="fr-FR"/>
        </w:rPr>
        <w:t xml:space="preserve"> du nom original.</w:t>
      </w:r>
    </w:p>
    <w:p w14:paraId="68B0C758" w14:textId="77777777" w:rsidR="001C7F57" w:rsidRDefault="001C7F57" w:rsidP="001C7F57">
      <w:pPr>
        <w:spacing w:before="120" w:after="120"/>
        <w:jc w:val="both"/>
        <w:rPr>
          <w:lang w:eastAsia="fr-FR" w:bidi="fr-FR"/>
        </w:rPr>
      </w:pPr>
      <w:r w:rsidRPr="00B572BA">
        <w:rPr>
          <w:lang w:eastAsia="fr-FR" w:bidi="fr-FR"/>
        </w:rPr>
        <w:t>Voici quelques exemples de surnoms :</w:t>
      </w:r>
    </w:p>
    <w:p w14:paraId="60DC63A4" w14:textId="77777777" w:rsidR="001C7F57" w:rsidRPr="00B572BA" w:rsidRDefault="001C7F57" w:rsidP="001C7F57">
      <w:pPr>
        <w:spacing w:before="120" w:after="120"/>
        <w:jc w:val="both"/>
      </w:pPr>
    </w:p>
    <w:tbl>
      <w:tblPr>
        <w:tblOverlap w:val="never"/>
        <w:tblW w:w="0" w:type="auto"/>
        <w:tblLayout w:type="fixed"/>
        <w:tblCellMar>
          <w:left w:w="10" w:type="dxa"/>
          <w:right w:w="10" w:type="dxa"/>
        </w:tblCellMar>
        <w:tblLook w:val="04A0" w:firstRow="1" w:lastRow="0" w:firstColumn="1" w:lastColumn="0" w:noHBand="0" w:noVBand="1"/>
      </w:tblPr>
      <w:tblGrid>
        <w:gridCol w:w="1270"/>
        <w:gridCol w:w="630"/>
        <w:gridCol w:w="6030"/>
      </w:tblGrid>
      <w:tr w:rsidR="001C7F57" w:rsidRPr="00B572BA" w14:paraId="045FA3CC" w14:textId="77777777">
        <w:tblPrEx>
          <w:tblCellMar>
            <w:top w:w="0" w:type="dxa"/>
            <w:bottom w:w="0" w:type="dxa"/>
          </w:tblCellMar>
        </w:tblPrEx>
        <w:tc>
          <w:tcPr>
            <w:tcW w:w="1900" w:type="dxa"/>
            <w:gridSpan w:val="2"/>
            <w:shd w:val="clear" w:color="auto" w:fill="FFFFFF"/>
          </w:tcPr>
          <w:p w14:paraId="01E78145" w14:textId="77777777" w:rsidR="001C7F57" w:rsidRPr="00923602" w:rsidRDefault="001C7F57" w:rsidP="001C7F57">
            <w:pPr>
              <w:spacing w:before="60" w:after="60"/>
              <w:ind w:firstLine="0"/>
              <w:jc w:val="both"/>
              <w:rPr>
                <w:sz w:val="24"/>
              </w:rPr>
            </w:pPr>
            <w:r w:rsidRPr="00923602">
              <w:rPr>
                <w:sz w:val="24"/>
                <w:lang w:eastAsia="fr-FR" w:bidi="fr-FR"/>
              </w:rPr>
              <w:t xml:space="preserve">NOM </w:t>
            </w:r>
            <w:r w:rsidRPr="00923602">
              <w:rPr>
                <w:rStyle w:val="Corpsdutexte210ptItalique"/>
                <w:sz w:val="24"/>
              </w:rPr>
              <w:t>ng</w:t>
            </w:r>
            <w:r w:rsidRPr="00923602">
              <w:rPr>
                <w:rStyle w:val="Corpsdutexte210ptItalique"/>
                <w:sz w:val="24"/>
              </w:rPr>
              <w:t>a</w:t>
            </w:r>
            <w:r w:rsidRPr="00923602">
              <w:rPr>
                <w:rStyle w:val="Corpsdutexte210ptItalique"/>
                <w:sz w:val="24"/>
              </w:rPr>
              <w:t>ran</w:t>
            </w:r>
          </w:p>
        </w:tc>
        <w:tc>
          <w:tcPr>
            <w:tcW w:w="6030" w:type="dxa"/>
            <w:shd w:val="clear" w:color="auto" w:fill="FFFFFF"/>
          </w:tcPr>
          <w:p w14:paraId="2956DCC1" w14:textId="77777777" w:rsidR="001C7F57" w:rsidRPr="00923602" w:rsidRDefault="001C7F57" w:rsidP="001C7F57">
            <w:pPr>
              <w:spacing w:before="60" w:after="60"/>
              <w:ind w:firstLine="0"/>
              <w:jc w:val="both"/>
              <w:rPr>
                <w:sz w:val="24"/>
              </w:rPr>
            </w:pPr>
            <w:r w:rsidRPr="00923602">
              <w:rPr>
                <w:sz w:val="24"/>
                <w:lang w:eastAsia="fr-FR" w:bidi="fr-FR"/>
              </w:rPr>
              <w:t xml:space="preserve">SURNOM </w:t>
            </w:r>
            <w:r>
              <w:rPr>
                <w:rStyle w:val="Corpsdutexte210ptItalique"/>
                <w:sz w:val="24"/>
              </w:rPr>
              <w:t xml:space="preserve">pangäd </w:t>
            </w:r>
            <w:r w:rsidRPr="00923602">
              <w:rPr>
                <w:sz w:val="24"/>
                <w:lang w:eastAsia="fr-FR" w:bidi="fr-FR"/>
              </w:rPr>
              <w:t xml:space="preserve">ou </w:t>
            </w:r>
            <w:r w:rsidRPr="00923602">
              <w:rPr>
                <w:rStyle w:val="Corpsdutexte210ptItalique"/>
                <w:sz w:val="24"/>
              </w:rPr>
              <w:t>pala</w:t>
            </w:r>
            <w:r>
              <w:rPr>
                <w:rStyle w:val="Corpsdutexte210ptItalique"/>
                <w:sz w:val="24"/>
              </w:rPr>
              <w:t>j</w:t>
            </w:r>
            <w:r w:rsidRPr="00923602">
              <w:rPr>
                <w:rStyle w:val="Corpsdutexte210ptItalique"/>
                <w:sz w:val="24"/>
              </w:rPr>
              <w:t>aq</w:t>
            </w:r>
          </w:p>
        </w:tc>
      </w:tr>
      <w:tr w:rsidR="001C7F57" w:rsidRPr="00B572BA" w14:paraId="5B52F069" w14:textId="77777777">
        <w:tblPrEx>
          <w:tblCellMar>
            <w:top w:w="0" w:type="dxa"/>
            <w:bottom w:w="0" w:type="dxa"/>
          </w:tblCellMar>
        </w:tblPrEx>
        <w:tc>
          <w:tcPr>
            <w:tcW w:w="1270" w:type="dxa"/>
            <w:shd w:val="clear" w:color="auto" w:fill="FFFFFF"/>
            <w:vAlign w:val="center"/>
          </w:tcPr>
          <w:p w14:paraId="641B7EC2" w14:textId="77777777" w:rsidR="001C7F57" w:rsidRPr="00923602" w:rsidRDefault="001C7F57" w:rsidP="001C7F57">
            <w:pPr>
              <w:spacing w:before="60" w:after="60"/>
              <w:ind w:firstLine="0"/>
              <w:jc w:val="both"/>
              <w:rPr>
                <w:sz w:val="24"/>
              </w:rPr>
            </w:pPr>
            <w:r w:rsidRPr="00923602">
              <w:rPr>
                <w:sz w:val="24"/>
                <w:lang w:eastAsia="fr-FR" w:bidi="fr-FR"/>
              </w:rPr>
              <w:t>G</w:t>
            </w:r>
            <w:r w:rsidRPr="00923602">
              <w:rPr>
                <w:sz w:val="24"/>
                <w:lang w:eastAsia="fr-FR" w:bidi="fr-FR"/>
              </w:rPr>
              <w:t>u</w:t>
            </w:r>
            <w:r w:rsidRPr="00923602">
              <w:rPr>
                <w:sz w:val="24"/>
                <w:lang w:eastAsia="fr-FR" w:bidi="fr-FR"/>
              </w:rPr>
              <w:t>nin</w:t>
            </w:r>
          </w:p>
        </w:tc>
        <w:tc>
          <w:tcPr>
            <w:tcW w:w="630" w:type="dxa"/>
            <w:shd w:val="clear" w:color="auto" w:fill="FFFFFF"/>
            <w:vAlign w:val="center"/>
          </w:tcPr>
          <w:p w14:paraId="0DDAB46B" w14:textId="77777777" w:rsidR="001C7F57" w:rsidRPr="00923602" w:rsidRDefault="001C7F57" w:rsidP="001C7F57">
            <w:pPr>
              <w:spacing w:before="60" w:after="60"/>
              <w:ind w:firstLine="0"/>
              <w:jc w:val="center"/>
              <w:rPr>
                <w:sz w:val="24"/>
              </w:rPr>
            </w:pPr>
            <w:r w:rsidRPr="00923602">
              <w:rPr>
                <w:sz w:val="24"/>
                <w:lang w:eastAsia="fr-FR" w:bidi="fr-FR"/>
              </w:rPr>
              <w:t>(h)</w:t>
            </w:r>
          </w:p>
        </w:tc>
        <w:tc>
          <w:tcPr>
            <w:tcW w:w="6030" w:type="dxa"/>
            <w:shd w:val="clear" w:color="auto" w:fill="FFFFFF"/>
            <w:vAlign w:val="bottom"/>
          </w:tcPr>
          <w:p w14:paraId="1A481B7B" w14:textId="77777777" w:rsidR="001C7F57" w:rsidRPr="00923602" w:rsidRDefault="001C7F57" w:rsidP="001C7F57">
            <w:pPr>
              <w:spacing w:before="60" w:after="60"/>
              <w:ind w:firstLine="0"/>
              <w:jc w:val="both"/>
              <w:rPr>
                <w:sz w:val="24"/>
              </w:rPr>
            </w:pPr>
            <w:r w:rsidRPr="00923602">
              <w:rPr>
                <w:sz w:val="24"/>
                <w:lang w:eastAsia="fr-FR" w:bidi="fr-FR"/>
              </w:rPr>
              <w:t>Tagung (nom d’arbre ; parce que son fruit ressemblait au cr</w:t>
            </w:r>
            <w:r w:rsidRPr="00923602">
              <w:rPr>
                <w:sz w:val="24"/>
                <w:lang w:eastAsia="fr-FR" w:bidi="fr-FR"/>
              </w:rPr>
              <w:t>â</w:t>
            </w:r>
            <w:r w:rsidRPr="00923602">
              <w:rPr>
                <w:sz w:val="24"/>
                <w:lang w:eastAsia="fr-FR" w:bidi="fr-FR"/>
              </w:rPr>
              <w:t>ne chauve de l’enfant).</w:t>
            </w:r>
          </w:p>
        </w:tc>
      </w:tr>
      <w:tr w:rsidR="001C7F57" w:rsidRPr="00B572BA" w14:paraId="511EB6F9" w14:textId="77777777">
        <w:tblPrEx>
          <w:tblCellMar>
            <w:top w:w="0" w:type="dxa"/>
            <w:bottom w:w="0" w:type="dxa"/>
          </w:tblCellMar>
        </w:tblPrEx>
        <w:tc>
          <w:tcPr>
            <w:tcW w:w="1270" w:type="dxa"/>
            <w:shd w:val="clear" w:color="auto" w:fill="FFFFFF"/>
          </w:tcPr>
          <w:p w14:paraId="17DDC4DD" w14:textId="77777777" w:rsidR="001C7F57" w:rsidRPr="00923602" w:rsidRDefault="001C7F57" w:rsidP="001C7F57">
            <w:pPr>
              <w:spacing w:before="60" w:after="60"/>
              <w:ind w:firstLine="0"/>
              <w:jc w:val="both"/>
              <w:rPr>
                <w:sz w:val="24"/>
              </w:rPr>
            </w:pPr>
            <w:r w:rsidRPr="00923602">
              <w:rPr>
                <w:sz w:val="24"/>
                <w:lang w:eastAsia="fr-FR" w:bidi="fr-FR"/>
              </w:rPr>
              <w:t>S</w:t>
            </w:r>
            <w:r w:rsidRPr="00923602">
              <w:rPr>
                <w:sz w:val="24"/>
                <w:lang w:eastAsia="fr-FR" w:bidi="fr-FR"/>
              </w:rPr>
              <w:t>u</w:t>
            </w:r>
            <w:r w:rsidRPr="00923602">
              <w:rPr>
                <w:sz w:val="24"/>
                <w:lang w:eastAsia="fr-FR" w:bidi="fr-FR"/>
              </w:rPr>
              <w:t>mur</w:t>
            </w:r>
          </w:p>
        </w:tc>
        <w:tc>
          <w:tcPr>
            <w:tcW w:w="630" w:type="dxa"/>
            <w:shd w:val="clear" w:color="auto" w:fill="FFFFFF"/>
          </w:tcPr>
          <w:p w14:paraId="31D60829" w14:textId="77777777" w:rsidR="001C7F57" w:rsidRPr="00923602" w:rsidRDefault="001C7F57" w:rsidP="001C7F57">
            <w:pPr>
              <w:spacing w:before="60" w:after="60"/>
              <w:ind w:firstLine="0"/>
              <w:jc w:val="center"/>
              <w:rPr>
                <w:sz w:val="24"/>
              </w:rPr>
            </w:pPr>
            <w:r w:rsidRPr="00923602">
              <w:rPr>
                <w:sz w:val="24"/>
                <w:lang w:eastAsia="fr-FR" w:bidi="fr-FR"/>
              </w:rPr>
              <w:t>(h)</w:t>
            </w:r>
          </w:p>
        </w:tc>
        <w:tc>
          <w:tcPr>
            <w:tcW w:w="6030" w:type="dxa"/>
            <w:shd w:val="clear" w:color="auto" w:fill="FFFFFF"/>
            <w:vAlign w:val="bottom"/>
          </w:tcPr>
          <w:p w14:paraId="7B03D75F" w14:textId="77777777" w:rsidR="001C7F57" w:rsidRPr="00923602" w:rsidRDefault="001C7F57" w:rsidP="001C7F57">
            <w:pPr>
              <w:spacing w:before="60" w:after="60"/>
              <w:ind w:firstLine="0"/>
              <w:jc w:val="both"/>
              <w:rPr>
                <w:sz w:val="24"/>
              </w:rPr>
            </w:pPr>
            <w:r w:rsidRPr="00923602">
              <w:rPr>
                <w:sz w:val="24"/>
                <w:lang w:eastAsia="fr-FR" w:bidi="fr-FR"/>
              </w:rPr>
              <w:t>D</w:t>
            </w:r>
            <w:r>
              <w:rPr>
                <w:sz w:val="24"/>
                <w:lang w:eastAsia="fr-FR" w:bidi="fr-FR"/>
              </w:rPr>
              <w:t>e</w:t>
            </w:r>
            <w:r w:rsidRPr="00923602">
              <w:rPr>
                <w:sz w:val="24"/>
                <w:lang w:eastAsia="fr-FR" w:bidi="fr-FR"/>
              </w:rPr>
              <w:t>klaq (=« le grand » parce qu’il est tout petit).</w:t>
            </w:r>
          </w:p>
          <w:p w14:paraId="5D6A467B" w14:textId="77777777" w:rsidR="001C7F57" w:rsidRPr="00923602" w:rsidRDefault="001C7F57" w:rsidP="001C7F57">
            <w:pPr>
              <w:spacing w:before="60" w:after="60"/>
              <w:ind w:firstLine="0"/>
              <w:jc w:val="both"/>
              <w:rPr>
                <w:sz w:val="24"/>
              </w:rPr>
            </w:pPr>
            <w:r w:rsidRPr="00923602">
              <w:rPr>
                <w:sz w:val="24"/>
                <w:lang w:eastAsia="fr-FR" w:bidi="fr-FR"/>
              </w:rPr>
              <w:t>K</w:t>
            </w:r>
            <w:r>
              <w:rPr>
                <w:sz w:val="24"/>
                <w:lang w:eastAsia="fr-FR" w:bidi="fr-FR"/>
              </w:rPr>
              <w:t>e</w:t>
            </w:r>
            <w:r w:rsidRPr="00923602">
              <w:rPr>
                <w:sz w:val="24"/>
                <w:lang w:eastAsia="fr-FR" w:bidi="fr-FR"/>
              </w:rPr>
              <w:t>lulut (= « cire d’abeille » parce que ses excréments re</w:t>
            </w:r>
            <w:r w:rsidRPr="00923602">
              <w:rPr>
                <w:sz w:val="24"/>
                <w:lang w:eastAsia="fr-FR" w:bidi="fr-FR"/>
              </w:rPr>
              <w:t>s</w:t>
            </w:r>
            <w:r w:rsidRPr="00923602">
              <w:rPr>
                <w:sz w:val="24"/>
                <w:lang w:eastAsia="fr-FR" w:bidi="fr-FR"/>
              </w:rPr>
              <w:t>semblaient à des boules de cire noire).</w:t>
            </w:r>
          </w:p>
        </w:tc>
      </w:tr>
      <w:tr w:rsidR="001C7F57" w:rsidRPr="00B572BA" w14:paraId="015C4850" w14:textId="77777777">
        <w:tblPrEx>
          <w:tblCellMar>
            <w:top w:w="0" w:type="dxa"/>
            <w:bottom w:w="0" w:type="dxa"/>
          </w:tblCellMar>
        </w:tblPrEx>
        <w:tc>
          <w:tcPr>
            <w:tcW w:w="1270" w:type="dxa"/>
            <w:shd w:val="clear" w:color="auto" w:fill="FFFFFF"/>
          </w:tcPr>
          <w:p w14:paraId="225E4394" w14:textId="77777777" w:rsidR="001C7F57" w:rsidRPr="00923602" w:rsidRDefault="001C7F57" w:rsidP="001C7F57">
            <w:pPr>
              <w:spacing w:before="60" w:after="60"/>
              <w:ind w:firstLine="0"/>
              <w:jc w:val="both"/>
              <w:rPr>
                <w:sz w:val="24"/>
              </w:rPr>
            </w:pPr>
            <w:r w:rsidRPr="00923602">
              <w:rPr>
                <w:sz w:val="24"/>
                <w:lang w:eastAsia="fr-FR" w:bidi="fr-FR"/>
              </w:rPr>
              <w:t>M</w:t>
            </w:r>
            <w:r>
              <w:rPr>
                <w:sz w:val="24"/>
                <w:lang w:eastAsia="fr-FR" w:bidi="fr-FR"/>
              </w:rPr>
              <w:t>a</w:t>
            </w:r>
            <w:r w:rsidRPr="00923602">
              <w:rPr>
                <w:sz w:val="24"/>
                <w:lang w:eastAsia="fr-FR" w:bidi="fr-FR"/>
              </w:rPr>
              <w:t>sinu</w:t>
            </w:r>
          </w:p>
        </w:tc>
        <w:tc>
          <w:tcPr>
            <w:tcW w:w="630" w:type="dxa"/>
            <w:shd w:val="clear" w:color="auto" w:fill="FFFFFF"/>
          </w:tcPr>
          <w:p w14:paraId="1553456F" w14:textId="77777777" w:rsidR="001C7F57" w:rsidRPr="00923602" w:rsidRDefault="001C7F57" w:rsidP="001C7F57">
            <w:pPr>
              <w:spacing w:before="60" w:after="60"/>
              <w:ind w:firstLine="0"/>
              <w:jc w:val="center"/>
              <w:rPr>
                <w:sz w:val="24"/>
              </w:rPr>
            </w:pPr>
            <w:r w:rsidRPr="00923602">
              <w:rPr>
                <w:sz w:val="24"/>
                <w:lang w:eastAsia="fr-FR" w:bidi="fr-FR"/>
              </w:rPr>
              <w:t>(h)</w:t>
            </w:r>
          </w:p>
        </w:tc>
        <w:tc>
          <w:tcPr>
            <w:tcW w:w="6030" w:type="dxa"/>
            <w:shd w:val="clear" w:color="auto" w:fill="FFFFFF"/>
            <w:vAlign w:val="bottom"/>
          </w:tcPr>
          <w:p w14:paraId="369B5D6F" w14:textId="77777777" w:rsidR="001C7F57" w:rsidRPr="00923602" w:rsidRDefault="001C7F57" w:rsidP="001C7F57">
            <w:pPr>
              <w:spacing w:before="60" w:after="60"/>
              <w:ind w:firstLine="0"/>
              <w:jc w:val="both"/>
              <w:rPr>
                <w:sz w:val="24"/>
              </w:rPr>
            </w:pPr>
            <w:r w:rsidRPr="00923602">
              <w:rPr>
                <w:sz w:val="24"/>
                <w:lang w:eastAsia="fr-FR" w:bidi="fr-FR"/>
              </w:rPr>
              <w:t>Kuminsad (= « qui n’est pas monté en graine » à ca</w:t>
            </w:r>
            <w:r w:rsidRPr="00923602">
              <w:rPr>
                <w:sz w:val="24"/>
                <w:lang w:eastAsia="fr-FR" w:bidi="fr-FR"/>
              </w:rPr>
              <w:t>u</w:t>
            </w:r>
            <w:r w:rsidRPr="00923602">
              <w:rPr>
                <w:sz w:val="24"/>
                <w:lang w:eastAsia="fr-FR" w:bidi="fr-FR"/>
              </w:rPr>
              <w:t>se de sa petite taille alors qu’il était encore e</w:t>
            </w:r>
            <w:r w:rsidRPr="00923602">
              <w:rPr>
                <w:sz w:val="24"/>
                <w:lang w:eastAsia="fr-FR" w:bidi="fr-FR"/>
              </w:rPr>
              <w:t>n</w:t>
            </w:r>
            <w:r w:rsidRPr="00923602">
              <w:rPr>
                <w:sz w:val="24"/>
                <w:lang w:eastAsia="fr-FR" w:bidi="fr-FR"/>
              </w:rPr>
              <w:t>fant).</w:t>
            </w:r>
          </w:p>
        </w:tc>
      </w:tr>
      <w:tr w:rsidR="001C7F57" w:rsidRPr="00B572BA" w14:paraId="1ED7CDB3" w14:textId="77777777">
        <w:tblPrEx>
          <w:tblCellMar>
            <w:top w:w="0" w:type="dxa"/>
            <w:bottom w:w="0" w:type="dxa"/>
          </w:tblCellMar>
        </w:tblPrEx>
        <w:tc>
          <w:tcPr>
            <w:tcW w:w="1270" w:type="dxa"/>
            <w:shd w:val="clear" w:color="auto" w:fill="FFFFFF"/>
            <w:vAlign w:val="bottom"/>
          </w:tcPr>
          <w:p w14:paraId="4C4EE87F" w14:textId="77777777" w:rsidR="001C7F57" w:rsidRPr="00923602" w:rsidRDefault="001C7F57" w:rsidP="001C7F57">
            <w:pPr>
              <w:spacing w:before="60" w:after="60"/>
              <w:ind w:firstLine="0"/>
              <w:jc w:val="both"/>
              <w:rPr>
                <w:sz w:val="24"/>
              </w:rPr>
            </w:pPr>
            <w:r w:rsidRPr="00923602">
              <w:rPr>
                <w:sz w:val="24"/>
                <w:lang w:eastAsia="fr-FR" w:bidi="fr-FR"/>
              </w:rPr>
              <w:t>Lungg</w:t>
            </w:r>
            <w:r w:rsidRPr="00923602">
              <w:rPr>
                <w:sz w:val="24"/>
                <w:lang w:eastAsia="fr-FR" w:bidi="fr-FR"/>
              </w:rPr>
              <w:t>a</w:t>
            </w:r>
            <w:r>
              <w:rPr>
                <w:sz w:val="24"/>
                <w:lang w:eastAsia="fr-FR" w:bidi="fr-FR"/>
              </w:rPr>
              <w:t>y</w:t>
            </w:r>
            <w:r w:rsidRPr="00923602">
              <w:rPr>
                <w:sz w:val="24"/>
                <w:lang w:eastAsia="fr-FR" w:bidi="fr-FR"/>
              </w:rPr>
              <w:t>aq</w:t>
            </w:r>
          </w:p>
        </w:tc>
        <w:tc>
          <w:tcPr>
            <w:tcW w:w="630" w:type="dxa"/>
            <w:shd w:val="clear" w:color="auto" w:fill="FFFFFF"/>
            <w:vAlign w:val="bottom"/>
          </w:tcPr>
          <w:p w14:paraId="0A3A3C43" w14:textId="77777777" w:rsidR="001C7F57" w:rsidRPr="00923602" w:rsidRDefault="001C7F57" w:rsidP="001C7F57">
            <w:pPr>
              <w:spacing w:before="60" w:after="60"/>
              <w:ind w:firstLine="0"/>
              <w:jc w:val="center"/>
              <w:rPr>
                <w:sz w:val="24"/>
              </w:rPr>
            </w:pPr>
            <w:r w:rsidRPr="00923602">
              <w:rPr>
                <w:sz w:val="24"/>
                <w:lang w:eastAsia="fr-FR" w:bidi="fr-FR"/>
              </w:rPr>
              <w:t>(h)</w:t>
            </w:r>
          </w:p>
        </w:tc>
        <w:tc>
          <w:tcPr>
            <w:tcW w:w="6030" w:type="dxa"/>
            <w:shd w:val="clear" w:color="auto" w:fill="FFFFFF"/>
            <w:vAlign w:val="bottom"/>
          </w:tcPr>
          <w:p w14:paraId="77269966" w14:textId="77777777" w:rsidR="001C7F57" w:rsidRPr="00923602" w:rsidRDefault="001C7F57" w:rsidP="001C7F57">
            <w:pPr>
              <w:spacing w:before="60" w:after="60"/>
              <w:ind w:firstLine="0"/>
              <w:jc w:val="both"/>
              <w:rPr>
                <w:sz w:val="24"/>
              </w:rPr>
            </w:pPr>
            <w:r w:rsidRPr="00923602">
              <w:rPr>
                <w:sz w:val="24"/>
                <w:lang w:eastAsia="fr-FR" w:bidi="fr-FR"/>
              </w:rPr>
              <w:t>Ungga</w:t>
            </w:r>
            <w:r>
              <w:rPr>
                <w:sz w:val="24"/>
                <w:lang w:eastAsia="fr-FR" w:bidi="fr-FR"/>
              </w:rPr>
              <w:t>y</w:t>
            </w:r>
            <w:r w:rsidRPr="00923602">
              <w:rPr>
                <w:sz w:val="24"/>
                <w:lang w:eastAsia="fr-FR" w:bidi="fr-FR"/>
              </w:rPr>
              <w:t xml:space="preserve"> (abréviation).</w:t>
            </w:r>
          </w:p>
        </w:tc>
      </w:tr>
      <w:tr w:rsidR="001C7F57" w:rsidRPr="00B572BA" w14:paraId="0FFC0471" w14:textId="77777777">
        <w:tblPrEx>
          <w:tblCellMar>
            <w:top w:w="0" w:type="dxa"/>
            <w:bottom w:w="0" w:type="dxa"/>
          </w:tblCellMar>
        </w:tblPrEx>
        <w:tc>
          <w:tcPr>
            <w:tcW w:w="1270" w:type="dxa"/>
            <w:shd w:val="clear" w:color="auto" w:fill="FFFFFF"/>
          </w:tcPr>
          <w:p w14:paraId="57FB1861" w14:textId="77777777" w:rsidR="001C7F57" w:rsidRPr="00923602" w:rsidRDefault="001C7F57" w:rsidP="001C7F57">
            <w:pPr>
              <w:spacing w:before="60" w:after="60"/>
              <w:ind w:firstLine="0"/>
              <w:jc w:val="both"/>
              <w:rPr>
                <w:sz w:val="24"/>
              </w:rPr>
            </w:pPr>
            <w:r w:rsidRPr="00923602">
              <w:rPr>
                <w:sz w:val="24"/>
                <w:lang w:eastAsia="fr-FR" w:bidi="fr-FR"/>
              </w:rPr>
              <w:t>Sa</w:t>
            </w:r>
            <w:r w:rsidRPr="00923602">
              <w:rPr>
                <w:sz w:val="24"/>
                <w:lang w:eastAsia="fr-FR" w:bidi="fr-FR"/>
              </w:rPr>
              <w:t>l</w:t>
            </w:r>
            <w:r w:rsidRPr="00923602">
              <w:rPr>
                <w:sz w:val="24"/>
                <w:lang w:eastAsia="fr-FR" w:bidi="fr-FR"/>
              </w:rPr>
              <w:t>manu</w:t>
            </w:r>
          </w:p>
        </w:tc>
        <w:tc>
          <w:tcPr>
            <w:tcW w:w="630" w:type="dxa"/>
            <w:shd w:val="clear" w:color="auto" w:fill="FFFFFF"/>
          </w:tcPr>
          <w:p w14:paraId="56E31E99" w14:textId="77777777" w:rsidR="001C7F57" w:rsidRPr="00923602" w:rsidRDefault="001C7F57" w:rsidP="001C7F57">
            <w:pPr>
              <w:spacing w:before="60" w:after="60"/>
              <w:ind w:firstLine="0"/>
              <w:jc w:val="center"/>
              <w:rPr>
                <w:sz w:val="24"/>
              </w:rPr>
            </w:pPr>
            <w:r w:rsidRPr="00923602">
              <w:rPr>
                <w:sz w:val="24"/>
                <w:lang w:eastAsia="fr-FR" w:bidi="fr-FR"/>
              </w:rPr>
              <w:t>(h)</w:t>
            </w:r>
          </w:p>
        </w:tc>
        <w:tc>
          <w:tcPr>
            <w:tcW w:w="6030" w:type="dxa"/>
            <w:shd w:val="clear" w:color="auto" w:fill="FFFFFF"/>
          </w:tcPr>
          <w:p w14:paraId="6219B9DB" w14:textId="77777777" w:rsidR="001C7F57" w:rsidRPr="00923602" w:rsidRDefault="001C7F57" w:rsidP="001C7F57">
            <w:pPr>
              <w:spacing w:before="60" w:after="60"/>
              <w:ind w:firstLine="0"/>
              <w:jc w:val="both"/>
              <w:rPr>
                <w:sz w:val="24"/>
              </w:rPr>
            </w:pPr>
            <w:r w:rsidRPr="00923602">
              <w:rPr>
                <w:sz w:val="24"/>
                <w:lang w:eastAsia="fr-FR" w:bidi="fr-FR"/>
              </w:rPr>
              <w:t>Dangkug (pas de sens, surnom donné par le grand-père).</w:t>
            </w:r>
          </w:p>
        </w:tc>
      </w:tr>
      <w:tr w:rsidR="001C7F57" w:rsidRPr="00B572BA" w14:paraId="15D0314E" w14:textId="77777777">
        <w:tblPrEx>
          <w:tblCellMar>
            <w:top w:w="0" w:type="dxa"/>
            <w:bottom w:w="0" w:type="dxa"/>
          </w:tblCellMar>
        </w:tblPrEx>
        <w:tc>
          <w:tcPr>
            <w:tcW w:w="1270" w:type="dxa"/>
            <w:shd w:val="clear" w:color="auto" w:fill="FFFFFF"/>
          </w:tcPr>
          <w:p w14:paraId="52431C85" w14:textId="77777777" w:rsidR="001C7F57" w:rsidRPr="00923602" w:rsidRDefault="001C7F57" w:rsidP="001C7F57">
            <w:pPr>
              <w:spacing w:before="60" w:after="60"/>
              <w:ind w:firstLine="0"/>
              <w:jc w:val="both"/>
              <w:rPr>
                <w:sz w:val="24"/>
              </w:rPr>
            </w:pPr>
            <w:r w:rsidRPr="00923602">
              <w:rPr>
                <w:sz w:val="24"/>
                <w:lang w:eastAsia="fr-FR" w:bidi="fr-FR"/>
              </w:rPr>
              <w:t>Ut</w:t>
            </w:r>
            <w:r>
              <w:rPr>
                <w:sz w:val="24"/>
                <w:lang w:eastAsia="fr-FR" w:bidi="fr-FR"/>
              </w:rPr>
              <w:t>y</w:t>
            </w:r>
            <w:r w:rsidRPr="00923602">
              <w:rPr>
                <w:sz w:val="24"/>
                <w:lang w:eastAsia="fr-FR" w:bidi="fr-FR"/>
              </w:rPr>
              <w:t>a</w:t>
            </w:r>
          </w:p>
        </w:tc>
        <w:tc>
          <w:tcPr>
            <w:tcW w:w="630" w:type="dxa"/>
            <w:shd w:val="clear" w:color="auto" w:fill="FFFFFF"/>
          </w:tcPr>
          <w:p w14:paraId="73AA005E" w14:textId="77777777" w:rsidR="001C7F57" w:rsidRPr="00923602" w:rsidRDefault="001C7F57" w:rsidP="001C7F57">
            <w:pPr>
              <w:spacing w:before="60" w:after="60"/>
              <w:ind w:firstLine="0"/>
              <w:jc w:val="center"/>
              <w:rPr>
                <w:sz w:val="24"/>
              </w:rPr>
            </w:pPr>
            <w:r w:rsidRPr="00923602">
              <w:rPr>
                <w:sz w:val="24"/>
                <w:lang w:eastAsia="fr-FR" w:bidi="fr-FR"/>
              </w:rPr>
              <w:t>(0</w:t>
            </w:r>
          </w:p>
        </w:tc>
        <w:tc>
          <w:tcPr>
            <w:tcW w:w="6030" w:type="dxa"/>
            <w:shd w:val="clear" w:color="auto" w:fill="FFFFFF"/>
            <w:vAlign w:val="center"/>
          </w:tcPr>
          <w:p w14:paraId="5BDCFF1F" w14:textId="77777777" w:rsidR="001C7F57" w:rsidRPr="00923602" w:rsidRDefault="001C7F57" w:rsidP="001C7F57">
            <w:pPr>
              <w:spacing w:before="60" w:after="60"/>
              <w:ind w:firstLine="0"/>
              <w:jc w:val="both"/>
              <w:rPr>
                <w:sz w:val="24"/>
              </w:rPr>
            </w:pPr>
            <w:r>
              <w:rPr>
                <w:sz w:val="24"/>
                <w:lang w:eastAsia="fr-FR" w:bidi="fr-FR"/>
              </w:rPr>
              <w:t>1</w:t>
            </w:r>
            <w:r w:rsidRPr="00923602">
              <w:rPr>
                <w:sz w:val="24"/>
                <w:lang w:eastAsia="fr-FR" w:bidi="fr-FR"/>
              </w:rPr>
              <w:t>) S</w:t>
            </w:r>
            <w:r>
              <w:rPr>
                <w:sz w:val="24"/>
                <w:lang w:eastAsia="fr-FR" w:bidi="fr-FR"/>
              </w:rPr>
              <w:t>a</w:t>
            </w:r>
            <w:r w:rsidRPr="00923602">
              <w:rPr>
                <w:sz w:val="24"/>
                <w:lang w:eastAsia="fr-FR" w:bidi="fr-FR"/>
              </w:rPr>
              <w:t>lmuna (surnom donné par le grand-père pa</w:t>
            </w:r>
            <w:r w:rsidRPr="00923602">
              <w:rPr>
                <w:sz w:val="24"/>
                <w:lang w:eastAsia="fr-FR" w:bidi="fr-FR"/>
              </w:rPr>
              <w:t>r</w:t>
            </w:r>
            <w:r w:rsidRPr="00923602">
              <w:rPr>
                <w:sz w:val="24"/>
                <w:lang w:eastAsia="fr-FR" w:bidi="fr-FR"/>
              </w:rPr>
              <w:t>ce qu’elle é- tait friande de conserves de poisson (</w:t>
            </w:r>
            <w:r w:rsidRPr="00923602">
              <w:rPr>
                <w:rStyle w:val="Corpsdutexte210ptItalique"/>
                <w:sz w:val="24"/>
              </w:rPr>
              <w:t>s</w:t>
            </w:r>
            <w:r>
              <w:rPr>
                <w:rStyle w:val="Corpsdutexte210ptItalique"/>
                <w:sz w:val="24"/>
              </w:rPr>
              <w:t>ä</w:t>
            </w:r>
            <w:r w:rsidRPr="00923602">
              <w:rPr>
                <w:rStyle w:val="Corpsdutexte210ptItalique"/>
                <w:sz w:val="24"/>
              </w:rPr>
              <w:t>lmun</w:t>
            </w:r>
            <w:r w:rsidRPr="00923602">
              <w:rPr>
                <w:sz w:val="24"/>
                <w:lang w:eastAsia="fr-FR" w:bidi="fr-FR"/>
              </w:rPr>
              <w:t>).</w:t>
            </w:r>
          </w:p>
          <w:p w14:paraId="48343488" w14:textId="77777777" w:rsidR="001C7F57" w:rsidRPr="00923602" w:rsidRDefault="001C7F57" w:rsidP="001C7F57">
            <w:pPr>
              <w:spacing w:before="60" w:after="60"/>
              <w:ind w:firstLine="0"/>
              <w:jc w:val="both"/>
              <w:rPr>
                <w:sz w:val="24"/>
              </w:rPr>
            </w:pPr>
            <w:r w:rsidRPr="00923602">
              <w:rPr>
                <w:sz w:val="24"/>
                <w:lang w:eastAsia="fr-FR" w:bidi="fr-FR"/>
              </w:rPr>
              <w:t>2) Lam</w:t>
            </w:r>
            <w:r>
              <w:rPr>
                <w:sz w:val="24"/>
                <w:lang w:eastAsia="fr-FR" w:bidi="fr-FR"/>
              </w:rPr>
              <w:t>e</w:t>
            </w:r>
            <w:r w:rsidRPr="00923602">
              <w:rPr>
                <w:sz w:val="24"/>
                <w:lang w:eastAsia="fr-FR" w:bidi="fr-FR"/>
              </w:rPr>
              <w:t>t (sans signification ; surnom do</w:t>
            </w:r>
            <w:r w:rsidRPr="00923602">
              <w:rPr>
                <w:sz w:val="24"/>
                <w:lang w:eastAsia="fr-FR" w:bidi="fr-FR"/>
              </w:rPr>
              <w:t>n</w:t>
            </w:r>
            <w:r w:rsidRPr="00923602">
              <w:rPr>
                <w:sz w:val="24"/>
                <w:lang w:eastAsia="fr-FR" w:bidi="fr-FR"/>
              </w:rPr>
              <w:t>né par le mari).</w:t>
            </w:r>
          </w:p>
        </w:tc>
      </w:tr>
      <w:tr w:rsidR="001C7F57" w:rsidRPr="00B572BA" w14:paraId="58A0A9E0" w14:textId="77777777">
        <w:tblPrEx>
          <w:tblCellMar>
            <w:top w:w="0" w:type="dxa"/>
            <w:bottom w:w="0" w:type="dxa"/>
          </w:tblCellMar>
        </w:tblPrEx>
        <w:tc>
          <w:tcPr>
            <w:tcW w:w="1270" w:type="dxa"/>
            <w:shd w:val="clear" w:color="auto" w:fill="FFFFFF"/>
          </w:tcPr>
          <w:p w14:paraId="6F004663" w14:textId="77777777" w:rsidR="001C7F57" w:rsidRPr="00923602" w:rsidRDefault="001C7F57" w:rsidP="001C7F57">
            <w:pPr>
              <w:spacing w:before="60" w:after="60"/>
              <w:ind w:firstLine="0"/>
              <w:jc w:val="both"/>
              <w:rPr>
                <w:sz w:val="24"/>
              </w:rPr>
            </w:pPr>
            <w:r w:rsidRPr="00923602">
              <w:rPr>
                <w:sz w:val="24"/>
                <w:lang w:eastAsia="fr-FR" w:bidi="fr-FR"/>
              </w:rPr>
              <w:t>Carmen</w:t>
            </w:r>
          </w:p>
        </w:tc>
        <w:tc>
          <w:tcPr>
            <w:tcW w:w="630" w:type="dxa"/>
            <w:shd w:val="clear" w:color="auto" w:fill="FFFFFF"/>
          </w:tcPr>
          <w:p w14:paraId="789947FC" w14:textId="77777777" w:rsidR="001C7F57" w:rsidRPr="00923602" w:rsidRDefault="001C7F57" w:rsidP="001C7F57">
            <w:pPr>
              <w:spacing w:before="60" w:after="60"/>
              <w:ind w:firstLine="0"/>
              <w:jc w:val="center"/>
              <w:rPr>
                <w:sz w:val="24"/>
              </w:rPr>
            </w:pPr>
            <w:r w:rsidRPr="00923602">
              <w:rPr>
                <w:sz w:val="24"/>
                <w:lang w:eastAsia="fr-FR" w:bidi="fr-FR"/>
              </w:rPr>
              <w:t>(0</w:t>
            </w:r>
          </w:p>
        </w:tc>
        <w:tc>
          <w:tcPr>
            <w:tcW w:w="6030" w:type="dxa"/>
            <w:shd w:val="clear" w:color="auto" w:fill="FFFFFF"/>
            <w:vAlign w:val="bottom"/>
          </w:tcPr>
          <w:p w14:paraId="2B6B90D9" w14:textId="77777777" w:rsidR="001C7F57" w:rsidRPr="00923602" w:rsidRDefault="001C7F57" w:rsidP="001C7F57">
            <w:pPr>
              <w:spacing w:before="60" w:after="60"/>
              <w:ind w:firstLine="0"/>
              <w:jc w:val="both"/>
              <w:rPr>
                <w:sz w:val="24"/>
              </w:rPr>
            </w:pPr>
            <w:r w:rsidRPr="00923602">
              <w:rPr>
                <w:sz w:val="24"/>
                <w:lang w:eastAsia="fr-FR" w:bidi="fr-FR"/>
              </w:rPr>
              <w:t xml:space="preserve">Kima (= « coquillage du genre </w:t>
            </w:r>
            <w:r w:rsidRPr="00923602">
              <w:rPr>
                <w:rStyle w:val="Corpsdutexte210ptItalique"/>
                <w:sz w:val="24"/>
              </w:rPr>
              <w:t>Trida</w:t>
            </w:r>
            <w:r w:rsidRPr="00923602">
              <w:rPr>
                <w:rStyle w:val="Corpsdutexte210ptItalique"/>
                <w:sz w:val="24"/>
              </w:rPr>
              <w:t>c</w:t>
            </w:r>
            <w:r w:rsidRPr="00923602">
              <w:rPr>
                <w:rStyle w:val="Corpsdutexte210ptItalique"/>
                <w:sz w:val="24"/>
              </w:rPr>
              <w:t>na</w:t>
            </w:r>
            <w:r w:rsidRPr="00923602">
              <w:rPr>
                <w:sz w:val="24"/>
                <w:lang w:eastAsia="fr-FR" w:bidi="fr-FR"/>
              </w:rPr>
              <w:t> » : petite fille elle ne portait pas de jupe et son sexe fut comp</w:t>
            </w:r>
            <w:r w:rsidRPr="00923602">
              <w:rPr>
                <w:sz w:val="24"/>
                <w:lang w:eastAsia="fr-FR" w:bidi="fr-FR"/>
              </w:rPr>
              <w:t>a</w:t>
            </w:r>
            <w:r w:rsidRPr="00923602">
              <w:rPr>
                <w:sz w:val="24"/>
                <w:lang w:eastAsia="fr-FR" w:bidi="fr-FR"/>
              </w:rPr>
              <w:t>ré à l’ouverture de</w:t>
            </w:r>
            <w:r>
              <w:rPr>
                <w:sz w:val="24"/>
                <w:lang w:eastAsia="fr-FR" w:bidi="fr-FR"/>
              </w:rPr>
              <w:t xml:space="preserve"> </w:t>
            </w:r>
            <w:r w:rsidRPr="00923602">
              <w:rPr>
                <w:sz w:val="24"/>
                <w:lang w:eastAsia="fr-FR" w:bidi="fr-FR"/>
              </w:rPr>
              <w:t>ce coquillage).</w:t>
            </w:r>
          </w:p>
        </w:tc>
      </w:tr>
    </w:tbl>
    <w:p w14:paraId="26A1D66F" w14:textId="77777777" w:rsidR="001C7F57" w:rsidRPr="00B572BA" w:rsidRDefault="001C7F57" w:rsidP="001C7F57">
      <w:pPr>
        <w:spacing w:before="120" w:after="120"/>
        <w:jc w:val="both"/>
        <w:rPr>
          <w:szCs w:val="2"/>
        </w:rPr>
      </w:pPr>
    </w:p>
    <w:p w14:paraId="29AC34EC" w14:textId="77777777" w:rsidR="001C7F57" w:rsidRPr="00B572BA" w:rsidRDefault="001C7F57" w:rsidP="001C7F57">
      <w:pPr>
        <w:spacing w:before="120" w:after="120"/>
        <w:jc w:val="both"/>
      </w:pPr>
      <w:r w:rsidRPr="00B572BA">
        <w:rPr>
          <w:lang w:eastAsia="fr-FR" w:bidi="fr-FR"/>
        </w:rPr>
        <w:t xml:space="preserve">Les Palawan ont un penchant très marqué pour l’usage de surnoms de préférence comiques et qui laissent voir leur humeur facétieuse. Le </w:t>
      </w:r>
      <w:r>
        <w:rPr>
          <w:rStyle w:val="Corpsdutexte210ptItalique"/>
        </w:rPr>
        <w:t xml:space="preserve">pangäd </w:t>
      </w:r>
      <w:r w:rsidRPr="00B572BA">
        <w:rPr>
          <w:lang w:eastAsia="fr-FR" w:bidi="fr-FR"/>
        </w:rPr>
        <w:t>a souvent une nuance offensante : Lambung par exemple est a</w:t>
      </w:r>
      <w:r w:rsidRPr="00B572BA">
        <w:rPr>
          <w:lang w:eastAsia="fr-FR" w:bidi="fr-FR"/>
        </w:rPr>
        <w:t>p</w:t>
      </w:r>
      <w:r w:rsidRPr="00B572BA">
        <w:rPr>
          <w:lang w:eastAsia="fr-FR" w:bidi="fr-FR"/>
        </w:rPr>
        <w:t>pelé Asn</w:t>
      </w:r>
      <w:r>
        <w:rPr>
          <w:lang w:eastAsia="fr-FR" w:bidi="fr-FR"/>
        </w:rPr>
        <w:t>e</w:t>
      </w:r>
      <w:r w:rsidRPr="00B572BA">
        <w:rPr>
          <w:lang w:eastAsia="fr-FR" w:bidi="fr-FR"/>
        </w:rPr>
        <w:t>g, « le flatteur, le coureur de jupons ». C’est à l’égard des étrangers surtout, en particulier des gens de la ville (Brooke’s Point), que s’exerce leur verve la plus féroce : « Vieux porc sauvage », « Vagin qui coule », etc... désignent des personnages connus des gens de la montagne. Entre Palawan un surnom donné peut provoquer la colère de celui à qui on l’attribue. Durant notre séjour quelques jeunes effrontés insistaient, avec l’approbation silencieuse et amusée des a</w:t>
      </w:r>
      <w:r w:rsidRPr="00B572BA">
        <w:rPr>
          <w:lang w:eastAsia="fr-FR" w:bidi="fr-FR"/>
        </w:rPr>
        <w:t>î</w:t>
      </w:r>
      <w:r w:rsidRPr="00B572BA">
        <w:rPr>
          <w:lang w:eastAsia="fr-FR" w:bidi="fr-FR"/>
        </w:rPr>
        <w:t xml:space="preserve">nés, pour appeler le vénérable Panu « Pénis jaune ». Ce dernier prit la chose fort mal et menaça d’engager une sérieuse </w:t>
      </w:r>
      <w:r w:rsidRPr="008950BC">
        <w:rPr>
          <w:i/>
          <w:iCs/>
        </w:rPr>
        <w:t>bisara.</w:t>
      </w:r>
      <w:r w:rsidRPr="00B572BA">
        <w:rPr>
          <w:lang w:eastAsia="fr-FR" w:bidi="fr-FR"/>
        </w:rPr>
        <w:t xml:space="preserve"> Dans des cas de ce genre le surnom est mis au rancart.</w:t>
      </w:r>
    </w:p>
    <w:p w14:paraId="4E76F7FB" w14:textId="77777777" w:rsidR="001C7F57" w:rsidRPr="00B572BA" w:rsidRDefault="001C7F57" w:rsidP="001C7F57">
      <w:pPr>
        <w:spacing w:before="120" w:after="120"/>
        <w:jc w:val="both"/>
      </w:pPr>
      <w:r>
        <w:t>[97]</w:t>
      </w:r>
    </w:p>
    <w:p w14:paraId="45144581" w14:textId="77777777" w:rsidR="001C7F57" w:rsidRPr="00B572BA" w:rsidRDefault="001C7F57" w:rsidP="001C7F57">
      <w:pPr>
        <w:spacing w:before="120" w:after="120"/>
        <w:jc w:val="both"/>
      </w:pPr>
      <w:r w:rsidRPr="00B572BA">
        <w:rPr>
          <w:lang w:eastAsia="fr-FR" w:bidi="fr-FR"/>
        </w:rPr>
        <w:t>Le processus d’appellation par des surnoms est ainsi constamment à l’œuvre et s’exerce entre gens d’âge, de sexe, de résidence et d’affiliation parentale différents.</w:t>
      </w:r>
    </w:p>
    <w:p w14:paraId="35BB403A" w14:textId="77777777" w:rsidR="001C7F57" w:rsidRDefault="001C7F57" w:rsidP="001C7F57">
      <w:pPr>
        <w:spacing w:before="120" w:after="120"/>
        <w:jc w:val="both"/>
        <w:rPr>
          <w:lang w:eastAsia="fr-FR" w:bidi="fr-FR"/>
        </w:rPr>
      </w:pPr>
    </w:p>
    <w:p w14:paraId="6B9BCD28" w14:textId="77777777" w:rsidR="001C7F57" w:rsidRPr="00B572BA" w:rsidRDefault="001C7F57" w:rsidP="001C7F57">
      <w:pPr>
        <w:pStyle w:val="a"/>
      </w:pPr>
      <w:bookmarkStart w:id="42" w:name="Palawan_chap_I_V_4"/>
      <w:r>
        <w:t xml:space="preserve">4. </w:t>
      </w:r>
      <w:r w:rsidRPr="00923602">
        <w:t>LE SURNOM RÉCIPROQUE : LAL</w:t>
      </w:r>
      <w:r>
        <w:t>Ã</w:t>
      </w:r>
      <w:r w:rsidRPr="00923602">
        <w:t>W</w:t>
      </w:r>
    </w:p>
    <w:bookmarkEnd w:id="42"/>
    <w:p w14:paraId="531A5A70" w14:textId="77777777" w:rsidR="001C7F57" w:rsidRDefault="001C7F57" w:rsidP="001C7F57">
      <w:pPr>
        <w:spacing w:before="120" w:after="120"/>
        <w:jc w:val="both"/>
        <w:rPr>
          <w:lang w:eastAsia="fr-FR" w:bidi="fr-FR"/>
        </w:rPr>
      </w:pPr>
    </w:p>
    <w:p w14:paraId="350C4B89"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33BAA03C" w14:textId="77777777" w:rsidR="001C7F57" w:rsidRPr="00B572BA" w:rsidRDefault="001C7F57" w:rsidP="001C7F57">
      <w:pPr>
        <w:spacing w:before="120" w:after="120"/>
        <w:jc w:val="both"/>
        <w:rPr>
          <w:lang w:eastAsia="fr-FR" w:bidi="fr-FR"/>
        </w:rPr>
      </w:pPr>
      <w:r w:rsidRPr="00B572BA">
        <w:rPr>
          <w:lang w:eastAsia="fr-FR" w:bidi="fr-FR"/>
        </w:rPr>
        <w:t xml:space="preserve">Le </w:t>
      </w:r>
      <w:r>
        <w:rPr>
          <w:i/>
          <w:iCs/>
        </w:rPr>
        <w:t xml:space="preserve">laläw </w:t>
      </w:r>
      <w:r w:rsidRPr="00B572BA">
        <w:rPr>
          <w:lang w:eastAsia="fr-FR" w:bidi="fr-FR"/>
        </w:rPr>
        <w:t xml:space="preserve"> est un surnom réciproque</w:t>
      </w:r>
      <w:r>
        <w:rPr>
          <w:lang w:eastAsia="fr-FR" w:bidi="fr-FR"/>
        </w:rPr>
        <w:t> </w:t>
      </w:r>
      <w:r>
        <w:rPr>
          <w:rStyle w:val="Appelnotedebasdep"/>
          <w:lang w:eastAsia="fr-FR" w:bidi="fr-FR"/>
        </w:rPr>
        <w:footnoteReference w:id="55"/>
      </w:r>
      <w:r w:rsidRPr="00B572BA">
        <w:rPr>
          <w:lang w:eastAsia="fr-FR" w:bidi="fr-FR"/>
        </w:rPr>
        <w:t xml:space="preserve"> utilisé entre deux perso</w:t>
      </w:r>
      <w:r w:rsidRPr="00B572BA">
        <w:rPr>
          <w:lang w:eastAsia="fr-FR" w:bidi="fr-FR"/>
        </w:rPr>
        <w:t>n</w:t>
      </w:r>
      <w:r w:rsidRPr="00B572BA">
        <w:rPr>
          <w:lang w:eastAsia="fr-FR" w:bidi="fr-FR"/>
        </w:rPr>
        <w:t>nes ou plus - mais presque toujours deux - et marque entre elles une rel</w:t>
      </w:r>
      <w:r w:rsidRPr="00B572BA">
        <w:rPr>
          <w:lang w:eastAsia="fr-FR" w:bidi="fr-FR"/>
        </w:rPr>
        <w:t>a</w:t>
      </w:r>
      <w:r w:rsidRPr="00B572BA">
        <w:rPr>
          <w:lang w:eastAsia="fr-FR" w:bidi="fr-FR"/>
        </w:rPr>
        <w:t>tion affectueuse et familière. Il s’établit par accord mutuel. Une fois établi, il est toujours utilisé en adresse et en référence à l’exclusion des autres noms et surnoms. Des gens d’âge et de sexe différents pe</w:t>
      </w:r>
      <w:r w:rsidRPr="00B572BA">
        <w:rPr>
          <w:lang w:eastAsia="fr-FR" w:bidi="fr-FR"/>
        </w:rPr>
        <w:t>u</w:t>
      </w:r>
      <w:r w:rsidRPr="00B572BA">
        <w:rPr>
          <w:lang w:eastAsia="fr-FR" w:bidi="fr-FR"/>
        </w:rPr>
        <w:t xml:space="preserve">vent avoir un </w:t>
      </w:r>
      <w:r>
        <w:rPr>
          <w:i/>
          <w:iCs/>
        </w:rPr>
        <w:t xml:space="preserve">laläw </w:t>
      </w:r>
      <w:r w:rsidRPr="00B572BA">
        <w:rPr>
          <w:lang w:eastAsia="fr-FR" w:bidi="fr-FR"/>
        </w:rPr>
        <w:t xml:space="preserve"> entre eux, qu’ils soient parents ou non ; il est pa</w:t>
      </w:r>
      <w:r w:rsidRPr="00B572BA">
        <w:rPr>
          <w:lang w:eastAsia="fr-FR" w:bidi="fr-FR"/>
        </w:rPr>
        <w:t>r</w:t>
      </w:r>
      <w:r w:rsidRPr="00B572BA">
        <w:rPr>
          <w:lang w:eastAsia="fr-FR" w:bidi="fr-FR"/>
        </w:rPr>
        <w:t>ticulièrement fréquent entre gens de la même génération, tels que fr</w:t>
      </w:r>
      <w:r w:rsidRPr="00B572BA">
        <w:rPr>
          <w:lang w:eastAsia="fr-FR" w:bidi="fr-FR"/>
        </w:rPr>
        <w:t>è</w:t>
      </w:r>
      <w:r w:rsidRPr="00B572BA">
        <w:rPr>
          <w:lang w:eastAsia="fr-FR" w:bidi="fr-FR"/>
        </w:rPr>
        <w:t xml:space="preserve">res et soeurs, cousins, beaux-frères </w:t>
      </w:r>
      <w:r w:rsidRPr="008950BC">
        <w:rPr>
          <w:i/>
          <w:iCs/>
        </w:rPr>
        <w:t>biras.</w:t>
      </w:r>
    </w:p>
    <w:p w14:paraId="19A1F2FE" w14:textId="77777777" w:rsidR="001C7F57" w:rsidRPr="00B572BA" w:rsidRDefault="001C7F57" w:rsidP="001C7F57">
      <w:pPr>
        <w:spacing w:before="120" w:after="120"/>
        <w:jc w:val="both"/>
        <w:rPr>
          <w:lang w:eastAsia="fr-FR" w:bidi="fr-FR"/>
        </w:rPr>
      </w:pPr>
      <w:r w:rsidRPr="00B572BA">
        <w:rPr>
          <w:lang w:eastAsia="fr-FR" w:bidi="fr-FR"/>
        </w:rPr>
        <w:t>Le tableau des termes d’adresse de Kangri</w:t>
      </w:r>
      <w:r>
        <w:rPr>
          <w:lang w:eastAsia="fr-FR" w:bidi="fr-FR"/>
        </w:rPr>
        <w:t>y</w:t>
      </w:r>
      <w:r w:rsidRPr="00B572BA">
        <w:rPr>
          <w:lang w:eastAsia="fr-FR" w:bidi="fr-FR"/>
        </w:rPr>
        <w:t xml:space="preserve">an </w:t>
      </w:r>
      <w:r w:rsidRPr="008950BC">
        <w:rPr>
          <w:i/>
          <w:iCs/>
        </w:rPr>
        <w:t>(cf</w:t>
      </w:r>
      <w:r>
        <w:rPr>
          <w:i/>
          <w:iCs/>
        </w:rPr>
        <w:t>.</w:t>
      </w:r>
      <w:r w:rsidRPr="008950BC">
        <w:rPr>
          <w:i/>
          <w:iCs/>
        </w:rPr>
        <w:t xml:space="preserve"> supra</w:t>
      </w:r>
      <w:r w:rsidRPr="00B572BA">
        <w:rPr>
          <w:lang w:eastAsia="fr-FR" w:bidi="fr-FR"/>
        </w:rPr>
        <w:t xml:space="preserve">) montre que le </w:t>
      </w:r>
      <w:r>
        <w:rPr>
          <w:i/>
          <w:iCs/>
        </w:rPr>
        <w:t xml:space="preserve">laläw </w:t>
      </w:r>
      <w:r w:rsidRPr="00B572BA">
        <w:rPr>
          <w:lang w:eastAsia="fr-FR" w:bidi="fr-FR"/>
        </w:rPr>
        <w:t xml:space="preserve"> est utilisé sept fois entre cousines au premier degré - soeurs classificatoires - de préférence au nom personnel. Ce surnom singul</w:t>
      </w:r>
      <w:r w:rsidRPr="00B572BA">
        <w:rPr>
          <w:lang w:eastAsia="fr-FR" w:bidi="fr-FR"/>
        </w:rPr>
        <w:t>a</w:t>
      </w:r>
      <w:r w:rsidRPr="00B572BA">
        <w:rPr>
          <w:lang w:eastAsia="fr-FR" w:bidi="fr-FR"/>
        </w:rPr>
        <w:t xml:space="preserve">rise donc une relation déjà symétrique et étroite en la « personnalisant » et pour ce qui est des conjoints de soeurs </w:t>
      </w:r>
      <w:r w:rsidRPr="008950BC">
        <w:rPr>
          <w:i/>
          <w:iCs/>
        </w:rPr>
        <w:t>(biras)</w:t>
      </w:r>
      <w:r w:rsidRPr="00B572BA">
        <w:rPr>
          <w:lang w:eastAsia="fr-FR" w:bidi="fr-FR"/>
        </w:rPr>
        <w:t xml:space="preserve"> il se montre particulièrement opportun </w:t>
      </w:r>
      <w:r w:rsidRPr="008950BC">
        <w:rPr>
          <w:i/>
          <w:iCs/>
        </w:rPr>
        <w:t>(cf.</w:t>
      </w:r>
      <w:r w:rsidRPr="00B572BA">
        <w:rPr>
          <w:lang w:eastAsia="fr-FR" w:bidi="fr-FR"/>
        </w:rPr>
        <w:t xml:space="preserve"> p. 82).</w:t>
      </w:r>
    </w:p>
    <w:p w14:paraId="74F3C1E7" w14:textId="77777777" w:rsidR="001C7F57" w:rsidRPr="00B572BA" w:rsidRDefault="001C7F57" w:rsidP="001C7F57">
      <w:pPr>
        <w:spacing w:before="120" w:after="120"/>
        <w:jc w:val="both"/>
        <w:rPr>
          <w:lang w:eastAsia="fr-FR" w:bidi="fr-FR"/>
        </w:rPr>
      </w:pPr>
      <w:r w:rsidRPr="00B572BA">
        <w:rPr>
          <w:lang w:eastAsia="fr-FR" w:bidi="fr-FR"/>
        </w:rPr>
        <w:t xml:space="preserve">Le </w:t>
      </w:r>
      <w:r>
        <w:rPr>
          <w:i/>
          <w:iCs/>
        </w:rPr>
        <w:t xml:space="preserve">laläw </w:t>
      </w:r>
      <w:r w:rsidRPr="00B572BA">
        <w:rPr>
          <w:lang w:eastAsia="fr-FR" w:bidi="fr-FR"/>
        </w:rPr>
        <w:t xml:space="preserve"> ne peut pas être contracté par des alliés réciproquement </w:t>
      </w:r>
      <w:r w:rsidRPr="008950BC">
        <w:rPr>
          <w:i/>
          <w:iCs/>
        </w:rPr>
        <w:t>(</w:t>
      </w:r>
      <w:r>
        <w:rPr>
          <w:i/>
          <w:iCs/>
        </w:rPr>
        <w:t>bajäw</w:t>
      </w:r>
      <w:r w:rsidRPr="008950BC">
        <w:rPr>
          <w:i/>
          <w:iCs/>
        </w:rPr>
        <w:t xml:space="preserve">, ipag, </w:t>
      </w:r>
      <w:r>
        <w:rPr>
          <w:i/>
          <w:iCs/>
        </w:rPr>
        <w:t>pängibanan</w:t>
      </w:r>
      <w:r w:rsidRPr="008950BC">
        <w:rPr>
          <w:i/>
          <w:iCs/>
        </w:rPr>
        <w:t>, ugang</w:t>
      </w:r>
      <w:r w:rsidRPr="00B572BA">
        <w:rPr>
          <w:lang w:eastAsia="fr-FR" w:bidi="fr-FR"/>
        </w:rPr>
        <w:t>) : une contradiction est perçue entre le form</w:t>
      </w:r>
      <w:r w:rsidRPr="00B572BA">
        <w:rPr>
          <w:lang w:eastAsia="fr-FR" w:bidi="fr-FR"/>
        </w:rPr>
        <w:t>a</w:t>
      </w:r>
      <w:r w:rsidRPr="00B572BA">
        <w:rPr>
          <w:lang w:eastAsia="fr-FR" w:bidi="fr-FR"/>
        </w:rPr>
        <w:t>lisme de la relation, asymétrique on le voit, et la signification égalita</w:t>
      </w:r>
      <w:r w:rsidRPr="00B572BA">
        <w:rPr>
          <w:lang w:eastAsia="fr-FR" w:bidi="fr-FR"/>
        </w:rPr>
        <w:t>i</w:t>
      </w:r>
      <w:r w:rsidRPr="00B572BA">
        <w:rPr>
          <w:lang w:eastAsia="fr-FR" w:bidi="fr-FR"/>
        </w:rPr>
        <w:t xml:space="preserve">re du </w:t>
      </w:r>
      <w:r>
        <w:rPr>
          <w:i/>
          <w:iCs/>
        </w:rPr>
        <w:t xml:space="preserve">laläw </w:t>
      </w:r>
      <w:r w:rsidRPr="008950BC">
        <w:rPr>
          <w:i/>
          <w:iCs/>
        </w:rPr>
        <w:t>.</w:t>
      </w:r>
      <w:r w:rsidRPr="00B572BA">
        <w:rPr>
          <w:lang w:eastAsia="fr-FR" w:bidi="fr-FR"/>
        </w:rPr>
        <w:t xml:space="preserve"> Conformément à ce que nous savons des normes de respect suivies à l’égard des père, mère et grands-parents, le </w:t>
      </w:r>
      <w:r>
        <w:rPr>
          <w:i/>
          <w:iCs/>
        </w:rPr>
        <w:t xml:space="preserve">laläw </w:t>
      </w:r>
      <w:r w:rsidRPr="00B572BA">
        <w:rPr>
          <w:lang w:eastAsia="fr-FR" w:bidi="fr-FR"/>
        </w:rPr>
        <w:t xml:space="preserve"> est égal</w:t>
      </w:r>
      <w:r w:rsidRPr="00B572BA">
        <w:rPr>
          <w:lang w:eastAsia="fr-FR" w:bidi="fr-FR"/>
        </w:rPr>
        <w:t>e</w:t>
      </w:r>
      <w:r w:rsidRPr="00B572BA">
        <w:rPr>
          <w:lang w:eastAsia="fr-FR" w:bidi="fr-FR"/>
        </w:rPr>
        <w:t xml:space="preserve">ment prohibé entre eux. Un frère et une soeur n’ont pas non plus de </w:t>
      </w:r>
      <w:r>
        <w:rPr>
          <w:i/>
          <w:iCs/>
        </w:rPr>
        <w:t xml:space="preserve">laläw </w:t>
      </w:r>
      <w:r w:rsidRPr="00B572BA">
        <w:rPr>
          <w:lang w:eastAsia="fr-FR" w:bidi="fr-FR"/>
        </w:rPr>
        <w:t xml:space="preserve"> entre eux mais pour une autre raison, la même qui fait qu’ils ne partagent pas à eux seuls la même maison </w:t>
      </w:r>
      <w:r w:rsidRPr="008950BC">
        <w:rPr>
          <w:i/>
          <w:iCs/>
        </w:rPr>
        <w:t>(cf.</w:t>
      </w:r>
      <w:r w:rsidRPr="00B572BA">
        <w:rPr>
          <w:lang w:eastAsia="fr-FR" w:bidi="fr-FR"/>
        </w:rPr>
        <w:t xml:space="preserve"> p.170) : une marque de trop grande familiarité évoquerait l’inceste.</w:t>
      </w:r>
    </w:p>
    <w:p w14:paraId="4662ADA2" w14:textId="77777777" w:rsidR="001C7F57" w:rsidRPr="00B572BA" w:rsidRDefault="001C7F57" w:rsidP="001C7F57">
      <w:pPr>
        <w:spacing w:before="120" w:after="120"/>
        <w:jc w:val="both"/>
        <w:rPr>
          <w:lang w:eastAsia="fr-FR" w:bidi="fr-FR"/>
        </w:rPr>
      </w:pPr>
      <w:r w:rsidRPr="00B572BA">
        <w:rPr>
          <w:lang w:eastAsia="fr-FR" w:bidi="fr-FR"/>
        </w:rPr>
        <w:t xml:space="preserve">La pratique du </w:t>
      </w:r>
      <w:r>
        <w:rPr>
          <w:i/>
          <w:iCs/>
        </w:rPr>
        <w:t xml:space="preserve">laläw </w:t>
      </w:r>
      <w:r w:rsidRPr="00B572BA">
        <w:rPr>
          <w:lang w:eastAsia="fr-FR" w:bidi="fr-FR"/>
        </w:rPr>
        <w:t xml:space="preserve"> s’apparente à celle du tutoiement en France, quand on abandonne les signes de la distance sociale devenus inutiles ou gênants entre familiers.</w:t>
      </w:r>
    </w:p>
    <w:p w14:paraId="52ABFD49" w14:textId="77777777" w:rsidR="001C7F57" w:rsidRPr="00B572BA" w:rsidRDefault="001C7F57" w:rsidP="001C7F57">
      <w:pPr>
        <w:spacing w:before="120" w:after="120"/>
        <w:jc w:val="both"/>
        <w:rPr>
          <w:lang w:eastAsia="fr-FR" w:bidi="fr-FR"/>
        </w:rPr>
      </w:pPr>
      <w:r w:rsidRPr="00B572BA">
        <w:rPr>
          <w:lang w:eastAsia="fr-FR" w:bidi="fr-FR"/>
        </w:rPr>
        <w:t xml:space="preserve">La formation du </w:t>
      </w:r>
      <w:r>
        <w:rPr>
          <w:i/>
          <w:iCs/>
        </w:rPr>
        <w:t xml:space="preserve">laläw </w:t>
      </w:r>
      <w:r w:rsidRPr="00B572BA">
        <w:rPr>
          <w:lang w:eastAsia="fr-FR" w:bidi="fr-FR"/>
        </w:rPr>
        <w:t xml:space="preserve"> est intéressante : souvent en effet il dérive d’un lapsus. Ainsi Bulbug, </w:t>
      </w:r>
      <w:r>
        <w:rPr>
          <w:i/>
          <w:iCs/>
        </w:rPr>
        <w:t xml:space="preserve">laläw </w:t>
      </w:r>
      <w:r w:rsidRPr="00B572BA">
        <w:rPr>
          <w:lang w:eastAsia="fr-FR" w:bidi="fr-FR"/>
        </w:rPr>
        <w:t xml:space="preserve"> entre José et Lunggaja, vient d’un la</w:t>
      </w:r>
      <w:r w:rsidRPr="00B572BA">
        <w:rPr>
          <w:lang w:eastAsia="fr-FR" w:bidi="fr-FR"/>
        </w:rPr>
        <w:t>p</w:t>
      </w:r>
      <w:r w:rsidRPr="00B572BA">
        <w:rPr>
          <w:lang w:eastAsia="fr-FR" w:bidi="fr-FR"/>
        </w:rPr>
        <w:t xml:space="preserve">sus commis par ce dernier qui au lieu de prononcer correctement </w:t>
      </w:r>
      <w:r w:rsidRPr="008950BC">
        <w:rPr>
          <w:i/>
          <w:iCs/>
        </w:rPr>
        <w:t>burbur</w:t>
      </w:r>
      <w:r>
        <w:rPr>
          <w:i/>
          <w:iCs/>
        </w:rPr>
        <w:t>ä</w:t>
      </w:r>
      <w:r w:rsidRPr="008950BC">
        <w:rPr>
          <w:i/>
          <w:iCs/>
        </w:rPr>
        <w:t>n</w:t>
      </w:r>
      <w:r w:rsidRPr="00B572BA">
        <w:rPr>
          <w:lang w:eastAsia="fr-FR" w:bidi="fr-FR"/>
        </w:rPr>
        <w:t xml:space="preserve"> (= « vider, déverser ») a dit </w:t>
      </w:r>
      <w:r w:rsidRPr="008950BC">
        <w:rPr>
          <w:i/>
          <w:iCs/>
        </w:rPr>
        <w:t>bulbug</w:t>
      </w:r>
      <w:r>
        <w:rPr>
          <w:lang w:eastAsia="fr-FR" w:bidi="fr-FR"/>
        </w:rPr>
        <w:t xml:space="preserve"> (= « se quereller ») (</w:t>
      </w:r>
      <w:r w:rsidRPr="00B572BA">
        <w:rPr>
          <w:lang w:eastAsia="fr-FR" w:bidi="fr-FR"/>
        </w:rPr>
        <w:t xml:space="preserve">?) Le lapsus peut donner un </w:t>
      </w:r>
      <w:r>
        <w:rPr>
          <w:i/>
          <w:iCs/>
        </w:rPr>
        <w:t xml:space="preserve">laläw </w:t>
      </w:r>
      <w:r w:rsidRPr="00B572BA">
        <w:rPr>
          <w:lang w:eastAsia="fr-FR" w:bidi="fr-FR"/>
        </w:rPr>
        <w:t xml:space="preserve"> même dépourvu de signification pa</w:t>
      </w:r>
      <w:r w:rsidRPr="00B572BA">
        <w:rPr>
          <w:lang w:eastAsia="fr-FR" w:bidi="fr-FR"/>
        </w:rPr>
        <w:t>r</w:t>
      </w:r>
      <w:r w:rsidRPr="00B572BA">
        <w:rPr>
          <w:lang w:eastAsia="fr-FR" w:bidi="fr-FR"/>
        </w:rPr>
        <w:t>ticulière. Le surnom réciproque peut aussi dériver d’un terme descri</w:t>
      </w:r>
      <w:r w:rsidRPr="00B572BA">
        <w:rPr>
          <w:lang w:eastAsia="fr-FR" w:bidi="fr-FR"/>
        </w:rPr>
        <w:t>p</w:t>
      </w:r>
      <w:r w:rsidRPr="00B572BA">
        <w:rPr>
          <w:lang w:eastAsia="fr-FR" w:bidi="fr-FR"/>
        </w:rPr>
        <w:t xml:space="preserve">tif comme le surnom ordinaire. Ainsi </w:t>
      </w:r>
      <w:r w:rsidRPr="008950BC">
        <w:rPr>
          <w:i/>
          <w:iCs/>
        </w:rPr>
        <w:t>b</w:t>
      </w:r>
      <w:r>
        <w:rPr>
          <w:i/>
          <w:iCs/>
        </w:rPr>
        <w:t>ä</w:t>
      </w:r>
      <w:r w:rsidRPr="008950BC">
        <w:rPr>
          <w:i/>
          <w:iCs/>
        </w:rPr>
        <w:t>git</w:t>
      </w:r>
      <w:r w:rsidRPr="00B572BA">
        <w:rPr>
          <w:lang w:eastAsia="fr-FR" w:bidi="fr-FR"/>
        </w:rPr>
        <w:t xml:space="preserve"> (= « oiseau ») est le </w:t>
      </w:r>
      <w:r>
        <w:rPr>
          <w:i/>
          <w:iCs/>
        </w:rPr>
        <w:t xml:space="preserve">laläw </w:t>
      </w:r>
      <w:r w:rsidRPr="00B572BA">
        <w:rPr>
          <w:lang w:eastAsia="fr-FR" w:bidi="fr-FR"/>
        </w:rPr>
        <w:t xml:space="preserve"> de M</w:t>
      </w:r>
      <w:r>
        <w:rPr>
          <w:lang w:eastAsia="fr-FR" w:bidi="fr-FR"/>
        </w:rPr>
        <w:t>a</w:t>
      </w:r>
      <w:r w:rsidRPr="00B572BA">
        <w:rPr>
          <w:lang w:eastAsia="fr-FR" w:bidi="fr-FR"/>
        </w:rPr>
        <w:t>sinu et Gunan</w:t>
      </w:r>
      <w:r>
        <w:rPr>
          <w:lang w:eastAsia="fr-FR" w:bidi="fr-FR"/>
        </w:rPr>
        <w:t>e</w:t>
      </w:r>
      <w:r w:rsidRPr="00B572BA">
        <w:rPr>
          <w:lang w:eastAsia="fr-FR" w:bidi="fr-FR"/>
        </w:rPr>
        <w:t>n par allusion à la voix aiguë de ce dernier. Ku</w:t>
      </w:r>
      <w:r w:rsidRPr="00B572BA">
        <w:rPr>
          <w:lang w:eastAsia="fr-FR" w:bidi="fr-FR"/>
        </w:rPr>
        <w:t>n</w:t>
      </w:r>
      <w:r w:rsidRPr="00B572BA">
        <w:rPr>
          <w:lang w:eastAsia="fr-FR" w:bidi="fr-FR"/>
        </w:rPr>
        <w:t>duq et La</w:t>
      </w:r>
      <w:r w:rsidRPr="00B572BA">
        <w:rPr>
          <w:lang w:eastAsia="fr-FR" w:bidi="fr-FR"/>
        </w:rPr>
        <w:t>m</w:t>
      </w:r>
      <w:r w:rsidRPr="00B572BA">
        <w:rPr>
          <w:lang w:eastAsia="fr-FR" w:bidi="fr-FR"/>
        </w:rPr>
        <w:t xml:space="preserve">bung s’appellent réciproquement « petit jour » </w:t>
      </w:r>
      <w:r w:rsidRPr="008950BC">
        <w:rPr>
          <w:i/>
          <w:iCs/>
        </w:rPr>
        <w:t>(kwald</w:t>
      </w:r>
      <w:r>
        <w:rPr>
          <w:i/>
          <w:iCs/>
        </w:rPr>
        <w:t>ä</w:t>
      </w:r>
      <w:r w:rsidRPr="008950BC">
        <w:rPr>
          <w:i/>
          <w:iCs/>
        </w:rPr>
        <w:t>w)</w:t>
      </w:r>
      <w:r w:rsidRPr="00B572BA">
        <w:rPr>
          <w:lang w:eastAsia="fr-FR" w:bidi="fr-FR"/>
        </w:rPr>
        <w:t xml:space="preserve"> pour comm</w:t>
      </w:r>
      <w:r w:rsidRPr="00B572BA">
        <w:rPr>
          <w:lang w:eastAsia="fr-FR" w:bidi="fr-FR"/>
        </w:rPr>
        <w:t>é</w:t>
      </w:r>
      <w:r w:rsidRPr="00B572BA">
        <w:rPr>
          <w:lang w:eastAsia="fr-FR" w:bidi="fr-FR"/>
        </w:rPr>
        <w:t xml:space="preserve">morer un événement survenu à ce moment. Enfin le </w:t>
      </w:r>
      <w:r>
        <w:rPr>
          <w:i/>
          <w:iCs/>
        </w:rPr>
        <w:t xml:space="preserve">laläw </w:t>
      </w:r>
      <w:r w:rsidRPr="00B572BA">
        <w:rPr>
          <w:lang w:eastAsia="fr-FR" w:bidi="fr-FR"/>
        </w:rPr>
        <w:t xml:space="preserve"> peut dériver d’un emprunt comme </w:t>
      </w:r>
      <w:r w:rsidRPr="008950BC">
        <w:rPr>
          <w:i/>
          <w:iCs/>
        </w:rPr>
        <w:t>suri</w:t>
      </w:r>
      <w:r w:rsidRPr="00B572BA">
        <w:rPr>
          <w:lang w:eastAsia="fr-FR" w:bidi="fr-FR"/>
        </w:rPr>
        <w:t xml:space="preserve"> de l’anglais « sorry ».</w:t>
      </w:r>
    </w:p>
    <w:p w14:paraId="2B20C6C4" w14:textId="77777777" w:rsidR="001C7F57" w:rsidRPr="00B572BA" w:rsidRDefault="001C7F57" w:rsidP="001C7F57">
      <w:pPr>
        <w:spacing w:before="120" w:after="120"/>
        <w:jc w:val="both"/>
      </w:pPr>
      <w:r>
        <w:br w:type="page"/>
        <w:t>[98]</w:t>
      </w:r>
    </w:p>
    <w:p w14:paraId="2376209A" w14:textId="77777777" w:rsidR="001C7F57" w:rsidRPr="00B572BA" w:rsidRDefault="001C7F57" w:rsidP="001C7F57">
      <w:pPr>
        <w:spacing w:before="120" w:after="120"/>
        <w:jc w:val="both"/>
        <w:rPr>
          <w:lang w:eastAsia="fr-FR" w:bidi="fr-FR"/>
        </w:rPr>
      </w:pPr>
      <w:r w:rsidRPr="00B572BA">
        <w:rPr>
          <w:lang w:eastAsia="fr-FR" w:bidi="fr-FR"/>
        </w:rPr>
        <w:t xml:space="preserve">La propriété du </w:t>
      </w:r>
      <w:r w:rsidRPr="00786576">
        <w:rPr>
          <w:i/>
          <w:iCs/>
        </w:rPr>
        <w:t xml:space="preserve">laläw </w:t>
      </w:r>
      <w:r w:rsidRPr="00B572BA">
        <w:rPr>
          <w:lang w:eastAsia="fr-FR" w:bidi="fr-FR"/>
        </w:rPr>
        <w:t xml:space="preserve"> n’est marquée d’aucune exclusivité et un su</w:t>
      </w:r>
      <w:r w:rsidRPr="00B572BA">
        <w:rPr>
          <w:lang w:eastAsia="fr-FR" w:bidi="fr-FR"/>
        </w:rPr>
        <w:t>r</w:t>
      </w:r>
      <w:r w:rsidRPr="00B572BA">
        <w:rPr>
          <w:lang w:eastAsia="fr-FR" w:bidi="fr-FR"/>
        </w:rPr>
        <w:t>nom réciproque entre deux personnes peut être repris par d’autres de sorte qu’en f</w:t>
      </w:r>
      <w:r>
        <w:rPr>
          <w:lang w:eastAsia="fr-FR" w:bidi="fr-FR"/>
        </w:rPr>
        <w:t>in</w:t>
      </w:r>
      <w:r w:rsidRPr="00B572BA">
        <w:rPr>
          <w:lang w:eastAsia="fr-FR" w:bidi="fr-FR"/>
        </w:rPr>
        <w:t xml:space="preserve"> de compte le surnom réciproque </w:t>
      </w:r>
      <w:r w:rsidRPr="008950BC">
        <w:rPr>
          <w:i/>
          <w:iCs/>
        </w:rPr>
        <w:t>(</w:t>
      </w:r>
      <w:r>
        <w:rPr>
          <w:i/>
          <w:iCs/>
        </w:rPr>
        <w:t xml:space="preserve">laläw </w:t>
      </w:r>
      <w:r w:rsidRPr="008950BC">
        <w:rPr>
          <w:i/>
          <w:iCs/>
        </w:rPr>
        <w:t>)</w:t>
      </w:r>
      <w:r w:rsidRPr="00B572BA">
        <w:rPr>
          <w:lang w:eastAsia="fr-FR" w:bidi="fr-FR"/>
        </w:rPr>
        <w:t xml:space="preserve"> devient un su</w:t>
      </w:r>
      <w:r w:rsidRPr="00B572BA">
        <w:rPr>
          <w:lang w:eastAsia="fr-FR" w:bidi="fr-FR"/>
        </w:rPr>
        <w:t>r</w:t>
      </w:r>
      <w:r w:rsidRPr="00B572BA">
        <w:rPr>
          <w:lang w:eastAsia="fr-FR" w:bidi="fr-FR"/>
        </w:rPr>
        <w:t>nom d’usage collectif (</w:t>
      </w:r>
      <w:r w:rsidRPr="008950BC">
        <w:rPr>
          <w:i/>
          <w:iCs/>
        </w:rPr>
        <w:t>pang</w:t>
      </w:r>
      <w:r>
        <w:rPr>
          <w:i/>
          <w:iCs/>
        </w:rPr>
        <w:t>ä</w:t>
      </w:r>
      <w:r w:rsidRPr="008950BC">
        <w:rPr>
          <w:i/>
          <w:iCs/>
        </w:rPr>
        <w:t>d</w:t>
      </w:r>
      <w:r w:rsidRPr="00B572BA">
        <w:rPr>
          <w:lang w:eastAsia="fr-FR" w:bidi="fr-FR"/>
        </w:rPr>
        <w:t xml:space="preserve">), et comme celui-ci se substitue souvent au nom original </w:t>
      </w:r>
      <w:r w:rsidRPr="008950BC">
        <w:rPr>
          <w:i/>
          <w:iCs/>
        </w:rPr>
        <w:t>(ngaran),</w:t>
      </w:r>
      <w:r w:rsidRPr="00B572BA">
        <w:rPr>
          <w:lang w:eastAsia="fr-FR" w:bidi="fr-FR"/>
        </w:rPr>
        <w:t xml:space="preserve"> ce qui était à l’origine un surnom réservé à deux personnes peut éventuellement se transformer en nom utilisé par tous, pour identifier un individu.</w:t>
      </w:r>
    </w:p>
    <w:p w14:paraId="05CD6DCB" w14:textId="77777777" w:rsidR="001C7F57" w:rsidRPr="00B572BA" w:rsidRDefault="001C7F57" w:rsidP="001C7F57">
      <w:pPr>
        <w:spacing w:before="120" w:after="120"/>
        <w:jc w:val="both"/>
        <w:rPr>
          <w:lang w:eastAsia="fr-FR" w:bidi="fr-FR"/>
        </w:rPr>
      </w:pPr>
      <w:r w:rsidRPr="00B572BA">
        <w:rPr>
          <w:lang w:eastAsia="fr-FR" w:bidi="fr-FR"/>
        </w:rPr>
        <w:t xml:space="preserve">Le </w:t>
      </w:r>
      <w:r>
        <w:rPr>
          <w:i/>
          <w:iCs/>
        </w:rPr>
        <w:t xml:space="preserve">laläw </w:t>
      </w:r>
      <w:r w:rsidRPr="00B572BA">
        <w:rPr>
          <w:lang w:eastAsia="fr-FR" w:bidi="fr-FR"/>
        </w:rPr>
        <w:t xml:space="preserve"> marquant une relation essentiellement dyadique, chacun a évidemment autant de </w:t>
      </w:r>
      <w:r>
        <w:rPr>
          <w:i/>
          <w:iCs/>
        </w:rPr>
        <w:t xml:space="preserve">laläw </w:t>
      </w:r>
      <w:r w:rsidRPr="00B572BA">
        <w:rPr>
          <w:lang w:eastAsia="fr-FR" w:bidi="fr-FR"/>
        </w:rPr>
        <w:t xml:space="preserve"> que de compagnons ou compagnes avec qui il a cette relation. On peut ainsi en cumuler un bon nombre, t</w:t>
      </w:r>
      <w:r w:rsidRPr="00B572BA">
        <w:rPr>
          <w:lang w:eastAsia="fr-FR" w:bidi="fr-FR"/>
        </w:rPr>
        <w:t>é</w:t>
      </w:r>
      <w:r w:rsidRPr="00B572BA">
        <w:rPr>
          <w:lang w:eastAsia="fr-FR" w:bidi="fr-FR"/>
        </w:rPr>
        <w:t>moin Carmen qui en a 15</w:t>
      </w:r>
      <w:r>
        <w:rPr>
          <w:lang w:eastAsia="fr-FR" w:bidi="fr-FR"/>
        </w:rPr>
        <w:t> </w:t>
      </w:r>
      <w:r>
        <w:rPr>
          <w:rStyle w:val="Appelnotedebasdep"/>
          <w:lang w:eastAsia="fr-FR" w:bidi="fr-FR"/>
        </w:rPr>
        <w:footnoteReference w:id="56"/>
      </w:r>
      <w:r w:rsidRPr="00B572BA">
        <w:rPr>
          <w:lang w:eastAsia="fr-FR" w:bidi="fr-FR"/>
        </w:rPr>
        <w:t xml:space="preserve"> dont plusieurs avec des hommes</w:t>
      </w:r>
      <w:r>
        <w:rPr>
          <w:lang w:eastAsia="fr-FR" w:bidi="fr-FR"/>
        </w:rPr>
        <w:t> </w:t>
      </w:r>
      <w:r>
        <w:rPr>
          <w:rStyle w:val="Appelnotedebasdep"/>
          <w:lang w:eastAsia="fr-FR" w:bidi="fr-FR"/>
        </w:rPr>
        <w:footnoteReference w:id="57"/>
      </w:r>
      <w:r w:rsidRPr="00B572BA">
        <w:rPr>
          <w:lang w:eastAsia="fr-FR" w:bidi="fr-FR"/>
        </w:rPr>
        <w:t xml:space="preserve">. Comme d’autre part le </w:t>
      </w:r>
      <w:r>
        <w:rPr>
          <w:i/>
          <w:iCs/>
        </w:rPr>
        <w:t xml:space="preserve">laläw </w:t>
      </w:r>
      <w:r w:rsidRPr="00B572BA">
        <w:rPr>
          <w:lang w:eastAsia="fr-FR" w:bidi="fr-FR"/>
        </w:rPr>
        <w:t xml:space="preserve"> est facultatif, comme le surnom </w:t>
      </w:r>
      <w:r>
        <w:rPr>
          <w:i/>
          <w:iCs/>
        </w:rPr>
        <w:t xml:space="preserve">pangäd </w:t>
      </w:r>
      <w:r w:rsidRPr="00B572BA">
        <w:rPr>
          <w:lang w:eastAsia="fr-FR" w:bidi="fr-FR"/>
        </w:rPr>
        <w:t xml:space="preserve">d’ailleurs, on trouve des individus n’ayant qu’un seul nom et aucun surnom alors que d’autres ont un ou deux noms </w:t>
      </w:r>
      <w:r w:rsidRPr="008950BC">
        <w:rPr>
          <w:i/>
          <w:iCs/>
        </w:rPr>
        <w:t xml:space="preserve">(ngaran), </w:t>
      </w:r>
      <w:r w:rsidRPr="00B572BA">
        <w:rPr>
          <w:lang w:eastAsia="fr-FR" w:bidi="fr-FR"/>
        </w:rPr>
        <w:t>plusieurs su</w:t>
      </w:r>
      <w:r w:rsidRPr="00B572BA">
        <w:rPr>
          <w:lang w:eastAsia="fr-FR" w:bidi="fr-FR"/>
        </w:rPr>
        <w:t>r</w:t>
      </w:r>
      <w:r w:rsidRPr="00B572BA">
        <w:rPr>
          <w:lang w:eastAsia="fr-FR" w:bidi="fr-FR"/>
        </w:rPr>
        <w:t xml:space="preserve">noms </w:t>
      </w:r>
      <w:r w:rsidRPr="008950BC">
        <w:rPr>
          <w:i/>
          <w:iCs/>
        </w:rPr>
        <w:t>(pang</w:t>
      </w:r>
      <w:r>
        <w:rPr>
          <w:i/>
          <w:iCs/>
        </w:rPr>
        <w:t>ä</w:t>
      </w:r>
      <w:r w:rsidRPr="008950BC">
        <w:rPr>
          <w:i/>
          <w:iCs/>
        </w:rPr>
        <w:t>d)</w:t>
      </w:r>
      <w:r w:rsidRPr="00B572BA">
        <w:rPr>
          <w:lang w:eastAsia="fr-FR" w:bidi="fr-FR"/>
        </w:rPr>
        <w:t xml:space="preserve"> et un certain nombre de </w:t>
      </w:r>
      <w:r>
        <w:rPr>
          <w:i/>
          <w:iCs/>
        </w:rPr>
        <w:t>laläw</w:t>
      </w:r>
      <w:r>
        <w:rPr>
          <w:iCs/>
        </w:rPr>
        <w:t> </w:t>
      </w:r>
      <w:r>
        <w:rPr>
          <w:rStyle w:val="Appelnotedebasdep"/>
          <w:iCs/>
        </w:rPr>
        <w:footnoteReference w:id="58"/>
      </w:r>
      <w:r w:rsidRPr="00B572BA">
        <w:rPr>
          <w:lang w:eastAsia="fr-FR" w:bidi="fr-FR"/>
        </w:rPr>
        <w:t>.</w:t>
      </w:r>
    </w:p>
    <w:p w14:paraId="34F9C0EA" w14:textId="77777777" w:rsidR="001C7F57" w:rsidRDefault="001C7F57" w:rsidP="001C7F57">
      <w:pPr>
        <w:spacing w:before="120" w:after="120"/>
        <w:jc w:val="both"/>
        <w:rPr>
          <w:lang w:eastAsia="fr-FR" w:bidi="fr-FR"/>
        </w:rPr>
      </w:pPr>
    </w:p>
    <w:p w14:paraId="6C6AA560" w14:textId="77777777" w:rsidR="001C7F57" w:rsidRPr="00B572BA" w:rsidRDefault="001C7F57" w:rsidP="001C7F57">
      <w:pPr>
        <w:pStyle w:val="a"/>
      </w:pPr>
      <w:bookmarkStart w:id="43" w:name="Palawan_chap_I_V_5"/>
      <w:r>
        <w:t xml:space="preserve">5. </w:t>
      </w:r>
      <w:r w:rsidRPr="00923602">
        <w:t>LES NOMS D’UN INDIVIDU</w:t>
      </w:r>
    </w:p>
    <w:bookmarkEnd w:id="43"/>
    <w:p w14:paraId="525741F2" w14:textId="77777777" w:rsidR="001C7F57" w:rsidRDefault="001C7F57" w:rsidP="001C7F57">
      <w:pPr>
        <w:spacing w:before="120" w:after="120"/>
        <w:jc w:val="both"/>
        <w:rPr>
          <w:lang w:eastAsia="fr-FR" w:bidi="fr-FR"/>
        </w:rPr>
      </w:pPr>
    </w:p>
    <w:p w14:paraId="7889B44E"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55D71AE8" w14:textId="77777777" w:rsidR="001C7F57" w:rsidRDefault="001C7F57" w:rsidP="001C7F57">
      <w:pPr>
        <w:spacing w:before="120" w:after="120"/>
        <w:jc w:val="both"/>
        <w:rPr>
          <w:lang w:eastAsia="fr-FR" w:bidi="fr-FR"/>
        </w:rPr>
      </w:pPr>
      <w:r w:rsidRPr="00B572BA">
        <w:rPr>
          <w:lang w:eastAsia="fr-FR" w:bidi="fr-FR"/>
        </w:rPr>
        <w:t>L’addition des noms d’origine palawan ou chrétienne, des surnoms et sobriquets d’usage collectif et, enfin, des surnoms récipr</w:t>
      </w:r>
      <w:r w:rsidRPr="00B572BA">
        <w:rPr>
          <w:lang w:eastAsia="fr-FR" w:bidi="fr-FR"/>
        </w:rPr>
        <w:t>o</w:t>
      </w:r>
      <w:r w:rsidRPr="00B572BA">
        <w:rPr>
          <w:lang w:eastAsia="fr-FR" w:bidi="fr-FR"/>
        </w:rPr>
        <w:t>ques, crée ainsi tout un appareil de l’appellation dont les traits esse</w:t>
      </w:r>
      <w:r w:rsidRPr="00B572BA">
        <w:rPr>
          <w:lang w:eastAsia="fr-FR" w:bidi="fr-FR"/>
        </w:rPr>
        <w:t>n</w:t>
      </w:r>
      <w:r w:rsidRPr="00B572BA">
        <w:rPr>
          <w:lang w:eastAsia="fr-FR" w:bidi="fr-FR"/>
        </w:rPr>
        <w:t xml:space="preserve">tiels </w:t>
      </w:r>
      <w:r>
        <w:rPr>
          <w:lang w:eastAsia="fr-FR" w:bidi="fr-FR"/>
        </w:rPr>
        <w:t>sont résumés par le tableau ci-</w:t>
      </w:r>
      <w:r w:rsidRPr="00B572BA">
        <w:rPr>
          <w:lang w:eastAsia="fr-FR" w:bidi="fr-FR"/>
        </w:rPr>
        <w:t>dessous :</w:t>
      </w:r>
    </w:p>
    <w:p w14:paraId="383018D0" w14:textId="77777777" w:rsidR="001C7F57" w:rsidRDefault="001C7F57" w:rsidP="001C7F57">
      <w:pPr>
        <w:jc w:val="both"/>
      </w:pPr>
    </w:p>
    <w:p w14:paraId="2834B7EF" w14:textId="77777777" w:rsidR="001C7F57" w:rsidRPr="00B572BA" w:rsidRDefault="001C7F57" w:rsidP="001C7F57">
      <w:pPr>
        <w:jc w:val="both"/>
      </w:pPr>
    </w:p>
    <w:tbl>
      <w:tblPr>
        <w:tblOverlap w:val="never"/>
        <w:tblW w:w="0" w:type="auto"/>
        <w:tblLayout w:type="fixed"/>
        <w:tblCellMar>
          <w:left w:w="10" w:type="dxa"/>
          <w:right w:w="10" w:type="dxa"/>
        </w:tblCellMar>
        <w:tblLook w:val="04A0" w:firstRow="1" w:lastRow="0" w:firstColumn="1" w:lastColumn="0" w:noHBand="0" w:noVBand="1"/>
      </w:tblPr>
      <w:tblGrid>
        <w:gridCol w:w="2016"/>
        <w:gridCol w:w="1971"/>
        <w:gridCol w:w="1971"/>
        <w:gridCol w:w="1972"/>
      </w:tblGrid>
      <w:tr w:rsidR="001C7F57" w:rsidRPr="00B572BA" w14:paraId="0F1FDD31" w14:textId="77777777">
        <w:tblPrEx>
          <w:tblCellMar>
            <w:top w:w="0" w:type="dxa"/>
            <w:bottom w:w="0" w:type="dxa"/>
          </w:tblCellMar>
        </w:tblPrEx>
        <w:tc>
          <w:tcPr>
            <w:tcW w:w="2016" w:type="dxa"/>
            <w:shd w:val="clear" w:color="auto" w:fill="FFFFFF"/>
          </w:tcPr>
          <w:p w14:paraId="09811389" w14:textId="77777777" w:rsidR="001C7F57" w:rsidRPr="00923602" w:rsidRDefault="001C7F57" w:rsidP="001C7F57">
            <w:pPr>
              <w:spacing w:before="60" w:after="60"/>
              <w:ind w:left="90" w:right="106" w:firstLine="0"/>
              <w:jc w:val="both"/>
              <w:rPr>
                <w:sz w:val="24"/>
                <w:szCs w:val="10"/>
              </w:rPr>
            </w:pPr>
          </w:p>
        </w:tc>
        <w:tc>
          <w:tcPr>
            <w:tcW w:w="1971" w:type="dxa"/>
            <w:tcBorders>
              <w:top w:val="single" w:sz="4" w:space="0" w:color="auto"/>
              <w:left w:val="single" w:sz="4" w:space="0" w:color="auto"/>
            </w:tcBorders>
            <w:shd w:val="clear" w:color="auto" w:fill="FFFFFF"/>
            <w:vAlign w:val="center"/>
          </w:tcPr>
          <w:p w14:paraId="37D71BBA" w14:textId="77777777" w:rsidR="001C7F57" w:rsidRPr="00923602" w:rsidRDefault="001C7F57" w:rsidP="001C7F57">
            <w:pPr>
              <w:spacing w:before="60" w:after="60"/>
              <w:ind w:left="90" w:right="106" w:firstLine="0"/>
              <w:jc w:val="center"/>
              <w:rPr>
                <w:sz w:val="24"/>
              </w:rPr>
            </w:pPr>
            <w:r w:rsidRPr="00923602">
              <w:rPr>
                <w:rStyle w:val="Corpsdutexte210ptItalique"/>
                <w:sz w:val="24"/>
              </w:rPr>
              <w:t>ng</w:t>
            </w:r>
            <w:r w:rsidRPr="00923602">
              <w:rPr>
                <w:rStyle w:val="Corpsdutexte210ptItalique"/>
                <w:sz w:val="24"/>
              </w:rPr>
              <w:t>a</w:t>
            </w:r>
            <w:r w:rsidRPr="00923602">
              <w:rPr>
                <w:rStyle w:val="Corpsdutexte210ptItalique"/>
                <w:sz w:val="24"/>
              </w:rPr>
              <w:t>ran</w:t>
            </w:r>
          </w:p>
        </w:tc>
        <w:tc>
          <w:tcPr>
            <w:tcW w:w="1971" w:type="dxa"/>
            <w:tcBorders>
              <w:top w:val="single" w:sz="4" w:space="0" w:color="auto"/>
              <w:left w:val="single" w:sz="4" w:space="0" w:color="auto"/>
            </w:tcBorders>
            <w:shd w:val="clear" w:color="auto" w:fill="FFFFFF"/>
            <w:vAlign w:val="center"/>
          </w:tcPr>
          <w:p w14:paraId="524F87CF" w14:textId="77777777" w:rsidR="001C7F57" w:rsidRPr="00923602" w:rsidRDefault="001C7F57" w:rsidP="001C7F57">
            <w:pPr>
              <w:spacing w:before="60" w:after="60"/>
              <w:ind w:left="90" w:right="106" w:firstLine="0"/>
              <w:jc w:val="center"/>
              <w:rPr>
                <w:sz w:val="24"/>
              </w:rPr>
            </w:pPr>
            <w:r>
              <w:rPr>
                <w:rStyle w:val="Corpsdutexte210ptItalique"/>
                <w:sz w:val="24"/>
              </w:rPr>
              <w:t>pangä</w:t>
            </w:r>
            <w:r w:rsidRPr="00923602">
              <w:rPr>
                <w:rStyle w:val="Corpsdutexte210ptItalique"/>
                <w:sz w:val="24"/>
              </w:rPr>
              <w:t>d</w:t>
            </w:r>
          </w:p>
        </w:tc>
        <w:tc>
          <w:tcPr>
            <w:tcW w:w="1972" w:type="dxa"/>
            <w:tcBorders>
              <w:top w:val="single" w:sz="4" w:space="0" w:color="auto"/>
              <w:left w:val="single" w:sz="4" w:space="0" w:color="auto"/>
              <w:right w:val="single" w:sz="4" w:space="0" w:color="auto"/>
            </w:tcBorders>
            <w:shd w:val="clear" w:color="auto" w:fill="FFFFFF"/>
            <w:vAlign w:val="center"/>
          </w:tcPr>
          <w:p w14:paraId="5019F6DA" w14:textId="77777777" w:rsidR="001C7F57" w:rsidRPr="00923602" w:rsidRDefault="001C7F57" w:rsidP="001C7F57">
            <w:pPr>
              <w:spacing w:before="60" w:after="60"/>
              <w:ind w:left="90" w:right="106" w:firstLine="0"/>
              <w:jc w:val="center"/>
              <w:rPr>
                <w:sz w:val="24"/>
              </w:rPr>
            </w:pPr>
            <w:r>
              <w:rPr>
                <w:rStyle w:val="Corpsdutexte210ptItalique"/>
                <w:sz w:val="24"/>
              </w:rPr>
              <w:t xml:space="preserve">laläw </w:t>
            </w:r>
          </w:p>
        </w:tc>
      </w:tr>
      <w:tr w:rsidR="001C7F57" w:rsidRPr="00B572BA" w14:paraId="52915DA2" w14:textId="77777777">
        <w:tblPrEx>
          <w:tblCellMar>
            <w:top w:w="0" w:type="dxa"/>
            <w:bottom w:w="0" w:type="dxa"/>
          </w:tblCellMar>
        </w:tblPrEx>
        <w:tc>
          <w:tcPr>
            <w:tcW w:w="2016" w:type="dxa"/>
            <w:tcBorders>
              <w:top w:val="single" w:sz="4" w:space="0" w:color="auto"/>
              <w:left w:val="single" w:sz="4" w:space="0" w:color="auto"/>
            </w:tcBorders>
            <w:shd w:val="clear" w:color="auto" w:fill="FFFFFF"/>
            <w:vAlign w:val="bottom"/>
          </w:tcPr>
          <w:p w14:paraId="54756C07" w14:textId="77777777" w:rsidR="001C7F57" w:rsidRPr="00923602" w:rsidRDefault="001C7F57" w:rsidP="001C7F57">
            <w:pPr>
              <w:spacing w:before="60" w:after="60"/>
              <w:ind w:left="86" w:right="101" w:firstLine="0"/>
              <w:jc w:val="both"/>
              <w:rPr>
                <w:sz w:val="24"/>
              </w:rPr>
            </w:pPr>
            <w:r w:rsidRPr="00923602">
              <w:rPr>
                <w:sz w:val="24"/>
                <w:lang w:eastAsia="fr-FR" w:bidi="fr-FR"/>
              </w:rPr>
              <w:t>obligatoire</w:t>
            </w:r>
          </w:p>
        </w:tc>
        <w:tc>
          <w:tcPr>
            <w:tcW w:w="1971" w:type="dxa"/>
            <w:tcBorders>
              <w:top w:val="single" w:sz="4" w:space="0" w:color="auto"/>
              <w:left w:val="single" w:sz="4" w:space="0" w:color="auto"/>
            </w:tcBorders>
            <w:shd w:val="clear" w:color="auto" w:fill="FFFFFF"/>
            <w:vAlign w:val="bottom"/>
          </w:tcPr>
          <w:p w14:paraId="37BE3078" w14:textId="77777777" w:rsidR="001C7F57" w:rsidRPr="00624EF1" w:rsidRDefault="001C7F57" w:rsidP="001C7F57">
            <w:pPr>
              <w:spacing w:before="60" w:after="60"/>
              <w:ind w:left="86" w:right="101" w:firstLine="0"/>
              <w:jc w:val="center"/>
              <w:rPr>
                <w:b/>
                <w:sz w:val="24"/>
              </w:rPr>
            </w:pPr>
            <w:r w:rsidRPr="00624EF1">
              <w:rPr>
                <w:b/>
                <w:sz w:val="24"/>
                <w:lang w:eastAsia="fr-FR" w:bidi="fr-FR"/>
              </w:rPr>
              <w:t>+</w:t>
            </w:r>
          </w:p>
        </w:tc>
        <w:tc>
          <w:tcPr>
            <w:tcW w:w="1971" w:type="dxa"/>
            <w:tcBorders>
              <w:top w:val="single" w:sz="4" w:space="0" w:color="auto"/>
              <w:left w:val="single" w:sz="4" w:space="0" w:color="auto"/>
            </w:tcBorders>
            <w:shd w:val="clear" w:color="auto" w:fill="FFFFFF"/>
          </w:tcPr>
          <w:p w14:paraId="165642F7" w14:textId="77777777" w:rsidR="001C7F57" w:rsidRPr="00624EF1" w:rsidRDefault="001C7F57" w:rsidP="001C7F57">
            <w:pPr>
              <w:spacing w:before="60" w:after="60"/>
              <w:ind w:left="86" w:right="101" w:firstLine="0"/>
              <w:jc w:val="center"/>
              <w:rPr>
                <w:b/>
                <w:sz w:val="24"/>
                <w:szCs w:val="10"/>
              </w:rPr>
            </w:pPr>
          </w:p>
        </w:tc>
        <w:tc>
          <w:tcPr>
            <w:tcW w:w="1972" w:type="dxa"/>
            <w:tcBorders>
              <w:top w:val="single" w:sz="4" w:space="0" w:color="auto"/>
              <w:left w:val="single" w:sz="4" w:space="0" w:color="auto"/>
              <w:right w:val="single" w:sz="4" w:space="0" w:color="auto"/>
            </w:tcBorders>
            <w:shd w:val="clear" w:color="auto" w:fill="FFFFFF"/>
          </w:tcPr>
          <w:p w14:paraId="0653A945" w14:textId="77777777" w:rsidR="001C7F57" w:rsidRPr="00624EF1" w:rsidRDefault="001C7F57" w:rsidP="001C7F57">
            <w:pPr>
              <w:spacing w:before="60" w:after="60"/>
              <w:ind w:left="86" w:right="101" w:firstLine="0"/>
              <w:jc w:val="center"/>
              <w:rPr>
                <w:b/>
                <w:sz w:val="24"/>
                <w:szCs w:val="10"/>
              </w:rPr>
            </w:pPr>
          </w:p>
        </w:tc>
      </w:tr>
      <w:tr w:rsidR="001C7F57" w:rsidRPr="00B572BA" w14:paraId="1FEBD60D" w14:textId="77777777">
        <w:tblPrEx>
          <w:tblCellMar>
            <w:top w:w="0" w:type="dxa"/>
            <w:bottom w:w="0" w:type="dxa"/>
          </w:tblCellMar>
        </w:tblPrEx>
        <w:tc>
          <w:tcPr>
            <w:tcW w:w="2016" w:type="dxa"/>
            <w:tcBorders>
              <w:left w:val="single" w:sz="4" w:space="0" w:color="auto"/>
              <w:bottom w:val="single" w:sz="4" w:space="0" w:color="auto"/>
            </w:tcBorders>
            <w:shd w:val="clear" w:color="auto" w:fill="FFFFFF"/>
          </w:tcPr>
          <w:p w14:paraId="2DC1F814" w14:textId="77777777" w:rsidR="001C7F57" w:rsidRPr="00923602" w:rsidRDefault="001C7F57" w:rsidP="001C7F57">
            <w:pPr>
              <w:spacing w:before="60" w:after="60"/>
              <w:ind w:left="86" w:right="101" w:firstLine="0"/>
              <w:jc w:val="both"/>
              <w:rPr>
                <w:sz w:val="24"/>
              </w:rPr>
            </w:pPr>
            <w:r w:rsidRPr="00923602">
              <w:rPr>
                <w:sz w:val="24"/>
                <w:lang w:eastAsia="fr-FR" w:bidi="fr-FR"/>
              </w:rPr>
              <w:t>facultatif</w:t>
            </w:r>
          </w:p>
        </w:tc>
        <w:tc>
          <w:tcPr>
            <w:tcW w:w="1971" w:type="dxa"/>
            <w:tcBorders>
              <w:left w:val="single" w:sz="4" w:space="0" w:color="auto"/>
              <w:bottom w:val="single" w:sz="4" w:space="0" w:color="auto"/>
            </w:tcBorders>
            <w:shd w:val="clear" w:color="auto" w:fill="FFFFFF"/>
          </w:tcPr>
          <w:p w14:paraId="0556E425" w14:textId="77777777" w:rsidR="001C7F57" w:rsidRPr="00624EF1" w:rsidRDefault="001C7F57" w:rsidP="001C7F57">
            <w:pPr>
              <w:spacing w:before="60" w:after="60"/>
              <w:ind w:left="86" w:right="101" w:firstLine="0"/>
              <w:jc w:val="center"/>
              <w:rPr>
                <w:b/>
                <w:sz w:val="24"/>
                <w:szCs w:val="10"/>
              </w:rPr>
            </w:pPr>
          </w:p>
        </w:tc>
        <w:tc>
          <w:tcPr>
            <w:tcW w:w="1971" w:type="dxa"/>
            <w:tcBorders>
              <w:left w:val="single" w:sz="4" w:space="0" w:color="auto"/>
              <w:bottom w:val="single" w:sz="4" w:space="0" w:color="auto"/>
            </w:tcBorders>
            <w:shd w:val="clear" w:color="auto" w:fill="FFFFFF"/>
            <w:vAlign w:val="center"/>
          </w:tcPr>
          <w:p w14:paraId="717B20DA" w14:textId="77777777" w:rsidR="001C7F57" w:rsidRPr="00624EF1" w:rsidRDefault="001C7F57" w:rsidP="001C7F57">
            <w:pPr>
              <w:spacing w:before="60" w:after="60"/>
              <w:ind w:left="86" w:right="101" w:firstLine="0"/>
              <w:jc w:val="center"/>
              <w:rPr>
                <w:b/>
                <w:sz w:val="24"/>
              </w:rPr>
            </w:pPr>
            <w:r w:rsidRPr="00624EF1">
              <w:rPr>
                <w:b/>
                <w:sz w:val="24"/>
                <w:lang w:eastAsia="fr-FR" w:bidi="fr-FR"/>
              </w:rPr>
              <w:t>+</w:t>
            </w:r>
          </w:p>
        </w:tc>
        <w:tc>
          <w:tcPr>
            <w:tcW w:w="1972" w:type="dxa"/>
            <w:tcBorders>
              <w:left w:val="single" w:sz="4" w:space="0" w:color="auto"/>
              <w:bottom w:val="single" w:sz="4" w:space="0" w:color="auto"/>
              <w:right w:val="single" w:sz="4" w:space="0" w:color="auto"/>
            </w:tcBorders>
            <w:shd w:val="clear" w:color="auto" w:fill="FFFFFF"/>
            <w:vAlign w:val="center"/>
          </w:tcPr>
          <w:p w14:paraId="1BA83AFE" w14:textId="77777777" w:rsidR="001C7F57" w:rsidRPr="00624EF1" w:rsidRDefault="001C7F57" w:rsidP="001C7F57">
            <w:pPr>
              <w:spacing w:before="60" w:after="60"/>
              <w:ind w:left="86" w:right="101" w:firstLine="0"/>
              <w:jc w:val="center"/>
              <w:rPr>
                <w:b/>
                <w:sz w:val="24"/>
              </w:rPr>
            </w:pPr>
            <w:r w:rsidRPr="00624EF1">
              <w:rPr>
                <w:b/>
                <w:sz w:val="24"/>
                <w:lang w:eastAsia="fr-FR" w:bidi="fr-FR"/>
              </w:rPr>
              <w:t>+</w:t>
            </w:r>
          </w:p>
        </w:tc>
      </w:tr>
      <w:tr w:rsidR="001C7F57" w:rsidRPr="00B572BA" w14:paraId="45C2E375" w14:textId="77777777">
        <w:tblPrEx>
          <w:tblCellMar>
            <w:top w:w="0" w:type="dxa"/>
            <w:bottom w:w="0" w:type="dxa"/>
          </w:tblCellMar>
        </w:tblPrEx>
        <w:tc>
          <w:tcPr>
            <w:tcW w:w="2016" w:type="dxa"/>
            <w:tcBorders>
              <w:top w:val="single" w:sz="4" w:space="0" w:color="auto"/>
              <w:left w:val="single" w:sz="4" w:space="0" w:color="auto"/>
            </w:tcBorders>
            <w:shd w:val="clear" w:color="auto" w:fill="FFFFFF"/>
            <w:vAlign w:val="center"/>
          </w:tcPr>
          <w:p w14:paraId="357F77E8" w14:textId="77777777" w:rsidR="001C7F57" w:rsidRPr="00923602" w:rsidRDefault="001C7F57" w:rsidP="001C7F57">
            <w:pPr>
              <w:spacing w:before="60" w:after="60"/>
              <w:ind w:left="86" w:right="101" w:firstLine="0"/>
              <w:jc w:val="both"/>
              <w:rPr>
                <w:sz w:val="24"/>
                <w:lang w:eastAsia="fr-FR" w:bidi="fr-FR"/>
              </w:rPr>
            </w:pPr>
            <w:r w:rsidRPr="00923602">
              <w:rPr>
                <w:sz w:val="24"/>
                <w:lang w:eastAsia="fr-FR" w:bidi="fr-FR"/>
              </w:rPr>
              <w:t>imposé</w:t>
            </w:r>
          </w:p>
        </w:tc>
        <w:tc>
          <w:tcPr>
            <w:tcW w:w="1971" w:type="dxa"/>
            <w:tcBorders>
              <w:top w:val="single" w:sz="4" w:space="0" w:color="auto"/>
              <w:left w:val="single" w:sz="4" w:space="0" w:color="auto"/>
            </w:tcBorders>
            <w:shd w:val="clear" w:color="auto" w:fill="FFFFFF"/>
          </w:tcPr>
          <w:p w14:paraId="7627C82F" w14:textId="77777777" w:rsidR="001C7F57" w:rsidRPr="00624EF1" w:rsidRDefault="001C7F57" w:rsidP="001C7F57">
            <w:pPr>
              <w:spacing w:before="60" w:after="60"/>
              <w:ind w:left="86" w:right="101" w:firstLine="0"/>
              <w:jc w:val="center"/>
              <w:rPr>
                <w:b/>
                <w:sz w:val="24"/>
                <w:lang w:eastAsia="fr-FR" w:bidi="fr-FR"/>
              </w:rPr>
            </w:pPr>
            <w:r w:rsidRPr="00624EF1">
              <w:rPr>
                <w:b/>
                <w:sz w:val="24"/>
                <w:lang w:eastAsia="fr-FR" w:bidi="fr-FR"/>
              </w:rPr>
              <w:t>+</w:t>
            </w:r>
          </w:p>
        </w:tc>
        <w:tc>
          <w:tcPr>
            <w:tcW w:w="1971" w:type="dxa"/>
            <w:tcBorders>
              <w:top w:val="single" w:sz="4" w:space="0" w:color="auto"/>
              <w:left w:val="single" w:sz="4" w:space="0" w:color="auto"/>
            </w:tcBorders>
            <w:shd w:val="clear" w:color="auto" w:fill="FFFFFF"/>
          </w:tcPr>
          <w:p w14:paraId="6F37A929" w14:textId="77777777" w:rsidR="001C7F57" w:rsidRPr="00624EF1" w:rsidRDefault="001C7F57" w:rsidP="001C7F57">
            <w:pPr>
              <w:spacing w:before="60" w:after="60"/>
              <w:ind w:left="86" w:right="101" w:firstLine="0"/>
              <w:jc w:val="center"/>
              <w:rPr>
                <w:b/>
                <w:sz w:val="24"/>
                <w:lang w:eastAsia="fr-FR" w:bidi="fr-FR"/>
              </w:rPr>
            </w:pPr>
            <w:r w:rsidRPr="00624EF1">
              <w:rPr>
                <w:b/>
                <w:sz w:val="24"/>
                <w:lang w:eastAsia="fr-FR" w:bidi="fr-FR"/>
              </w:rPr>
              <w:t>+</w:t>
            </w:r>
          </w:p>
        </w:tc>
        <w:tc>
          <w:tcPr>
            <w:tcW w:w="1972" w:type="dxa"/>
            <w:tcBorders>
              <w:top w:val="single" w:sz="4" w:space="0" w:color="auto"/>
              <w:left w:val="single" w:sz="4" w:space="0" w:color="auto"/>
              <w:right w:val="single" w:sz="4" w:space="0" w:color="auto"/>
            </w:tcBorders>
            <w:shd w:val="clear" w:color="auto" w:fill="FFFFFF"/>
            <w:vAlign w:val="bottom"/>
          </w:tcPr>
          <w:p w14:paraId="45616DEC" w14:textId="77777777" w:rsidR="001C7F57" w:rsidRPr="00624EF1" w:rsidRDefault="001C7F57" w:rsidP="001C7F57">
            <w:pPr>
              <w:spacing w:before="60" w:after="60"/>
              <w:ind w:left="86" w:right="101" w:firstLine="0"/>
              <w:jc w:val="center"/>
              <w:rPr>
                <w:b/>
                <w:sz w:val="24"/>
                <w:lang w:eastAsia="fr-FR" w:bidi="fr-FR"/>
              </w:rPr>
            </w:pPr>
          </w:p>
        </w:tc>
      </w:tr>
      <w:tr w:rsidR="001C7F57" w:rsidRPr="00B572BA" w14:paraId="5F76DD97" w14:textId="77777777">
        <w:tblPrEx>
          <w:tblCellMar>
            <w:top w:w="0" w:type="dxa"/>
            <w:bottom w:w="0" w:type="dxa"/>
          </w:tblCellMar>
        </w:tblPrEx>
        <w:tc>
          <w:tcPr>
            <w:tcW w:w="2016" w:type="dxa"/>
            <w:tcBorders>
              <w:left w:val="single" w:sz="4" w:space="0" w:color="auto"/>
              <w:bottom w:val="single" w:sz="4" w:space="0" w:color="auto"/>
            </w:tcBorders>
            <w:shd w:val="clear" w:color="auto" w:fill="FFFFFF"/>
            <w:vAlign w:val="center"/>
          </w:tcPr>
          <w:p w14:paraId="609CC87B" w14:textId="77777777" w:rsidR="001C7F57" w:rsidRPr="00923602" w:rsidRDefault="001C7F57" w:rsidP="001C7F57">
            <w:pPr>
              <w:spacing w:before="60" w:after="60"/>
              <w:ind w:left="86" w:right="101" w:firstLine="0"/>
              <w:jc w:val="both"/>
              <w:rPr>
                <w:sz w:val="24"/>
              </w:rPr>
            </w:pPr>
            <w:r w:rsidRPr="00923602">
              <w:rPr>
                <w:sz w:val="24"/>
                <w:lang w:eastAsia="fr-FR" w:bidi="fr-FR"/>
              </w:rPr>
              <w:t>choisi</w:t>
            </w:r>
          </w:p>
        </w:tc>
        <w:tc>
          <w:tcPr>
            <w:tcW w:w="1971" w:type="dxa"/>
            <w:tcBorders>
              <w:left w:val="single" w:sz="4" w:space="0" w:color="auto"/>
              <w:bottom w:val="single" w:sz="4" w:space="0" w:color="auto"/>
            </w:tcBorders>
            <w:shd w:val="clear" w:color="auto" w:fill="FFFFFF"/>
          </w:tcPr>
          <w:p w14:paraId="79C413BC" w14:textId="77777777" w:rsidR="001C7F57" w:rsidRPr="00624EF1" w:rsidRDefault="001C7F57" w:rsidP="001C7F57">
            <w:pPr>
              <w:spacing w:before="60" w:after="60"/>
              <w:ind w:left="86" w:right="101" w:firstLine="0"/>
              <w:jc w:val="center"/>
              <w:rPr>
                <w:b/>
                <w:sz w:val="24"/>
              </w:rPr>
            </w:pPr>
          </w:p>
        </w:tc>
        <w:tc>
          <w:tcPr>
            <w:tcW w:w="1971" w:type="dxa"/>
            <w:tcBorders>
              <w:left w:val="single" w:sz="4" w:space="0" w:color="auto"/>
              <w:bottom w:val="single" w:sz="4" w:space="0" w:color="auto"/>
            </w:tcBorders>
            <w:shd w:val="clear" w:color="auto" w:fill="FFFFFF"/>
          </w:tcPr>
          <w:p w14:paraId="72361991" w14:textId="77777777" w:rsidR="001C7F57" w:rsidRPr="00624EF1" w:rsidRDefault="001C7F57" w:rsidP="001C7F57">
            <w:pPr>
              <w:spacing w:before="60" w:after="60"/>
              <w:ind w:left="86" w:right="101" w:firstLine="0"/>
              <w:jc w:val="center"/>
              <w:rPr>
                <w:b/>
                <w:sz w:val="24"/>
              </w:rPr>
            </w:pPr>
          </w:p>
        </w:tc>
        <w:tc>
          <w:tcPr>
            <w:tcW w:w="1972" w:type="dxa"/>
            <w:tcBorders>
              <w:left w:val="single" w:sz="4" w:space="0" w:color="auto"/>
              <w:bottom w:val="single" w:sz="4" w:space="0" w:color="auto"/>
              <w:right w:val="single" w:sz="4" w:space="0" w:color="auto"/>
            </w:tcBorders>
            <w:shd w:val="clear" w:color="auto" w:fill="FFFFFF"/>
            <w:vAlign w:val="bottom"/>
          </w:tcPr>
          <w:p w14:paraId="207FBCB3" w14:textId="77777777" w:rsidR="001C7F57" w:rsidRPr="00624EF1" w:rsidRDefault="001C7F57" w:rsidP="001C7F57">
            <w:pPr>
              <w:spacing w:before="60" w:after="60"/>
              <w:ind w:left="86" w:right="101" w:firstLine="0"/>
              <w:jc w:val="center"/>
              <w:rPr>
                <w:b/>
                <w:sz w:val="24"/>
              </w:rPr>
            </w:pPr>
            <w:r w:rsidRPr="00624EF1">
              <w:rPr>
                <w:b/>
                <w:sz w:val="24"/>
                <w:lang w:eastAsia="fr-FR" w:bidi="fr-FR"/>
              </w:rPr>
              <w:t>+</w:t>
            </w:r>
          </w:p>
        </w:tc>
      </w:tr>
      <w:tr w:rsidR="001C7F57" w:rsidRPr="00B572BA" w14:paraId="1F06AA7A" w14:textId="77777777">
        <w:tblPrEx>
          <w:tblCellMar>
            <w:top w:w="0" w:type="dxa"/>
            <w:bottom w:w="0" w:type="dxa"/>
          </w:tblCellMar>
        </w:tblPrEx>
        <w:tc>
          <w:tcPr>
            <w:tcW w:w="2016" w:type="dxa"/>
            <w:tcBorders>
              <w:top w:val="single" w:sz="4" w:space="0" w:color="auto"/>
              <w:left w:val="single" w:sz="4" w:space="0" w:color="auto"/>
            </w:tcBorders>
            <w:shd w:val="clear" w:color="auto" w:fill="FFFFFF"/>
          </w:tcPr>
          <w:p w14:paraId="6E1FDD64" w14:textId="77777777" w:rsidR="001C7F57" w:rsidRPr="00923602" w:rsidRDefault="001C7F57" w:rsidP="001C7F57">
            <w:pPr>
              <w:spacing w:before="60" w:after="60"/>
              <w:ind w:left="86" w:right="101" w:firstLine="0"/>
              <w:jc w:val="both"/>
              <w:rPr>
                <w:sz w:val="24"/>
                <w:lang w:eastAsia="fr-FR" w:bidi="fr-FR"/>
              </w:rPr>
            </w:pPr>
            <w:r w:rsidRPr="00923602">
              <w:rPr>
                <w:sz w:val="24"/>
                <w:lang w:eastAsia="fr-FR" w:bidi="fr-FR"/>
              </w:rPr>
              <w:t>collectif</w:t>
            </w:r>
          </w:p>
        </w:tc>
        <w:tc>
          <w:tcPr>
            <w:tcW w:w="1971" w:type="dxa"/>
            <w:tcBorders>
              <w:top w:val="single" w:sz="4" w:space="0" w:color="auto"/>
              <w:left w:val="single" w:sz="4" w:space="0" w:color="auto"/>
            </w:tcBorders>
            <w:shd w:val="clear" w:color="auto" w:fill="FFFFFF"/>
          </w:tcPr>
          <w:p w14:paraId="577D48FA" w14:textId="77777777" w:rsidR="001C7F57" w:rsidRPr="00624EF1" w:rsidRDefault="001C7F57" w:rsidP="001C7F57">
            <w:pPr>
              <w:spacing w:before="60" w:after="60"/>
              <w:ind w:left="86" w:right="101" w:firstLine="0"/>
              <w:jc w:val="center"/>
              <w:rPr>
                <w:b/>
                <w:sz w:val="24"/>
                <w:lang w:eastAsia="fr-FR" w:bidi="fr-FR"/>
              </w:rPr>
            </w:pPr>
            <w:r w:rsidRPr="00624EF1">
              <w:rPr>
                <w:b/>
                <w:sz w:val="24"/>
                <w:lang w:eastAsia="fr-FR" w:bidi="fr-FR"/>
              </w:rPr>
              <w:t>+</w:t>
            </w:r>
          </w:p>
        </w:tc>
        <w:tc>
          <w:tcPr>
            <w:tcW w:w="1971" w:type="dxa"/>
            <w:tcBorders>
              <w:top w:val="single" w:sz="4" w:space="0" w:color="auto"/>
              <w:left w:val="single" w:sz="4" w:space="0" w:color="auto"/>
            </w:tcBorders>
            <w:shd w:val="clear" w:color="auto" w:fill="FFFFFF"/>
          </w:tcPr>
          <w:p w14:paraId="7C657E33" w14:textId="77777777" w:rsidR="001C7F57" w:rsidRPr="00624EF1" w:rsidRDefault="001C7F57" w:rsidP="001C7F57">
            <w:pPr>
              <w:spacing w:before="60" w:after="60"/>
              <w:ind w:left="86" w:right="101" w:firstLine="0"/>
              <w:jc w:val="center"/>
              <w:rPr>
                <w:b/>
                <w:sz w:val="24"/>
                <w:lang w:eastAsia="fr-FR" w:bidi="fr-FR"/>
              </w:rPr>
            </w:pPr>
            <w:r w:rsidRPr="00624EF1">
              <w:rPr>
                <w:b/>
                <w:sz w:val="24"/>
                <w:lang w:eastAsia="fr-FR" w:bidi="fr-FR"/>
              </w:rPr>
              <w:t>+</w:t>
            </w:r>
          </w:p>
        </w:tc>
        <w:tc>
          <w:tcPr>
            <w:tcW w:w="1972" w:type="dxa"/>
            <w:tcBorders>
              <w:top w:val="single" w:sz="4" w:space="0" w:color="auto"/>
              <w:left w:val="single" w:sz="4" w:space="0" w:color="auto"/>
              <w:right w:val="single" w:sz="4" w:space="0" w:color="auto"/>
            </w:tcBorders>
            <w:shd w:val="clear" w:color="auto" w:fill="FFFFFF"/>
            <w:vAlign w:val="bottom"/>
          </w:tcPr>
          <w:p w14:paraId="5CA7737F" w14:textId="77777777" w:rsidR="001C7F57" w:rsidRPr="00624EF1" w:rsidRDefault="001C7F57" w:rsidP="001C7F57">
            <w:pPr>
              <w:spacing w:before="60" w:after="60"/>
              <w:ind w:left="86" w:right="101" w:firstLine="0"/>
              <w:jc w:val="center"/>
              <w:rPr>
                <w:b/>
                <w:sz w:val="24"/>
                <w:lang w:eastAsia="fr-FR" w:bidi="fr-FR"/>
              </w:rPr>
            </w:pPr>
          </w:p>
        </w:tc>
      </w:tr>
      <w:tr w:rsidR="001C7F57" w:rsidRPr="00B572BA" w14:paraId="76873693" w14:textId="77777777">
        <w:tblPrEx>
          <w:tblCellMar>
            <w:top w:w="0" w:type="dxa"/>
            <w:bottom w:w="0" w:type="dxa"/>
          </w:tblCellMar>
        </w:tblPrEx>
        <w:tc>
          <w:tcPr>
            <w:tcW w:w="2016" w:type="dxa"/>
            <w:tcBorders>
              <w:left w:val="single" w:sz="4" w:space="0" w:color="auto"/>
              <w:bottom w:val="single" w:sz="4" w:space="0" w:color="auto"/>
            </w:tcBorders>
            <w:shd w:val="clear" w:color="auto" w:fill="FFFFFF"/>
          </w:tcPr>
          <w:p w14:paraId="5DC6CDE7" w14:textId="77777777" w:rsidR="001C7F57" w:rsidRPr="00923602" w:rsidRDefault="001C7F57" w:rsidP="001C7F57">
            <w:pPr>
              <w:spacing w:before="60" w:after="60"/>
              <w:ind w:left="86" w:right="101" w:firstLine="0"/>
              <w:jc w:val="both"/>
              <w:rPr>
                <w:sz w:val="24"/>
              </w:rPr>
            </w:pPr>
            <w:r w:rsidRPr="00923602">
              <w:rPr>
                <w:sz w:val="24"/>
                <w:lang w:eastAsia="fr-FR" w:bidi="fr-FR"/>
              </w:rPr>
              <w:t>dyadique</w:t>
            </w:r>
          </w:p>
        </w:tc>
        <w:tc>
          <w:tcPr>
            <w:tcW w:w="1971" w:type="dxa"/>
            <w:tcBorders>
              <w:left w:val="single" w:sz="4" w:space="0" w:color="auto"/>
              <w:bottom w:val="single" w:sz="4" w:space="0" w:color="auto"/>
            </w:tcBorders>
            <w:shd w:val="clear" w:color="auto" w:fill="FFFFFF"/>
          </w:tcPr>
          <w:p w14:paraId="2ED610FA" w14:textId="77777777" w:rsidR="001C7F57" w:rsidRPr="00624EF1" w:rsidRDefault="001C7F57" w:rsidP="001C7F57">
            <w:pPr>
              <w:spacing w:before="60" w:after="60"/>
              <w:ind w:left="86" w:right="101" w:firstLine="0"/>
              <w:jc w:val="center"/>
              <w:rPr>
                <w:b/>
                <w:sz w:val="24"/>
              </w:rPr>
            </w:pPr>
          </w:p>
        </w:tc>
        <w:tc>
          <w:tcPr>
            <w:tcW w:w="1971" w:type="dxa"/>
            <w:tcBorders>
              <w:left w:val="single" w:sz="4" w:space="0" w:color="auto"/>
              <w:bottom w:val="single" w:sz="4" w:space="0" w:color="auto"/>
            </w:tcBorders>
            <w:shd w:val="clear" w:color="auto" w:fill="FFFFFF"/>
          </w:tcPr>
          <w:p w14:paraId="65561C89" w14:textId="77777777" w:rsidR="001C7F57" w:rsidRPr="00624EF1" w:rsidRDefault="001C7F57" w:rsidP="001C7F57">
            <w:pPr>
              <w:spacing w:before="60" w:after="60"/>
              <w:ind w:left="86" w:right="101" w:firstLine="0"/>
              <w:jc w:val="center"/>
              <w:rPr>
                <w:b/>
                <w:sz w:val="24"/>
              </w:rPr>
            </w:pPr>
          </w:p>
        </w:tc>
        <w:tc>
          <w:tcPr>
            <w:tcW w:w="1972" w:type="dxa"/>
            <w:tcBorders>
              <w:left w:val="single" w:sz="4" w:space="0" w:color="auto"/>
              <w:bottom w:val="single" w:sz="4" w:space="0" w:color="auto"/>
              <w:right w:val="single" w:sz="4" w:space="0" w:color="auto"/>
            </w:tcBorders>
            <w:shd w:val="clear" w:color="auto" w:fill="FFFFFF"/>
            <w:vAlign w:val="bottom"/>
          </w:tcPr>
          <w:p w14:paraId="3391AC2E" w14:textId="77777777" w:rsidR="001C7F57" w:rsidRPr="00624EF1" w:rsidRDefault="001C7F57" w:rsidP="001C7F57">
            <w:pPr>
              <w:spacing w:before="60" w:after="60"/>
              <w:ind w:left="86" w:right="101" w:firstLine="0"/>
              <w:jc w:val="center"/>
              <w:rPr>
                <w:b/>
                <w:sz w:val="24"/>
              </w:rPr>
            </w:pPr>
            <w:r w:rsidRPr="00624EF1">
              <w:rPr>
                <w:b/>
                <w:sz w:val="24"/>
                <w:lang w:eastAsia="fr-FR" w:bidi="fr-FR"/>
              </w:rPr>
              <w:t>+</w:t>
            </w:r>
          </w:p>
        </w:tc>
      </w:tr>
      <w:tr w:rsidR="001C7F57" w:rsidRPr="00B572BA" w14:paraId="06832BC8" w14:textId="77777777">
        <w:tblPrEx>
          <w:tblCellMar>
            <w:top w:w="0" w:type="dxa"/>
            <w:bottom w:w="0" w:type="dxa"/>
          </w:tblCellMar>
        </w:tblPrEx>
        <w:tc>
          <w:tcPr>
            <w:tcW w:w="2016" w:type="dxa"/>
            <w:tcBorders>
              <w:top w:val="single" w:sz="4" w:space="0" w:color="auto"/>
              <w:left w:val="single" w:sz="4" w:space="0" w:color="auto"/>
            </w:tcBorders>
            <w:shd w:val="clear" w:color="auto" w:fill="FFFFFF"/>
          </w:tcPr>
          <w:p w14:paraId="3C45ABC0" w14:textId="77777777" w:rsidR="001C7F57" w:rsidRPr="00923602" w:rsidRDefault="001C7F57" w:rsidP="001C7F57">
            <w:pPr>
              <w:spacing w:before="60" w:after="60"/>
              <w:ind w:left="86" w:right="101" w:firstLine="0"/>
              <w:jc w:val="both"/>
              <w:rPr>
                <w:sz w:val="24"/>
                <w:lang w:eastAsia="fr-FR" w:bidi="fr-FR"/>
              </w:rPr>
            </w:pPr>
            <w:r w:rsidRPr="00923602">
              <w:rPr>
                <w:sz w:val="24"/>
                <w:lang w:eastAsia="fr-FR" w:bidi="fr-FR"/>
              </w:rPr>
              <w:t xml:space="preserve">non réciproque </w:t>
            </w:r>
          </w:p>
        </w:tc>
        <w:tc>
          <w:tcPr>
            <w:tcW w:w="1971" w:type="dxa"/>
            <w:tcBorders>
              <w:top w:val="single" w:sz="4" w:space="0" w:color="auto"/>
              <w:left w:val="single" w:sz="4" w:space="0" w:color="auto"/>
            </w:tcBorders>
            <w:shd w:val="clear" w:color="auto" w:fill="FFFFFF"/>
          </w:tcPr>
          <w:p w14:paraId="57DAB273" w14:textId="77777777" w:rsidR="001C7F57" w:rsidRPr="00624EF1" w:rsidRDefault="001C7F57" w:rsidP="001C7F57">
            <w:pPr>
              <w:spacing w:before="60" w:after="60"/>
              <w:ind w:left="86" w:right="101" w:firstLine="0"/>
              <w:jc w:val="center"/>
              <w:rPr>
                <w:b/>
                <w:sz w:val="24"/>
                <w:lang w:eastAsia="fr-FR" w:bidi="fr-FR"/>
              </w:rPr>
            </w:pPr>
            <w:r w:rsidRPr="00624EF1">
              <w:rPr>
                <w:b/>
                <w:sz w:val="24"/>
                <w:lang w:eastAsia="fr-FR" w:bidi="fr-FR"/>
              </w:rPr>
              <w:t>+</w:t>
            </w:r>
          </w:p>
        </w:tc>
        <w:tc>
          <w:tcPr>
            <w:tcW w:w="1971" w:type="dxa"/>
            <w:tcBorders>
              <w:top w:val="single" w:sz="4" w:space="0" w:color="auto"/>
              <w:left w:val="single" w:sz="4" w:space="0" w:color="auto"/>
            </w:tcBorders>
            <w:shd w:val="clear" w:color="auto" w:fill="FFFFFF"/>
          </w:tcPr>
          <w:p w14:paraId="7BFCCD7A" w14:textId="77777777" w:rsidR="001C7F57" w:rsidRPr="00624EF1" w:rsidRDefault="001C7F57" w:rsidP="001C7F57">
            <w:pPr>
              <w:spacing w:before="60" w:after="60"/>
              <w:ind w:left="86" w:right="101" w:firstLine="0"/>
              <w:jc w:val="center"/>
              <w:rPr>
                <w:b/>
                <w:sz w:val="24"/>
                <w:lang w:eastAsia="fr-FR" w:bidi="fr-FR"/>
              </w:rPr>
            </w:pPr>
            <w:r w:rsidRPr="00624EF1">
              <w:rPr>
                <w:b/>
                <w:sz w:val="24"/>
                <w:lang w:eastAsia="fr-FR" w:bidi="fr-FR"/>
              </w:rPr>
              <w:t>+</w:t>
            </w:r>
          </w:p>
        </w:tc>
        <w:tc>
          <w:tcPr>
            <w:tcW w:w="1972" w:type="dxa"/>
            <w:tcBorders>
              <w:top w:val="single" w:sz="4" w:space="0" w:color="auto"/>
              <w:left w:val="single" w:sz="4" w:space="0" w:color="auto"/>
              <w:right w:val="single" w:sz="4" w:space="0" w:color="auto"/>
            </w:tcBorders>
            <w:shd w:val="clear" w:color="auto" w:fill="FFFFFF"/>
            <w:vAlign w:val="bottom"/>
          </w:tcPr>
          <w:p w14:paraId="2C63AA26" w14:textId="77777777" w:rsidR="001C7F57" w:rsidRPr="00624EF1" w:rsidRDefault="001C7F57" w:rsidP="001C7F57">
            <w:pPr>
              <w:spacing w:before="60" w:after="60"/>
              <w:ind w:left="86" w:right="101" w:firstLine="0"/>
              <w:jc w:val="center"/>
              <w:rPr>
                <w:b/>
                <w:sz w:val="24"/>
                <w:lang w:eastAsia="fr-FR" w:bidi="fr-FR"/>
              </w:rPr>
            </w:pPr>
          </w:p>
        </w:tc>
      </w:tr>
      <w:tr w:rsidR="001C7F57" w:rsidRPr="00B572BA" w14:paraId="16CE4AF1" w14:textId="77777777">
        <w:tblPrEx>
          <w:tblCellMar>
            <w:top w:w="0" w:type="dxa"/>
            <w:bottom w:w="0" w:type="dxa"/>
          </w:tblCellMar>
        </w:tblPrEx>
        <w:tc>
          <w:tcPr>
            <w:tcW w:w="2016" w:type="dxa"/>
            <w:tcBorders>
              <w:left w:val="single" w:sz="4" w:space="0" w:color="auto"/>
              <w:bottom w:val="single" w:sz="4" w:space="0" w:color="auto"/>
            </w:tcBorders>
            <w:shd w:val="clear" w:color="auto" w:fill="FFFFFF"/>
          </w:tcPr>
          <w:p w14:paraId="71333F11" w14:textId="77777777" w:rsidR="001C7F57" w:rsidRPr="00923602" w:rsidRDefault="001C7F57" w:rsidP="001C7F57">
            <w:pPr>
              <w:spacing w:before="60" w:after="60"/>
              <w:ind w:left="86" w:right="101" w:firstLine="0"/>
              <w:jc w:val="both"/>
              <w:rPr>
                <w:sz w:val="24"/>
              </w:rPr>
            </w:pPr>
            <w:r w:rsidRPr="00923602">
              <w:rPr>
                <w:sz w:val="24"/>
                <w:lang w:eastAsia="fr-FR" w:bidi="fr-FR"/>
              </w:rPr>
              <w:t>réc</w:t>
            </w:r>
            <w:r w:rsidRPr="00923602">
              <w:rPr>
                <w:sz w:val="24"/>
                <w:lang w:eastAsia="fr-FR" w:bidi="fr-FR"/>
              </w:rPr>
              <w:t>i</w:t>
            </w:r>
            <w:r w:rsidRPr="00923602">
              <w:rPr>
                <w:sz w:val="24"/>
                <w:lang w:eastAsia="fr-FR" w:bidi="fr-FR"/>
              </w:rPr>
              <w:t>proque</w:t>
            </w:r>
          </w:p>
        </w:tc>
        <w:tc>
          <w:tcPr>
            <w:tcW w:w="1971" w:type="dxa"/>
            <w:tcBorders>
              <w:left w:val="single" w:sz="4" w:space="0" w:color="auto"/>
              <w:bottom w:val="single" w:sz="4" w:space="0" w:color="auto"/>
            </w:tcBorders>
            <w:shd w:val="clear" w:color="auto" w:fill="FFFFFF"/>
          </w:tcPr>
          <w:p w14:paraId="56075DD8" w14:textId="77777777" w:rsidR="001C7F57" w:rsidRPr="00624EF1" w:rsidRDefault="001C7F57" w:rsidP="001C7F57">
            <w:pPr>
              <w:spacing w:before="60" w:after="60"/>
              <w:ind w:left="86" w:right="101" w:firstLine="0"/>
              <w:jc w:val="center"/>
              <w:rPr>
                <w:b/>
                <w:sz w:val="24"/>
              </w:rPr>
            </w:pPr>
          </w:p>
        </w:tc>
        <w:tc>
          <w:tcPr>
            <w:tcW w:w="1971" w:type="dxa"/>
            <w:tcBorders>
              <w:left w:val="single" w:sz="4" w:space="0" w:color="auto"/>
              <w:bottom w:val="single" w:sz="4" w:space="0" w:color="auto"/>
            </w:tcBorders>
            <w:shd w:val="clear" w:color="auto" w:fill="FFFFFF"/>
          </w:tcPr>
          <w:p w14:paraId="73A80C3F" w14:textId="77777777" w:rsidR="001C7F57" w:rsidRPr="00624EF1" w:rsidRDefault="001C7F57" w:rsidP="001C7F57">
            <w:pPr>
              <w:spacing w:before="60" w:after="60"/>
              <w:ind w:left="86" w:right="101" w:firstLine="0"/>
              <w:jc w:val="center"/>
              <w:rPr>
                <w:b/>
                <w:sz w:val="24"/>
              </w:rPr>
            </w:pPr>
          </w:p>
        </w:tc>
        <w:tc>
          <w:tcPr>
            <w:tcW w:w="1972" w:type="dxa"/>
            <w:tcBorders>
              <w:left w:val="single" w:sz="4" w:space="0" w:color="auto"/>
              <w:bottom w:val="single" w:sz="4" w:space="0" w:color="auto"/>
              <w:right w:val="single" w:sz="4" w:space="0" w:color="auto"/>
            </w:tcBorders>
            <w:shd w:val="clear" w:color="auto" w:fill="FFFFFF"/>
            <w:vAlign w:val="bottom"/>
          </w:tcPr>
          <w:p w14:paraId="10EAB27E" w14:textId="77777777" w:rsidR="001C7F57" w:rsidRPr="00624EF1" w:rsidRDefault="001C7F57" w:rsidP="001C7F57">
            <w:pPr>
              <w:spacing w:before="60" w:after="60"/>
              <w:ind w:left="86" w:right="101" w:firstLine="0"/>
              <w:jc w:val="center"/>
              <w:rPr>
                <w:b/>
                <w:sz w:val="24"/>
              </w:rPr>
            </w:pPr>
            <w:r w:rsidRPr="00624EF1">
              <w:rPr>
                <w:b/>
                <w:sz w:val="24"/>
                <w:lang w:eastAsia="fr-FR" w:bidi="fr-FR"/>
              </w:rPr>
              <w:t>+</w:t>
            </w:r>
          </w:p>
        </w:tc>
      </w:tr>
    </w:tbl>
    <w:p w14:paraId="031DB7C0" w14:textId="77777777" w:rsidR="001C7F57" w:rsidRDefault="001C7F57" w:rsidP="001C7F57">
      <w:pPr>
        <w:spacing w:before="120" w:after="120"/>
        <w:jc w:val="both"/>
      </w:pPr>
      <w:r>
        <w:t>[99]</w:t>
      </w:r>
    </w:p>
    <w:p w14:paraId="261EFD12" w14:textId="77777777" w:rsidR="001C7F57" w:rsidRPr="00B572BA" w:rsidRDefault="001C7F57" w:rsidP="001C7F57">
      <w:pPr>
        <w:spacing w:before="120" w:after="120"/>
        <w:jc w:val="both"/>
      </w:pPr>
    </w:p>
    <w:p w14:paraId="0DDF577D" w14:textId="77777777" w:rsidR="001C7F57" w:rsidRPr="00B572BA" w:rsidRDefault="001C7F57" w:rsidP="001C7F57">
      <w:pPr>
        <w:spacing w:before="120" w:after="120"/>
        <w:jc w:val="both"/>
        <w:rPr>
          <w:lang w:eastAsia="fr-FR" w:bidi="fr-FR"/>
        </w:rPr>
      </w:pPr>
      <w:r w:rsidRPr="00B572BA">
        <w:rPr>
          <w:lang w:eastAsia="fr-FR" w:bidi="fr-FR"/>
        </w:rPr>
        <w:t xml:space="preserve">Le surnom réciproque </w:t>
      </w:r>
      <w:r>
        <w:rPr>
          <w:i/>
          <w:iCs/>
        </w:rPr>
        <w:t xml:space="preserve">laläw </w:t>
      </w:r>
      <w:r w:rsidRPr="00B572BA">
        <w:rPr>
          <w:lang w:eastAsia="fr-FR" w:bidi="fr-FR"/>
        </w:rPr>
        <w:t xml:space="preserve"> se démarque donc du nom </w:t>
      </w:r>
      <w:r w:rsidRPr="008950BC">
        <w:rPr>
          <w:i/>
          <w:iCs/>
        </w:rPr>
        <w:t>ngaran</w:t>
      </w:r>
      <w:r w:rsidRPr="00B572BA">
        <w:rPr>
          <w:lang w:eastAsia="fr-FR" w:bidi="fr-FR"/>
        </w:rPr>
        <w:t xml:space="preserve"> par tous les critères choisis ; l’un et l’autre représentent en effet deux p</w:t>
      </w:r>
      <w:r w:rsidRPr="00B572BA">
        <w:rPr>
          <w:lang w:eastAsia="fr-FR" w:bidi="fr-FR"/>
        </w:rPr>
        <w:t>ô</w:t>
      </w:r>
      <w:r w:rsidRPr="00B572BA">
        <w:rPr>
          <w:lang w:eastAsia="fr-FR" w:bidi="fr-FR"/>
        </w:rPr>
        <w:t xml:space="preserve">les opposés de la sociabilité, l’un le pôle collectif et imposé, l’autre le pôle individuel et librement consenti. En effet, le nom collectif </w:t>
      </w:r>
      <w:r w:rsidRPr="008950BC">
        <w:rPr>
          <w:i/>
          <w:iCs/>
        </w:rPr>
        <w:t>(ng</w:t>
      </w:r>
      <w:r w:rsidRPr="008950BC">
        <w:rPr>
          <w:i/>
          <w:iCs/>
        </w:rPr>
        <w:t>a</w:t>
      </w:r>
      <w:r w:rsidRPr="008950BC">
        <w:rPr>
          <w:i/>
          <w:iCs/>
        </w:rPr>
        <w:t>ran)</w:t>
      </w:r>
      <w:r w:rsidRPr="00B572BA">
        <w:rPr>
          <w:lang w:eastAsia="fr-FR" w:bidi="fr-FR"/>
        </w:rPr>
        <w:t xml:space="preserve"> est imposé à l’individu par la société qui, de plus, le marque comme individu singulier ; le surnom réciproque </w:t>
      </w:r>
      <w:r w:rsidRPr="008950BC">
        <w:rPr>
          <w:i/>
          <w:iCs/>
        </w:rPr>
        <w:t>(</w:t>
      </w:r>
      <w:r>
        <w:rPr>
          <w:i/>
          <w:iCs/>
        </w:rPr>
        <w:t>laläw</w:t>
      </w:r>
      <w:r w:rsidRPr="008950BC">
        <w:rPr>
          <w:i/>
          <w:iCs/>
        </w:rPr>
        <w:t xml:space="preserve">) </w:t>
      </w:r>
      <w:r w:rsidRPr="00B572BA">
        <w:rPr>
          <w:lang w:eastAsia="fr-FR" w:bidi="fr-FR"/>
        </w:rPr>
        <w:t>au contraire est l’expression d’affinités électives qui lient deux individus dans une appellation commune les confondant.</w:t>
      </w:r>
    </w:p>
    <w:p w14:paraId="4C2C0684" w14:textId="77777777" w:rsidR="001C7F57" w:rsidRDefault="001C7F57" w:rsidP="001C7F57">
      <w:pPr>
        <w:spacing w:before="120" w:after="120"/>
        <w:jc w:val="both"/>
        <w:rPr>
          <w:lang w:eastAsia="fr-FR" w:bidi="fr-FR"/>
        </w:rPr>
      </w:pPr>
    </w:p>
    <w:p w14:paraId="5002C0F5" w14:textId="77777777" w:rsidR="001C7F57" w:rsidRPr="00B572BA" w:rsidRDefault="001C7F57" w:rsidP="001C7F57">
      <w:pPr>
        <w:spacing w:before="120" w:after="120"/>
        <w:jc w:val="both"/>
        <w:rPr>
          <w:lang w:eastAsia="fr-FR" w:bidi="fr-FR"/>
        </w:rPr>
      </w:pPr>
      <w:r w:rsidRPr="00B572BA">
        <w:rPr>
          <w:lang w:eastAsia="fr-FR" w:bidi="fr-FR"/>
        </w:rPr>
        <w:t xml:space="preserve">Le </w:t>
      </w:r>
      <w:r>
        <w:rPr>
          <w:i/>
          <w:iCs/>
        </w:rPr>
        <w:t xml:space="preserve">laläw </w:t>
      </w:r>
      <w:r w:rsidRPr="00B572BA">
        <w:rPr>
          <w:lang w:eastAsia="fr-FR" w:bidi="fr-FR"/>
        </w:rPr>
        <w:t xml:space="preserve"> est d’ailleurs utilisé, dit-on, de préférence au nom </w:t>
      </w:r>
      <w:r w:rsidRPr="008950BC">
        <w:rPr>
          <w:i/>
          <w:iCs/>
        </w:rPr>
        <w:t>(ng</w:t>
      </w:r>
      <w:r w:rsidRPr="008950BC">
        <w:rPr>
          <w:i/>
          <w:iCs/>
        </w:rPr>
        <w:t>a</w:t>
      </w:r>
      <w:r w:rsidRPr="008950BC">
        <w:rPr>
          <w:i/>
          <w:iCs/>
        </w:rPr>
        <w:t>ran)</w:t>
      </w:r>
      <w:r w:rsidRPr="00B572BA">
        <w:rPr>
          <w:lang w:eastAsia="fr-FR" w:bidi="fr-FR"/>
        </w:rPr>
        <w:t xml:space="preserve"> pour protéger la personne. C’est ainsi que prononcer le nom d’un a</w:t>
      </w:r>
      <w:r w:rsidRPr="00B572BA">
        <w:rPr>
          <w:lang w:eastAsia="fr-FR" w:bidi="fr-FR"/>
        </w:rPr>
        <w:t>b</w:t>
      </w:r>
      <w:r w:rsidRPr="00B572BA">
        <w:rPr>
          <w:lang w:eastAsia="fr-FR" w:bidi="fr-FR"/>
        </w:rPr>
        <w:t xml:space="preserve">sent le fait mordre sa langue ou avaler de travers. Le </w:t>
      </w:r>
      <w:r>
        <w:rPr>
          <w:i/>
          <w:iCs/>
        </w:rPr>
        <w:t xml:space="preserve">laläw </w:t>
      </w:r>
      <w:r w:rsidRPr="00B572BA">
        <w:rPr>
          <w:lang w:eastAsia="fr-FR" w:bidi="fr-FR"/>
        </w:rPr>
        <w:t xml:space="preserve"> permet d’éviter ce genre d’accident. Sa signification est donc de ne pas être un vrai nom, c’est un pseudonyme</w:t>
      </w:r>
      <w:r>
        <w:rPr>
          <w:lang w:eastAsia="fr-FR" w:bidi="fr-FR"/>
        </w:rPr>
        <w:t> </w:t>
      </w:r>
      <w:r>
        <w:rPr>
          <w:rStyle w:val="Appelnotedebasdep"/>
          <w:lang w:eastAsia="fr-FR" w:bidi="fr-FR"/>
        </w:rPr>
        <w:footnoteReference w:id="59"/>
      </w:r>
      <w:r w:rsidRPr="00B572BA">
        <w:rPr>
          <w:lang w:eastAsia="fr-FR" w:bidi="fr-FR"/>
        </w:rPr>
        <w:t xml:space="preserve"> par quoi on évite d’affecter la personne même. On reconnaît là l’idée classique de l’identification du nom à la personne et inversement </w:t>
      </w:r>
      <w:r w:rsidRPr="008950BC">
        <w:rPr>
          <w:i/>
          <w:iCs/>
        </w:rPr>
        <w:t>(cf.</w:t>
      </w:r>
      <w:r w:rsidRPr="00B572BA">
        <w:rPr>
          <w:lang w:eastAsia="fr-FR" w:bidi="fr-FR"/>
        </w:rPr>
        <w:t xml:space="preserve"> Mauss, M., 1929, pp. 124-125)</w:t>
      </w:r>
      <w:r>
        <w:rPr>
          <w:lang w:eastAsia="fr-FR" w:bidi="fr-FR"/>
        </w:rPr>
        <w:t> </w:t>
      </w:r>
      <w:r>
        <w:rPr>
          <w:rStyle w:val="Appelnotedebasdep"/>
          <w:lang w:eastAsia="fr-FR" w:bidi="fr-FR"/>
        </w:rPr>
        <w:footnoteReference w:id="60"/>
      </w:r>
      <w:r w:rsidRPr="00B572BA">
        <w:rPr>
          <w:lang w:eastAsia="fr-FR" w:bidi="fr-FR"/>
        </w:rPr>
        <w:t>.</w:t>
      </w:r>
    </w:p>
    <w:p w14:paraId="14B14A07" w14:textId="77777777" w:rsidR="001C7F57" w:rsidRPr="00B572BA" w:rsidRDefault="001C7F57" w:rsidP="001C7F57">
      <w:pPr>
        <w:spacing w:before="120" w:after="120"/>
        <w:jc w:val="both"/>
      </w:pPr>
    </w:p>
    <w:p w14:paraId="7071ABE8" w14:textId="77777777" w:rsidR="001C7F57" w:rsidRDefault="001C7F57" w:rsidP="001C7F57">
      <w:pPr>
        <w:spacing w:before="120" w:after="120"/>
        <w:jc w:val="both"/>
      </w:pPr>
    </w:p>
    <w:p w14:paraId="53DCDA6B" w14:textId="77777777" w:rsidR="001C7F57" w:rsidRDefault="001C7F57" w:rsidP="001C7F57">
      <w:pPr>
        <w:pStyle w:val="p"/>
      </w:pPr>
      <w:r>
        <w:t>[100]</w:t>
      </w:r>
    </w:p>
    <w:p w14:paraId="5AB40D84" w14:textId="77777777" w:rsidR="001C7F57" w:rsidRPr="00B572BA" w:rsidRDefault="001C7F57" w:rsidP="001C7F57">
      <w:pPr>
        <w:pStyle w:val="p"/>
      </w:pPr>
      <w:r w:rsidRPr="00B572BA">
        <w:br w:type="page"/>
      </w:r>
      <w:r>
        <w:t>[101]</w:t>
      </w:r>
    </w:p>
    <w:p w14:paraId="48776834" w14:textId="77777777" w:rsidR="001C7F57" w:rsidRPr="00E07116" w:rsidRDefault="001C7F57" w:rsidP="001C7F57">
      <w:pPr>
        <w:jc w:val="both"/>
      </w:pPr>
    </w:p>
    <w:p w14:paraId="27E57845" w14:textId="77777777" w:rsidR="001C7F57" w:rsidRPr="00E07116" w:rsidRDefault="001C7F57" w:rsidP="001C7F57">
      <w:pPr>
        <w:jc w:val="both"/>
      </w:pPr>
    </w:p>
    <w:p w14:paraId="2943BFB1" w14:textId="77777777" w:rsidR="001C7F57" w:rsidRPr="00B36157" w:rsidRDefault="001C7F57" w:rsidP="001C7F57">
      <w:pPr>
        <w:spacing w:after="120"/>
        <w:ind w:firstLine="0"/>
        <w:jc w:val="center"/>
        <w:rPr>
          <w:sz w:val="24"/>
        </w:rPr>
      </w:pPr>
      <w:bookmarkStart w:id="44" w:name="Palawan_chap_II"/>
      <w:r>
        <w:rPr>
          <w:b/>
          <w:color w:val="000000"/>
          <w:sz w:val="24"/>
        </w:rPr>
        <w:t>UNE SOCIÉTÉ SIMPLE</w:t>
      </w:r>
      <w:r w:rsidRPr="00B36157">
        <w:rPr>
          <w:color w:val="000000"/>
          <w:sz w:val="24"/>
        </w:rPr>
        <w:t>.</w:t>
      </w:r>
      <w:r>
        <w:rPr>
          <w:color w:val="000000"/>
          <w:sz w:val="24"/>
        </w:rPr>
        <w:br/>
      </w:r>
      <w:r>
        <w:rPr>
          <w:i/>
          <w:color w:val="000000"/>
          <w:sz w:val="24"/>
        </w:rPr>
        <w:t>Parenté et résidence chez les Palawan (Philippines)</w:t>
      </w:r>
    </w:p>
    <w:p w14:paraId="271DADDD" w14:textId="77777777" w:rsidR="001C7F57" w:rsidRPr="00384B20" w:rsidRDefault="001C7F57" w:rsidP="001C7F57">
      <w:pPr>
        <w:pStyle w:val="Titreniveau1"/>
      </w:pPr>
      <w:r w:rsidRPr="00384B20">
        <w:t>Chapitre I</w:t>
      </w:r>
      <w:r>
        <w:t>I</w:t>
      </w:r>
    </w:p>
    <w:p w14:paraId="38A3B27B" w14:textId="77777777" w:rsidR="001C7F57" w:rsidRPr="00E07116" w:rsidRDefault="001C7F57" w:rsidP="001C7F57">
      <w:pPr>
        <w:pStyle w:val="Titreniveau2"/>
      </w:pPr>
      <w:r>
        <w:t>LE MARIAGE</w:t>
      </w:r>
    </w:p>
    <w:bookmarkEnd w:id="44"/>
    <w:p w14:paraId="7B02DF30" w14:textId="77777777" w:rsidR="001C7F57" w:rsidRPr="00E07116" w:rsidRDefault="001C7F57" w:rsidP="001C7F57">
      <w:pPr>
        <w:jc w:val="both"/>
        <w:rPr>
          <w:szCs w:val="36"/>
        </w:rPr>
      </w:pPr>
    </w:p>
    <w:p w14:paraId="383931B8" w14:textId="77777777" w:rsidR="001C7F57" w:rsidRPr="00E07116" w:rsidRDefault="001C7F57" w:rsidP="001C7F57">
      <w:pPr>
        <w:jc w:val="both"/>
      </w:pPr>
    </w:p>
    <w:p w14:paraId="05352E4C" w14:textId="77777777" w:rsidR="001C7F57" w:rsidRPr="000628A6" w:rsidRDefault="001C7F57" w:rsidP="001C7F57">
      <w:pPr>
        <w:pStyle w:val="planche"/>
      </w:pPr>
      <w:bookmarkStart w:id="45" w:name="Palawan_chap_II_intro"/>
      <w:r w:rsidRPr="000628A6">
        <w:rPr>
          <w:lang w:eastAsia="fr-FR" w:bidi="fr-FR"/>
        </w:rPr>
        <w:t>INTRODUCTION</w:t>
      </w:r>
    </w:p>
    <w:bookmarkEnd w:id="45"/>
    <w:p w14:paraId="643DD3E7" w14:textId="77777777" w:rsidR="001C7F57" w:rsidRPr="00E07116" w:rsidRDefault="001C7F57" w:rsidP="001C7F57">
      <w:pPr>
        <w:jc w:val="both"/>
      </w:pPr>
    </w:p>
    <w:p w14:paraId="32F72AE6" w14:textId="77777777" w:rsidR="001C7F57" w:rsidRPr="00E07116" w:rsidRDefault="001C7F57" w:rsidP="001C7F57">
      <w:pPr>
        <w:jc w:val="both"/>
      </w:pPr>
    </w:p>
    <w:p w14:paraId="4F357532" w14:textId="77777777" w:rsidR="001C7F57" w:rsidRPr="00E07116" w:rsidRDefault="001C7F57" w:rsidP="001C7F57">
      <w:pPr>
        <w:jc w:val="both"/>
      </w:pPr>
    </w:p>
    <w:p w14:paraId="50DDEF7B"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6D39263C" w14:textId="77777777" w:rsidR="001C7F57" w:rsidRPr="00B572BA" w:rsidRDefault="001C7F57" w:rsidP="001C7F57">
      <w:pPr>
        <w:spacing w:before="120" w:after="120"/>
        <w:jc w:val="both"/>
      </w:pPr>
      <w:r w:rsidRPr="00B572BA">
        <w:rPr>
          <w:lang w:eastAsia="fr-FR" w:bidi="fr-FR"/>
        </w:rPr>
        <w:t>Dans un système du genre que nous étudions les liens de consa</w:t>
      </w:r>
      <w:r w:rsidRPr="00B572BA">
        <w:rPr>
          <w:lang w:eastAsia="fr-FR" w:bidi="fr-FR"/>
        </w:rPr>
        <w:t>n</w:t>
      </w:r>
      <w:r w:rsidRPr="00B572BA">
        <w:rPr>
          <w:lang w:eastAsia="fr-FR" w:bidi="fr-FR"/>
        </w:rPr>
        <w:t>guinité sont donnés, au moins en partie, à la naissance tandis que ceux de l’alliance s’obtiennent au cours de la vie. Les premiers s’héritent, les seconds s’acquièrent. Il faut donc étudier le mécanisme de cette acquisition.</w:t>
      </w:r>
    </w:p>
    <w:p w14:paraId="447CC2DC" w14:textId="77777777" w:rsidR="001C7F57" w:rsidRPr="00B572BA" w:rsidRDefault="001C7F57" w:rsidP="001C7F57">
      <w:pPr>
        <w:spacing w:before="120" w:after="120"/>
        <w:jc w:val="both"/>
      </w:pPr>
      <w:r w:rsidRPr="00B572BA">
        <w:rPr>
          <w:lang w:eastAsia="fr-FR" w:bidi="fr-FR"/>
        </w:rPr>
        <w:t>Que doit nous apporter cette étude ? Il faut s’attendre à deux sortes de résultat.</w:t>
      </w:r>
    </w:p>
    <w:p w14:paraId="014C3D87" w14:textId="77777777" w:rsidR="001C7F57" w:rsidRPr="00B572BA" w:rsidRDefault="001C7F57" w:rsidP="001C7F57">
      <w:pPr>
        <w:spacing w:before="120" w:after="120"/>
        <w:jc w:val="both"/>
      </w:pPr>
      <w:r w:rsidRPr="00B572BA">
        <w:rPr>
          <w:lang w:eastAsia="fr-FR" w:bidi="fr-FR"/>
        </w:rPr>
        <w:t>Tout d’abord, en définissant l’identité des partenaires individuels et collectifs du contrat matrimonial, nous cherchons à obtenir une image au moins approximative du tissu des relations créées par l’alliance. C’est là une étude empirique qui se fonde sur un ensemble donné de mariages dans une population donnée. Dans ce système a</w:t>
      </w:r>
      <w:r w:rsidRPr="00B572BA">
        <w:rPr>
          <w:lang w:eastAsia="fr-FR" w:bidi="fr-FR"/>
        </w:rPr>
        <w:t>u</w:t>
      </w:r>
      <w:r w:rsidRPr="00B572BA">
        <w:rPr>
          <w:lang w:eastAsia="fr-FR" w:bidi="fr-FR"/>
        </w:rPr>
        <w:t>cune règle ne vient prescrire ou donner la préférence à un conjoint possible, une fois mis de côté ceux avec qui l’on ne peut se marier. Le seul moyen de savoir qui se marie avec qui est donc de procéder à un compte des mariages en relevant l’origine des conjoints (voir la se</w:t>
      </w:r>
      <w:r w:rsidRPr="00B572BA">
        <w:rPr>
          <w:lang w:eastAsia="fr-FR" w:bidi="fr-FR"/>
        </w:rPr>
        <w:t>c</w:t>
      </w:r>
      <w:r w:rsidRPr="00B572BA">
        <w:rPr>
          <w:lang w:eastAsia="fr-FR" w:bidi="fr-FR"/>
        </w:rPr>
        <w:t>tion III du présent chapitre).</w:t>
      </w:r>
    </w:p>
    <w:p w14:paraId="64E12215" w14:textId="77777777" w:rsidR="001C7F57" w:rsidRPr="00B572BA" w:rsidRDefault="001C7F57" w:rsidP="001C7F57">
      <w:pPr>
        <w:spacing w:before="120" w:after="120"/>
        <w:jc w:val="both"/>
      </w:pPr>
      <w:r w:rsidRPr="00B572BA">
        <w:rPr>
          <w:lang w:eastAsia="fr-FR" w:bidi="fr-FR"/>
        </w:rPr>
        <w:t>En second lieu, en étudiant le mariage en tant que cérémonie et r</w:t>
      </w:r>
      <w:r w:rsidRPr="00B572BA">
        <w:rPr>
          <w:lang w:eastAsia="fr-FR" w:bidi="fr-FR"/>
        </w:rPr>
        <w:t>i</w:t>
      </w:r>
      <w:r w:rsidRPr="00B572BA">
        <w:rPr>
          <w:lang w:eastAsia="fr-FR" w:bidi="fr-FR"/>
        </w:rPr>
        <w:t>te, nous essayons de découvrir les relations sociales qui sous-tendent cette institution. Cette cérémonie avec son cortège d’actes rituels est autre chose que la célébration d’un événement de la vie individuelle ; à travers elle, la société se donne une image des relations qui la fo</w:t>
      </w:r>
      <w:r w:rsidRPr="00B572BA">
        <w:rPr>
          <w:lang w:eastAsia="fr-FR" w:bidi="fr-FR"/>
        </w:rPr>
        <w:t>n</w:t>
      </w:r>
      <w:r w:rsidRPr="00B572BA">
        <w:rPr>
          <w:lang w:eastAsia="fr-FR" w:bidi="fr-FR"/>
        </w:rPr>
        <w:t>dent. Le rite, la discussion de mariage, la prestation matrimoniale sont des prismes où viennent se décomposer les rayons du spectre social. Si nous voulons en énoncer la formule, nous sommes alors contraints d’adopter une démarche moins empirique et plus déductive.</w:t>
      </w:r>
    </w:p>
    <w:p w14:paraId="2BE568C2" w14:textId="77777777" w:rsidR="001C7F57" w:rsidRPr="00B572BA" w:rsidRDefault="001C7F57" w:rsidP="001C7F57">
      <w:pPr>
        <w:spacing w:before="120" w:after="120"/>
        <w:jc w:val="both"/>
      </w:pPr>
      <w:r w:rsidRPr="00B572BA">
        <w:rPr>
          <w:lang w:eastAsia="fr-FR" w:bidi="fr-FR"/>
        </w:rPr>
        <w:t>De telles perspectives méritent, on le voit, que l’on scrute attent</w:t>
      </w:r>
      <w:r w:rsidRPr="00B572BA">
        <w:rPr>
          <w:lang w:eastAsia="fr-FR" w:bidi="fr-FR"/>
        </w:rPr>
        <w:t>i</w:t>
      </w:r>
      <w:r w:rsidRPr="00B572BA">
        <w:rPr>
          <w:lang w:eastAsia="fr-FR" w:bidi="fr-FR"/>
        </w:rPr>
        <w:t>vement les aspects principaux de cette institution.</w:t>
      </w:r>
    </w:p>
    <w:p w14:paraId="1AF0935A" w14:textId="77777777" w:rsidR="001C7F57" w:rsidRDefault="001C7F57" w:rsidP="001C7F57">
      <w:pPr>
        <w:pStyle w:val="p"/>
      </w:pPr>
      <w:r>
        <w:t>[102]</w:t>
      </w:r>
    </w:p>
    <w:p w14:paraId="1A519201" w14:textId="77777777" w:rsidR="001C7F57" w:rsidRPr="00B572BA" w:rsidRDefault="001C7F57" w:rsidP="001C7F57">
      <w:pPr>
        <w:spacing w:before="120" w:after="120"/>
        <w:jc w:val="both"/>
      </w:pPr>
    </w:p>
    <w:p w14:paraId="465AED94" w14:textId="77777777" w:rsidR="001C7F57" w:rsidRPr="00B572BA" w:rsidRDefault="001C7F57" w:rsidP="001C7F57">
      <w:pPr>
        <w:pStyle w:val="planche"/>
      </w:pPr>
      <w:bookmarkStart w:id="46" w:name="Palawan_chap_II_I"/>
      <w:r w:rsidRPr="00B572BA">
        <w:rPr>
          <w:lang w:eastAsia="fr-FR" w:bidi="fr-FR"/>
        </w:rPr>
        <w:t>I</w:t>
      </w:r>
      <w:r>
        <w:rPr>
          <w:lang w:eastAsia="fr-FR" w:bidi="fr-FR"/>
        </w:rPr>
        <w:t>. INCESTE</w:t>
      </w:r>
      <w:r>
        <w:rPr>
          <w:lang w:eastAsia="fr-FR" w:bidi="fr-FR"/>
        </w:rPr>
        <w:br/>
      </w:r>
      <w:r w:rsidRPr="00B572BA">
        <w:rPr>
          <w:lang w:eastAsia="fr-FR" w:bidi="fr-FR"/>
        </w:rPr>
        <w:t>ET INTERDITS DE MARIAGE</w:t>
      </w:r>
    </w:p>
    <w:bookmarkEnd w:id="46"/>
    <w:p w14:paraId="29592FF7" w14:textId="77777777" w:rsidR="001C7F57" w:rsidRDefault="001C7F57" w:rsidP="001C7F57">
      <w:pPr>
        <w:spacing w:before="120" w:after="120"/>
        <w:jc w:val="both"/>
        <w:rPr>
          <w:lang w:eastAsia="fr-FR" w:bidi="fr-FR"/>
        </w:rPr>
      </w:pPr>
    </w:p>
    <w:p w14:paraId="5D91F178" w14:textId="77777777" w:rsidR="001C7F57" w:rsidRPr="00B572BA" w:rsidRDefault="001C7F57" w:rsidP="001C7F57">
      <w:pPr>
        <w:pStyle w:val="a"/>
      </w:pPr>
      <w:bookmarkStart w:id="47" w:name="Palawan_chap_II_I_1"/>
      <w:r>
        <w:t xml:space="preserve">1. </w:t>
      </w:r>
      <w:r w:rsidRPr="00923602">
        <w:t>INCESTE</w:t>
      </w:r>
    </w:p>
    <w:bookmarkEnd w:id="47"/>
    <w:p w14:paraId="42E96129" w14:textId="77777777" w:rsidR="001C7F57" w:rsidRDefault="001C7F57" w:rsidP="001C7F57">
      <w:pPr>
        <w:spacing w:before="120" w:after="120"/>
        <w:jc w:val="both"/>
        <w:rPr>
          <w:lang w:eastAsia="fr-FR" w:bidi="fr-FR"/>
        </w:rPr>
      </w:pPr>
    </w:p>
    <w:p w14:paraId="0E413033"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75E2C0E2" w14:textId="77777777" w:rsidR="001C7F57" w:rsidRPr="00B572BA" w:rsidRDefault="001C7F57" w:rsidP="001C7F57">
      <w:pPr>
        <w:spacing w:before="120" w:after="120"/>
        <w:jc w:val="both"/>
      </w:pPr>
      <w:r w:rsidRPr="00B572BA">
        <w:rPr>
          <w:lang w:eastAsia="fr-FR" w:bidi="fr-FR"/>
        </w:rPr>
        <w:t>L’inceste (</w:t>
      </w:r>
      <w:r w:rsidRPr="008950BC">
        <w:rPr>
          <w:i/>
          <w:iCs/>
        </w:rPr>
        <w:t>sumbang</w:t>
      </w:r>
      <w:r w:rsidRPr="00B572BA">
        <w:rPr>
          <w:lang w:eastAsia="fr-FR" w:bidi="fr-FR"/>
        </w:rPr>
        <w:t>) est défini entre les membres de la famille él</w:t>
      </w:r>
      <w:r w:rsidRPr="00B572BA">
        <w:rPr>
          <w:lang w:eastAsia="fr-FR" w:bidi="fr-FR"/>
        </w:rPr>
        <w:t>é</w:t>
      </w:r>
      <w:r w:rsidRPr="00B572BA">
        <w:rPr>
          <w:lang w:eastAsia="fr-FR" w:bidi="fr-FR"/>
        </w:rPr>
        <w:t>mentaire bien sûr, mais aussi entre consanguins appartenant à ce que nous avons appelé la famille étendue, soit les collatéraux jusqu’au premier degré mais non au- delà. La liste de ceux qui tombent sous le coup de cet interdit comprend donc les positions généalogiques su</w:t>
      </w:r>
      <w:r w:rsidRPr="00B572BA">
        <w:rPr>
          <w:lang w:eastAsia="fr-FR" w:bidi="fr-FR"/>
        </w:rPr>
        <w:t>i</w:t>
      </w:r>
      <w:r w:rsidRPr="00B572BA">
        <w:rPr>
          <w:lang w:eastAsia="fr-FR" w:bidi="fr-FR"/>
        </w:rPr>
        <w:t>vantes, sur 5 générations successives :</w:t>
      </w:r>
    </w:p>
    <w:p w14:paraId="170E8C53" w14:textId="77777777" w:rsidR="001C7F57" w:rsidRDefault="001C7F57" w:rsidP="001C7F57">
      <w:pPr>
        <w:ind w:left="1080" w:firstLine="0"/>
        <w:jc w:val="both"/>
        <w:rPr>
          <w:lang w:val="en-US" w:eastAsia="fr-FR" w:bidi="fr-FR"/>
        </w:rPr>
      </w:pPr>
    </w:p>
    <w:p w14:paraId="242A071F" w14:textId="77777777" w:rsidR="001C7F57" w:rsidRPr="00067D29" w:rsidRDefault="001C7F57" w:rsidP="001C7F57">
      <w:pPr>
        <w:ind w:left="1080" w:firstLine="0"/>
        <w:jc w:val="both"/>
        <w:rPr>
          <w:lang w:val="en-US"/>
        </w:rPr>
      </w:pPr>
      <w:r w:rsidRPr="00067D29">
        <w:rPr>
          <w:lang w:val="en-US" w:eastAsia="fr-FR" w:bidi="fr-FR"/>
        </w:rPr>
        <w:t>+2 : P(M)P(M)</w:t>
      </w:r>
    </w:p>
    <w:p w14:paraId="7B600839" w14:textId="77777777" w:rsidR="001C7F57" w:rsidRPr="00067D29" w:rsidRDefault="001C7F57" w:rsidP="001C7F57">
      <w:pPr>
        <w:ind w:left="1080" w:firstLine="0"/>
        <w:jc w:val="both"/>
        <w:rPr>
          <w:lang w:val="en-US"/>
        </w:rPr>
      </w:pPr>
      <w:r>
        <w:rPr>
          <w:lang w:val="en-US" w:eastAsia="fr-FR" w:bidi="fr-FR"/>
        </w:rPr>
        <w:t>+</w:t>
      </w:r>
      <w:r w:rsidRPr="00067D29">
        <w:rPr>
          <w:lang w:val="en-US" w:eastAsia="fr-FR" w:bidi="fr-FR"/>
        </w:rPr>
        <w:t>1 : P, M, F(S)P(M)</w:t>
      </w:r>
    </w:p>
    <w:p w14:paraId="2E287C5A" w14:textId="77777777" w:rsidR="001C7F57" w:rsidRPr="00067D29" w:rsidRDefault="001C7F57" w:rsidP="001C7F57">
      <w:pPr>
        <w:ind w:left="1080" w:firstLine="0"/>
        <w:jc w:val="both"/>
        <w:rPr>
          <w:lang w:val="en-US"/>
        </w:rPr>
      </w:pPr>
      <w:r w:rsidRPr="00067D29">
        <w:rPr>
          <w:lang w:val="en-US" w:eastAsia="fr-FR" w:bidi="fr-FR"/>
        </w:rPr>
        <w:t>0 : F, S, f(fe)F(S)P(M)</w:t>
      </w:r>
    </w:p>
    <w:p w14:paraId="62375618" w14:textId="77777777" w:rsidR="001C7F57" w:rsidRPr="00067D29" w:rsidRDefault="001C7F57" w:rsidP="001C7F57">
      <w:pPr>
        <w:ind w:left="1080" w:firstLine="0"/>
        <w:jc w:val="both"/>
        <w:rPr>
          <w:lang w:val="en-US"/>
        </w:rPr>
      </w:pPr>
      <w:r w:rsidRPr="00067D29">
        <w:rPr>
          <w:lang w:val="en-US" w:eastAsia="fr-FR" w:bidi="fr-FR"/>
        </w:rPr>
        <w:t>-1 : f, fe, f(fe)f(fe)F(S)P(M)</w:t>
      </w:r>
    </w:p>
    <w:p w14:paraId="7FEEC8E8" w14:textId="77777777" w:rsidR="001C7F57" w:rsidRPr="00067D29" w:rsidRDefault="001C7F57" w:rsidP="001C7F57">
      <w:pPr>
        <w:ind w:left="1080" w:firstLine="0"/>
        <w:jc w:val="both"/>
        <w:rPr>
          <w:lang w:val="en-US"/>
        </w:rPr>
      </w:pPr>
      <w:r w:rsidRPr="00067D29">
        <w:rPr>
          <w:lang w:val="en-US" w:eastAsia="fr-FR" w:bidi="fr-FR"/>
        </w:rPr>
        <w:t>-2 : f(fe)f(fe), f(fe)f(fe)f(fe)F(S)P(M)</w:t>
      </w:r>
    </w:p>
    <w:p w14:paraId="069E6598" w14:textId="77777777" w:rsidR="001C7F57" w:rsidRDefault="001C7F57" w:rsidP="001C7F57">
      <w:pPr>
        <w:ind w:left="1080" w:firstLine="0"/>
        <w:jc w:val="both"/>
      </w:pPr>
    </w:p>
    <w:p w14:paraId="05AC2EB2" w14:textId="77777777" w:rsidR="001C7F57" w:rsidRPr="0083307E" w:rsidRDefault="001C7F57" w:rsidP="001C7F57">
      <w:pPr>
        <w:spacing w:before="120" w:after="120"/>
        <w:jc w:val="both"/>
        <w:rPr>
          <w:lang w:val="fr-FR"/>
        </w:rPr>
      </w:pPr>
      <w:r w:rsidRPr="008950BC">
        <w:t xml:space="preserve">Soit, en palawan, les catégories de parenté : </w:t>
      </w:r>
      <w:r w:rsidRPr="008950BC">
        <w:rPr>
          <w:i/>
          <w:lang w:eastAsia="fr-FR" w:bidi="fr-FR"/>
        </w:rPr>
        <w:t>upuq, amaq, induq</w:t>
      </w:r>
      <w:r w:rsidRPr="008950BC">
        <w:rPr>
          <w:lang w:eastAsia="fr-FR" w:bidi="fr-FR"/>
        </w:rPr>
        <w:t>, maman (</w:t>
      </w:r>
      <w:r>
        <w:rPr>
          <w:lang w:eastAsia="fr-FR" w:bidi="fr-FR"/>
        </w:rPr>
        <w:t>ä</w:t>
      </w:r>
      <w:r w:rsidRPr="008950BC">
        <w:rPr>
          <w:lang w:eastAsia="fr-FR" w:bidi="fr-FR"/>
        </w:rPr>
        <w:t xml:space="preserve">t) </w:t>
      </w:r>
      <w:r w:rsidRPr="008950BC">
        <w:rPr>
          <w:i/>
          <w:lang w:eastAsia="fr-FR" w:bidi="fr-FR"/>
        </w:rPr>
        <w:t>kasa</w:t>
      </w:r>
      <w:r w:rsidRPr="008950BC">
        <w:rPr>
          <w:lang w:eastAsia="fr-FR" w:bidi="fr-FR"/>
        </w:rPr>
        <w:t>,</w:t>
      </w:r>
      <w:r w:rsidRPr="0083307E">
        <w:rPr>
          <w:i/>
          <w:iCs/>
          <w:lang w:val="fr-FR" w:eastAsia="fr-FR" w:bidi="fr-FR"/>
        </w:rPr>
        <w:t xml:space="preserve"> minan (</w:t>
      </w:r>
      <w:r>
        <w:rPr>
          <w:i/>
          <w:iCs/>
          <w:lang w:val="fr-FR" w:eastAsia="fr-FR" w:bidi="fr-FR"/>
        </w:rPr>
        <w:t>ä</w:t>
      </w:r>
      <w:r w:rsidRPr="0083307E">
        <w:rPr>
          <w:i/>
          <w:iCs/>
          <w:lang w:val="fr-FR" w:eastAsia="fr-FR" w:bidi="fr-FR"/>
        </w:rPr>
        <w:t xml:space="preserve">t) kasa, </w:t>
      </w:r>
      <w:r>
        <w:rPr>
          <w:i/>
          <w:iCs/>
          <w:lang w:val="fr-FR" w:eastAsia="fr-FR" w:bidi="fr-FR"/>
        </w:rPr>
        <w:t>tipusäd</w:t>
      </w:r>
      <w:r w:rsidRPr="0083307E">
        <w:rPr>
          <w:rStyle w:val="Corpsdutexte395ptNonItalique"/>
          <w:i w:val="0"/>
          <w:iCs w:val="0"/>
        </w:rPr>
        <w:t xml:space="preserve"> (= </w:t>
      </w:r>
      <w:r w:rsidRPr="0083307E">
        <w:rPr>
          <w:i/>
          <w:iCs/>
          <w:lang w:val="fr-FR" w:eastAsia="fr-FR" w:bidi="fr-FR"/>
        </w:rPr>
        <w:t xml:space="preserve">bugtuq </w:t>
      </w:r>
      <w:r>
        <w:rPr>
          <w:i/>
          <w:iCs/>
          <w:lang w:val="fr-FR" w:eastAsia="fr-FR" w:bidi="fr-FR"/>
        </w:rPr>
        <w:t>tinäj</w:t>
      </w:r>
      <w:r w:rsidRPr="0083307E">
        <w:rPr>
          <w:i/>
          <w:iCs/>
          <w:lang w:val="fr-FR" w:eastAsia="fr-FR" w:bidi="fr-FR"/>
        </w:rPr>
        <w:t>, ukaq</w:t>
      </w:r>
      <w:r w:rsidRPr="008950BC">
        <w:t xml:space="preserve"> ou </w:t>
      </w:r>
      <w:r w:rsidRPr="0083307E">
        <w:rPr>
          <w:i/>
          <w:iCs/>
          <w:lang w:val="fr-FR" w:eastAsia="fr-FR" w:bidi="fr-FR"/>
        </w:rPr>
        <w:t xml:space="preserve">ariq), </w:t>
      </w:r>
      <w:r>
        <w:rPr>
          <w:i/>
          <w:iCs/>
          <w:lang w:val="fr-FR" w:eastAsia="fr-FR" w:bidi="fr-FR"/>
        </w:rPr>
        <w:t xml:space="preserve">ägsa </w:t>
      </w:r>
      <w:r w:rsidRPr="0083307E">
        <w:rPr>
          <w:i/>
          <w:iCs/>
          <w:lang w:val="fr-FR" w:eastAsia="fr-FR" w:bidi="fr-FR"/>
        </w:rPr>
        <w:t xml:space="preserve">kasa, </w:t>
      </w:r>
      <w:r>
        <w:rPr>
          <w:i/>
          <w:iCs/>
          <w:lang w:val="fr-FR" w:eastAsia="fr-FR" w:bidi="fr-FR"/>
        </w:rPr>
        <w:t>jägang</w:t>
      </w:r>
      <w:r w:rsidRPr="0083307E">
        <w:rPr>
          <w:i/>
          <w:iCs/>
          <w:lang w:val="fr-FR" w:eastAsia="fr-FR" w:bidi="fr-FR"/>
        </w:rPr>
        <w:t xml:space="preserve">, </w:t>
      </w:r>
      <w:r>
        <w:rPr>
          <w:i/>
          <w:iCs/>
          <w:lang w:val="fr-FR" w:eastAsia="fr-FR" w:bidi="fr-FR"/>
        </w:rPr>
        <w:t xml:space="preserve">kämänak </w:t>
      </w:r>
      <w:r w:rsidRPr="0083307E">
        <w:rPr>
          <w:i/>
          <w:iCs/>
          <w:lang w:val="fr-FR" w:eastAsia="fr-FR" w:bidi="fr-FR"/>
        </w:rPr>
        <w:t>(et) kasa, upuq, upuq (</w:t>
      </w:r>
      <w:r>
        <w:rPr>
          <w:i/>
          <w:iCs/>
          <w:lang w:val="fr-FR" w:eastAsia="fr-FR" w:bidi="fr-FR"/>
        </w:rPr>
        <w:t>ä</w:t>
      </w:r>
      <w:r w:rsidRPr="0083307E">
        <w:rPr>
          <w:i/>
          <w:iCs/>
          <w:lang w:val="fr-FR" w:eastAsia="fr-FR" w:bidi="fr-FR"/>
        </w:rPr>
        <w:t>t) kasa</w:t>
      </w:r>
      <w:r w:rsidRPr="0083307E">
        <w:rPr>
          <w:lang w:val="fr-FR" w:eastAsia="fr-FR" w:bidi="fr-FR"/>
        </w:rPr>
        <w:t>.</w:t>
      </w:r>
    </w:p>
    <w:p w14:paraId="3988182A" w14:textId="77777777" w:rsidR="001C7F57" w:rsidRPr="00B572BA" w:rsidRDefault="001C7F57" w:rsidP="001C7F57">
      <w:pPr>
        <w:spacing w:before="120" w:after="120"/>
        <w:jc w:val="both"/>
      </w:pPr>
      <w:r w:rsidRPr="00B572BA">
        <w:rPr>
          <w:lang w:eastAsia="fr-FR" w:bidi="fr-FR"/>
        </w:rPr>
        <w:t xml:space="preserve">Pour la définition de l’inceste, il est indifférent que les cousins soient patrilatéraux ou matrilatéraux tant qu’ils sont des cousins au premier degré. Il se présente un cas où la cousine au second degré est interdite et où justement la patri- ou matrilatéralité importe : c’est le cas de la cousine au second degré dite </w:t>
      </w:r>
      <w:r w:rsidRPr="008950BC">
        <w:rPr>
          <w:i/>
          <w:iCs/>
        </w:rPr>
        <w:t>esba</w:t>
      </w:r>
      <w:r w:rsidRPr="00B572BA">
        <w:rPr>
          <w:lang w:eastAsia="fr-FR" w:bidi="fr-FR"/>
        </w:rPr>
        <w:t xml:space="preserve"> qui est plus précisément encore la fille du fils du frère du père du père (fef FPP). Cette cousine serait interdite en vertu de la règle d’inceste au sens strict, comme une cousine au premier degré. La cousine au second degré matrilatérale ou avec qui le lien de parenté s’établit par l’intermédiaire d’une femme (fefSPP par ex.) est dite alors </w:t>
      </w:r>
      <w:r w:rsidRPr="008950BC">
        <w:rPr>
          <w:i/>
          <w:iCs/>
        </w:rPr>
        <w:t>waris</w:t>
      </w:r>
      <w:r w:rsidRPr="00B572BA">
        <w:rPr>
          <w:lang w:eastAsia="fr-FR" w:bidi="fr-FR"/>
        </w:rPr>
        <w:t xml:space="preserve"> et le mariage avec elle est autor</w:t>
      </w:r>
      <w:r w:rsidRPr="00B572BA">
        <w:rPr>
          <w:lang w:eastAsia="fr-FR" w:bidi="fr-FR"/>
        </w:rPr>
        <w:t>i</w:t>
      </w:r>
      <w:r w:rsidRPr="00B572BA">
        <w:rPr>
          <w:lang w:eastAsia="fr-FR" w:bidi="fr-FR"/>
        </w:rPr>
        <w:t xml:space="preserve">sé, malgré quelques restrictions que nous verrons plus loin. Le cas de la cousine au second degré </w:t>
      </w:r>
      <w:r w:rsidRPr="008950BC">
        <w:rPr>
          <w:i/>
          <w:iCs/>
        </w:rPr>
        <w:t xml:space="preserve">esba </w:t>
      </w:r>
      <w:r w:rsidRPr="00B572BA">
        <w:rPr>
          <w:lang w:eastAsia="fr-FR" w:bidi="fr-FR"/>
        </w:rPr>
        <w:t>demeure cependant incertain puisque d’autres informations la font tomber sous le coup d’un interdit qui n’est pas celui de l’inceste au sens strict et qui tolère le mariage à condition de verser une amende expiatoire (</w:t>
      </w:r>
      <w:r w:rsidRPr="008950BC">
        <w:rPr>
          <w:i/>
          <w:iCs/>
        </w:rPr>
        <w:t>k</w:t>
      </w:r>
      <w:r>
        <w:rPr>
          <w:i/>
          <w:iCs/>
        </w:rPr>
        <w:t>ä</w:t>
      </w:r>
      <w:r w:rsidRPr="008950BC">
        <w:rPr>
          <w:i/>
          <w:iCs/>
        </w:rPr>
        <w:t>kitasan, cf. infra)</w:t>
      </w:r>
      <w:r>
        <w:rPr>
          <w:iCs/>
        </w:rPr>
        <w:t> </w:t>
      </w:r>
      <w:r>
        <w:rPr>
          <w:rStyle w:val="Appelnotedebasdep"/>
          <w:iCs/>
        </w:rPr>
        <w:footnoteReference w:id="61"/>
      </w:r>
      <w:r w:rsidRPr="00B572BA">
        <w:rPr>
          <w:lang w:eastAsia="fr-FR" w:bidi="fr-FR"/>
        </w:rPr>
        <w:t>.</w:t>
      </w:r>
    </w:p>
    <w:p w14:paraId="3513D142" w14:textId="77777777" w:rsidR="001C7F57" w:rsidRPr="00B572BA" w:rsidRDefault="001C7F57" w:rsidP="001C7F57">
      <w:pPr>
        <w:spacing w:before="120" w:after="120"/>
        <w:jc w:val="both"/>
      </w:pPr>
      <w:r>
        <w:t>[103]</w:t>
      </w:r>
    </w:p>
    <w:p w14:paraId="544FAE30" w14:textId="77777777" w:rsidR="001C7F57" w:rsidRPr="00B572BA" w:rsidRDefault="001C7F57" w:rsidP="001C7F57">
      <w:pPr>
        <w:spacing w:before="120" w:after="120"/>
        <w:jc w:val="both"/>
      </w:pPr>
      <w:r w:rsidRPr="00B572BA">
        <w:rPr>
          <w:lang w:eastAsia="fr-FR" w:bidi="fr-FR"/>
        </w:rPr>
        <w:t>Mis à part ce cas d’exception, la règle est généralement conçue sous sa forme la plus simple, c’est-à-dire : la cousine au premier degré est une épouse interdite, la cousine au second degré est une épouse permise. Du point de vue de la fréquence des mariages réels, c’est ce</w:t>
      </w:r>
      <w:r w:rsidRPr="00B572BA">
        <w:rPr>
          <w:lang w:eastAsia="fr-FR" w:bidi="fr-FR"/>
        </w:rPr>
        <w:t>r</w:t>
      </w:r>
      <w:r w:rsidRPr="00B572BA">
        <w:rPr>
          <w:lang w:eastAsia="fr-FR" w:bidi="fr-FR"/>
        </w:rPr>
        <w:t>tainement cette représentation la plus significative puisque, nous le verrons, les mariages avec la cousine au second degré ne sont pas r</w:t>
      </w:r>
      <w:r w:rsidRPr="00B572BA">
        <w:rPr>
          <w:lang w:eastAsia="fr-FR" w:bidi="fr-FR"/>
        </w:rPr>
        <w:t>a</w:t>
      </w:r>
      <w:r w:rsidRPr="00B572BA">
        <w:rPr>
          <w:lang w:eastAsia="fr-FR" w:bidi="fr-FR"/>
        </w:rPr>
        <w:t>res. Les nuances sur les degrés d’intensité de l’interdiction valent pl</w:t>
      </w:r>
      <w:r w:rsidRPr="00B572BA">
        <w:rPr>
          <w:lang w:eastAsia="fr-FR" w:bidi="fr-FR"/>
        </w:rPr>
        <w:t>u</w:t>
      </w:r>
      <w:r w:rsidRPr="00B572BA">
        <w:rPr>
          <w:lang w:eastAsia="fr-FR" w:bidi="fr-FR"/>
        </w:rPr>
        <w:t>tôt pour déterminer le montant et l’importance de la sanction.</w:t>
      </w:r>
    </w:p>
    <w:p w14:paraId="0FDA3FC8" w14:textId="77777777" w:rsidR="001C7F57" w:rsidRPr="00B572BA" w:rsidRDefault="001C7F57" w:rsidP="001C7F57">
      <w:pPr>
        <w:spacing w:before="120" w:after="120"/>
        <w:jc w:val="both"/>
      </w:pPr>
      <w:r w:rsidRPr="00B572BA">
        <w:rPr>
          <w:lang w:eastAsia="fr-FR" w:bidi="fr-FR"/>
        </w:rPr>
        <w:t>Celle-ci varie en effet à l’intérieur même des limites de la famille étendue, mais avant d’en étudier les variations il est nécessaire de d</w:t>
      </w:r>
      <w:r w:rsidRPr="00B572BA">
        <w:rPr>
          <w:lang w:eastAsia="fr-FR" w:bidi="fr-FR"/>
        </w:rPr>
        <w:t>é</w:t>
      </w:r>
      <w:r w:rsidRPr="00B572BA">
        <w:rPr>
          <w:lang w:eastAsia="fr-FR" w:bidi="fr-FR"/>
        </w:rPr>
        <w:t>finir sa nature et sa fonction. Préalablement encore il faut voir ce que représente, aux yeux des Palawan, le crime d’inceste et les dangers qu’il fait encourir à la collectivité.</w:t>
      </w:r>
    </w:p>
    <w:p w14:paraId="42CD950D" w14:textId="77777777" w:rsidR="001C7F57" w:rsidRPr="00B572BA" w:rsidRDefault="001C7F57" w:rsidP="001C7F57">
      <w:pPr>
        <w:spacing w:before="120" w:after="120"/>
        <w:jc w:val="both"/>
        <w:rPr>
          <w:lang w:eastAsia="fr-FR" w:bidi="fr-FR"/>
        </w:rPr>
      </w:pPr>
      <w:r w:rsidRPr="00B572BA">
        <w:rPr>
          <w:lang w:eastAsia="fr-FR" w:bidi="fr-FR"/>
        </w:rPr>
        <w:t>De tous les délits, en effet, l’inceste est le plus grave : il met en danger l’ordre naturel même et la conséquence la plus communément admise est la destruction des récoltes - de riz notamment - par suite d’une pluie ou d’une chaleur excessive</w:t>
      </w:r>
      <w:r>
        <w:rPr>
          <w:lang w:eastAsia="fr-FR" w:bidi="fr-FR"/>
        </w:rPr>
        <w:t> </w:t>
      </w:r>
      <w:r>
        <w:rPr>
          <w:rStyle w:val="Appelnotedebasdep"/>
          <w:lang w:eastAsia="fr-FR" w:bidi="fr-FR"/>
        </w:rPr>
        <w:footnoteReference w:id="62"/>
      </w:r>
      <w:r w:rsidRPr="00B572BA">
        <w:rPr>
          <w:lang w:eastAsia="fr-FR" w:bidi="fr-FR"/>
        </w:rPr>
        <w:t>. L’inceste offense les e</w:t>
      </w:r>
      <w:r w:rsidRPr="00B572BA">
        <w:rPr>
          <w:lang w:eastAsia="fr-FR" w:bidi="fr-FR"/>
        </w:rPr>
        <w:t>s</w:t>
      </w:r>
      <w:r w:rsidRPr="00B572BA">
        <w:rPr>
          <w:lang w:eastAsia="fr-FR" w:bidi="fr-FR"/>
        </w:rPr>
        <w:t>prits les plus élevés, Ampuq y compris, et affecte directement les a</w:t>
      </w:r>
      <w:r w:rsidRPr="00B572BA">
        <w:rPr>
          <w:lang w:eastAsia="fr-FR" w:bidi="fr-FR"/>
        </w:rPr>
        <w:t>n</w:t>
      </w:r>
      <w:r w:rsidRPr="00B572BA">
        <w:rPr>
          <w:lang w:eastAsia="fr-FR" w:bidi="fr-FR"/>
        </w:rPr>
        <w:t>cêtres. Ceux-ci portent plainte</w:t>
      </w:r>
      <w:r>
        <w:rPr>
          <w:lang w:eastAsia="fr-FR" w:bidi="fr-FR"/>
        </w:rPr>
        <w:t> </w:t>
      </w:r>
      <w:r>
        <w:rPr>
          <w:rStyle w:val="Appelnotedebasdep"/>
          <w:lang w:eastAsia="fr-FR" w:bidi="fr-FR"/>
        </w:rPr>
        <w:footnoteReference w:id="63"/>
      </w:r>
      <w:r w:rsidRPr="00B572BA">
        <w:rPr>
          <w:lang w:eastAsia="fr-FR" w:bidi="fr-FR"/>
        </w:rPr>
        <w:t xml:space="preserve"> auprès des esprits responsables de la ma</w:t>
      </w:r>
      <w:r w:rsidRPr="00B572BA">
        <w:rPr>
          <w:lang w:eastAsia="fr-FR" w:bidi="fr-FR"/>
        </w:rPr>
        <w:t>r</w:t>
      </w:r>
      <w:r w:rsidRPr="00B572BA">
        <w:rPr>
          <w:lang w:eastAsia="fr-FR" w:bidi="fr-FR"/>
        </w:rPr>
        <w:t>che des saisons, la Dame des Vents de Mousson (</w:t>
      </w:r>
      <w:r w:rsidRPr="008950BC">
        <w:rPr>
          <w:i/>
          <w:iCs/>
        </w:rPr>
        <w:t xml:space="preserve">Linamin </w:t>
      </w:r>
      <w:r>
        <w:rPr>
          <w:i/>
          <w:iCs/>
        </w:rPr>
        <w:t>ä</w:t>
      </w:r>
      <w:r w:rsidRPr="008950BC">
        <w:rPr>
          <w:i/>
          <w:iCs/>
        </w:rPr>
        <w:t>t barat</w:t>
      </w:r>
      <w:r w:rsidRPr="00B572BA">
        <w:rPr>
          <w:lang w:eastAsia="fr-FR" w:bidi="fr-FR"/>
        </w:rPr>
        <w:t>) et la Dame de la Saison Sèche (</w:t>
      </w:r>
      <w:r w:rsidRPr="008950BC">
        <w:rPr>
          <w:i/>
          <w:iCs/>
        </w:rPr>
        <w:t xml:space="preserve">Linamin </w:t>
      </w:r>
      <w:r>
        <w:rPr>
          <w:i/>
          <w:iCs/>
        </w:rPr>
        <w:t>ä</w:t>
      </w:r>
      <w:r w:rsidRPr="008950BC">
        <w:rPr>
          <w:i/>
          <w:iCs/>
        </w:rPr>
        <w:t>t bulag</w:t>
      </w:r>
      <w:r w:rsidRPr="00B572BA">
        <w:rPr>
          <w:lang w:eastAsia="fr-FR" w:bidi="fr-FR"/>
        </w:rPr>
        <w:t>). Ces divinités prov</w:t>
      </w:r>
      <w:r w:rsidRPr="00B572BA">
        <w:rPr>
          <w:lang w:eastAsia="fr-FR" w:bidi="fr-FR"/>
        </w:rPr>
        <w:t>o</w:t>
      </w:r>
      <w:r w:rsidRPr="00B572BA">
        <w:rPr>
          <w:lang w:eastAsia="fr-FR" w:bidi="fr-FR"/>
        </w:rPr>
        <w:t>quent alors un dérèglement climatique qui aboutit inévitabl</w:t>
      </w:r>
      <w:r w:rsidRPr="00B572BA">
        <w:rPr>
          <w:lang w:eastAsia="fr-FR" w:bidi="fr-FR"/>
        </w:rPr>
        <w:t>e</w:t>
      </w:r>
      <w:r w:rsidRPr="00B572BA">
        <w:rPr>
          <w:lang w:eastAsia="fr-FR" w:bidi="fr-FR"/>
        </w:rPr>
        <w:t>ment à la perte des récoltes et à la famine comme c’est le cas effect</w:t>
      </w:r>
      <w:r w:rsidRPr="00B572BA">
        <w:rPr>
          <w:lang w:eastAsia="fr-FR" w:bidi="fr-FR"/>
        </w:rPr>
        <w:t>i</w:t>
      </w:r>
      <w:r w:rsidRPr="00B572BA">
        <w:rPr>
          <w:lang w:eastAsia="fr-FR" w:bidi="fr-FR"/>
        </w:rPr>
        <w:t>vement à la suite de trop longues périodes de sécheresse ou de pluies diluvie</w:t>
      </w:r>
      <w:r w:rsidRPr="00B572BA">
        <w:rPr>
          <w:lang w:eastAsia="fr-FR" w:bidi="fr-FR"/>
        </w:rPr>
        <w:t>n</w:t>
      </w:r>
      <w:r w:rsidRPr="00B572BA">
        <w:rPr>
          <w:lang w:eastAsia="fr-FR" w:bidi="fr-FR"/>
        </w:rPr>
        <w:t>nes</w:t>
      </w:r>
      <w:r>
        <w:rPr>
          <w:lang w:eastAsia="fr-FR" w:bidi="fr-FR"/>
        </w:rPr>
        <w:t> </w:t>
      </w:r>
      <w:r>
        <w:rPr>
          <w:rStyle w:val="Appelnotedebasdep"/>
          <w:lang w:eastAsia="fr-FR" w:bidi="fr-FR"/>
        </w:rPr>
        <w:footnoteReference w:id="64"/>
      </w:r>
      <w:r w:rsidRPr="00B572BA">
        <w:rPr>
          <w:lang w:eastAsia="fr-FR" w:bidi="fr-FR"/>
        </w:rPr>
        <w:t>.</w:t>
      </w:r>
    </w:p>
    <w:p w14:paraId="63DBF2CE" w14:textId="77777777" w:rsidR="001C7F57" w:rsidRPr="00B572BA" w:rsidRDefault="001C7F57" w:rsidP="001C7F57">
      <w:pPr>
        <w:spacing w:before="120" w:after="120"/>
        <w:jc w:val="both"/>
      </w:pPr>
      <w:r w:rsidRPr="00B572BA">
        <w:rPr>
          <w:lang w:eastAsia="fr-FR" w:bidi="fr-FR"/>
        </w:rPr>
        <w:t xml:space="preserve">Deux autres êtres surnaturels entre autres occupent également l’emploi de censeurs d’inceste : le </w:t>
      </w:r>
      <w:r>
        <w:rPr>
          <w:i/>
          <w:iCs/>
        </w:rPr>
        <w:t>Tandaj</w:t>
      </w:r>
      <w:r w:rsidRPr="008950BC">
        <w:rPr>
          <w:i/>
          <w:iCs/>
        </w:rPr>
        <w:t>ag</w:t>
      </w:r>
      <w:r w:rsidRPr="00B572BA">
        <w:rPr>
          <w:lang w:eastAsia="fr-FR" w:bidi="fr-FR"/>
        </w:rPr>
        <w:t xml:space="preserve"> - qui a la forme des dr</w:t>
      </w:r>
      <w:r w:rsidRPr="00B572BA">
        <w:rPr>
          <w:lang w:eastAsia="fr-FR" w:bidi="fr-FR"/>
        </w:rPr>
        <w:t>a</w:t>
      </w:r>
      <w:r w:rsidRPr="00B572BA">
        <w:rPr>
          <w:lang w:eastAsia="fr-FR" w:bidi="fr-FR"/>
        </w:rPr>
        <w:t>gons chinois tels qu’on en voit orner les jarres chinoises du 18</w:t>
      </w:r>
      <w:r w:rsidRPr="001C2D56">
        <w:rPr>
          <w:vertAlign w:val="superscript"/>
          <w:lang w:eastAsia="fr-FR" w:bidi="fr-FR"/>
        </w:rPr>
        <w:t>ème</w:t>
      </w:r>
      <w:r w:rsidRPr="00B572BA">
        <w:rPr>
          <w:lang w:eastAsia="fr-FR" w:bidi="fr-FR"/>
        </w:rPr>
        <w:t xml:space="preserve"> si</w:t>
      </w:r>
      <w:r w:rsidRPr="00B572BA">
        <w:rPr>
          <w:lang w:eastAsia="fr-FR" w:bidi="fr-FR"/>
        </w:rPr>
        <w:t>è</w:t>
      </w:r>
      <w:r w:rsidRPr="00B572BA">
        <w:rPr>
          <w:lang w:eastAsia="fr-FR" w:bidi="fr-FR"/>
        </w:rPr>
        <w:t xml:space="preserve">cle par exemple - et le Tonnerre </w:t>
      </w:r>
      <w:r w:rsidRPr="008950BC">
        <w:rPr>
          <w:i/>
          <w:iCs/>
        </w:rPr>
        <w:t>(</w:t>
      </w:r>
      <w:r>
        <w:rPr>
          <w:i/>
          <w:iCs/>
        </w:rPr>
        <w:t>Kujäw</w:t>
      </w:r>
      <w:r w:rsidRPr="00B572BA">
        <w:rPr>
          <w:lang w:eastAsia="fr-FR" w:bidi="fr-FR"/>
        </w:rPr>
        <w:t>) - géant mangeur d’hommes qui fait entendre sa voix les jours d’orage -. Le premier provoque des tremblements de terre et des glissements de terrain tandis que le s</w:t>
      </w:r>
      <w:r w:rsidRPr="00B572BA">
        <w:rPr>
          <w:lang w:eastAsia="fr-FR" w:bidi="fr-FR"/>
        </w:rPr>
        <w:t>e</w:t>
      </w:r>
      <w:r w:rsidRPr="00B572BA">
        <w:rPr>
          <w:lang w:eastAsia="fr-FR" w:bidi="fr-FR"/>
        </w:rPr>
        <w:t>cond dévore les coupables</w:t>
      </w:r>
      <w:r>
        <w:rPr>
          <w:lang w:eastAsia="fr-FR" w:bidi="fr-FR"/>
        </w:rPr>
        <w:t> </w:t>
      </w:r>
      <w:r>
        <w:rPr>
          <w:rStyle w:val="Appelnotedebasdep"/>
          <w:lang w:eastAsia="fr-FR" w:bidi="fr-FR"/>
        </w:rPr>
        <w:footnoteReference w:id="65"/>
      </w:r>
      <w:r w:rsidRPr="00B572BA">
        <w:rPr>
          <w:lang w:eastAsia="fr-FR" w:bidi="fr-FR"/>
        </w:rPr>
        <w:t>.</w:t>
      </w:r>
    </w:p>
    <w:p w14:paraId="07FEB5EF" w14:textId="77777777" w:rsidR="001C7F57" w:rsidRPr="00B572BA" w:rsidRDefault="001C7F57" w:rsidP="001C7F57">
      <w:pPr>
        <w:spacing w:before="120" w:after="120"/>
        <w:jc w:val="both"/>
      </w:pPr>
      <w:r>
        <w:t>[104]</w:t>
      </w:r>
    </w:p>
    <w:p w14:paraId="51965748" w14:textId="77777777" w:rsidR="001C7F57" w:rsidRPr="00B572BA" w:rsidRDefault="001C7F57" w:rsidP="001C7F57">
      <w:pPr>
        <w:spacing w:before="120" w:after="120"/>
        <w:jc w:val="both"/>
        <w:rPr>
          <w:lang w:eastAsia="fr-FR" w:bidi="fr-FR"/>
        </w:rPr>
      </w:pPr>
      <w:r w:rsidRPr="008950BC">
        <w:rPr>
          <w:iCs/>
        </w:rPr>
        <w:t>L’</w:t>
      </w:r>
      <w:r w:rsidRPr="008950BC">
        <w:rPr>
          <w:i/>
          <w:iCs/>
        </w:rPr>
        <w:t>adat</w:t>
      </w:r>
      <w:r w:rsidRPr="00B572BA">
        <w:rPr>
          <w:lang w:eastAsia="fr-FR" w:bidi="fr-FR"/>
        </w:rPr>
        <w:t xml:space="preserve"> prévoit donc, pour rétablir l’ordre naturel bouleversé, des sanctions dont la première, traditionnellement, était la mort des co</w:t>
      </w:r>
      <w:r w:rsidRPr="00B572BA">
        <w:rPr>
          <w:lang w:eastAsia="fr-FR" w:bidi="fr-FR"/>
        </w:rPr>
        <w:t>u</w:t>
      </w:r>
      <w:r w:rsidRPr="00B572BA">
        <w:rPr>
          <w:lang w:eastAsia="fr-FR" w:bidi="fr-FR"/>
        </w:rPr>
        <w:t>pables ainsi que de tout leur groupe de voisinage (</w:t>
      </w:r>
      <w:r w:rsidRPr="008950BC">
        <w:rPr>
          <w:i/>
          <w:iCs/>
        </w:rPr>
        <w:t>rurungan</w:t>
      </w:r>
      <w:r w:rsidRPr="00B572BA">
        <w:rPr>
          <w:lang w:eastAsia="fr-FR" w:bidi="fr-FR"/>
        </w:rPr>
        <w:t>) si celui-ci tolérait la présence du couple incestueux. C’était le sort rése</w:t>
      </w:r>
      <w:r w:rsidRPr="00B572BA">
        <w:rPr>
          <w:lang w:eastAsia="fr-FR" w:bidi="fr-FR"/>
        </w:rPr>
        <w:t>r</w:t>
      </w:r>
      <w:r w:rsidRPr="00B572BA">
        <w:rPr>
          <w:lang w:eastAsia="fr-FR" w:bidi="fr-FR"/>
        </w:rPr>
        <w:t>vé à coup sûr aux coupables si ceux-ci étaient membres de la même famille élémentaire (comme père et fille). La mort menaçait égal</w:t>
      </w:r>
      <w:r w:rsidRPr="00B572BA">
        <w:rPr>
          <w:lang w:eastAsia="fr-FR" w:bidi="fr-FR"/>
        </w:rPr>
        <w:t>e</w:t>
      </w:r>
      <w:r w:rsidRPr="00B572BA">
        <w:rPr>
          <w:lang w:eastAsia="fr-FR" w:bidi="fr-FR"/>
        </w:rPr>
        <w:t>ment un couple incestueux dont la relation était du 1</w:t>
      </w:r>
      <w:r w:rsidRPr="008950BC">
        <w:rPr>
          <w:lang w:eastAsia="fr-FR" w:bidi="fr-FR"/>
        </w:rPr>
        <w:t>er</w:t>
      </w:r>
      <w:r w:rsidRPr="00B572BA">
        <w:rPr>
          <w:lang w:eastAsia="fr-FR" w:bidi="fr-FR"/>
        </w:rPr>
        <w:t xml:space="preserve"> degré de collatéralité mais elle pouvait être évitée si une amende expiatoire importante, a</w:t>
      </w:r>
      <w:r w:rsidRPr="00B572BA">
        <w:rPr>
          <w:lang w:eastAsia="fr-FR" w:bidi="fr-FR"/>
        </w:rPr>
        <w:t>p</w:t>
      </w:r>
      <w:r w:rsidRPr="00B572BA">
        <w:rPr>
          <w:lang w:eastAsia="fr-FR" w:bidi="fr-FR"/>
        </w:rPr>
        <w:t xml:space="preserve">pelée </w:t>
      </w:r>
      <w:r>
        <w:rPr>
          <w:i/>
          <w:iCs/>
        </w:rPr>
        <w:t>käkitasan</w:t>
      </w:r>
      <w:r>
        <w:rPr>
          <w:iCs/>
        </w:rPr>
        <w:t> </w:t>
      </w:r>
      <w:r>
        <w:rPr>
          <w:rStyle w:val="Appelnotedebasdep"/>
          <w:iCs/>
        </w:rPr>
        <w:footnoteReference w:id="66"/>
      </w:r>
      <w:r w:rsidRPr="00B572BA">
        <w:rPr>
          <w:lang w:eastAsia="fr-FR" w:bidi="fr-FR"/>
        </w:rPr>
        <w:t>, était versée et si le couple se séparait. E</w:t>
      </w:r>
      <w:r w:rsidRPr="00B572BA">
        <w:rPr>
          <w:lang w:eastAsia="fr-FR" w:bidi="fr-FR"/>
        </w:rPr>
        <w:t>n</w:t>
      </w:r>
      <w:r w:rsidRPr="00B572BA">
        <w:rPr>
          <w:lang w:eastAsia="fr-FR" w:bidi="fr-FR"/>
        </w:rPr>
        <w:t xml:space="preserve">fin, dans certains cas considérés comme légèrement moins graves, le </w:t>
      </w:r>
      <w:r>
        <w:rPr>
          <w:i/>
          <w:iCs/>
        </w:rPr>
        <w:t xml:space="preserve">käkitasan </w:t>
      </w:r>
      <w:r w:rsidRPr="00B572BA">
        <w:rPr>
          <w:lang w:eastAsia="fr-FR" w:bidi="fr-FR"/>
        </w:rPr>
        <w:t>permettait au couple de rester uni.</w:t>
      </w:r>
    </w:p>
    <w:p w14:paraId="0F9F4D9C" w14:textId="77777777" w:rsidR="001C7F57" w:rsidRDefault="001C7F57" w:rsidP="001C7F57">
      <w:pPr>
        <w:spacing w:before="120" w:after="120"/>
        <w:jc w:val="both"/>
        <w:rPr>
          <w:lang w:eastAsia="fr-FR" w:bidi="fr-FR"/>
        </w:rPr>
      </w:pPr>
    </w:p>
    <w:p w14:paraId="6D711516" w14:textId="77777777" w:rsidR="001C7F57" w:rsidRPr="00B572BA" w:rsidRDefault="001C7F57" w:rsidP="001C7F57">
      <w:pPr>
        <w:pStyle w:val="Grillecouleur-Accent1"/>
      </w:pPr>
      <w:r w:rsidRPr="00F91B39">
        <w:rPr>
          <w:i/>
        </w:rPr>
        <w:t>Cas d’inceste </w:t>
      </w:r>
      <w:r>
        <w:rPr>
          <w:rStyle w:val="Appelnotedebasdep"/>
        </w:rPr>
        <w:footnoteReference w:id="67"/>
      </w:r>
    </w:p>
    <w:p w14:paraId="2642EEC5" w14:textId="77777777" w:rsidR="001C7F57" w:rsidRPr="00B572BA" w:rsidRDefault="001C7F57" w:rsidP="001C7F57">
      <w:pPr>
        <w:pStyle w:val="Grillecouleur-Accent1"/>
      </w:pPr>
      <w:r w:rsidRPr="00B572BA">
        <w:t>Pandita épousa Danja, sa nièce au premier degré</w:t>
      </w:r>
      <w:r>
        <w:t> </w:t>
      </w:r>
      <w:r>
        <w:rPr>
          <w:rStyle w:val="Appelnotedebasdep"/>
        </w:rPr>
        <w:footnoteReference w:id="68"/>
      </w:r>
      <w:r w:rsidRPr="00B572BA">
        <w:t>. Autrefois Pand</w:t>
      </w:r>
      <w:r w:rsidRPr="00B572BA">
        <w:t>i</w:t>
      </w:r>
      <w:r w:rsidRPr="00B572BA">
        <w:t>ta avait deux frères : Tah</w:t>
      </w:r>
      <w:r>
        <w:t>ye</w:t>
      </w:r>
      <w:r w:rsidRPr="00B572BA">
        <w:t>n et Aban.</w:t>
      </w:r>
    </w:p>
    <w:p w14:paraId="70CEC61E" w14:textId="77777777" w:rsidR="001C7F57" w:rsidRPr="00B572BA" w:rsidRDefault="001C7F57" w:rsidP="001C7F57">
      <w:pPr>
        <w:pStyle w:val="Grillecouleur-Accent1"/>
      </w:pPr>
      <w:r w:rsidRPr="00B572BA">
        <w:t xml:space="preserve">Lorsque le </w:t>
      </w:r>
      <w:r w:rsidRPr="00FC6541">
        <w:rPr>
          <w:i/>
          <w:iCs/>
        </w:rPr>
        <w:t>panglima</w:t>
      </w:r>
      <w:r w:rsidRPr="00B572BA">
        <w:t xml:space="preserve"> Bwat et le </w:t>
      </w:r>
      <w:r w:rsidRPr="00FC6541">
        <w:rPr>
          <w:i/>
          <w:iCs/>
        </w:rPr>
        <w:t>panglima</w:t>
      </w:r>
      <w:r w:rsidRPr="00B572BA">
        <w:t xml:space="preserve"> Udi apprirent </w:t>
      </w:r>
      <w:r w:rsidRPr="00FC6541">
        <w:rPr>
          <w:i/>
          <w:iCs/>
        </w:rPr>
        <w:t>ce</w:t>
      </w:r>
      <w:r w:rsidRPr="00B572BA">
        <w:t xml:space="preserve"> mari</w:t>
      </w:r>
      <w:r w:rsidRPr="00B572BA">
        <w:t>a</w:t>
      </w:r>
      <w:r w:rsidRPr="00B572BA">
        <w:t xml:space="preserve">ge, ils accusèrent Pandita, se rendirent chez lui : ils étaient trente hommes en tout, tous armés, avec des </w:t>
      </w:r>
      <w:r w:rsidRPr="00F91B39">
        <w:rPr>
          <w:i/>
          <w:iCs/>
        </w:rPr>
        <w:t>badung</w:t>
      </w:r>
      <w:r>
        <w:rPr>
          <w:iCs/>
        </w:rPr>
        <w:t> </w:t>
      </w:r>
      <w:r>
        <w:rPr>
          <w:rStyle w:val="Appelnotedebasdep"/>
          <w:iCs/>
        </w:rPr>
        <w:footnoteReference w:id="69"/>
      </w:r>
      <w:r w:rsidRPr="00B572BA">
        <w:t xml:space="preserve"> et des lances : c’est que Pandita avait commis l’inceste.</w:t>
      </w:r>
    </w:p>
    <w:p w14:paraId="479362D6" w14:textId="77777777" w:rsidR="001C7F57" w:rsidRPr="00B572BA" w:rsidRDefault="001C7F57" w:rsidP="001C7F57">
      <w:pPr>
        <w:pStyle w:val="Grillecouleur-Accent1"/>
      </w:pPr>
      <w:r w:rsidRPr="00B572BA">
        <w:t>Arrivés chez Pandita, encore au pied de l’échelle, Bwat et Udi parl</w:t>
      </w:r>
      <w:r w:rsidRPr="00B572BA">
        <w:t>è</w:t>
      </w:r>
      <w:r w:rsidRPr="00B572BA">
        <w:t>rent : « Nous sommes ici, devant votre maison ; nous sommes venus pour savoir qui a commis l’inceste ; nous n’entrerons pas mais faites sortir celui qui a commis l’inceste, nous allons le tuer ».</w:t>
      </w:r>
    </w:p>
    <w:p w14:paraId="7C4381FB" w14:textId="77777777" w:rsidR="001C7F57" w:rsidRPr="00B572BA" w:rsidRDefault="001C7F57" w:rsidP="001C7F57">
      <w:pPr>
        <w:pStyle w:val="Grillecouleur-Accent1"/>
      </w:pPr>
      <w:r w:rsidRPr="00B572BA">
        <w:t>Aban dit : « Nous sommes ici, montez et parlons d’abord, si c’est po</w:t>
      </w:r>
      <w:r w:rsidRPr="00B572BA">
        <w:t>s</w:t>
      </w:r>
      <w:r w:rsidRPr="00B572BA">
        <w:t>sible ».</w:t>
      </w:r>
    </w:p>
    <w:p w14:paraId="44DE7D02" w14:textId="77777777" w:rsidR="001C7F57" w:rsidRPr="00B572BA" w:rsidRDefault="001C7F57" w:rsidP="001C7F57">
      <w:pPr>
        <w:pStyle w:val="Grillecouleur-Accent1"/>
      </w:pPr>
      <w:r w:rsidRPr="00B572BA">
        <w:t>Bwat : « C</w:t>
      </w:r>
      <w:r>
        <w:t>’</w:t>
      </w:r>
      <w:r w:rsidRPr="00B572BA">
        <w:t>est possible, nous allons monter mais nous ne resterons pas longtemps ; nous avons marché vite pour venir ici afin d’accuser celui qui a commis l’inceste ».</w:t>
      </w:r>
    </w:p>
    <w:p w14:paraId="266E9543" w14:textId="77777777" w:rsidR="001C7F57" w:rsidRPr="00B572BA" w:rsidRDefault="001C7F57" w:rsidP="001C7F57">
      <w:pPr>
        <w:pStyle w:val="Grillecouleur-Accent1"/>
      </w:pPr>
      <w:r w:rsidRPr="00B572BA">
        <w:t>Ils entrèrent mais ils ne déposèrent pas les armes.</w:t>
      </w:r>
    </w:p>
    <w:p w14:paraId="7B60F584" w14:textId="77777777" w:rsidR="001C7F57" w:rsidRPr="00B572BA" w:rsidRDefault="001C7F57" w:rsidP="001C7F57">
      <w:pPr>
        <w:pStyle w:val="Grillecouleur-Accent1"/>
      </w:pPr>
      <w:r w:rsidRPr="00B572BA">
        <w:t>Bwat dit : « C</w:t>
      </w:r>
      <w:r>
        <w:t>’</w:t>
      </w:r>
      <w:r w:rsidRPr="00B572BA">
        <w:t>est pour savoir qui a commis l’inceste que nous sommes venus et nous allons l’accuser s’il est vrai qu’un inceste a été commis. Ne nous cachez rien ».</w:t>
      </w:r>
    </w:p>
    <w:p w14:paraId="51B7C269" w14:textId="77777777" w:rsidR="001C7F57" w:rsidRPr="00B572BA" w:rsidRDefault="001C7F57" w:rsidP="001C7F57">
      <w:pPr>
        <w:pStyle w:val="Grillecouleur-Accent1"/>
      </w:pPr>
      <w:r w:rsidRPr="00B572BA">
        <w:t>Aban : « Si vous me le demandez je ne vous le cacherai pas : mon fr</w:t>
      </w:r>
      <w:r w:rsidRPr="00B572BA">
        <w:t>è</w:t>
      </w:r>
      <w:r w:rsidRPr="00B572BA">
        <w:t>re aîné a épousé sa nièce mais sans mon accord, ils ont agi d’eux-mêmes, malgré mon opposition, et comme ils n’ont pas voulu se sép</w:t>
      </w:r>
      <w:r w:rsidRPr="00B572BA">
        <w:t>a</w:t>
      </w:r>
      <w:r w:rsidRPr="00B572BA">
        <w:t>rer vous voilà ici maintenant. Je suis prêt à entendre de vous quelle punition vous allez imposer à mon frère aîné. Mais le tuer, non, je ne le veux pas. Mais quel que soit votre jugement je m’y soumettrai ».</w:t>
      </w:r>
    </w:p>
    <w:p w14:paraId="11AA20EC" w14:textId="77777777" w:rsidR="001C7F57" w:rsidRPr="00B572BA" w:rsidRDefault="001C7F57" w:rsidP="001C7F57">
      <w:pPr>
        <w:pStyle w:val="Grillecouleur-Accent1"/>
      </w:pPr>
      <w:r w:rsidRPr="00B572BA">
        <w:t>Bwat : « C</w:t>
      </w:r>
      <w:r>
        <w:t>’</w:t>
      </w:r>
      <w:r w:rsidRPr="00B572BA">
        <w:t>est donc bien vrai, il y a eu inceste, ce n’est pas une no</w:t>
      </w:r>
      <w:r w:rsidRPr="00B572BA">
        <w:t>u</w:t>
      </w:r>
      <w:r w:rsidRPr="00B572BA">
        <w:t xml:space="preserve">velle en l’air. En effet, vous avez dit la vérité puisque vous vous soumettez au jugement, quel qu’il soit, que nous rendrons. Si vous repoussez notre jugement, faites sortir Pandita et la femme et donnez-les nous que nous les tuions : je les offrirai à </w:t>
      </w:r>
      <w:r w:rsidRPr="008950BC">
        <w:rPr>
          <w:i/>
          <w:iCs/>
        </w:rPr>
        <w:t>Ampuq.</w:t>
      </w:r>
    </w:p>
    <w:p w14:paraId="46BDAAFE" w14:textId="77777777" w:rsidR="001C7F57" w:rsidRPr="00B572BA" w:rsidRDefault="001C7F57" w:rsidP="001C7F57">
      <w:pPr>
        <w:pStyle w:val="p"/>
      </w:pPr>
      <w:r>
        <w:t>[105]</w:t>
      </w:r>
    </w:p>
    <w:p w14:paraId="7555A105" w14:textId="77777777" w:rsidR="001C7F57" w:rsidRPr="00B572BA" w:rsidRDefault="001C7F57" w:rsidP="001C7F57">
      <w:pPr>
        <w:pStyle w:val="Grillecouleur-Accent1"/>
      </w:pPr>
      <w:r>
        <w:t>Ou</w:t>
      </w:r>
      <w:r w:rsidRPr="00B572BA">
        <w:t xml:space="preserve">i, c’est mal, </w:t>
      </w:r>
      <w:r w:rsidRPr="008950BC">
        <w:rPr>
          <w:i/>
          <w:iCs/>
        </w:rPr>
        <w:t>Ampuq</w:t>
      </w:r>
      <w:r w:rsidRPr="00B572BA">
        <w:t xml:space="preserve"> ne nous a pas appris à épouser notre nièce au premier degré, ni nos ancêtres non plus. Toutefois, pui</w:t>
      </w:r>
      <w:r w:rsidRPr="00B572BA">
        <w:t>s</w:t>
      </w:r>
      <w:r w:rsidRPr="00B572BA">
        <w:t>qu’aujourd’hui vous êtes prêts à vous soumettre à notre décision, nous ne les mettrons pas à mort et même je ne prononcerai pas le divorce car ils sont déjà unis l’un à l’autre. Je les jugerai et je leur imposerai une amende.</w:t>
      </w:r>
    </w:p>
    <w:p w14:paraId="710F3958" w14:textId="77777777" w:rsidR="001C7F57" w:rsidRPr="00B572BA" w:rsidRDefault="001C7F57" w:rsidP="001C7F57">
      <w:pPr>
        <w:pStyle w:val="Grillecouleur-Accent1"/>
      </w:pPr>
      <w:r w:rsidRPr="00B572BA">
        <w:t>Voici mon jugement : ils resteront mariés mais ils devrai</w:t>
      </w:r>
      <w:r>
        <w:t>en</w:t>
      </w:r>
      <w:r w:rsidRPr="00B572BA">
        <w:t xml:space="preserve">t, pour avoir commis l’inceste, cent cinquante assiettes ; tel est </w:t>
      </w:r>
      <w:r w:rsidRPr="008950BC">
        <w:t>l’</w:t>
      </w:r>
      <w:r w:rsidRPr="008950BC">
        <w:rPr>
          <w:i/>
          <w:iCs/>
        </w:rPr>
        <w:t>adat</w:t>
      </w:r>
      <w:r w:rsidRPr="00B572BA">
        <w:t xml:space="preserve"> quand on a épousé sa nièce au premier degré. S’ils ne paient pas les cent cinquante a</w:t>
      </w:r>
      <w:r w:rsidRPr="00B572BA">
        <w:t>s</w:t>
      </w:r>
      <w:r w:rsidRPr="00B572BA">
        <w:t>siettes, il faut les tuer et verser leur sang sur la terre. Si mai</w:t>
      </w:r>
      <w:r w:rsidRPr="00B572BA">
        <w:t>n</w:t>
      </w:r>
      <w:r w:rsidRPr="00B572BA">
        <w:t>tenant vous réunissez la somme ils pourront rester ensemble, la faute sera effacée et personne ne pourra plus les accuser, les mettre à l’amende ou les tuer pa</w:t>
      </w:r>
      <w:r w:rsidRPr="00B572BA">
        <w:t>r</w:t>
      </w:r>
      <w:r w:rsidRPr="00B572BA">
        <w:t>ce qu’ils seront désormais acquittés. J’ai pr</w:t>
      </w:r>
      <w:r w:rsidRPr="00B572BA">
        <w:t>o</w:t>
      </w:r>
      <w:r w:rsidRPr="00B572BA">
        <w:t>noncé la sentence : quiconque à l’avenir épousera sa nièce au premier degré subira la même punition</w:t>
      </w:r>
      <w:r>
        <w:t> </w:t>
      </w:r>
      <w:r>
        <w:rPr>
          <w:rStyle w:val="Appelnotedebasdep"/>
        </w:rPr>
        <w:footnoteReference w:id="70"/>
      </w:r>
      <w:r w:rsidRPr="00B572BA">
        <w:t xml:space="preserve"> au cas où ils ne se sépareront pas, étant déjà liés l’un à l’autre. Cent ci</w:t>
      </w:r>
      <w:r w:rsidRPr="00B572BA">
        <w:t>n</w:t>
      </w:r>
      <w:r w:rsidRPr="00B572BA">
        <w:t xml:space="preserve">quante assiettes, voilà ce qu’ils devront donner. S’ils les donnent on ne les tuera pas, on ne versera pas leur sang sur la terre pour que </w:t>
      </w:r>
      <w:r w:rsidRPr="008950BC">
        <w:rPr>
          <w:i/>
          <w:iCs/>
        </w:rPr>
        <w:t>Ampuq</w:t>
      </w:r>
      <w:r w:rsidRPr="00B572BA">
        <w:t xml:space="preserve"> ne se mette pas en colère. Cela est </w:t>
      </w:r>
      <w:r>
        <w:t>l’</w:t>
      </w:r>
      <w:r w:rsidRPr="008950BC">
        <w:rPr>
          <w:i/>
          <w:iCs/>
        </w:rPr>
        <w:t>adat</w:t>
      </w:r>
      <w:r w:rsidRPr="00B572BA">
        <w:t xml:space="preserve"> enseigné par nos ancêtres, autrefois, et ceci est le j</w:t>
      </w:r>
      <w:r w:rsidRPr="00B572BA">
        <w:t>u</w:t>
      </w:r>
      <w:r w:rsidRPr="00B572BA">
        <w:t>gement que je rends devant vous. Aujourd’hui même nous prendrons ces assiettes afin que personne d’autre ne puisse plus les acc</w:t>
      </w:r>
      <w:r w:rsidRPr="00B572BA">
        <w:t>u</w:t>
      </w:r>
      <w:r w:rsidRPr="00B572BA">
        <w:t>ser et que la faute soit effacée ».</w:t>
      </w:r>
    </w:p>
    <w:p w14:paraId="7017E0F9" w14:textId="77777777" w:rsidR="001C7F57" w:rsidRPr="00B572BA" w:rsidRDefault="001C7F57" w:rsidP="001C7F57">
      <w:pPr>
        <w:pStyle w:val="Grillecouleur-Accent1"/>
      </w:pPr>
      <w:r w:rsidRPr="00B572BA">
        <w:t xml:space="preserve">Aban : « Voilà donc la sentence pour avoir épousé sa nièce au premier degré, cent cinquante assiettes. Je ne le conteste pas parce que c’est conforme à </w:t>
      </w:r>
      <w:r>
        <w:t>l’</w:t>
      </w:r>
      <w:r w:rsidRPr="008950BC">
        <w:rPr>
          <w:i/>
          <w:iCs/>
        </w:rPr>
        <w:t>adat.</w:t>
      </w:r>
      <w:r w:rsidRPr="00B572BA">
        <w:t xml:space="preserve"> Je ne veux pas que mon frère soit tué et je réunirai a</w:t>
      </w:r>
      <w:r w:rsidRPr="00B572BA">
        <w:t>u</w:t>
      </w:r>
      <w:r w:rsidRPr="00B572BA">
        <w:t>jourd’hui l’amende qui sanctionne la faute de mon aîné. Mais je ne peux pas tout vous donner en assiettes ; si vous l’acceptez je vous donnerai au</w:t>
      </w:r>
      <w:r w:rsidRPr="00B572BA">
        <w:t>s</w:t>
      </w:r>
      <w:r w:rsidRPr="00B572BA">
        <w:t xml:space="preserve">si une jarre, un </w:t>
      </w:r>
      <w:r w:rsidRPr="008950BC">
        <w:rPr>
          <w:i/>
          <w:iCs/>
        </w:rPr>
        <w:t>badung</w:t>
      </w:r>
      <w:r w:rsidRPr="00B572BA">
        <w:t xml:space="preserve"> et une lance </w:t>
      </w:r>
      <w:r w:rsidRPr="008950BC">
        <w:rPr>
          <w:i/>
          <w:iCs/>
        </w:rPr>
        <w:t>awakawak</w:t>
      </w:r>
      <w:r w:rsidRPr="00B572BA">
        <w:t> »</w:t>
      </w:r>
      <w:r>
        <w:t> </w:t>
      </w:r>
      <w:r>
        <w:rPr>
          <w:rStyle w:val="Appelnotedebasdep"/>
        </w:rPr>
        <w:footnoteReference w:id="71"/>
      </w:r>
      <w:r w:rsidRPr="008950BC">
        <w:rPr>
          <w:b/>
          <w:bCs/>
        </w:rPr>
        <w:t>.</w:t>
      </w:r>
    </w:p>
    <w:p w14:paraId="5F1EA1F9" w14:textId="77777777" w:rsidR="001C7F57" w:rsidRPr="00B572BA" w:rsidRDefault="001C7F57" w:rsidP="001C7F57">
      <w:pPr>
        <w:pStyle w:val="Grillecouleur-Accent1"/>
      </w:pPr>
      <w:r w:rsidRPr="00B572BA">
        <w:t>Bwat : « C</w:t>
      </w:r>
      <w:r>
        <w:t>’</w:t>
      </w:r>
      <w:r w:rsidRPr="00B572BA">
        <w:t>est possible, pourquoi ne l’accepterais-je pas ? Je l’accepte. S’il se présente d’autres gens pour vous accuser, qu’ils viennent me voir, c’est à moi qu’ils aurai</w:t>
      </w:r>
      <w:r>
        <w:t>en</w:t>
      </w:r>
      <w:r w:rsidRPr="00B572BA">
        <w:t xml:space="preserve"> affaire car vous vous êtes acquitté de la faute de votre frère aîné »</w:t>
      </w:r>
      <w:r>
        <w:t> </w:t>
      </w:r>
      <w:r>
        <w:rPr>
          <w:rStyle w:val="Appelnotedebasdep"/>
        </w:rPr>
        <w:footnoteReference w:id="72"/>
      </w:r>
      <w:r w:rsidRPr="00B572BA">
        <w:t>.</w:t>
      </w:r>
    </w:p>
    <w:p w14:paraId="3538AE7D" w14:textId="77777777" w:rsidR="001C7F57" w:rsidRPr="00B572BA" w:rsidRDefault="001C7F57" w:rsidP="001C7F57">
      <w:pPr>
        <w:pStyle w:val="Grillecouleur-Accent1"/>
      </w:pPr>
      <w:r w:rsidRPr="00B572BA">
        <w:t xml:space="preserve">« La </w:t>
      </w:r>
      <w:r w:rsidRPr="008950BC">
        <w:rPr>
          <w:i/>
          <w:iCs/>
        </w:rPr>
        <w:t>bisara</w:t>
      </w:r>
      <w:r w:rsidRPr="00B572BA">
        <w:t xml:space="preserve"> est finie, les deux sont maintenant mariés pour de bon. </w:t>
      </w:r>
      <w:r>
        <w:t>Il</w:t>
      </w:r>
      <w:r w:rsidRPr="00B572BA">
        <w:t xml:space="preserve"> n’y a plus d’inceste, la faute est effacée. Cependant je veux dema</w:t>
      </w:r>
      <w:r w:rsidRPr="00B572BA">
        <w:t>n</w:t>
      </w:r>
      <w:r w:rsidRPr="00B572BA">
        <w:t>der à Pandita et à la femme s’ils veulent vraiment être mari et femme.</w:t>
      </w:r>
    </w:p>
    <w:p w14:paraId="5A8AD3DD" w14:textId="77777777" w:rsidR="001C7F57" w:rsidRPr="00B572BA" w:rsidRDefault="001C7F57" w:rsidP="001C7F57">
      <w:pPr>
        <w:pStyle w:val="Grillecouleur-Accent1"/>
      </w:pPr>
      <w:r w:rsidRPr="00B572BA">
        <w:t>T</w:t>
      </w:r>
      <w:r>
        <w:t>oi</w:t>
      </w:r>
      <w:r w:rsidRPr="00B572BA">
        <w:t>, Pandita, veux-tu vraiment Dan</w:t>
      </w:r>
      <w:r>
        <w:t>y</w:t>
      </w:r>
      <w:r w:rsidRPr="00B572BA">
        <w:t>a pour épouse, personne ne t’a forcé ? ».</w:t>
      </w:r>
    </w:p>
    <w:p w14:paraId="1AEEB90D" w14:textId="77777777" w:rsidR="001C7F57" w:rsidRPr="00B572BA" w:rsidRDefault="001C7F57" w:rsidP="001C7F57">
      <w:pPr>
        <w:pStyle w:val="Grillecouleur-Accent1"/>
      </w:pPr>
      <w:r w:rsidRPr="00B572BA">
        <w:t>Pandita : « Personne ne nous a forcés, c’est nous-mêmes qui vo</w:t>
      </w:r>
      <w:r w:rsidRPr="00B572BA">
        <w:t>u</w:t>
      </w:r>
      <w:r w:rsidRPr="00B572BA">
        <w:t>lais nous marier. En conséquence je paie pour que vous donniez votre accord à notre mariage. Déjà tu as agréé notre mariage, j’en suis r</w:t>
      </w:r>
      <w:r w:rsidRPr="00B572BA">
        <w:t>e</w:t>
      </w:r>
      <w:r w:rsidRPr="00B572BA">
        <w:t>connaissant. Mais je ne veux pas être mis à l’amende une seconde fois puisque maint</w:t>
      </w:r>
      <w:r w:rsidRPr="00B572BA">
        <w:t>e</w:t>
      </w:r>
      <w:r w:rsidRPr="00B572BA">
        <w:t>nant ma faute est effacée ».</w:t>
      </w:r>
    </w:p>
    <w:p w14:paraId="533DF38D" w14:textId="77777777" w:rsidR="001C7F57" w:rsidRPr="00B572BA" w:rsidRDefault="001C7F57" w:rsidP="001C7F57">
      <w:pPr>
        <w:pStyle w:val="Grillecouleur-Accent1"/>
      </w:pPr>
      <w:r w:rsidRPr="00B572BA">
        <w:t>Bwat : « </w:t>
      </w:r>
      <w:r>
        <w:t>Il</w:t>
      </w:r>
      <w:r w:rsidRPr="00B572BA">
        <w:t xml:space="preserve"> est donc vrai que vous voulez vous marier. Pourqud vous ferait-on encore une </w:t>
      </w:r>
      <w:r w:rsidRPr="008950BC">
        <w:rPr>
          <w:i/>
          <w:iCs/>
        </w:rPr>
        <w:t>bisara</w:t>
      </w:r>
      <w:r w:rsidRPr="00B572BA">
        <w:t xml:space="preserve"> pour votre mariage puisque votre faute est maintenant effacée ? Mais il me faut encore faire une offra</w:t>
      </w:r>
      <w:r w:rsidRPr="00B572BA">
        <w:t>n</w:t>
      </w:r>
      <w:r w:rsidRPr="00B572BA">
        <w:t xml:space="preserve">de à </w:t>
      </w:r>
      <w:r w:rsidRPr="008950BC">
        <w:rPr>
          <w:i/>
          <w:iCs/>
        </w:rPr>
        <w:t>Ampuq</w:t>
      </w:r>
      <w:r w:rsidRPr="00B572BA">
        <w:t xml:space="preserve"> et l’invoquer parce qu’il nous en veut de notre conduite :</w:t>
      </w:r>
    </w:p>
    <w:p w14:paraId="0AB53B2C" w14:textId="77777777" w:rsidR="001C7F57" w:rsidRPr="00B572BA" w:rsidRDefault="001C7F57" w:rsidP="001C7F57">
      <w:pPr>
        <w:pStyle w:val="p"/>
      </w:pPr>
      <w:r>
        <w:t>[106]</w:t>
      </w:r>
    </w:p>
    <w:p w14:paraId="65ABBD61" w14:textId="77777777" w:rsidR="001C7F57" w:rsidRDefault="001C7F57" w:rsidP="001C7F57">
      <w:pPr>
        <w:pStyle w:val="Citation2"/>
      </w:pPr>
      <w:r w:rsidRPr="00B572BA">
        <w:t xml:space="preserve">« O </w:t>
      </w:r>
      <w:r w:rsidRPr="008950BC">
        <w:rPr>
          <w:i/>
          <w:iCs/>
        </w:rPr>
        <w:t>Ampuq,</w:t>
      </w:r>
      <w:r w:rsidRPr="00B572BA">
        <w:t xml:space="preserve"> toi qui es au faîte du ciel, si tu nous regardes maint</w:t>
      </w:r>
      <w:r w:rsidRPr="00B572BA">
        <w:t>e</w:t>
      </w:r>
      <w:r w:rsidRPr="00B572BA">
        <w:t>nant, voici le « </w:t>
      </w:r>
      <w:r>
        <w:rPr>
          <w:i/>
          <w:iCs/>
        </w:rPr>
        <w:t>käkitasan</w:t>
      </w:r>
      <w:r>
        <w:rPr>
          <w:iCs/>
        </w:rPr>
        <w:t> </w:t>
      </w:r>
      <w:r>
        <w:rPr>
          <w:rStyle w:val="Appelnotedebasdep"/>
          <w:iCs/>
        </w:rPr>
        <w:footnoteReference w:id="73"/>
      </w:r>
      <w:r w:rsidRPr="00B572BA">
        <w:t xml:space="preserve"> de Pandita et de </w:t>
      </w:r>
      <w:r>
        <w:t>Dany</w:t>
      </w:r>
      <w:r w:rsidRPr="00B572BA">
        <w:t>a ; ce n’est plus sa nièce mais une étrangère</w:t>
      </w:r>
      <w:r>
        <w:t> </w:t>
      </w:r>
      <w:r w:rsidRPr="00B572BA">
        <w:t xml:space="preserve"> qu’il a épousé</w:t>
      </w:r>
      <w:r>
        <w:t>e</w:t>
      </w:r>
      <w:r w:rsidRPr="00B572BA">
        <w:t xml:space="preserve"> ; je ne veux plus que tu nous tiennes grief car ils ne </w:t>
      </w:r>
      <w:r>
        <w:t>sont</w:t>
      </w:r>
      <w:r w:rsidRPr="00B572BA">
        <w:t xml:space="preserve"> plus parents l’un de l’autre. Par ces cent ci</w:t>
      </w:r>
      <w:r w:rsidRPr="00B572BA">
        <w:t>n</w:t>
      </w:r>
      <w:r w:rsidRPr="00B572BA">
        <w:t>quante assiettes leur faute est effacée. C</w:t>
      </w:r>
      <w:r>
        <w:t>’</w:t>
      </w:r>
      <w:r w:rsidRPr="00B572BA">
        <w:t>est en effet ce que tu nous as enseigné si on épo</w:t>
      </w:r>
      <w:r w:rsidRPr="00B572BA">
        <w:t>u</w:t>
      </w:r>
      <w:r w:rsidRPr="00B572BA">
        <w:t xml:space="preserve">se sa nièce au « premier degré. Et pour grand-père </w:t>
      </w:r>
      <w:r w:rsidRPr="008950BC">
        <w:rPr>
          <w:i/>
          <w:iCs/>
        </w:rPr>
        <w:t>ta</w:t>
      </w:r>
      <w:r>
        <w:rPr>
          <w:i/>
          <w:iCs/>
        </w:rPr>
        <w:t>ndaj</w:t>
      </w:r>
      <w:r w:rsidRPr="008950BC">
        <w:rPr>
          <w:i/>
          <w:iCs/>
        </w:rPr>
        <w:t>ag</w:t>
      </w:r>
      <w:r>
        <w:rPr>
          <w:iCs/>
        </w:rPr>
        <w:t> </w:t>
      </w:r>
      <w:r>
        <w:rPr>
          <w:rStyle w:val="Appelnotedebasdep"/>
          <w:iCs/>
        </w:rPr>
        <w:footnoteReference w:id="74"/>
      </w:r>
      <w:r w:rsidRPr="00B572BA">
        <w:t xml:space="preserve">, là, sous terre, toi qui sais, </w:t>
      </w:r>
      <w:r w:rsidRPr="008950BC">
        <w:rPr>
          <w:i/>
          <w:iCs/>
        </w:rPr>
        <w:t>Ampuq,</w:t>
      </w:r>
      <w:r w:rsidRPr="00B572BA">
        <w:t xml:space="preserve"> je ne veux pas de sa colère et pour eux tous, </w:t>
      </w:r>
      <w:r w:rsidRPr="008950BC">
        <w:rPr>
          <w:i/>
          <w:iCs/>
        </w:rPr>
        <w:t>Linanin</w:t>
      </w:r>
      <w:r w:rsidRPr="00B572BA">
        <w:t xml:space="preserve"> des pluies, </w:t>
      </w:r>
      <w:r w:rsidRPr="008950BC">
        <w:rPr>
          <w:i/>
          <w:iCs/>
        </w:rPr>
        <w:t>Linamin</w:t>
      </w:r>
      <w:r w:rsidRPr="00B572BA">
        <w:t xml:space="preserve"> de la saison s</w:t>
      </w:r>
      <w:r w:rsidRPr="00B572BA">
        <w:t>è</w:t>
      </w:r>
      <w:r w:rsidRPr="00B572BA">
        <w:t>che, et même pour grand-père Tonnerre, je ne veux pas de leur col</w:t>
      </w:r>
      <w:r w:rsidRPr="00B572BA">
        <w:t>è</w:t>
      </w:r>
      <w:r w:rsidRPr="00B572BA">
        <w:t>re. Voilà l’offrande pour leur faute, qu’ils soient a</w:t>
      </w:r>
      <w:r w:rsidRPr="00B572BA">
        <w:t>b</w:t>
      </w:r>
      <w:r w:rsidRPr="00B572BA">
        <w:t>souts. Je ne veux pas que la saison des pluies dure plus qu’à l’accoutumée, je ne veux pas que la saison sèche dépasse son terme. Que les saisons ne dépa</w:t>
      </w:r>
      <w:r w:rsidRPr="00B572BA">
        <w:t>s</w:t>
      </w:r>
      <w:r w:rsidRPr="00B572BA">
        <w:t>sent pas les signes fixés par la nature, c’est ce que je veux, parce que le j</w:t>
      </w:r>
      <w:r w:rsidRPr="00B572BA">
        <w:t>u</w:t>
      </w:r>
      <w:r w:rsidRPr="00B572BA">
        <w:t>gement a été rendu.</w:t>
      </w:r>
    </w:p>
    <w:p w14:paraId="088D2D80" w14:textId="77777777" w:rsidR="001C7F57" w:rsidRPr="00B572BA" w:rsidRDefault="001C7F57" w:rsidP="001C7F57">
      <w:pPr>
        <w:pStyle w:val="Grillecouleur-Accent1"/>
      </w:pPr>
    </w:p>
    <w:p w14:paraId="2B173342" w14:textId="77777777" w:rsidR="001C7F57" w:rsidRPr="00B572BA" w:rsidRDefault="001C7F57" w:rsidP="001C7F57">
      <w:pPr>
        <w:pStyle w:val="Grillecouleur-Accent1"/>
      </w:pPr>
      <w:r w:rsidRPr="00B572BA">
        <w:t xml:space="preserve">Le jugement est maintenant rendu. Celui qui se mariera à l’avenir sera jugé de même. Le </w:t>
      </w:r>
      <w:r>
        <w:rPr>
          <w:i/>
          <w:iCs/>
        </w:rPr>
        <w:t xml:space="preserve">käkitasan </w:t>
      </w:r>
      <w:r w:rsidRPr="00B572BA">
        <w:t>pour l’inceste avec la nièce au pr</w:t>
      </w:r>
      <w:r w:rsidRPr="00B572BA">
        <w:t>e</w:t>
      </w:r>
      <w:r w:rsidRPr="00B572BA">
        <w:t>mier degré ne dépassera pas cent cinquante assiettes ».</w:t>
      </w:r>
    </w:p>
    <w:p w14:paraId="341647D0" w14:textId="77777777" w:rsidR="001C7F57" w:rsidRDefault="001C7F57" w:rsidP="001C7F57">
      <w:pPr>
        <w:spacing w:before="120" w:after="120"/>
        <w:jc w:val="both"/>
        <w:rPr>
          <w:lang w:eastAsia="fr-FR" w:bidi="fr-FR"/>
        </w:rPr>
      </w:pPr>
    </w:p>
    <w:p w14:paraId="55CDD26C" w14:textId="77777777" w:rsidR="001C7F57" w:rsidRPr="00B572BA" w:rsidRDefault="001C7F57" w:rsidP="001C7F57">
      <w:pPr>
        <w:spacing w:before="120" w:after="120"/>
        <w:jc w:val="both"/>
      </w:pPr>
      <w:r w:rsidRPr="00B572BA">
        <w:rPr>
          <w:lang w:eastAsia="fr-FR" w:bidi="fr-FR"/>
        </w:rPr>
        <w:t xml:space="preserve">La gradation des sanctions peut donc comporter trois peines d’intensité différente : 1°) la mort, 2°) la mort </w:t>
      </w:r>
      <w:r w:rsidRPr="008950BC">
        <w:rPr>
          <w:i/>
          <w:iCs/>
        </w:rPr>
        <w:t>ou</w:t>
      </w:r>
      <w:r w:rsidRPr="00B572BA">
        <w:rPr>
          <w:lang w:eastAsia="fr-FR" w:bidi="fr-FR"/>
        </w:rPr>
        <w:t xml:space="preserve"> amende </w:t>
      </w:r>
      <w:r w:rsidRPr="008950BC">
        <w:rPr>
          <w:i/>
          <w:iCs/>
        </w:rPr>
        <w:t>et</w:t>
      </w:r>
      <w:r w:rsidRPr="00B572BA">
        <w:rPr>
          <w:lang w:eastAsia="fr-FR" w:bidi="fr-FR"/>
        </w:rPr>
        <w:t xml:space="preserve"> sépar</w:t>
      </w:r>
      <w:r w:rsidRPr="00B572BA">
        <w:rPr>
          <w:lang w:eastAsia="fr-FR" w:bidi="fr-FR"/>
        </w:rPr>
        <w:t>a</w:t>
      </w:r>
      <w:r w:rsidRPr="00B572BA">
        <w:rPr>
          <w:lang w:eastAsia="fr-FR" w:bidi="fr-FR"/>
        </w:rPr>
        <w:t xml:space="preserve">tion, 3°) amende </w:t>
      </w:r>
      <w:r w:rsidRPr="008950BC">
        <w:rPr>
          <w:i/>
          <w:iCs/>
        </w:rPr>
        <w:t xml:space="preserve">sans </w:t>
      </w:r>
      <w:r w:rsidRPr="00B572BA">
        <w:rPr>
          <w:lang w:eastAsia="fr-FR" w:bidi="fr-FR"/>
        </w:rPr>
        <w:t>séparation. Une gradation encore plus fine r</w:t>
      </w:r>
      <w:r w:rsidRPr="00B572BA">
        <w:rPr>
          <w:lang w:eastAsia="fr-FR" w:bidi="fr-FR"/>
        </w:rPr>
        <w:t>é</w:t>
      </w:r>
      <w:r w:rsidRPr="00B572BA">
        <w:rPr>
          <w:lang w:eastAsia="fr-FR" w:bidi="fr-FR"/>
        </w:rPr>
        <w:t xml:space="preserve">sulte des montants inégaux du </w:t>
      </w:r>
      <w:r>
        <w:rPr>
          <w:i/>
          <w:iCs/>
        </w:rPr>
        <w:t xml:space="preserve">käkitasan </w:t>
      </w:r>
      <w:r w:rsidRPr="00B572BA">
        <w:rPr>
          <w:lang w:eastAsia="fr-FR" w:bidi="fr-FR"/>
        </w:rPr>
        <w:t xml:space="preserve">en fonction de la relation de parenté. Un informateur propose le barème suivant : 1°) inceste avec le père, la mère ou entre frère et sœur « vrais » : la mort, 2°) inceste entre grand-père (ou grand-mère) et petite-fille (ou petit-fils) : </w:t>
      </w:r>
      <w:r>
        <w:rPr>
          <w:i/>
          <w:iCs/>
        </w:rPr>
        <w:t>käkit</w:t>
      </w:r>
      <w:r>
        <w:rPr>
          <w:i/>
          <w:iCs/>
        </w:rPr>
        <w:t>a</w:t>
      </w:r>
      <w:r>
        <w:rPr>
          <w:i/>
          <w:iCs/>
        </w:rPr>
        <w:t xml:space="preserve">san </w:t>
      </w:r>
      <w:r w:rsidRPr="00B572BA">
        <w:rPr>
          <w:lang w:eastAsia="fr-FR" w:bidi="fr-FR"/>
        </w:rPr>
        <w:t>de 800</w:t>
      </w:r>
      <w:r>
        <w:rPr>
          <w:lang w:eastAsia="fr-FR" w:bidi="fr-FR"/>
        </w:rPr>
        <w:t> </w:t>
      </w:r>
      <w:r>
        <w:rPr>
          <w:rStyle w:val="Appelnotedebasdep"/>
          <w:lang w:eastAsia="fr-FR" w:bidi="fr-FR"/>
        </w:rPr>
        <w:footnoteReference w:id="75"/>
      </w:r>
      <w:r w:rsidRPr="00B572BA">
        <w:rPr>
          <w:lang w:eastAsia="fr-FR" w:bidi="fr-FR"/>
        </w:rPr>
        <w:t>, 3°) entre tante et neveu (ou oncle et nièce)</w:t>
      </w:r>
      <w:r>
        <w:rPr>
          <w:lang w:eastAsia="fr-FR" w:bidi="fr-FR"/>
        </w:rPr>
        <w:t> </w:t>
      </w:r>
      <w:r>
        <w:rPr>
          <w:rStyle w:val="Appelnotedebasdep"/>
          <w:lang w:eastAsia="fr-FR" w:bidi="fr-FR"/>
        </w:rPr>
        <w:footnoteReference w:id="76"/>
      </w:r>
      <w:r w:rsidRPr="00B572BA">
        <w:rPr>
          <w:lang w:eastAsia="fr-FR" w:bidi="fr-FR"/>
        </w:rPr>
        <w:t xml:space="preserve"> : </w:t>
      </w:r>
      <w:r>
        <w:rPr>
          <w:i/>
          <w:iCs/>
        </w:rPr>
        <w:t>käkit</w:t>
      </w:r>
      <w:r>
        <w:rPr>
          <w:i/>
          <w:iCs/>
        </w:rPr>
        <w:t>a</w:t>
      </w:r>
      <w:r>
        <w:rPr>
          <w:i/>
          <w:iCs/>
        </w:rPr>
        <w:t xml:space="preserve">san </w:t>
      </w:r>
      <w:r w:rsidRPr="00B572BA">
        <w:rPr>
          <w:lang w:eastAsia="fr-FR" w:bidi="fr-FR"/>
        </w:rPr>
        <w:t>de 400,</w:t>
      </w:r>
      <w:r>
        <w:rPr>
          <w:lang w:eastAsia="fr-FR" w:bidi="fr-FR"/>
        </w:rPr>
        <w:t xml:space="preserve"> </w:t>
      </w:r>
      <w:r w:rsidRPr="00B572BA">
        <w:rPr>
          <w:lang w:eastAsia="fr-FR" w:bidi="fr-FR"/>
        </w:rPr>
        <w:t>4°) entre cousins du premier degré : 200.</w:t>
      </w:r>
    </w:p>
    <w:p w14:paraId="540E6D99" w14:textId="77777777" w:rsidR="001C7F57" w:rsidRPr="00B572BA" w:rsidRDefault="001C7F57" w:rsidP="001C7F57">
      <w:pPr>
        <w:spacing w:before="120" w:after="120"/>
        <w:jc w:val="both"/>
      </w:pPr>
      <w:r w:rsidRPr="00B572BA">
        <w:rPr>
          <w:lang w:eastAsia="fr-FR" w:bidi="fr-FR"/>
        </w:rPr>
        <w:t>La différence de génération aggrave la faute, on le voit, et le m</w:t>
      </w:r>
      <w:r w:rsidRPr="00B572BA">
        <w:rPr>
          <w:lang w:eastAsia="fr-FR" w:bidi="fr-FR"/>
        </w:rPr>
        <w:t>a</w:t>
      </w:r>
      <w:r w:rsidRPr="00B572BA">
        <w:rPr>
          <w:lang w:eastAsia="fr-FR" w:bidi="fr-FR"/>
        </w:rPr>
        <w:t>riage oblique est fortement prohibé en-deçà du second degré de coll</w:t>
      </w:r>
      <w:r w:rsidRPr="00B572BA">
        <w:rPr>
          <w:lang w:eastAsia="fr-FR" w:bidi="fr-FR"/>
        </w:rPr>
        <w:t>a</w:t>
      </w:r>
      <w:r w:rsidRPr="00B572BA">
        <w:rPr>
          <w:lang w:eastAsia="fr-FR" w:bidi="fr-FR"/>
        </w:rPr>
        <w:t>téralité.</w:t>
      </w:r>
    </w:p>
    <w:p w14:paraId="488F63CB" w14:textId="77777777" w:rsidR="001C7F57" w:rsidRPr="00B572BA" w:rsidRDefault="001C7F57" w:rsidP="001C7F57">
      <w:pPr>
        <w:spacing w:before="120" w:after="120"/>
        <w:jc w:val="both"/>
      </w:pPr>
      <w:r w:rsidRPr="00B572BA">
        <w:rPr>
          <w:lang w:eastAsia="fr-FR" w:bidi="fr-FR"/>
        </w:rPr>
        <w:t>Ainsi l’inceste le pire de tous est-il celui qui unit le père à la fille ou la mère au fils. La transgression y est double puisqu’en plus, elle confond les générations. En ce sens l’inceste entre germains est conçu comme moins grave qu’entre le parent et l’enfant. Dans les mythes, le mariage du frère aîné avec la sœur cadette est en quelque sorte le m</w:t>
      </w:r>
      <w:r w:rsidRPr="00B572BA">
        <w:rPr>
          <w:lang w:eastAsia="fr-FR" w:bidi="fr-FR"/>
        </w:rPr>
        <w:t>o</w:t>
      </w:r>
      <w:r w:rsidRPr="00B572BA">
        <w:rPr>
          <w:lang w:eastAsia="fr-FR" w:bidi="fr-FR"/>
        </w:rPr>
        <w:t>dèle canonique de l’inceste quand il est assumé avec succès par les héros et les démiurges. Le mariage des germains n’est pas aussi i</w:t>
      </w:r>
      <w:r w:rsidRPr="00B572BA">
        <w:rPr>
          <w:lang w:eastAsia="fr-FR" w:bidi="fr-FR"/>
        </w:rPr>
        <w:t>m</w:t>
      </w:r>
      <w:r w:rsidRPr="00B572BA">
        <w:rPr>
          <w:lang w:eastAsia="fr-FR" w:bidi="fr-FR"/>
        </w:rPr>
        <w:t>pardonnable que l’autre.</w:t>
      </w:r>
    </w:p>
    <w:p w14:paraId="3FF43B16" w14:textId="77777777" w:rsidR="001C7F57" w:rsidRPr="00B572BA" w:rsidRDefault="001C7F57" w:rsidP="001C7F57">
      <w:pPr>
        <w:spacing w:before="120" w:after="120"/>
        <w:jc w:val="both"/>
      </w:pPr>
      <w:r>
        <w:t>[107]</w:t>
      </w:r>
    </w:p>
    <w:p w14:paraId="178B9AC1" w14:textId="77777777" w:rsidR="001C7F57" w:rsidRPr="00B572BA" w:rsidRDefault="001C7F57" w:rsidP="001C7F57">
      <w:pPr>
        <w:spacing w:before="120" w:after="120"/>
        <w:jc w:val="both"/>
      </w:pPr>
      <w:r w:rsidRPr="00B572BA">
        <w:rPr>
          <w:lang w:eastAsia="fr-FR" w:bidi="fr-FR"/>
        </w:rPr>
        <w:t>Ces degrés d’interdiction manifestent la logique du système de p</w:t>
      </w:r>
      <w:r w:rsidRPr="00B572BA">
        <w:rPr>
          <w:lang w:eastAsia="fr-FR" w:bidi="fr-FR"/>
        </w:rPr>
        <w:t>a</w:t>
      </w:r>
      <w:r w:rsidRPr="00B572BA">
        <w:rPr>
          <w:lang w:eastAsia="fr-FR" w:bidi="fr-FR"/>
        </w:rPr>
        <w:t>renté qui établit une relation asymétrique entre tous les membres de la famille étendue. D’une façon générale la proximité généalogique re</w:t>
      </w:r>
      <w:r w:rsidRPr="00B572BA">
        <w:rPr>
          <w:lang w:eastAsia="fr-FR" w:bidi="fr-FR"/>
        </w:rPr>
        <w:t>n</w:t>
      </w:r>
      <w:r w:rsidRPr="00B572BA">
        <w:rPr>
          <w:lang w:eastAsia="fr-FR" w:bidi="fr-FR"/>
        </w:rPr>
        <w:t>force l’asymétrie, l’éloignement la diminue. L’inceste apparaît, dans la logique des statuts, comme la négation d’une asymétrie, et le m</w:t>
      </w:r>
      <w:r w:rsidRPr="00B572BA">
        <w:rPr>
          <w:lang w:eastAsia="fr-FR" w:bidi="fr-FR"/>
        </w:rPr>
        <w:t>a</w:t>
      </w:r>
      <w:r w:rsidRPr="00B572BA">
        <w:rPr>
          <w:lang w:eastAsia="fr-FR" w:bidi="fr-FR"/>
        </w:rPr>
        <w:t>riage permis comme l’affirmation d’une symétrie préalable. Celle qu’on épouse étant d’autre part une collatérale éloignée et de la même génération, elle est rendue doublement symétrique selon la logique même qui veut que l’épouse interdite soit doublement asymétrique. Dès lors la réprobation des mariages obliques se comprend aisément comme une extension de la réprobation de l’inceste : là aussi, il s’agit de maintenir l’asymétrie dont le système a besoin.</w:t>
      </w:r>
    </w:p>
    <w:p w14:paraId="61BC96D5" w14:textId="77777777" w:rsidR="001C7F57" w:rsidRPr="00B572BA" w:rsidRDefault="001C7F57" w:rsidP="001C7F57">
      <w:pPr>
        <w:spacing w:before="120" w:after="120"/>
        <w:jc w:val="both"/>
      </w:pPr>
      <w:r w:rsidRPr="00B572BA">
        <w:rPr>
          <w:lang w:eastAsia="fr-FR" w:bidi="fr-FR"/>
        </w:rPr>
        <w:t>Par ailleurs notre informateur distingue entre un cas de simples r</w:t>
      </w:r>
      <w:r w:rsidRPr="00B572BA">
        <w:rPr>
          <w:lang w:eastAsia="fr-FR" w:bidi="fr-FR"/>
        </w:rPr>
        <w:t>e</w:t>
      </w:r>
      <w:r w:rsidRPr="00B572BA">
        <w:rPr>
          <w:lang w:eastAsia="fr-FR" w:bidi="fr-FR"/>
        </w:rPr>
        <w:t>lations sexuelles dénoncées (et alors l’amende est moins élevée, et s’il s’agit d’un frère et d’une sœur la mort peut être évitée), et d’autre part l’établissement du couple dans une vie commune ou même le mariage toléré par le groupe de voisinage, auquel cas le délit atteint sa gravité maximum.</w:t>
      </w:r>
    </w:p>
    <w:p w14:paraId="1AF3567A" w14:textId="77777777" w:rsidR="001C7F57" w:rsidRPr="00B572BA" w:rsidRDefault="001C7F57" w:rsidP="001C7F57">
      <w:pPr>
        <w:spacing w:before="120" w:after="120"/>
        <w:jc w:val="both"/>
      </w:pPr>
      <w:r w:rsidRPr="00B572BA">
        <w:rPr>
          <w:lang w:eastAsia="fr-FR" w:bidi="fr-FR"/>
        </w:rPr>
        <w:t xml:space="preserve">L’inceste, à vrai dire, était la seule occasion où le conflit prenait une tournure non seulement violente mais collective et aboutissait à un règlement de compte par les armes entre groupes de voisinage. Cette sanction toutefois, la mort, a fait place - en ce qui concerne la </w:t>
      </w:r>
      <w:r>
        <w:rPr>
          <w:lang w:eastAsia="fr-FR" w:bidi="fr-FR"/>
        </w:rPr>
        <w:t>Mäkagwaq</w:t>
      </w:r>
      <w:r w:rsidRPr="00B572BA">
        <w:rPr>
          <w:lang w:eastAsia="fr-FR" w:bidi="fr-FR"/>
        </w:rPr>
        <w:t>-Tamlang du moins - au recours au tribunal de la ville. A</w:t>
      </w:r>
      <w:r w:rsidRPr="00B572BA">
        <w:rPr>
          <w:lang w:eastAsia="fr-FR" w:bidi="fr-FR"/>
        </w:rPr>
        <w:t>u</w:t>
      </w:r>
      <w:r w:rsidRPr="00B572BA">
        <w:rPr>
          <w:lang w:eastAsia="fr-FR" w:bidi="fr-FR"/>
        </w:rPr>
        <w:t>cun cas cependant n’est encore attesté d’inceste grave dont le tribunal de Brooke’s Point aurait été saisi et les sentiments provoqués dans toute la population par un tel crime sont si vifs et si accordés que l’on peut se demander ce qui l’emportera dans les esprits de la peur du tr</w:t>
      </w:r>
      <w:r w:rsidRPr="00B572BA">
        <w:rPr>
          <w:lang w:eastAsia="fr-FR" w:bidi="fr-FR"/>
        </w:rPr>
        <w:t>i</w:t>
      </w:r>
      <w:r w:rsidRPr="00B572BA">
        <w:rPr>
          <w:lang w:eastAsia="fr-FR" w:bidi="fr-FR"/>
        </w:rPr>
        <w:t>bunal ou de l’indignation soulevée par un inceste entre père et fille par exemple.</w:t>
      </w:r>
    </w:p>
    <w:p w14:paraId="04494BC8" w14:textId="77777777" w:rsidR="001C7F57" w:rsidRPr="00B572BA" w:rsidRDefault="001C7F57" w:rsidP="001C7F57">
      <w:pPr>
        <w:spacing w:before="120" w:after="120"/>
        <w:jc w:val="both"/>
        <w:rPr>
          <w:lang w:eastAsia="fr-FR" w:bidi="fr-FR"/>
        </w:rPr>
      </w:pPr>
      <w:r w:rsidRPr="00B572BA">
        <w:rPr>
          <w:lang w:eastAsia="fr-FR" w:bidi="fr-FR"/>
        </w:rPr>
        <w:t xml:space="preserve">L’amende expiatoire </w:t>
      </w:r>
      <w:r>
        <w:rPr>
          <w:i/>
          <w:iCs/>
        </w:rPr>
        <w:t xml:space="preserve">käkitasan </w:t>
      </w:r>
      <w:r w:rsidRPr="00B572BA">
        <w:rPr>
          <w:lang w:eastAsia="fr-FR" w:bidi="fr-FR"/>
        </w:rPr>
        <w:t xml:space="preserve">reste le moyen traditionnel utilisé pour régler toutes les affaires de ce genre. Le </w:t>
      </w:r>
      <w:r>
        <w:rPr>
          <w:i/>
          <w:iCs/>
        </w:rPr>
        <w:t xml:space="preserve">käkitasan </w:t>
      </w:r>
      <w:r w:rsidRPr="00B572BA">
        <w:rPr>
          <w:lang w:eastAsia="fr-FR" w:bidi="fr-FR"/>
        </w:rPr>
        <w:t>est une prest</w:t>
      </w:r>
      <w:r w:rsidRPr="00B572BA">
        <w:rPr>
          <w:lang w:eastAsia="fr-FR" w:bidi="fr-FR"/>
        </w:rPr>
        <w:t>a</w:t>
      </w:r>
      <w:r w:rsidRPr="00B572BA">
        <w:rPr>
          <w:lang w:eastAsia="fr-FR" w:bidi="fr-FR"/>
        </w:rPr>
        <w:t>tion qui est versée, à la fois à l’occasion d’incestes au sens strict, et pour surmonter des interdits de mariage non assimilés à l’inceste pr</w:t>
      </w:r>
      <w:r w:rsidRPr="00B572BA">
        <w:rPr>
          <w:lang w:eastAsia="fr-FR" w:bidi="fr-FR"/>
        </w:rPr>
        <w:t>o</w:t>
      </w:r>
      <w:r w:rsidRPr="00B572BA">
        <w:rPr>
          <w:lang w:eastAsia="fr-FR" w:bidi="fr-FR"/>
        </w:rPr>
        <w:t>prement dit (</w:t>
      </w:r>
      <w:r w:rsidRPr="008950BC">
        <w:rPr>
          <w:i/>
          <w:iCs/>
        </w:rPr>
        <w:t>cf. infra).</w:t>
      </w:r>
      <w:r w:rsidRPr="00B572BA">
        <w:rPr>
          <w:lang w:eastAsia="fr-FR" w:bidi="fr-FR"/>
        </w:rPr>
        <w:t xml:space="preserve"> Dans les cas de </w:t>
      </w:r>
      <w:r w:rsidRPr="008950BC">
        <w:rPr>
          <w:i/>
          <w:iCs/>
        </w:rPr>
        <w:t>sumbang</w:t>
      </w:r>
      <w:r w:rsidRPr="00B572BA">
        <w:rPr>
          <w:lang w:eastAsia="fr-FR" w:bidi="fr-FR"/>
        </w:rPr>
        <w:t xml:space="preserve"> (inceste) cette prest</w:t>
      </w:r>
      <w:r w:rsidRPr="00B572BA">
        <w:rPr>
          <w:lang w:eastAsia="fr-FR" w:bidi="fr-FR"/>
        </w:rPr>
        <w:t>a</w:t>
      </w:r>
      <w:r w:rsidRPr="00B572BA">
        <w:rPr>
          <w:lang w:eastAsia="fr-FR" w:bidi="fr-FR"/>
        </w:rPr>
        <w:t>tion - en part</w:t>
      </w:r>
      <w:r w:rsidRPr="00B572BA">
        <w:rPr>
          <w:lang w:eastAsia="fr-FR" w:bidi="fr-FR"/>
        </w:rPr>
        <w:t>i</w:t>
      </w:r>
      <w:r w:rsidRPr="00B572BA">
        <w:rPr>
          <w:lang w:eastAsia="fr-FR" w:bidi="fr-FR"/>
        </w:rPr>
        <w:t>culier sous forme d’assiettes - est détruite en partie au moins - les a</w:t>
      </w:r>
      <w:r w:rsidRPr="00B572BA">
        <w:rPr>
          <w:lang w:eastAsia="fr-FR" w:bidi="fr-FR"/>
        </w:rPr>
        <w:t>s</w:t>
      </w:r>
      <w:r w:rsidRPr="00B572BA">
        <w:rPr>
          <w:lang w:eastAsia="fr-FR" w:bidi="fr-FR"/>
        </w:rPr>
        <w:t>siettes sont cassées ou jetées à la mer -. C’est qu’il s’agit d’une offrande présentée à Ampuq ainsi qu’aux ancêtres et autres d</w:t>
      </w:r>
      <w:r w:rsidRPr="00B572BA">
        <w:rPr>
          <w:lang w:eastAsia="fr-FR" w:bidi="fr-FR"/>
        </w:rPr>
        <w:t>i</w:t>
      </w:r>
      <w:r w:rsidRPr="00B572BA">
        <w:rPr>
          <w:lang w:eastAsia="fr-FR" w:bidi="fr-FR"/>
        </w:rPr>
        <w:t>vinités offensées. Une prière accompagne l’offrande et la cérémonie est i</w:t>
      </w:r>
      <w:r w:rsidRPr="00B572BA">
        <w:rPr>
          <w:lang w:eastAsia="fr-FR" w:bidi="fr-FR"/>
        </w:rPr>
        <w:t>m</w:t>
      </w:r>
      <w:r w:rsidRPr="00B572BA">
        <w:rPr>
          <w:lang w:eastAsia="fr-FR" w:bidi="fr-FR"/>
        </w:rPr>
        <w:t>prégnée de religiosité</w:t>
      </w:r>
      <w:r>
        <w:rPr>
          <w:lang w:eastAsia="fr-FR" w:bidi="fr-FR"/>
        </w:rPr>
        <w:t> </w:t>
      </w:r>
      <w:r>
        <w:rPr>
          <w:rStyle w:val="Appelnotedebasdep"/>
          <w:lang w:eastAsia="fr-FR" w:bidi="fr-FR"/>
        </w:rPr>
        <w:footnoteReference w:id="77"/>
      </w:r>
      <w:r w:rsidRPr="00B572BA">
        <w:rPr>
          <w:lang w:eastAsia="fr-FR" w:bidi="fr-FR"/>
        </w:rPr>
        <w:t xml:space="preserve">. Le </w:t>
      </w:r>
      <w:r>
        <w:rPr>
          <w:i/>
          <w:iCs/>
        </w:rPr>
        <w:t xml:space="preserve">käkitasan </w:t>
      </w:r>
      <w:r w:rsidRPr="00B572BA">
        <w:rPr>
          <w:lang w:eastAsia="fr-FR" w:bidi="fr-FR"/>
        </w:rPr>
        <w:t xml:space="preserve">cependant n’empêche pas la séparation obligatoire du couple ; ce trait distingue l’inceste d’interdits plus faibles </w:t>
      </w:r>
      <w:r w:rsidRPr="008950BC">
        <w:rPr>
          <w:i/>
          <w:iCs/>
        </w:rPr>
        <w:t>(cf. infra)</w:t>
      </w:r>
      <w:r w:rsidRPr="00B572BA">
        <w:rPr>
          <w:lang w:eastAsia="fr-FR" w:bidi="fr-FR"/>
        </w:rPr>
        <w:t xml:space="preserve"> ainsi que nous l’avons dit et, d’autre part, lorsqu’il ne s’agit pas d’inceste </w:t>
      </w:r>
      <w:r w:rsidRPr="008950BC">
        <w:rPr>
          <w:i/>
          <w:iCs/>
        </w:rPr>
        <w:t>stricto sensu,</w:t>
      </w:r>
      <w:r w:rsidRPr="00B572BA">
        <w:rPr>
          <w:lang w:eastAsia="fr-FR" w:bidi="fr-FR"/>
        </w:rPr>
        <w:t xml:space="preserve"> le </w:t>
      </w:r>
      <w:r>
        <w:rPr>
          <w:i/>
          <w:iCs/>
        </w:rPr>
        <w:t xml:space="preserve">käkitasan </w:t>
      </w:r>
      <w:r w:rsidRPr="00B572BA">
        <w:rPr>
          <w:lang w:eastAsia="fr-FR" w:bidi="fr-FR"/>
        </w:rPr>
        <w:t xml:space="preserve">est versé en totalité ou en partie au juge </w:t>
      </w:r>
      <w:r w:rsidRPr="008950BC">
        <w:rPr>
          <w:i/>
          <w:iCs/>
        </w:rPr>
        <w:t>(ukum)</w:t>
      </w:r>
      <w:r w:rsidRPr="00B572BA">
        <w:rPr>
          <w:lang w:eastAsia="fr-FR" w:bidi="fr-FR"/>
        </w:rPr>
        <w:t xml:space="preserve"> qui prononce le verdict, les assiettes n’étant pas cassées.</w:t>
      </w:r>
    </w:p>
    <w:p w14:paraId="0AECF9BF" w14:textId="77777777" w:rsidR="001C7F57" w:rsidRPr="00B572BA" w:rsidRDefault="001C7F57" w:rsidP="001C7F57">
      <w:pPr>
        <w:spacing w:before="120" w:after="120"/>
        <w:jc w:val="both"/>
      </w:pPr>
      <w:r w:rsidRPr="00B572BA">
        <w:rPr>
          <w:lang w:eastAsia="fr-FR" w:bidi="fr-FR"/>
        </w:rPr>
        <w:t>Le montant de l’offrande expiatoire est réuni par les consanguins des coupables et plus particulièrement par ceux de l’homme, c’est-à-dire ses frères plutôt que les frères de la femme, par exemple en cas d’inceste entre cousins au</w:t>
      </w:r>
      <w:r>
        <w:rPr>
          <w:lang w:eastAsia="fr-FR" w:bidi="fr-FR"/>
        </w:rPr>
        <w:t xml:space="preserve"> </w:t>
      </w:r>
      <w:r>
        <w:t xml:space="preserve">[108] </w:t>
      </w:r>
      <w:r w:rsidRPr="00B572BA">
        <w:rPr>
          <w:lang w:eastAsia="fr-FR" w:bidi="fr-FR"/>
        </w:rPr>
        <w:t>premier degré. La responsabilité de l’homme est en effet tenue pour supérieure à celle de la femme.</w:t>
      </w:r>
    </w:p>
    <w:p w14:paraId="4035CFCE" w14:textId="77777777" w:rsidR="001C7F57" w:rsidRPr="00B572BA" w:rsidRDefault="001C7F57" w:rsidP="001C7F57">
      <w:pPr>
        <w:spacing w:before="120" w:after="120"/>
        <w:jc w:val="both"/>
        <w:rPr>
          <w:lang w:eastAsia="fr-FR" w:bidi="fr-FR"/>
        </w:rPr>
      </w:pPr>
      <w:r w:rsidRPr="00B572BA">
        <w:rPr>
          <w:lang w:eastAsia="fr-FR" w:bidi="fr-FR"/>
        </w:rPr>
        <w:t xml:space="preserve">L’initiative de la sanction venait habituellement, et vient toujours semble-t-il, d’un </w:t>
      </w:r>
      <w:r w:rsidRPr="008950BC">
        <w:rPr>
          <w:i/>
          <w:iCs/>
        </w:rPr>
        <w:t>panglima</w:t>
      </w:r>
      <w:r w:rsidRPr="00B572BA">
        <w:rPr>
          <w:lang w:eastAsia="fr-FR" w:bidi="fr-FR"/>
        </w:rPr>
        <w:t xml:space="preserve"> (« leader » et spécialiste de droit cout</w:t>
      </w:r>
      <w:r w:rsidRPr="00B572BA">
        <w:rPr>
          <w:lang w:eastAsia="fr-FR" w:bidi="fr-FR"/>
        </w:rPr>
        <w:t>u</w:t>
      </w:r>
      <w:r w:rsidRPr="00B572BA">
        <w:rPr>
          <w:lang w:eastAsia="fr-FR" w:bidi="fr-FR"/>
        </w:rPr>
        <w:t>mier) étranger au groupe de voisinage (</w:t>
      </w:r>
      <w:r w:rsidRPr="008950BC">
        <w:rPr>
          <w:i/>
          <w:iCs/>
        </w:rPr>
        <w:t>rurungan)</w:t>
      </w:r>
      <w:r w:rsidRPr="00B572BA">
        <w:rPr>
          <w:lang w:eastAsia="fr-FR" w:bidi="fr-FR"/>
        </w:rPr>
        <w:t xml:space="preserve"> où s’était commis l’inceste. Ce </w:t>
      </w:r>
      <w:r w:rsidRPr="008950BC">
        <w:rPr>
          <w:i/>
          <w:iCs/>
        </w:rPr>
        <w:t>panglima</w:t>
      </w:r>
      <w:r w:rsidRPr="00B572BA">
        <w:rPr>
          <w:lang w:eastAsia="fr-FR" w:bidi="fr-FR"/>
        </w:rPr>
        <w:t xml:space="preserve"> se portait plaignant, avec son propre groupe de voisinage et d’autres encore si l’inceste était particulièrement grave. Si la mort ne sanctionnait pas le délit une </w:t>
      </w:r>
      <w:r w:rsidRPr="008950BC">
        <w:rPr>
          <w:i/>
          <w:iCs/>
        </w:rPr>
        <w:t>bisara</w:t>
      </w:r>
      <w:r w:rsidRPr="00B572BA">
        <w:rPr>
          <w:lang w:eastAsia="fr-FR" w:bidi="fr-FR"/>
        </w:rPr>
        <w:t xml:space="preserve"> (« palabre ») était faite et la montant du </w:t>
      </w:r>
      <w:r>
        <w:rPr>
          <w:i/>
          <w:iCs/>
        </w:rPr>
        <w:t xml:space="preserve">käkitasan </w:t>
      </w:r>
      <w:r w:rsidRPr="00B572BA">
        <w:rPr>
          <w:lang w:eastAsia="fr-FR" w:bidi="fr-FR"/>
        </w:rPr>
        <w:t xml:space="preserve">fixé. Une partie était retenue par le </w:t>
      </w:r>
      <w:r w:rsidRPr="008950BC">
        <w:rPr>
          <w:i/>
          <w:iCs/>
        </w:rPr>
        <w:t>panglima</w:t>
      </w:r>
      <w:r w:rsidRPr="00B572BA">
        <w:rPr>
          <w:lang w:eastAsia="fr-FR" w:bidi="fr-FR"/>
        </w:rPr>
        <w:t xml:space="preserve"> jugeant l’affaire et accusateur. L’inceste apparaît donc comme une matière d’intérêt régional et même supra-régional comme nous allons le voir.</w:t>
      </w:r>
    </w:p>
    <w:p w14:paraId="6B71ED3F" w14:textId="77777777" w:rsidR="001C7F57" w:rsidRPr="00B572BA" w:rsidRDefault="001C7F57" w:rsidP="001C7F57">
      <w:pPr>
        <w:spacing w:before="120" w:after="120"/>
        <w:jc w:val="both"/>
        <w:rPr>
          <w:lang w:eastAsia="fr-FR" w:bidi="fr-FR"/>
        </w:rPr>
      </w:pPr>
      <w:r w:rsidRPr="00B572BA">
        <w:rPr>
          <w:lang w:eastAsia="fr-FR" w:bidi="fr-FR"/>
        </w:rPr>
        <w:t>La réglementation de l’inceste peut varier d’une région à l’autre ; dans la vallée de la Tig</w:t>
      </w:r>
      <w:r>
        <w:rPr>
          <w:lang w:eastAsia="fr-FR" w:bidi="fr-FR"/>
        </w:rPr>
        <w:t>e</w:t>
      </w:r>
      <w:r w:rsidRPr="00B572BA">
        <w:rPr>
          <w:lang w:eastAsia="fr-FR" w:bidi="fr-FR"/>
        </w:rPr>
        <w:t xml:space="preserve">plaqan (au nord de la </w:t>
      </w:r>
      <w:r>
        <w:rPr>
          <w:lang w:eastAsia="fr-FR" w:bidi="fr-FR"/>
        </w:rPr>
        <w:t>Mekagwaq</w:t>
      </w:r>
      <w:r w:rsidRPr="00B572BA">
        <w:rPr>
          <w:lang w:eastAsia="fr-FR" w:bidi="fr-FR"/>
        </w:rPr>
        <w:t xml:space="preserve">), le mariage avec une cousine au premier degré est </w:t>
      </w:r>
      <w:r w:rsidRPr="008950BC">
        <w:rPr>
          <w:i/>
          <w:iCs/>
        </w:rPr>
        <w:t>autorisé</w:t>
      </w:r>
      <w:r w:rsidRPr="00B572BA">
        <w:rPr>
          <w:lang w:eastAsia="fr-FR" w:bidi="fr-FR"/>
        </w:rPr>
        <w:t xml:space="preserve"> avec un </w:t>
      </w:r>
      <w:r>
        <w:rPr>
          <w:i/>
          <w:iCs/>
        </w:rPr>
        <w:t xml:space="preserve">käkitasan </w:t>
      </w:r>
      <w:r w:rsidRPr="00B572BA">
        <w:rPr>
          <w:lang w:eastAsia="fr-FR" w:bidi="fr-FR"/>
        </w:rPr>
        <w:t xml:space="preserve">de 200 assiettes ou pesos. Un tel mariage est, rappelons-le, </w:t>
      </w:r>
      <w:r>
        <w:rPr>
          <w:lang w:eastAsia="fr-FR" w:bidi="fr-FR"/>
        </w:rPr>
        <w:t>fortement</w:t>
      </w:r>
      <w:r w:rsidRPr="00B572BA">
        <w:rPr>
          <w:lang w:eastAsia="fr-FR" w:bidi="fr-FR"/>
        </w:rPr>
        <w:t xml:space="preserve"> prohibé, même après versement de cette somme, à la </w:t>
      </w:r>
      <w:r>
        <w:rPr>
          <w:lang w:eastAsia="fr-FR" w:bidi="fr-FR"/>
        </w:rPr>
        <w:t>Mekagwaq</w:t>
      </w:r>
      <w:r w:rsidRPr="00B572BA">
        <w:rPr>
          <w:lang w:eastAsia="fr-FR" w:bidi="fr-FR"/>
        </w:rPr>
        <w:t>-Tamlang. Voici comment on rapporte l’origine de cette règle : Mang</w:t>
      </w:r>
      <w:r w:rsidRPr="00B572BA">
        <w:rPr>
          <w:lang w:eastAsia="fr-FR" w:bidi="fr-FR"/>
        </w:rPr>
        <w:t>a</w:t>
      </w:r>
      <w:r w:rsidRPr="00B572BA">
        <w:rPr>
          <w:lang w:eastAsia="fr-FR" w:bidi="fr-FR"/>
        </w:rPr>
        <w:t>ring, un chaman thaumaturge (</w:t>
      </w:r>
      <w:r w:rsidRPr="008950BC">
        <w:rPr>
          <w:i/>
          <w:iCs/>
        </w:rPr>
        <w:t>tungkul</w:t>
      </w:r>
      <w:r w:rsidRPr="00B572BA">
        <w:rPr>
          <w:lang w:eastAsia="fr-FR" w:bidi="fr-FR"/>
        </w:rPr>
        <w:t>) de la Tig</w:t>
      </w:r>
      <w:r>
        <w:rPr>
          <w:lang w:eastAsia="fr-FR" w:bidi="fr-FR"/>
        </w:rPr>
        <w:t>e</w:t>
      </w:r>
      <w:r w:rsidRPr="00B572BA">
        <w:rPr>
          <w:lang w:eastAsia="fr-FR" w:bidi="fr-FR"/>
        </w:rPr>
        <w:t xml:space="preserve">plaqan aurait, dans une séance de chamanisme </w:t>
      </w:r>
      <w:r w:rsidRPr="008950BC">
        <w:rPr>
          <w:i/>
          <w:iCs/>
        </w:rPr>
        <w:t>(ulit),</w:t>
      </w:r>
      <w:r w:rsidRPr="00B572BA">
        <w:rPr>
          <w:lang w:eastAsia="fr-FR" w:bidi="fr-FR"/>
        </w:rPr>
        <w:t xml:space="preserve"> demandé la permission à Ampuq d’épouser sa cousine au premier degré. La permission fut accordée à la condition de verser l’offrande expiatoire de 200 et cette décision fit jurisprudence dans cette région. Mangaring conféra ensuite avec Pal</w:t>
      </w:r>
      <w:r w:rsidRPr="00B572BA">
        <w:rPr>
          <w:lang w:eastAsia="fr-FR" w:bidi="fr-FR"/>
        </w:rPr>
        <w:t>u</w:t>
      </w:r>
      <w:r w:rsidRPr="00B572BA">
        <w:rPr>
          <w:lang w:eastAsia="fr-FR" w:bidi="fr-FR"/>
        </w:rPr>
        <w:t>tu</w:t>
      </w:r>
      <w:r>
        <w:rPr>
          <w:lang w:eastAsia="fr-FR" w:bidi="fr-FR"/>
        </w:rPr>
        <w:t>y</w:t>
      </w:r>
      <w:r w:rsidRPr="00B572BA">
        <w:rPr>
          <w:lang w:eastAsia="fr-FR" w:bidi="fr-FR"/>
        </w:rPr>
        <w:t xml:space="preserve">, représentant et porte-parole des gens de la </w:t>
      </w:r>
      <w:r>
        <w:rPr>
          <w:lang w:eastAsia="fr-FR" w:bidi="fr-FR"/>
        </w:rPr>
        <w:t>Mekagwaq</w:t>
      </w:r>
      <w:r w:rsidRPr="00B572BA">
        <w:rPr>
          <w:lang w:eastAsia="fr-FR" w:bidi="fr-FR"/>
        </w:rPr>
        <w:t>. Palutu</w:t>
      </w:r>
      <w:r>
        <w:rPr>
          <w:lang w:eastAsia="fr-FR" w:bidi="fr-FR"/>
        </w:rPr>
        <w:t>y</w:t>
      </w:r>
      <w:r w:rsidRPr="00B572BA">
        <w:rPr>
          <w:lang w:eastAsia="fr-FR" w:bidi="fr-FR"/>
        </w:rPr>
        <w:t xml:space="preserve"> r</w:t>
      </w:r>
      <w:r w:rsidRPr="00B572BA">
        <w:rPr>
          <w:lang w:eastAsia="fr-FR" w:bidi="fr-FR"/>
        </w:rPr>
        <w:t>e</w:t>
      </w:r>
      <w:r w:rsidRPr="00B572BA">
        <w:rPr>
          <w:lang w:eastAsia="fr-FR" w:bidi="fr-FR"/>
        </w:rPr>
        <w:t>fusa de suivre la nouvelle coutume et préféra s’en tenir à un interdit de mariage entre cousins au premier degré, tout en reconnai</w:t>
      </w:r>
      <w:r w:rsidRPr="00B572BA">
        <w:rPr>
          <w:lang w:eastAsia="fr-FR" w:bidi="fr-FR"/>
        </w:rPr>
        <w:t>s</w:t>
      </w:r>
      <w:r w:rsidRPr="00B572BA">
        <w:rPr>
          <w:lang w:eastAsia="fr-FR" w:bidi="fr-FR"/>
        </w:rPr>
        <w:t>sant le droit des gens de la Tig</w:t>
      </w:r>
      <w:r>
        <w:rPr>
          <w:lang w:eastAsia="fr-FR" w:bidi="fr-FR"/>
        </w:rPr>
        <w:t>e</w:t>
      </w:r>
      <w:r w:rsidRPr="00B572BA">
        <w:rPr>
          <w:lang w:eastAsia="fr-FR" w:bidi="fr-FR"/>
        </w:rPr>
        <w:t xml:space="preserve">plaqan à contracter de tels mariages. Il y avait enfin une clause supplémentaire : si les gens de la </w:t>
      </w:r>
      <w:r>
        <w:rPr>
          <w:lang w:eastAsia="fr-FR" w:bidi="fr-FR"/>
        </w:rPr>
        <w:t>Mekagwaq</w:t>
      </w:r>
      <w:r w:rsidRPr="00B572BA">
        <w:rPr>
          <w:lang w:eastAsia="fr-FR" w:bidi="fr-FR"/>
        </w:rPr>
        <w:t xml:space="preserve"> faisaient un mariage semblable (entre cousins au 1er degré), le </w:t>
      </w:r>
      <w:r>
        <w:rPr>
          <w:i/>
          <w:iCs/>
        </w:rPr>
        <w:t xml:space="preserve">käkitasan </w:t>
      </w:r>
      <w:r w:rsidRPr="00B572BA">
        <w:rPr>
          <w:lang w:eastAsia="fr-FR" w:bidi="fr-FR"/>
        </w:rPr>
        <w:t>de 200 a</w:t>
      </w:r>
      <w:r w:rsidRPr="00B572BA">
        <w:rPr>
          <w:lang w:eastAsia="fr-FR" w:bidi="fr-FR"/>
        </w:rPr>
        <w:t>s</w:t>
      </w:r>
      <w:r w:rsidRPr="00B572BA">
        <w:rPr>
          <w:lang w:eastAsia="fr-FR" w:bidi="fr-FR"/>
        </w:rPr>
        <w:t xml:space="preserve">siettes serait exigé </w:t>
      </w:r>
      <w:r w:rsidRPr="008950BC">
        <w:rPr>
          <w:i/>
          <w:iCs/>
        </w:rPr>
        <w:t xml:space="preserve">par les habitants de la Tigeplaqan à qui il </w:t>
      </w:r>
      <w:r w:rsidRPr="008950BC">
        <w:rPr>
          <w:i/>
          <w:lang w:eastAsia="fr-FR" w:bidi="fr-FR"/>
        </w:rPr>
        <w:t>serait</w:t>
      </w:r>
      <w:r w:rsidRPr="008950BC">
        <w:rPr>
          <w:i/>
          <w:iCs/>
        </w:rPr>
        <w:t xml:space="preserve"> remis.</w:t>
      </w:r>
    </w:p>
    <w:p w14:paraId="0CA77ACF" w14:textId="77777777" w:rsidR="001C7F57" w:rsidRPr="00B572BA" w:rsidRDefault="001C7F57" w:rsidP="001C7F57">
      <w:pPr>
        <w:spacing w:before="120" w:after="120"/>
        <w:jc w:val="both"/>
        <w:rPr>
          <w:lang w:eastAsia="fr-FR" w:bidi="fr-FR"/>
        </w:rPr>
      </w:pPr>
      <w:r w:rsidRPr="00B572BA">
        <w:rPr>
          <w:lang w:eastAsia="fr-FR" w:bidi="fr-FR"/>
        </w:rPr>
        <w:t>Cette information peut être dépourvue de fondement historique, e</w:t>
      </w:r>
      <w:r w:rsidRPr="00B572BA">
        <w:rPr>
          <w:lang w:eastAsia="fr-FR" w:bidi="fr-FR"/>
        </w:rPr>
        <w:t>l</w:t>
      </w:r>
      <w:r w:rsidRPr="00B572BA">
        <w:rPr>
          <w:lang w:eastAsia="fr-FR" w:bidi="fr-FR"/>
        </w:rPr>
        <w:t>le n’en reste pas moins d’un très grand intérêt parce qu’elle implique : 1°) qu’il peut y avoir une modification consciente et délibérée de la règle, 2°) que la réglementation concernant l’inceste intéresse la r</w:t>
      </w:r>
      <w:r w:rsidRPr="00B572BA">
        <w:rPr>
          <w:lang w:eastAsia="fr-FR" w:bidi="fr-FR"/>
        </w:rPr>
        <w:t>é</w:t>
      </w:r>
      <w:r w:rsidRPr="00B572BA">
        <w:rPr>
          <w:lang w:eastAsia="fr-FR" w:bidi="fr-FR"/>
        </w:rPr>
        <w:t xml:space="preserve">gion agissant en l’occurrence (ou considérée comme pouvant agir) comme corps constitué. Il s’agit d’une tentative de l’extension de </w:t>
      </w:r>
      <w:r>
        <w:rPr>
          <w:lang w:eastAsia="fr-FR" w:bidi="fr-FR"/>
        </w:rPr>
        <w:t>l’</w:t>
      </w:r>
      <w:r w:rsidRPr="008950BC">
        <w:rPr>
          <w:i/>
          <w:iCs/>
        </w:rPr>
        <w:t>adat</w:t>
      </w:r>
      <w:r w:rsidRPr="00B572BA">
        <w:rPr>
          <w:lang w:eastAsia="fr-FR" w:bidi="fr-FR"/>
        </w:rPr>
        <w:t xml:space="preserve"> et de l’arbitrage à un ensemble plus vaste que la région</w:t>
      </w:r>
      <w:r>
        <w:rPr>
          <w:lang w:eastAsia="fr-FR" w:bidi="fr-FR"/>
        </w:rPr>
        <w:t> </w:t>
      </w:r>
      <w:r>
        <w:rPr>
          <w:rStyle w:val="Appelnotedebasdep"/>
          <w:lang w:eastAsia="fr-FR" w:bidi="fr-FR"/>
        </w:rPr>
        <w:footnoteReference w:id="78"/>
      </w:r>
      <w:r w:rsidRPr="00B572BA">
        <w:rPr>
          <w:lang w:eastAsia="fr-FR" w:bidi="fr-FR"/>
        </w:rPr>
        <w:t>, mais où celle-ci se trouve investie d’un contenu sociologique (elle a un po</w:t>
      </w:r>
      <w:r w:rsidRPr="00B572BA">
        <w:rPr>
          <w:lang w:eastAsia="fr-FR" w:bidi="fr-FR"/>
        </w:rPr>
        <w:t>r</w:t>
      </w:r>
      <w:r>
        <w:rPr>
          <w:lang w:eastAsia="fr-FR" w:bidi="fr-FR"/>
        </w:rPr>
        <w:t>te-</w:t>
      </w:r>
      <w:r w:rsidRPr="00B572BA">
        <w:rPr>
          <w:lang w:eastAsia="fr-FR" w:bidi="fr-FR"/>
        </w:rPr>
        <w:t xml:space="preserve">parole, elle s’oppose en tant que telle à une autre région, etc.). Le </w:t>
      </w:r>
      <w:r w:rsidRPr="008950BC">
        <w:rPr>
          <w:i/>
          <w:iCs/>
        </w:rPr>
        <w:t>k</w:t>
      </w:r>
      <w:r>
        <w:rPr>
          <w:i/>
          <w:iCs/>
        </w:rPr>
        <w:t>ä</w:t>
      </w:r>
      <w:r w:rsidRPr="008950BC">
        <w:rPr>
          <w:i/>
          <w:iCs/>
        </w:rPr>
        <w:t>kitasan,</w:t>
      </w:r>
      <w:r w:rsidRPr="00B572BA">
        <w:rPr>
          <w:lang w:eastAsia="fr-FR" w:bidi="fr-FR"/>
        </w:rPr>
        <w:t xml:space="preserve"> en sortant de la région, lui confère un statut de droit par rapport à un autre ensemble de même nature.</w:t>
      </w:r>
    </w:p>
    <w:p w14:paraId="101F007D" w14:textId="77777777" w:rsidR="001C7F57" w:rsidRPr="00B572BA" w:rsidRDefault="001C7F57" w:rsidP="001C7F57">
      <w:pPr>
        <w:spacing w:before="120" w:after="120"/>
        <w:jc w:val="both"/>
      </w:pPr>
      <w:r>
        <w:t>[109]</w:t>
      </w:r>
    </w:p>
    <w:p w14:paraId="1062721C" w14:textId="77777777" w:rsidR="001C7F57" w:rsidRPr="00B572BA" w:rsidRDefault="001C7F57" w:rsidP="001C7F57">
      <w:pPr>
        <w:spacing w:before="120" w:after="120"/>
        <w:jc w:val="both"/>
        <w:rPr>
          <w:lang w:eastAsia="fr-FR" w:bidi="fr-FR"/>
        </w:rPr>
      </w:pPr>
      <w:r w:rsidRPr="00B572BA">
        <w:rPr>
          <w:lang w:eastAsia="fr-FR" w:bidi="fr-FR"/>
        </w:rPr>
        <w:t>Que la région acquière une identité juridique et politique est un fait exceptionnel dans nos informations mais conforme à la tendance e</w:t>
      </w:r>
      <w:r w:rsidRPr="00B572BA">
        <w:rPr>
          <w:lang w:eastAsia="fr-FR" w:bidi="fr-FR"/>
        </w:rPr>
        <w:t>n</w:t>
      </w:r>
      <w:r w:rsidRPr="00B572BA">
        <w:rPr>
          <w:lang w:eastAsia="fr-FR" w:bidi="fr-FR"/>
        </w:rPr>
        <w:t xml:space="preserve">dogame de cet ensemble ainsi qu’au caractère supra-local de </w:t>
      </w:r>
      <w:r>
        <w:rPr>
          <w:lang w:eastAsia="fr-FR" w:bidi="fr-FR"/>
        </w:rPr>
        <w:t>l’</w:t>
      </w:r>
      <w:r w:rsidRPr="008950BC">
        <w:rPr>
          <w:i/>
          <w:iCs/>
        </w:rPr>
        <w:t>adat,</w:t>
      </w:r>
      <w:r w:rsidRPr="00B572BA">
        <w:rPr>
          <w:lang w:eastAsia="fr-FR" w:bidi="fr-FR"/>
        </w:rPr>
        <w:t xml:space="preserve"> le droit coutumier.</w:t>
      </w:r>
    </w:p>
    <w:p w14:paraId="2BC06694" w14:textId="77777777" w:rsidR="001C7F57" w:rsidRPr="00B572BA" w:rsidRDefault="001C7F57" w:rsidP="001C7F57">
      <w:pPr>
        <w:spacing w:before="120" w:after="120"/>
        <w:jc w:val="both"/>
        <w:rPr>
          <w:lang w:eastAsia="fr-FR" w:bidi="fr-FR"/>
        </w:rPr>
      </w:pPr>
      <w:r w:rsidRPr="00B572BA">
        <w:rPr>
          <w:lang w:eastAsia="fr-FR" w:bidi="fr-FR"/>
        </w:rPr>
        <w:t xml:space="preserve">Ce caractère mis en lumière par la réglementation de l’inceste </w:t>
      </w:r>
      <w:r w:rsidRPr="008950BC">
        <w:rPr>
          <w:i/>
          <w:iCs/>
        </w:rPr>
        <w:t>e</w:t>
      </w:r>
      <w:r w:rsidRPr="008950BC">
        <w:rPr>
          <w:i/>
          <w:iCs/>
        </w:rPr>
        <w:t>n</w:t>
      </w:r>
      <w:r w:rsidRPr="008950BC">
        <w:rPr>
          <w:i/>
          <w:iCs/>
        </w:rPr>
        <w:t>tre régions</w:t>
      </w:r>
      <w:r w:rsidRPr="00B572BA">
        <w:rPr>
          <w:lang w:eastAsia="fr-FR" w:bidi="fr-FR"/>
        </w:rPr>
        <w:t xml:space="preserve"> se décèle aussi </w:t>
      </w:r>
      <w:r w:rsidRPr="008950BC">
        <w:rPr>
          <w:i/>
          <w:iCs/>
        </w:rPr>
        <w:t>entre groupes de voisinage</w:t>
      </w:r>
      <w:r w:rsidRPr="00B572BA">
        <w:rPr>
          <w:lang w:eastAsia="fr-FR" w:bidi="fr-FR"/>
        </w:rPr>
        <w:t xml:space="preserve"> (</w:t>
      </w:r>
      <w:r w:rsidRPr="008950BC">
        <w:rPr>
          <w:i/>
          <w:iCs/>
        </w:rPr>
        <w:t>rurungan</w:t>
      </w:r>
      <w:r w:rsidRPr="00B572BA">
        <w:rPr>
          <w:lang w:eastAsia="fr-FR" w:bidi="fr-FR"/>
        </w:rPr>
        <w:t>) où il acquiert une signification sociologique non moins importante. Pou</w:t>
      </w:r>
      <w:r w:rsidRPr="00B572BA">
        <w:rPr>
          <w:lang w:eastAsia="fr-FR" w:bidi="fr-FR"/>
        </w:rPr>
        <w:t>r</w:t>
      </w:r>
      <w:r w:rsidRPr="00B572BA">
        <w:rPr>
          <w:lang w:eastAsia="fr-FR" w:bidi="fr-FR"/>
        </w:rPr>
        <w:t xml:space="preserve">quoi en effet le </w:t>
      </w:r>
      <w:r>
        <w:rPr>
          <w:i/>
          <w:iCs/>
        </w:rPr>
        <w:t xml:space="preserve">käkitasan </w:t>
      </w:r>
      <w:r w:rsidRPr="00B572BA">
        <w:rPr>
          <w:lang w:eastAsia="fr-FR" w:bidi="fr-FR"/>
        </w:rPr>
        <w:t>est-il versé, en partie, au représentant d’un autre groupe de vo</w:t>
      </w:r>
      <w:r w:rsidRPr="00B572BA">
        <w:rPr>
          <w:lang w:eastAsia="fr-FR" w:bidi="fr-FR"/>
        </w:rPr>
        <w:t>i</w:t>
      </w:r>
      <w:r w:rsidRPr="00B572BA">
        <w:rPr>
          <w:lang w:eastAsia="fr-FR" w:bidi="fr-FR"/>
        </w:rPr>
        <w:t>sinage et pourquoi l’inceste fournit-il l’occasion d’un conflit inter-villageois ? D semble que l’inceste soit considéré comme une agre</w:t>
      </w:r>
      <w:r w:rsidRPr="00B572BA">
        <w:rPr>
          <w:lang w:eastAsia="fr-FR" w:bidi="fr-FR"/>
        </w:rPr>
        <w:t>s</w:t>
      </w:r>
      <w:r w:rsidRPr="00B572BA">
        <w:rPr>
          <w:lang w:eastAsia="fr-FR" w:bidi="fr-FR"/>
        </w:rPr>
        <w:t xml:space="preserve">sion d’un groupe contre les autres. C’est que l’inceste révèle </w:t>
      </w:r>
      <w:r w:rsidRPr="008950BC">
        <w:rPr>
          <w:i/>
          <w:iCs/>
        </w:rPr>
        <w:t>a contrario,</w:t>
      </w:r>
      <w:r w:rsidRPr="00B572BA">
        <w:rPr>
          <w:lang w:eastAsia="fr-FR" w:bidi="fr-FR"/>
        </w:rPr>
        <w:t xml:space="preserve"> ou sous une forme négative, ce qu’aurait dû être le mariage que préc</w:t>
      </w:r>
      <w:r w:rsidRPr="00B572BA">
        <w:rPr>
          <w:lang w:eastAsia="fr-FR" w:bidi="fr-FR"/>
        </w:rPr>
        <w:t>i</w:t>
      </w:r>
      <w:r w:rsidRPr="00B572BA">
        <w:rPr>
          <w:lang w:eastAsia="fr-FR" w:bidi="fr-FR"/>
        </w:rPr>
        <w:t xml:space="preserve">sément il empêche : un mariage </w:t>
      </w:r>
      <w:r w:rsidRPr="008950BC">
        <w:rPr>
          <w:i/>
          <w:iCs/>
        </w:rPr>
        <w:t>entre</w:t>
      </w:r>
      <w:r w:rsidRPr="00B572BA">
        <w:rPr>
          <w:lang w:eastAsia="fr-FR" w:bidi="fr-FR"/>
        </w:rPr>
        <w:t xml:space="preserve"> groupes de voisinage. Sociolog</w:t>
      </w:r>
      <w:r w:rsidRPr="00B572BA">
        <w:rPr>
          <w:lang w:eastAsia="fr-FR" w:bidi="fr-FR"/>
        </w:rPr>
        <w:t>i</w:t>
      </w:r>
      <w:r w:rsidRPr="00B572BA">
        <w:rPr>
          <w:lang w:eastAsia="fr-FR" w:bidi="fr-FR"/>
        </w:rPr>
        <w:t>quement, l’inceste viole l’exogamie du groupe local dont nous savons par ailleurs qu’elle est à la fois une norme essentielle et un fait stati</w:t>
      </w:r>
      <w:r w:rsidRPr="00B572BA">
        <w:rPr>
          <w:lang w:eastAsia="fr-FR" w:bidi="fr-FR"/>
        </w:rPr>
        <w:t>s</w:t>
      </w:r>
      <w:r w:rsidRPr="00B572BA">
        <w:rPr>
          <w:lang w:eastAsia="fr-FR" w:bidi="fr-FR"/>
        </w:rPr>
        <w:t>tiquement attesté (</w:t>
      </w:r>
      <w:r w:rsidRPr="008950BC">
        <w:rPr>
          <w:i/>
          <w:iCs/>
        </w:rPr>
        <w:t>cf</w:t>
      </w:r>
      <w:r>
        <w:rPr>
          <w:i/>
          <w:iCs/>
        </w:rPr>
        <w:t>.</w:t>
      </w:r>
      <w:r w:rsidRPr="00B572BA">
        <w:rPr>
          <w:lang w:eastAsia="fr-FR" w:bidi="fr-FR"/>
        </w:rPr>
        <w:t xml:space="preserve"> p. 115). Ce n’est pas tout : si le </w:t>
      </w:r>
      <w:r>
        <w:rPr>
          <w:i/>
          <w:iCs/>
        </w:rPr>
        <w:t xml:space="preserve">käkitasan </w:t>
      </w:r>
      <w:r w:rsidRPr="00B572BA">
        <w:rPr>
          <w:lang w:eastAsia="fr-FR" w:bidi="fr-FR"/>
        </w:rPr>
        <w:t>représente une prestation matériell</w:t>
      </w:r>
      <w:r w:rsidRPr="00B572BA">
        <w:rPr>
          <w:lang w:eastAsia="fr-FR" w:bidi="fr-FR"/>
        </w:rPr>
        <w:t>e</w:t>
      </w:r>
      <w:r w:rsidRPr="00B572BA">
        <w:rPr>
          <w:lang w:eastAsia="fr-FR" w:bidi="fr-FR"/>
        </w:rPr>
        <w:t>ment détruite ou versée au représentant du groupe qui « porte plai</w:t>
      </w:r>
      <w:r w:rsidRPr="00B572BA">
        <w:rPr>
          <w:lang w:eastAsia="fr-FR" w:bidi="fr-FR"/>
        </w:rPr>
        <w:t>n</w:t>
      </w:r>
      <w:r w:rsidRPr="00B572BA">
        <w:rPr>
          <w:lang w:eastAsia="fr-FR" w:bidi="fr-FR"/>
        </w:rPr>
        <w:t>te ». c’est qu’il est, en quelque sorte, une prestation matrimoniale n</w:t>
      </w:r>
      <w:r w:rsidRPr="00B572BA">
        <w:rPr>
          <w:lang w:eastAsia="fr-FR" w:bidi="fr-FR"/>
        </w:rPr>
        <w:t>é</w:t>
      </w:r>
      <w:r w:rsidRPr="00B572BA">
        <w:rPr>
          <w:lang w:eastAsia="fr-FR" w:bidi="fr-FR"/>
        </w:rPr>
        <w:t>gative. Celle-ci, en effet, doit être totalement aliénée au profit des p</w:t>
      </w:r>
      <w:r w:rsidRPr="00B572BA">
        <w:rPr>
          <w:lang w:eastAsia="fr-FR" w:bidi="fr-FR"/>
        </w:rPr>
        <w:t>a</w:t>
      </w:r>
      <w:r w:rsidRPr="00B572BA">
        <w:rPr>
          <w:lang w:eastAsia="fr-FR" w:bidi="fr-FR"/>
        </w:rPr>
        <w:t>rents de la femme qui habitent le hameau où va résider l’homme. L’homme comme la prestation matrimoniale vont donc d’un groupe à l’autre, ensemble, et on peut considérer que l’aliénation de l’offrande expiatoire (soit sous forme du bris des a</w:t>
      </w:r>
      <w:r w:rsidRPr="00B572BA">
        <w:rPr>
          <w:lang w:eastAsia="fr-FR" w:bidi="fr-FR"/>
        </w:rPr>
        <w:t>s</w:t>
      </w:r>
      <w:r w:rsidRPr="00B572BA">
        <w:rPr>
          <w:lang w:eastAsia="fr-FR" w:bidi="fr-FR"/>
        </w:rPr>
        <w:t xml:space="preserve">siettes soit sous celle du don à un </w:t>
      </w:r>
      <w:r w:rsidRPr="008950BC">
        <w:rPr>
          <w:i/>
          <w:iCs/>
        </w:rPr>
        <w:t>panglima)</w:t>
      </w:r>
      <w:r w:rsidRPr="00B572BA">
        <w:rPr>
          <w:lang w:eastAsia="fr-FR" w:bidi="fr-FR"/>
        </w:rPr>
        <w:t xml:space="preserve"> restitue le sens qu’aurait dû avoir la prestation matr</w:t>
      </w:r>
      <w:r w:rsidRPr="00B572BA">
        <w:rPr>
          <w:lang w:eastAsia="fr-FR" w:bidi="fr-FR"/>
        </w:rPr>
        <w:t>i</w:t>
      </w:r>
      <w:r w:rsidRPr="00B572BA">
        <w:rPr>
          <w:lang w:eastAsia="fr-FR" w:bidi="fr-FR"/>
        </w:rPr>
        <w:t>moni</w:t>
      </w:r>
      <w:r w:rsidRPr="00B572BA">
        <w:rPr>
          <w:lang w:eastAsia="fr-FR" w:bidi="fr-FR"/>
        </w:rPr>
        <w:t>a</w:t>
      </w:r>
      <w:r w:rsidRPr="00B572BA">
        <w:rPr>
          <w:lang w:eastAsia="fr-FR" w:bidi="fr-FR"/>
        </w:rPr>
        <w:t>le (</w:t>
      </w:r>
      <w:r w:rsidRPr="008950BC">
        <w:rPr>
          <w:i/>
          <w:iCs/>
        </w:rPr>
        <w:t>ungsud</w:t>
      </w:r>
      <w:r w:rsidRPr="00B572BA">
        <w:rPr>
          <w:lang w:eastAsia="fr-FR" w:bidi="fr-FR"/>
        </w:rPr>
        <w:t>) si le mariage avait été régulier et non incestueux</w:t>
      </w:r>
      <w:r>
        <w:rPr>
          <w:lang w:eastAsia="fr-FR" w:bidi="fr-FR"/>
        </w:rPr>
        <w:t> </w:t>
      </w:r>
      <w:r>
        <w:rPr>
          <w:rStyle w:val="Appelnotedebasdep"/>
          <w:lang w:eastAsia="fr-FR" w:bidi="fr-FR"/>
        </w:rPr>
        <w:footnoteReference w:id="79"/>
      </w:r>
      <w:r w:rsidRPr="00B572BA">
        <w:rPr>
          <w:lang w:eastAsia="fr-FR" w:bidi="fr-FR"/>
        </w:rPr>
        <w:t>.</w:t>
      </w:r>
    </w:p>
    <w:p w14:paraId="0F2BFD68" w14:textId="77777777" w:rsidR="001C7F57" w:rsidRPr="00B572BA" w:rsidRDefault="001C7F57" w:rsidP="001C7F57">
      <w:pPr>
        <w:spacing w:before="120" w:after="120"/>
        <w:jc w:val="both"/>
      </w:pPr>
      <w:r w:rsidRPr="00B572BA">
        <w:rPr>
          <w:lang w:eastAsia="fr-FR" w:bidi="fr-FR"/>
        </w:rPr>
        <w:t>Pour terminer cette discussion sur l’inceste, nous donnerons le r</w:t>
      </w:r>
      <w:r w:rsidRPr="00B572BA">
        <w:rPr>
          <w:lang w:eastAsia="fr-FR" w:bidi="fr-FR"/>
        </w:rPr>
        <w:t>é</w:t>
      </w:r>
      <w:r w:rsidRPr="00B572BA">
        <w:rPr>
          <w:lang w:eastAsia="fr-FR" w:bidi="fr-FR"/>
        </w:rPr>
        <w:t>sumé d’un cas observé qui illustre partiellement notre propos.</w:t>
      </w:r>
    </w:p>
    <w:p w14:paraId="25A536C1" w14:textId="77777777" w:rsidR="001C7F57" w:rsidRPr="00B572BA" w:rsidRDefault="001C7F57" w:rsidP="001C7F57">
      <w:pPr>
        <w:spacing w:before="120" w:after="120"/>
        <w:jc w:val="both"/>
      </w:pPr>
      <w:r w:rsidRPr="00B572BA">
        <w:rPr>
          <w:lang w:eastAsia="fr-FR" w:bidi="fr-FR"/>
        </w:rPr>
        <w:t xml:space="preserve">Pula, de Tabud, eut une liaison avec Kursina, de Tabud également et sa cousine au premier degré (feFP). C’est le </w:t>
      </w:r>
      <w:r w:rsidRPr="008950BC">
        <w:rPr>
          <w:i/>
          <w:iCs/>
        </w:rPr>
        <w:t>panglima</w:t>
      </w:r>
      <w:r w:rsidRPr="00B572BA">
        <w:rPr>
          <w:lang w:eastAsia="fr-FR" w:bidi="fr-FR"/>
        </w:rPr>
        <w:t xml:space="preserve"> Katunan</w:t>
      </w:r>
      <w:r>
        <w:rPr>
          <w:lang w:eastAsia="fr-FR" w:bidi="fr-FR"/>
        </w:rPr>
        <w:t> </w:t>
      </w:r>
      <w:r>
        <w:rPr>
          <w:rStyle w:val="Appelnotedebasdep"/>
          <w:lang w:eastAsia="fr-FR" w:bidi="fr-FR"/>
        </w:rPr>
        <w:footnoteReference w:id="80"/>
      </w:r>
      <w:r w:rsidRPr="00B572BA">
        <w:rPr>
          <w:lang w:eastAsia="fr-FR" w:bidi="fr-FR"/>
        </w:rPr>
        <w:t xml:space="preserve"> qui eut vent de l’affaire et qui porta plainte. Jos</w:t>
      </w:r>
      <w:r>
        <w:rPr>
          <w:lang w:eastAsia="fr-FR" w:bidi="fr-FR"/>
        </w:rPr>
        <w:t>é</w:t>
      </w:r>
      <w:r w:rsidRPr="00B572BA">
        <w:rPr>
          <w:lang w:eastAsia="fr-FR" w:bidi="fr-FR"/>
        </w:rPr>
        <w:t xml:space="preserve">, frère de Kursina, était absent à ce moment-là mais à son retour il dut payer 20 assiettes sur un montant total de 60 assiettes et 40 pesos. Les 60 assiettes furent cassées et les 40 pesos donnés au </w:t>
      </w:r>
      <w:r w:rsidRPr="008950BC">
        <w:rPr>
          <w:i/>
          <w:iCs/>
        </w:rPr>
        <w:t>panglima</w:t>
      </w:r>
      <w:r w:rsidRPr="00B572BA">
        <w:rPr>
          <w:lang w:eastAsia="fr-FR" w:bidi="fr-FR"/>
        </w:rPr>
        <w:t xml:space="preserve"> Katunan. Quant aux deux coupables, ils durent se séparer : Pula fut exilé dans un hameau de la montagne, Tabingalan, où il alla vivre avec un de ses beaux-frères. Kursina resta à Tabud, seule et malgré son état : elle était enceinte et accoucha d’un garçon.</w:t>
      </w:r>
    </w:p>
    <w:p w14:paraId="4E3257E3" w14:textId="77777777" w:rsidR="001C7F57" w:rsidRPr="00B572BA" w:rsidRDefault="001C7F57" w:rsidP="001C7F57">
      <w:pPr>
        <w:spacing w:before="120" w:after="120"/>
        <w:jc w:val="both"/>
        <w:rPr>
          <w:lang w:eastAsia="fr-FR" w:bidi="fr-FR"/>
        </w:rPr>
      </w:pPr>
      <w:r w:rsidRPr="00B572BA">
        <w:rPr>
          <w:lang w:eastAsia="fr-FR" w:bidi="fr-FR"/>
        </w:rPr>
        <w:t>L’amende ayant été versée et le couple séparé, la « faute était ab</w:t>
      </w:r>
      <w:r w:rsidRPr="00B572BA">
        <w:rPr>
          <w:lang w:eastAsia="fr-FR" w:bidi="fr-FR"/>
        </w:rPr>
        <w:t>o</w:t>
      </w:r>
      <w:r w:rsidRPr="00B572BA">
        <w:rPr>
          <w:lang w:eastAsia="fr-FR" w:bidi="fr-FR"/>
        </w:rPr>
        <w:t xml:space="preserve">lie » comme le dit la formule rituelle </w:t>
      </w:r>
      <w:r w:rsidRPr="008950BC">
        <w:rPr>
          <w:i/>
          <w:iCs/>
        </w:rPr>
        <w:t xml:space="preserve">(pwas </w:t>
      </w:r>
      <w:r>
        <w:rPr>
          <w:i/>
          <w:iCs/>
        </w:rPr>
        <w:t>ät salaq djä</w:t>
      </w:r>
      <w:r w:rsidRPr="008950BC">
        <w:rPr>
          <w:i/>
          <w:iCs/>
        </w:rPr>
        <w:t>),</w:t>
      </w:r>
      <w:r w:rsidRPr="00B572BA">
        <w:rPr>
          <w:lang w:eastAsia="fr-FR" w:bidi="fr-FR"/>
        </w:rPr>
        <w:t xml:space="preserve"> mais l’affaire laissait un souvenir pénible et Jos</w:t>
      </w:r>
      <w:r>
        <w:rPr>
          <w:lang w:eastAsia="fr-FR" w:bidi="fr-FR"/>
        </w:rPr>
        <w:t>é</w:t>
      </w:r>
      <w:r w:rsidRPr="00B572BA">
        <w:rPr>
          <w:lang w:eastAsia="fr-FR" w:bidi="fr-FR"/>
        </w:rPr>
        <w:t xml:space="preserve"> éprouvait encore lon</w:t>
      </w:r>
      <w:r w:rsidRPr="00B572BA">
        <w:rPr>
          <w:lang w:eastAsia="fr-FR" w:bidi="fr-FR"/>
        </w:rPr>
        <w:t>g</w:t>
      </w:r>
      <w:r w:rsidRPr="00B572BA">
        <w:rPr>
          <w:lang w:eastAsia="fr-FR" w:bidi="fr-FR"/>
        </w:rPr>
        <w:t>temps après un sentiment de gêne extrême. Il ne manquait pas de dire avec dégoût, chaque fois qu’il était amené - par</w:t>
      </w:r>
      <w:r>
        <w:rPr>
          <w:lang w:eastAsia="fr-FR" w:bidi="fr-FR"/>
        </w:rPr>
        <w:t xml:space="preserve"> </w:t>
      </w:r>
      <w:r>
        <w:t xml:space="preserve">[110] </w:t>
      </w:r>
      <w:r w:rsidRPr="00B572BA">
        <w:rPr>
          <w:lang w:eastAsia="fr-FR" w:bidi="fr-FR"/>
        </w:rPr>
        <w:t xml:space="preserve">les questions de l’ethnologue ! - à en parler : « ils avaient des pensées de chiens » </w:t>
      </w:r>
      <w:r w:rsidRPr="008950BC">
        <w:rPr>
          <w:i/>
          <w:iCs/>
        </w:rPr>
        <w:t>(p</w:t>
      </w:r>
      <w:r w:rsidRPr="008950BC">
        <w:rPr>
          <w:i/>
          <w:iCs/>
        </w:rPr>
        <w:t>i</w:t>
      </w:r>
      <w:r w:rsidRPr="008950BC">
        <w:rPr>
          <w:i/>
          <w:iCs/>
        </w:rPr>
        <w:t xml:space="preserve">kir </w:t>
      </w:r>
      <w:r>
        <w:rPr>
          <w:i/>
          <w:iCs/>
        </w:rPr>
        <w:t>ä</w:t>
      </w:r>
      <w:r w:rsidRPr="008950BC">
        <w:rPr>
          <w:i/>
          <w:iCs/>
        </w:rPr>
        <w:t>t id</w:t>
      </w:r>
      <w:r>
        <w:rPr>
          <w:i/>
          <w:iCs/>
        </w:rPr>
        <w:t>ä</w:t>
      </w:r>
      <w:r w:rsidRPr="008950BC">
        <w:rPr>
          <w:i/>
          <w:iCs/>
        </w:rPr>
        <w:t>ng</w:t>
      </w:r>
      <w:r w:rsidRPr="00B572BA">
        <w:rPr>
          <w:lang w:eastAsia="fr-FR" w:bidi="fr-FR"/>
        </w:rPr>
        <w:t>). N’oublions pas en effet que José était directement re</w:t>
      </w:r>
      <w:r w:rsidRPr="00B572BA">
        <w:rPr>
          <w:lang w:eastAsia="fr-FR" w:bidi="fr-FR"/>
        </w:rPr>
        <w:t>s</w:t>
      </w:r>
      <w:r w:rsidRPr="00B572BA">
        <w:rPr>
          <w:lang w:eastAsia="fr-FR" w:bidi="fr-FR"/>
        </w:rPr>
        <w:t>ponsable de sa sœur et qu’en lui laissant commettre l’inceste il app</w:t>
      </w:r>
      <w:r w:rsidRPr="00B572BA">
        <w:rPr>
          <w:lang w:eastAsia="fr-FR" w:bidi="fr-FR"/>
        </w:rPr>
        <w:t>a</w:t>
      </w:r>
      <w:r w:rsidRPr="00B572BA">
        <w:rPr>
          <w:lang w:eastAsia="fr-FR" w:bidi="fr-FR"/>
        </w:rPr>
        <w:t>raissait nécessairement aux yeux de tous comme le responsable légal de la faute et on pouvait lui reprocher un « manque de soins ou d’attention » (</w:t>
      </w:r>
      <w:r w:rsidRPr="008950BC">
        <w:rPr>
          <w:i/>
          <w:iCs/>
        </w:rPr>
        <w:t xml:space="preserve">kurang </w:t>
      </w:r>
      <w:r>
        <w:rPr>
          <w:i/>
          <w:iCs/>
        </w:rPr>
        <w:t>ä</w:t>
      </w:r>
      <w:r w:rsidRPr="008950BC">
        <w:rPr>
          <w:i/>
          <w:iCs/>
        </w:rPr>
        <w:t>t ipat</w:t>
      </w:r>
      <w:r w:rsidRPr="00B572BA">
        <w:rPr>
          <w:lang w:eastAsia="fr-FR" w:bidi="fr-FR"/>
        </w:rPr>
        <w:t>) ou un « manque à donner des reco</w:t>
      </w:r>
      <w:r w:rsidRPr="00B572BA">
        <w:rPr>
          <w:lang w:eastAsia="fr-FR" w:bidi="fr-FR"/>
        </w:rPr>
        <w:t>m</w:t>
      </w:r>
      <w:r w:rsidRPr="00B572BA">
        <w:rPr>
          <w:lang w:eastAsia="fr-FR" w:bidi="fr-FR"/>
        </w:rPr>
        <w:t xml:space="preserve">mandations » </w:t>
      </w:r>
      <w:r w:rsidRPr="008950BC">
        <w:rPr>
          <w:i/>
          <w:iCs/>
        </w:rPr>
        <w:t xml:space="preserve">(kurang </w:t>
      </w:r>
      <w:r>
        <w:rPr>
          <w:i/>
          <w:iCs/>
        </w:rPr>
        <w:t>ät usj</w:t>
      </w:r>
      <w:r w:rsidRPr="008950BC">
        <w:rPr>
          <w:i/>
          <w:iCs/>
        </w:rPr>
        <w:t>at</w:t>
      </w:r>
      <w:r w:rsidRPr="00B572BA">
        <w:rPr>
          <w:lang w:eastAsia="fr-FR" w:bidi="fr-FR"/>
        </w:rPr>
        <w:t>). D’ailleurs, c’est bien lui qui dut payer la majeure partie de l’amende sinon sa totalité.</w:t>
      </w:r>
    </w:p>
    <w:p w14:paraId="7C628E21" w14:textId="77777777" w:rsidR="001C7F57" w:rsidRPr="00B572BA" w:rsidRDefault="001C7F57" w:rsidP="001C7F57">
      <w:pPr>
        <w:spacing w:before="120" w:after="120"/>
        <w:jc w:val="both"/>
      </w:pPr>
      <w:r w:rsidRPr="00B572BA">
        <w:rPr>
          <w:lang w:eastAsia="fr-FR" w:bidi="fr-FR"/>
        </w:rPr>
        <w:t xml:space="preserve">La notion de </w:t>
      </w:r>
      <w:r w:rsidRPr="008950BC">
        <w:rPr>
          <w:i/>
          <w:iCs/>
        </w:rPr>
        <w:t>sumbang</w:t>
      </w:r>
      <w:r w:rsidRPr="00B572BA">
        <w:rPr>
          <w:lang w:eastAsia="fr-FR" w:bidi="fr-FR"/>
        </w:rPr>
        <w:t xml:space="preserve"> s’applique également à deux couples d’alliés : le gendre et la belle-mère, le mari de la sœur cadette et la sœur aînée de l’épouse (ainsi que leurs contreparties de sexe opposé). Notons tout de suite que la sœur cadette de l’épouse est elle-même une épouse permise.</w:t>
      </w:r>
    </w:p>
    <w:p w14:paraId="6BF3930E" w14:textId="77777777" w:rsidR="001C7F57" w:rsidRDefault="001C7F57" w:rsidP="001C7F57">
      <w:pPr>
        <w:spacing w:before="120" w:after="120"/>
        <w:jc w:val="both"/>
        <w:rPr>
          <w:lang w:eastAsia="fr-FR" w:bidi="fr-FR"/>
        </w:rPr>
      </w:pPr>
    </w:p>
    <w:p w14:paraId="7A5D5EB8" w14:textId="77777777" w:rsidR="001C7F57" w:rsidRPr="00B572BA" w:rsidRDefault="0080449F" w:rsidP="001C7F57">
      <w:pPr>
        <w:pStyle w:val="fig"/>
        <w:rPr>
          <w:szCs w:val="2"/>
        </w:rPr>
      </w:pPr>
      <w:r w:rsidRPr="00543446">
        <w:rPr>
          <w:noProof/>
          <w:szCs w:val="2"/>
        </w:rPr>
        <w:drawing>
          <wp:inline distT="0" distB="0" distL="0" distR="0" wp14:anchorId="56297D6B" wp14:editId="10BD55D4">
            <wp:extent cx="4889500" cy="104140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89500" cy="1041400"/>
                    </a:xfrm>
                    <a:prstGeom prst="rect">
                      <a:avLst/>
                    </a:prstGeom>
                    <a:noFill/>
                    <a:ln>
                      <a:noFill/>
                    </a:ln>
                  </pic:spPr>
                </pic:pic>
              </a:graphicData>
            </a:graphic>
          </wp:inline>
        </w:drawing>
      </w:r>
    </w:p>
    <w:p w14:paraId="6B07A291" w14:textId="77777777" w:rsidR="001C7F57" w:rsidRDefault="001C7F57" w:rsidP="001C7F57">
      <w:pPr>
        <w:spacing w:before="120" w:after="120"/>
        <w:jc w:val="both"/>
        <w:rPr>
          <w:lang w:eastAsia="fr-FR" w:bidi="fr-FR"/>
        </w:rPr>
      </w:pPr>
    </w:p>
    <w:p w14:paraId="1EF479E8" w14:textId="77777777" w:rsidR="001C7F57" w:rsidRPr="00B572BA" w:rsidRDefault="001C7F57" w:rsidP="001C7F57">
      <w:pPr>
        <w:spacing w:before="120" w:after="120"/>
        <w:jc w:val="both"/>
        <w:rPr>
          <w:lang w:eastAsia="fr-FR" w:bidi="fr-FR"/>
        </w:rPr>
      </w:pPr>
      <w:r w:rsidRPr="00B572BA">
        <w:rPr>
          <w:lang w:eastAsia="fr-FR" w:bidi="fr-FR"/>
        </w:rPr>
        <w:t xml:space="preserve">Il n’y a rien là qui doive nous étonner et l’application de l’interdit est conforme à la logique que nous connaissons. En effet il y a une relation asymétrique entre le gendre et sa belle-mère, asymétrie qui résulte à la fois de la différence de statut comme preneur et donneur de femme </w:t>
      </w:r>
      <w:r>
        <w:rPr>
          <w:lang w:eastAsia="fr-FR" w:bidi="fr-FR"/>
        </w:rPr>
        <w:t xml:space="preserve">et comme membres de générations successives </w:t>
      </w:r>
      <w:r w:rsidRPr="00685D84">
        <w:rPr>
          <w:i/>
          <w:iCs/>
        </w:rPr>
        <w:t>(cf.</w:t>
      </w:r>
      <w:r w:rsidRPr="00B572BA">
        <w:rPr>
          <w:lang w:eastAsia="fr-FR" w:bidi="fr-FR"/>
        </w:rPr>
        <w:t xml:space="preserve"> p. 60 du Ch. I). Nous savons aussi que la relation aîné-cadet est la réplique structurale de la différence de génération de sorte que les deux cas n’en font qu’un, la sœur aînée de l’épouse étant, comme disent les P</w:t>
      </w:r>
      <w:r w:rsidRPr="00B572BA">
        <w:rPr>
          <w:lang w:eastAsia="fr-FR" w:bidi="fr-FR"/>
        </w:rPr>
        <w:t>a</w:t>
      </w:r>
      <w:r w:rsidRPr="00B572BA">
        <w:rPr>
          <w:lang w:eastAsia="fr-FR" w:bidi="fr-FR"/>
        </w:rPr>
        <w:t xml:space="preserve">lawan, « comme une belle-mère » </w:t>
      </w:r>
      <w:r w:rsidRPr="008950BC">
        <w:rPr>
          <w:i/>
          <w:iCs/>
        </w:rPr>
        <w:t xml:space="preserve">(bilang </w:t>
      </w:r>
      <w:r>
        <w:rPr>
          <w:i/>
          <w:iCs/>
        </w:rPr>
        <w:t>pängibanan</w:t>
      </w:r>
      <w:r w:rsidRPr="00B572BA">
        <w:rPr>
          <w:lang w:eastAsia="fr-FR" w:bidi="fr-FR"/>
        </w:rPr>
        <w:t>)</w:t>
      </w:r>
      <w:r>
        <w:rPr>
          <w:lang w:eastAsia="fr-FR" w:bidi="fr-FR"/>
        </w:rPr>
        <w:t> </w:t>
      </w:r>
      <w:r>
        <w:rPr>
          <w:rStyle w:val="Appelnotedebasdep"/>
          <w:lang w:eastAsia="fr-FR" w:bidi="fr-FR"/>
        </w:rPr>
        <w:footnoteReference w:id="81"/>
      </w:r>
      <w:r w:rsidRPr="00B572BA">
        <w:rPr>
          <w:lang w:eastAsia="fr-FR" w:bidi="fr-FR"/>
        </w:rPr>
        <w:t>. C’est en tout cas ce que les informateurs soulignent eux-mêmes. La situation est donc parfaitement analogue à celle que nous avons vue pour l’inceste du père et de la fille, du frère aîné et de la sœur cadette. La prohibition de l’inceste intervient dans tous les cas pour empêcher le mariage de deux personnes de statut inégal. L’inceste est donc bien une « anti-asymétrie ».</w:t>
      </w:r>
    </w:p>
    <w:p w14:paraId="23F57C0B" w14:textId="77777777" w:rsidR="001C7F57" w:rsidRPr="00B572BA" w:rsidRDefault="001C7F57" w:rsidP="001C7F57">
      <w:pPr>
        <w:spacing w:before="120" w:after="120"/>
        <w:jc w:val="both"/>
        <w:rPr>
          <w:lang w:eastAsia="fr-FR" w:bidi="fr-FR"/>
        </w:rPr>
      </w:pPr>
      <w:r w:rsidRPr="00B572BA">
        <w:rPr>
          <w:lang w:eastAsia="fr-FR" w:bidi="fr-FR"/>
        </w:rPr>
        <w:t xml:space="preserve">Cette définition formelle nous oblige, ou bien à revoir la notion d’inceste entendu seulement comme une relation entre consanguins proches, ou bien à ne pas traduire </w:t>
      </w:r>
      <w:r w:rsidRPr="008950BC">
        <w:rPr>
          <w:i/>
          <w:iCs/>
        </w:rPr>
        <w:t>sumbang</w:t>
      </w:r>
      <w:r w:rsidRPr="00B572BA">
        <w:rPr>
          <w:lang w:eastAsia="fr-FR" w:bidi="fr-FR"/>
        </w:rPr>
        <w:t xml:space="preserve"> par « inceste ».</w:t>
      </w:r>
    </w:p>
    <w:p w14:paraId="1BA485C5" w14:textId="77777777" w:rsidR="001C7F57" w:rsidRPr="00B572BA" w:rsidRDefault="001C7F57" w:rsidP="001C7F57">
      <w:pPr>
        <w:spacing w:before="120" w:after="120"/>
        <w:jc w:val="both"/>
      </w:pPr>
      <w:r w:rsidRPr="00B572BA">
        <w:rPr>
          <w:lang w:eastAsia="fr-FR" w:bidi="fr-FR"/>
        </w:rPr>
        <w:t xml:space="preserve">Si la prohibition s’applique aux consanguins comme aux alliés, elle ne s’applique pas aux deux catégories avec la même sévérité. Au contraire de l’inceste entre le père et la fille, celui qui a lieu entre le gendre et la belle-mère n’est pas un délit inexpiable. C’est un </w:t>
      </w:r>
      <w:r>
        <w:rPr>
          <w:i/>
          <w:iCs/>
        </w:rPr>
        <w:t>käj</w:t>
      </w:r>
      <w:r w:rsidRPr="008950BC">
        <w:rPr>
          <w:i/>
          <w:iCs/>
        </w:rPr>
        <w:t>nitan lang</w:t>
      </w:r>
      <w:r w:rsidRPr="00B572BA">
        <w:rPr>
          <w:lang w:eastAsia="fr-FR" w:bidi="fr-FR"/>
        </w:rPr>
        <w:t xml:space="preserve"> (« seulement une relation chaude ») justiciable d’une amende et non de la mort.</w:t>
      </w:r>
    </w:p>
    <w:p w14:paraId="11AC8CE4" w14:textId="77777777" w:rsidR="001C7F57" w:rsidRDefault="001C7F57" w:rsidP="001C7F57">
      <w:pPr>
        <w:spacing w:before="120" w:after="120"/>
        <w:jc w:val="both"/>
      </w:pPr>
      <w:r w:rsidRPr="00B572BA">
        <w:br w:type="page"/>
      </w:r>
      <w:r>
        <w:t>[111]</w:t>
      </w:r>
    </w:p>
    <w:p w14:paraId="23A5D4C1" w14:textId="77777777" w:rsidR="001C7F57" w:rsidRPr="00B572BA" w:rsidRDefault="001C7F57" w:rsidP="001C7F57">
      <w:pPr>
        <w:spacing w:before="120" w:after="120"/>
        <w:jc w:val="both"/>
      </w:pPr>
    </w:p>
    <w:p w14:paraId="2BDFC65B" w14:textId="77777777" w:rsidR="001C7F57" w:rsidRPr="00B572BA" w:rsidRDefault="001C7F57" w:rsidP="001C7F57">
      <w:pPr>
        <w:pStyle w:val="a"/>
      </w:pPr>
      <w:bookmarkStart w:id="48" w:name="Palawan_chap_II_I_2"/>
      <w:r>
        <w:t xml:space="preserve">2. </w:t>
      </w:r>
      <w:r w:rsidRPr="00033EBE">
        <w:t>RESTRICTIONS DE MARIAGE</w:t>
      </w:r>
    </w:p>
    <w:bookmarkEnd w:id="48"/>
    <w:p w14:paraId="42C96D85" w14:textId="77777777" w:rsidR="001C7F57" w:rsidRDefault="001C7F57" w:rsidP="001C7F57">
      <w:pPr>
        <w:spacing w:before="120" w:after="120"/>
        <w:jc w:val="both"/>
        <w:rPr>
          <w:lang w:eastAsia="fr-FR" w:bidi="fr-FR"/>
        </w:rPr>
      </w:pPr>
    </w:p>
    <w:p w14:paraId="447B66B3"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4D1FC3A2" w14:textId="77777777" w:rsidR="001C7F57" w:rsidRPr="00B572BA" w:rsidRDefault="001C7F57" w:rsidP="001C7F57">
      <w:pPr>
        <w:spacing w:before="120" w:after="120"/>
        <w:jc w:val="both"/>
        <w:rPr>
          <w:lang w:eastAsia="fr-FR" w:bidi="fr-FR"/>
        </w:rPr>
      </w:pPr>
      <w:r w:rsidRPr="00B572BA">
        <w:rPr>
          <w:lang w:eastAsia="fr-FR" w:bidi="fr-FR"/>
        </w:rPr>
        <w:t xml:space="preserve">L’interdiction du mariage comporte, nous l’avons vu, trois degrés principaux : l’interdit absolu, l’interdit absolu </w:t>
      </w:r>
      <w:r w:rsidRPr="008950BC">
        <w:rPr>
          <w:i/>
          <w:iCs/>
        </w:rPr>
        <w:t>de principe</w:t>
      </w:r>
      <w:r w:rsidRPr="00B572BA">
        <w:rPr>
          <w:lang w:eastAsia="fr-FR" w:bidi="fr-FR"/>
        </w:rPr>
        <w:t xml:space="preserve"> mais parfois transgressé après versement de l’offrande expiatoire, la restriction e</w:t>
      </w:r>
      <w:r w:rsidRPr="00B572BA">
        <w:rPr>
          <w:lang w:eastAsia="fr-FR" w:bidi="fr-FR"/>
        </w:rPr>
        <w:t>n</w:t>
      </w:r>
      <w:r w:rsidRPr="00B572BA">
        <w:rPr>
          <w:lang w:eastAsia="fr-FR" w:bidi="fr-FR"/>
        </w:rPr>
        <w:t>fin ou l’interdit faible avec lequel le mariage est possible en principe et en fait. La notion d’inceste (</w:t>
      </w:r>
      <w:r w:rsidRPr="008950BC">
        <w:rPr>
          <w:i/>
          <w:iCs/>
        </w:rPr>
        <w:t>sumbang</w:t>
      </w:r>
      <w:r w:rsidRPr="00B572BA">
        <w:rPr>
          <w:lang w:eastAsia="fr-FR" w:bidi="fr-FR"/>
        </w:rPr>
        <w:t>) couvre les deux premières c</w:t>
      </w:r>
      <w:r w:rsidRPr="00B572BA">
        <w:rPr>
          <w:lang w:eastAsia="fr-FR" w:bidi="fr-FR"/>
        </w:rPr>
        <w:t>a</w:t>
      </w:r>
      <w:r w:rsidRPr="00B572BA">
        <w:rPr>
          <w:lang w:eastAsia="fr-FR" w:bidi="fr-FR"/>
        </w:rPr>
        <w:t>tégories d’interdit, il reste à voir maintenant la troisième catégorie.</w:t>
      </w:r>
    </w:p>
    <w:p w14:paraId="56A0F930" w14:textId="77777777" w:rsidR="001C7F57" w:rsidRPr="00B572BA" w:rsidRDefault="001C7F57" w:rsidP="001C7F57">
      <w:pPr>
        <w:spacing w:before="120" w:after="120"/>
        <w:jc w:val="both"/>
        <w:rPr>
          <w:lang w:eastAsia="fr-FR" w:bidi="fr-FR"/>
        </w:rPr>
      </w:pPr>
      <w:r w:rsidRPr="00B572BA">
        <w:rPr>
          <w:lang w:eastAsia="fr-FR" w:bidi="fr-FR"/>
        </w:rPr>
        <w:t xml:space="preserve">Celle-ci recouvre toute une série de cas particuliers dont la cousine au second degré </w:t>
      </w:r>
      <w:r>
        <w:rPr>
          <w:i/>
          <w:iCs/>
        </w:rPr>
        <w:t>ä</w:t>
      </w:r>
      <w:r w:rsidRPr="008950BC">
        <w:rPr>
          <w:i/>
          <w:iCs/>
        </w:rPr>
        <w:t>sba</w:t>
      </w:r>
      <w:r w:rsidRPr="00B572BA">
        <w:rPr>
          <w:lang w:eastAsia="fr-FR" w:bidi="fr-FR"/>
        </w:rPr>
        <w:t xml:space="preserve"> ou patrilatérale n’est qu’un exemple. Le princ</w:t>
      </w:r>
      <w:r w:rsidRPr="00B572BA">
        <w:rPr>
          <w:lang w:eastAsia="fr-FR" w:bidi="fr-FR"/>
        </w:rPr>
        <w:t>i</w:t>
      </w:r>
      <w:r w:rsidRPr="00B572BA">
        <w:rPr>
          <w:lang w:eastAsia="fr-FR" w:bidi="fr-FR"/>
        </w:rPr>
        <w:t>pe général est que plus le lien de consanguinité est distendu et moins la relation généalogique est remémorée, plus le mariage est autorisé. Trois aspects de la relation de parenté sont pris en considération, 1°) la proximité généalogique, 2°) la position dans le système des génér</w:t>
      </w:r>
      <w:r w:rsidRPr="00B572BA">
        <w:rPr>
          <w:lang w:eastAsia="fr-FR" w:bidi="fr-FR"/>
        </w:rPr>
        <w:t>a</w:t>
      </w:r>
      <w:r w:rsidRPr="00B572BA">
        <w:rPr>
          <w:lang w:eastAsia="fr-FR" w:bidi="fr-FR"/>
        </w:rPr>
        <w:t xml:space="preserve">tions, 3°) la cumulation possible de relations de parenté. Pour cette dernière raison on examine attentivement et le « côté du père ou de l’homme » </w:t>
      </w:r>
      <w:r w:rsidRPr="008950BC">
        <w:rPr>
          <w:i/>
          <w:iCs/>
        </w:rPr>
        <w:t>(bagi l</w:t>
      </w:r>
      <w:r>
        <w:rPr>
          <w:i/>
          <w:iCs/>
        </w:rPr>
        <w:t>ä</w:t>
      </w:r>
      <w:r w:rsidRPr="008950BC">
        <w:rPr>
          <w:i/>
          <w:iCs/>
        </w:rPr>
        <w:t>laki</w:t>
      </w:r>
      <w:r w:rsidRPr="00B572BA">
        <w:rPr>
          <w:lang w:eastAsia="fr-FR" w:bidi="fr-FR"/>
        </w:rPr>
        <w:t xml:space="preserve">) et celui de la mère ou de la femme </w:t>
      </w:r>
      <w:r w:rsidRPr="008950BC">
        <w:rPr>
          <w:i/>
          <w:iCs/>
        </w:rPr>
        <w:t>(bagi l</w:t>
      </w:r>
      <w:r w:rsidRPr="008950BC">
        <w:rPr>
          <w:i/>
          <w:iCs/>
        </w:rPr>
        <w:t>i</w:t>
      </w:r>
      <w:r w:rsidRPr="008950BC">
        <w:rPr>
          <w:i/>
          <w:iCs/>
        </w:rPr>
        <w:t>bun</w:t>
      </w:r>
      <w:r w:rsidRPr="00B572BA">
        <w:rPr>
          <w:lang w:eastAsia="fr-FR" w:bidi="fr-FR"/>
        </w:rPr>
        <w:t>).</w:t>
      </w:r>
    </w:p>
    <w:p w14:paraId="78849062" w14:textId="77777777" w:rsidR="001C7F57" w:rsidRPr="00B572BA" w:rsidRDefault="001C7F57" w:rsidP="001C7F57">
      <w:pPr>
        <w:spacing w:before="120" w:after="120"/>
        <w:jc w:val="both"/>
        <w:rPr>
          <w:lang w:eastAsia="fr-FR" w:bidi="fr-FR"/>
        </w:rPr>
      </w:pPr>
      <w:r w:rsidRPr="00B572BA">
        <w:rPr>
          <w:lang w:eastAsia="fr-FR" w:bidi="fr-FR"/>
        </w:rPr>
        <w:t>Seuls les spécialistes de droit coutumier et les aînés ayant à charge les communautés (</w:t>
      </w:r>
      <w:r w:rsidRPr="008950BC">
        <w:rPr>
          <w:i/>
          <w:iCs/>
        </w:rPr>
        <w:t>m</w:t>
      </w:r>
      <w:r>
        <w:rPr>
          <w:i/>
          <w:iCs/>
        </w:rPr>
        <w:t>ä</w:t>
      </w:r>
      <w:r w:rsidRPr="008950BC">
        <w:rPr>
          <w:i/>
          <w:iCs/>
        </w:rPr>
        <w:t>gurang</w:t>
      </w:r>
      <w:r w:rsidRPr="00B572BA">
        <w:rPr>
          <w:lang w:eastAsia="fr-FR" w:bidi="fr-FR"/>
        </w:rPr>
        <w:t xml:space="preserve">) sont vraiment versés dans </w:t>
      </w:r>
      <w:r w:rsidRPr="008950BC">
        <w:t>ce</w:t>
      </w:r>
      <w:r w:rsidRPr="00B572BA">
        <w:rPr>
          <w:lang w:eastAsia="fr-FR" w:bidi="fr-FR"/>
        </w:rPr>
        <w:t xml:space="preserve"> genre de su</w:t>
      </w:r>
      <w:r w:rsidRPr="00B572BA">
        <w:rPr>
          <w:lang w:eastAsia="fr-FR" w:bidi="fr-FR"/>
        </w:rPr>
        <w:t>b</w:t>
      </w:r>
      <w:r w:rsidRPr="00B572BA">
        <w:rPr>
          <w:lang w:eastAsia="fr-FR" w:bidi="fr-FR"/>
        </w:rPr>
        <w:t>tilité, la grande majorité des gens s’en tenant à la formule simple : la cousine au premier degré est interdite, les autres sont permises (avec l’extension de cette règle aux générations voisines naturell</w:t>
      </w:r>
      <w:r w:rsidRPr="00B572BA">
        <w:rPr>
          <w:lang w:eastAsia="fr-FR" w:bidi="fr-FR"/>
        </w:rPr>
        <w:t>e</w:t>
      </w:r>
      <w:r w:rsidRPr="00B572BA">
        <w:rPr>
          <w:lang w:eastAsia="fr-FR" w:bidi="fr-FR"/>
        </w:rPr>
        <w:t>ment).</w:t>
      </w:r>
    </w:p>
    <w:p w14:paraId="10A3F9AA" w14:textId="77777777" w:rsidR="001C7F57" w:rsidRPr="00B572BA" w:rsidRDefault="001C7F57" w:rsidP="001C7F57">
      <w:pPr>
        <w:spacing w:before="120" w:after="120"/>
        <w:jc w:val="both"/>
        <w:rPr>
          <w:lang w:eastAsia="fr-FR" w:bidi="fr-FR"/>
        </w:rPr>
      </w:pPr>
      <w:r w:rsidRPr="00B572BA">
        <w:rPr>
          <w:lang w:eastAsia="fr-FR" w:bidi="fr-FR"/>
        </w:rPr>
        <w:t>Nous examinerons ici quelques cas particuliers dont nous tirerons la leçon plutôt que d’essayer, d’emblée, de généraliser. Les deux pr</w:t>
      </w:r>
      <w:r w:rsidRPr="00B572BA">
        <w:rPr>
          <w:lang w:eastAsia="fr-FR" w:bidi="fr-FR"/>
        </w:rPr>
        <w:t>e</w:t>
      </w:r>
      <w:r w:rsidRPr="00B572BA">
        <w:rPr>
          <w:lang w:eastAsia="fr-FR" w:bidi="fr-FR"/>
        </w:rPr>
        <w:t xml:space="preserve">miers sont dits de </w:t>
      </w:r>
      <w:r w:rsidRPr="008950BC">
        <w:rPr>
          <w:i/>
          <w:iCs/>
        </w:rPr>
        <w:t>tingkagan,</w:t>
      </w:r>
      <w:r w:rsidRPr="00B572BA">
        <w:rPr>
          <w:lang w:eastAsia="fr-FR" w:bidi="fr-FR"/>
        </w:rPr>
        <w:t xml:space="preserve"> ou d’« appellation ».</w:t>
      </w:r>
    </w:p>
    <w:p w14:paraId="7DAD9E2F" w14:textId="77777777" w:rsidR="001C7F57" w:rsidRPr="00B572BA" w:rsidRDefault="001C7F57" w:rsidP="001C7F57">
      <w:pPr>
        <w:spacing w:before="120" w:after="120"/>
        <w:jc w:val="both"/>
      </w:pPr>
      <w:r w:rsidRPr="003C33D2">
        <w:rPr>
          <w:i/>
          <w:iCs/>
          <w:color w:val="000090"/>
        </w:rPr>
        <w:t>1er cas</w:t>
      </w:r>
      <w:r w:rsidRPr="003C33D2">
        <w:rPr>
          <w:color w:val="000090"/>
          <w:lang w:eastAsia="fr-FR" w:bidi="fr-FR"/>
        </w:rPr>
        <w:t> </w:t>
      </w:r>
      <w:r w:rsidRPr="00B572BA">
        <w:rPr>
          <w:lang w:eastAsia="fr-FR" w:bidi="fr-FR"/>
        </w:rPr>
        <w:t>: Benito et Ru ta se sont mariés après avoir surmonté l’opposition de Katunan, père de Ruta. Celle-ci était en effet la petite-nièce de Benito, bien que les deux fussent sensiblement du même âge. Voici la relation exacte :</w:t>
      </w:r>
    </w:p>
    <w:p w14:paraId="089A7075" w14:textId="77777777" w:rsidR="001C7F57" w:rsidRPr="00B572BA" w:rsidRDefault="0080449F" w:rsidP="001C7F57">
      <w:pPr>
        <w:pStyle w:val="fig"/>
        <w:rPr>
          <w:szCs w:val="2"/>
        </w:rPr>
      </w:pPr>
      <w:r w:rsidRPr="00543446">
        <w:rPr>
          <w:noProof/>
          <w:szCs w:val="2"/>
        </w:rPr>
        <w:drawing>
          <wp:inline distT="0" distB="0" distL="0" distR="0" wp14:anchorId="4A926554" wp14:editId="6D463402">
            <wp:extent cx="2743200" cy="203200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3200" cy="2032000"/>
                    </a:xfrm>
                    <a:prstGeom prst="rect">
                      <a:avLst/>
                    </a:prstGeom>
                    <a:noFill/>
                    <a:ln>
                      <a:noFill/>
                    </a:ln>
                  </pic:spPr>
                </pic:pic>
              </a:graphicData>
            </a:graphic>
          </wp:inline>
        </w:drawing>
      </w:r>
    </w:p>
    <w:p w14:paraId="27D8E3E4" w14:textId="77777777" w:rsidR="001C7F57" w:rsidRPr="00B572BA" w:rsidRDefault="001C7F57" w:rsidP="001C7F57">
      <w:pPr>
        <w:spacing w:before="120" w:after="120"/>
        <w:jc w:val="both"/>
        <w:rPr>
          <w:szCs w:val="2"/>
        </w:rPr>
      </w:pPr>
      <w:r>
        <w:t>[112]</w:t>
      </w:r>
    </w:p>
    <w:p w14:paraId="46AB5BD3" w14:textId="77777777" w:rsidR="001C7F57" w:rsidRPr="00B572BA" w:rsidRDefault="001C7F57" w:rsidP="001C7F57">
      <w:pPr>
        <w:spacing w:before="120" w:after="120"/>
        <w:jc w:val="both"/>
        <w:rPr>
          <w:lang w:eastAsia="fr-FR" w:bidi="fr-FR"/>
        </w:rPr>
      </w:pPr>
      <w:r w:rsidRPr="00B572BA">
        <w:rPr>
          <w:lang w:eastAsia="fr-FR" w:bidi="fr-FR"/>
        </w:rPr>
        <w:t xml:space="preserve">En palawan Ruta est </w:t>
      </w:r>
      <w:r w:rsidRPr="008950BC">
        <w:rPr>
          <w:i/>
          <w:iCs/>
        </w:rPr>
        <w:t xml:space="preserve">upuq </w:t>
      </w:r>
      <w:r>
        <w:rPr>
          <w:i/>
          <w:iCs/>
        </w:rPr>
        <w:t>ä</w:t>
      </w:r>
      <w:r w:rsidRPr="008950BC">
        <w:rPr>
          <w:i/>
          <w:iCs/>
        </w:rPr>
        <w:t xml:space="preserve">t </w:t>
      </w:r>
      <w:r>
        <w:rPr>
          <w:i/>
          <w:iCs/>
        </w:rPr>
        <w:t xml:space="preserve">ägsa </w:t>
      </w:r>
      <w:r w:rsidRPr="008950BC">
        <w:rPr>
          <w:i/>
          <w:iCs/>
        </w:rPr>
        <w:t>k</w:t>
      </w:r>
      <w:r>
        <w:rPr>
          <w:i/>
          <w:iCs/>
        </w:rPr>
        <w:t>ä</w:t>
      </w:r>
      <w:r w:rsidRPr="008950BC">
        <w:rPr>
          <w:i/>
          <w:iCs/>
        </w:rPr>
        <w:t>dwa</w:t>
      </w:r>
      <w:r w:rsidRPr="00B572BA">
        <w:rPr>
          <w:lang w:eastAsia="fr-FR" w:bidi="fr-FR"/>
        </w:rPr>
        <w:t xml:space="preserve"> de Benito. A la relation de consanguinité s’ajoute la circonstance aggravante de la différence de génération.</w:t>
      </w:r>
    </w:p>
    <w:p w14:paraId="36EE77C2" w14:textId="77777777" w:rsidR="001C7F57" w:rsidRPr="00B572BA" w:rsidRDefault="001C7F57" w:rsidP="001C7F57">
      <w:pPr>
        <w:spacing w:before="120" w:after="120"/>
        <w:jc w:val="both"/>
        <w:rPr>
          <w:lang w:eastAsia="fr-FR" w:bidi="fr-FR"/>
        </w:rPr>
      </w:pPr>
      <w:r w:rsidRPr="00B572BA">
        <w:rPr>
          <w:lang w:eastAsia="fr-FR" w:bidi="fr-FR"/>
        </w:rPr>
        <w:t xml:space="preserve">Sur la demande de Katunan, Panu se saisit de l’affaire et imposa un </w:t>
      </w:r>
      <w:r>
        <w:rPr>
          <w:i/>
          <w:iCs/>
        </w:rPr>
        <w:t xml:space="preserve">käkitasan </w:t>
      </w:r>
      <w:r w:rsidRPr="00B572BA">
        <w:rPr>
          <w:lang w:eastAsia="fr-FR" w:bidi="fr-FR"/>
        </w:rPr>
        <w:t xml:space="preserve">de </w:t>
      </w:r>
      <w:r>
        <w:rPr>
          <w:lang w:eastAsia="fr-FR" w:bidi="fr-FR"/>
        </w:rPr>
        <w:t>10</w:t>
      </w:r>
      <w:r w:rsidRPr="00B572BA">
        <w:rPr>
          <w:lang w:eastAsia="fr-FR" w:bidi="fr-FR"/>
        </w:rPr>
        <w:t xml:space="preserve"> unités de valeur. José, cousin au premier degré de B</w:t>
      </w:r>
      <w:r w:rsidRPr="00B572BA">
        <w:rPr>
          <w:lang w:eastAsia="fr-FR" w:bidi="fr-FR"/>
        </w:rPr>
        <w:t>e</w:t>
      </w:r>
      <w:r w:rsidRPr="00B572BA">
        <w:rPr>
          <w:lang w:eastAsia="fr-FR" w:bidi="fr-FR"/>
        </w:rPr>
        <w:t>n</w:t>
      </w:r>
      <w:r w:rsidRPr="00B572BA">
        <w:rPr>
          <w:lang w:eastAsia="fr-FR" w:bidi="fr-FR"/>
        </w:rPr>
        <w:t>i</w:t>
      </w:r>
      <w:r w:rsidRPr="00B572BA">
        <w:rPr>
          <w:lang w:eastAsia="fr-FR" w:bidi="fr-FR"/>
        </w:rPr>
        <w:t>to, versa la somme sous forme d’une boîte à bétel donnée à Panu qui la garda. Celui-ci, notons-le, n’avait pas de lien de parenté avec l’une ou l’autre des parties. En principe l’affaire était close mais elle eut une suite qui montre combien ces questions sont en fait des subtilités jur</w:t>
      </w:r>
      <w:r w:rsidRPr="00B572BA">
        <w:rPr>
          <w:lang w:eastAsia="fr-FR" w:bidi="fr-FR"/>
        </w:rPr>
        <w:t>i</w:t>
      </w:r>
      <w:r w:rsidRPr="00B572BA">
        <w:rPr>
          <w:lang w:eastAsia="fr-FR" w:bidi="fr-FR"/>
        </w:rPr>
        <w:t>diques souvent prétexte à des menées intéressées.</w:t>
      </w:r>
    </w:p>
    <w:p w14:paraId="7575199A" w14:textId="77777777" w:rsidR="001C7F57" w:rsidRDefault="001C7F57" w:rsidP="001C7F57">
      <w:pPr>
        <w:spacing w:before="120" w:after="120"/>
        <w:jc w:val="both"/>
        <w:rPr>
          <w:lang w:eastAsia="fr-FR" w:bidi="fr-FR"/>
        </w:rPr>
      </w:pPr>
      <w:r w:rsidRPr="00B572BA">
        <w:rPr>
          <w:lang w:eastAsia="fr-FR" w:bidi="fr-FR"/>
        </w:rPr>
        <w:t>Panu rêva</w:t>
      </w:r>
      <w:r>
        <w:rPr>
          <w:lang w:eastAsia="fr-FR" w:bidi="fr-FR"/>
        </w:rPr>
        <w:t> </w:t>
      </w:r>
      <w:r>
        <w:rPr>
          <w:rStyle w:val="Appelnotedebasdep"/>
          <w:lang w:eastAsia="fr-FR" w:bidi="fr-FR"/>
        </w:rPr>
        <w:footnoteReference w:id="82"/>
      </w:r>
      <w:r w:rsidRPr="00B572BA">
        <w:rPr>
          <w:lang w:eastAsia="fr-FR" w:bidi="fr-FR"/>
        </w:rPr>
        <w:t>, affirma-t-il, que les ancêtres exigeaient une somme plus élevée : 100 unités de valeur à payer par José (90) et Katunan (10). Ces derniers firent appel, bien sûr, et ce fut Samar, qui avait été défenseur (</w:t>
      </w:r>
      <w:r w:rsidRPr="008950BC">
        <w:rPr>
          <w:i/>
          <w:iCs/>
        </w:rPr>
        <w:t>salab</w:t>
      </w:r>
      <w:r w:rsidRPr="00B572BA">
        <w:rPr>
          <w:lang w:eastAsia="fr-FR" w:bidi="fr-FR"/>
        </w:rPr>
        <w:t>) dans la discussion précédente, qui eut le rôle de juge (</w:t>
      </w:r>
      <w:r w:rsidRPr="008950BC">
        <w:rPr>
          <w:i/>
          <w:iCs/>
        </w:rPr>
        <w:t>ukum</w:t>
      </w:r>
      <w:r w:rsidRPr="00B572BA">
        <w:rPr>
          <w:lang w:eastAsia="fr-FR" w:bidi="fr-FR"/>
        </w:rPr>
        <w:t>). La décision qu’il rendit mettait Panu dans son tort : 1°) pour avoir exigé cette nouvelle amende sans en discuter préalablement, 2°) pour avoir prononcé un jugement contradictoire par rapport à son ve</w:t>
      </w:r>
      <w:r w:rsidRPr="00B572BA">
        <w:rPr>
          <w:lang w:eastAsia="fr-FR" w:bidi="fr-FR"/>
        </w:rPr>
        <w:t>r</w:t>
      </w:r>
      <w:r w:rsidRPr="00B572BA">
        <w:rPr>
          <w:lang w:eastAsia="fr-FR" w:bidi="fr-FR"/>
        </w:rPr>
        <w:t xml:space="preserve">dict précédent, 3°) pour avoir émis une exigence non conforme à </w:t>
      </w:r>
      <w:r w:rsidRPr="008950BC">
        <w:t>l’</w:t>
      </w:r>
      <w:r w:rsidRPr="008950BC">
        <w:rPr>
          <w:i/>
          <w:iCs/>
        </w:rPr>
        <w:t>adat.</w:t>
      </w:r>
      <w:r w:rsidRPr="00B572BA">
        <w:rPr>
          <w:lang w:eastAsia="fr-FR" w:bidi="fr-FR"/>
        </w:rPr>
        <w:t xml:space="preserve"> Le </w:t>
      </w:r>
      <w:r>
        <w:rPr>
          <w:i/>
          <w:iCs/>
        </w:rPr>
        <w:t xml:space="preserve">käkitasan </w:t>
      </w:r>
      <w:r w:rsidRPr="00B572BA">
        <w:rPr>
          <w:lang w:eastAsia="fr-FR" w:bidi="fr-FR"/>
        </w:rPr>
        <w:t>de 10 correspondait bien, en effet, à ce qui était traditio</w:t>
      </w:r>
      <w:r w:rsidRPr="00B572BA">
        <w:rPr>
          <w:lang w:eastAsia="fr-FR" w:bidi="fr-FR"/>
        </w:rPr>
        <w:t>n</w:t>
      </w:r>
      <w:r w:rsidRPr="00B572BA">
        <w:rPr>
          <w:lang w:eastAsia="fr-FR" w:bidi="fr-FR"/>
        </w:rPr>
        <w:t>nellement exigé dans un cas de ce genre. Panu fut donc mis à l’amende et dut payer 10 pesos, d’autant plus qu’il était évident pour tout le monde qu’il avait tenté de profiter de l’affaire pour faire un nouveau et plus important bénéfice !</w:t>
      </w:r>
    </w:p>
    <w:p w14:paraId="286417C4" w14:textId="77777777" w:rsidR="001C7F57" w:rsidRPr="00B572BA" w:rsidRDefault="001C7F57" w:rsidP="001C7F57">
      <w:pPr>
        <w:spacing w:before="120" w:after="120"/>
        <w:jc w:val="both"/>
        <w:rPr>
          <w:lang w:eastAsia="fr-FR" w:bidi="fr-FR"/>
        </w:rPr>
      </w:pPr>
    </w:p>
    <w:p w14:paraId="22F0868F" w14:textId="77777777" w:rsidR="001C7F57" w:rsidRPr="00B572BA" w:rsidRDefault="001C7F57" w:rsidP="001C7F57">
      <w:pPr>
        <w:spacing w:before="120" w:after="120"/>
        <w:jc w:val="both"/>
        <w:rPr>
          <w:lang w:eastAsia="fr-FR" w:bidi="fr-FR"/>
        </w:rPr>
      </w:pPr>
      <w:r w:rsidRPr="003C33D2">
        <w:rPr>
          <w:i/>
          <w:iCs/>
          <w:color w:val="000090"/>
        </w:rPr>
        <w:t>2ème cas</w:t>
      </w:r>
      <w:r w:rsidRPr="003C33D2">
        <w:rPr>
          <w:color w:val="000090"/>
          <w:lang w:eastAsia="fr-FR" w:bidi="fr-FR"/>
        </w:rPr>
        <w:t> </w:t>
      </w:r>
      <w:r w:rsidRPr="00B572BA">
        <w:rPr>
          <w:lang w:eastAsia="fr-FR" w:bidi="fr-FR"/>
        </w:rPr>
        <w:t xml:space="preserve">: Il s’agit encore d’un cas de </w:t>
      </w:r>
      <w:r w:rsidRPr="008950BC">
        <w:rPr>
          <w:i/>
          <w:iCs/>
        </w:rPr>
        <w:t>tingkagan</w:t>
      </w:r>
      <w:r w:rsidRPr="00B572BA">
        <w:rPr>
          <w:lang w:eastAsia="fr-FR" w:bidi="fr-FR"/>
        </w:rPr>
        <w:t xml:space="preserve"> (=« appellation ») et de mariage oblique.</w:t>
      </w:r>
    </w:p>
    <w:p w14:paraId="0066D2F3" w14:textId="77777777" w:rsidR="001C7F57" w:rsidRPr="00B572BA" w:rsidRDefault="001C7F57" w:rsidP="001C7F57">
      <w:pPr>
        <w:spacing w:before="120" w:after="120"/>
        <w:jc w:val="both"/>
      </w:pPr>
      <w:r w:rsidRPr="00B572BA">
        <w:rPr>
          <w:lang w:eastAsia="fr-FR" w:bidi="fr-FR"/>
        </w:rPr>
        <w:t>Lansinu, fils de Kalulut par Mansat, épousa Bukal, soeur de la s</w:t>
      </w:r>
      <w:r w:rsidRPr="00B572BA">
        <w:rPr>
          <w:lang w:eastAsia="fr-FR" w:bidi="fr-FR"/>
        </w:rPr>
        <w:t>e</w:t>
      </w:r>
      <w:r w:rsidRPr="00B572BA">
        <w:rPr>
          <w:lang w:eastAsia="fr-FR" w:bidi="fr-FR"/>
        </w:rPr>
        <w:t>conde femme de son père :</w:t>
      </w:r>
    </w:p>
    <w:p w14:paraId="03B77432" w14:textId="77777777" w:rsidR="001C7F57" w:rsidRPr="00B572BA" w:rsidRDefault="0080449F" w:rsidP="001C7F57">
      <w:pPr>
        <w:pStyle w:val="fig"/>
        <w:rPr>
          <w:szCs w:val="2"/>
        </w:rPr>
      </w:pPr>
      <w:r w:rsidRPr="00543446">
        <w:rPr>
          <w:noProof/>
          <w:szCs w:val="2"/>
        </w:rPr>
        <w:drawing>
          <wp:inline distT="0" distB="0" distL="0" distR="0" wp14:anchorId="39463187" wp14:editId="54E6EB2C">
            <wp:extent cx="4584700" cy="201930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700" cy="2019300"/>
                    </a:xfrm>
                    <a:prstGeom prst="rect">
                      <a:avLst/>
                    </a:prstGeom>
                    <a:noFill/>
                    <a:ln>
                      <a:noFill/>
                    </a:ln>
                  </pic:spPr>
                </pic:pic>
              </a:graphicData>
            </a:graphic>
          </wp:inline>
        </w:drawing>
      </w:r>
    </w:p>
    <w:p w14:paraId="2FF15352" w14:textId="77777777" w:rsidR="001C7F57" w:rsidRPr="00B572BA" w:rsidRDefault="001C7F57" w:rsidP="001C7F57">
      <w:pPr>
        <w:spacing w:before="120" w:after="120"/>
        <w:jc w:val="both"/>
        <w:rPr>
          <w:szCs w:val="2"/>
        </w:rPr>
      </w:pPr>
    </w:p>
    <w:p w14:paraId="581638A1" w14:textId="77777777" w:rsidR="001C7F57" w:rsidRPr="00B572BA" w:rsidRDefault="001C7F57" w:rsidP="001C7F57">
      <w:pPr>
        <w:spacing w:before="120" w:after="120"/>
        <w:jc w:val="both"/>
        <w:rPr>
          <w:lang w:eastAsia="fr-FR" w:bidi="fr-FR"/>
        </w:rPr>
      </w:pPr>
      <w:r w:rsidRPr="00B572BA">
        <w:rPr>
          <w:lang w:eastAsia="fr-FR" w:bidi="fr-FR"/>
        </w:rPr>
        <w:t xml:space="preserve">Bukal, on le voit, était devenue la tante de Lansinu. Ce dernier, en épousant sa tante (c’est-à-dire celle qu’il </w:t>
      </w:r>
      <w:r w:rsidRPr="000E64AE">
        <w:rPr>
          <w:i/>
          <w:iCs/>
        </w:rPr>
        <w:t>appelait</w:t>
      </w:r>
      <w:r w:rsidRPr="00B572BA">
        <w:rPr>
          <w:lang w:eastAsia="fr-FR" w:bidi="fr-FR"/>
        </w:rPr>
        <w:t xml:space="preserve"> sa tante : </w:t>
      </w:r>
      <w:r w:rsidRPr="008950BC">
        <w:rPr>
          <w:i/>
          <w:iCs/>
        </w:rPr>
        <w:t>mina</w:t>
      </w:r>
      <w:r>
        <w:rPr>
          <w:i/>
          <w:iCs/>
        </w:rPr>
        <w:t>n</w:t>
      </w:r>
      <w:r w:rsidRPr="008950BC">
        <w:rPr>
          <w:i/>
          <w:iCs/>
        </w:rPr>
        <w:t>)</w:t>
      </w:r>
      <w:r w:rsidRPr="00B572BA">
        <w:rPr>
          <w:lang w:eastAsia="fr-FR" w:bidi="fr-FR"/>
        </w:rPr>
        <w:t xml:space="preserve"> d</w:t>
      </w:r>
      <w:r w:rsidRPr="00B572BA">
        <w:rPr>
          <w:lang w:eastAsia="fr-FR" w:bidi="fr-FR"/>
        </w:rPr>
        <w:t>e</w:t>
      </w:r>
      <w:r w:rsidRPr="00B572BA">
        <w:rPr>
          <w:lang w:eastAsia="fr-FR" w:bidi="fr-FR"/>
        </w:rPr>
        <w:t xml:space="preserve">venait aussi le beau-frère </w:t>
      </w:r>
      <w:r w:rsidRPr="008950BC">
        <w:rPr>
          <w:i/>
          <w:iCs/>
        </w:rPr>
        <w:t>biras</w:t>
      </w:r>
      <w:r w:rsidRPr="00B572BA">
        <w:rPr>
          <w:lang w:eastAsia="fr-FR" w:bidi="fr-FR"/>
        </w:rPr>
        <w:t xml:space="preserve"> de son propre père ! Il s’agit, ici, d’un cas très différent du précédent puisqu’aucun lien de sang réel ou biolog</w:t>
      </w:r>
      <w:r w:rsidRPr="00B572BA">
        <w:rPr>
          <w:lang w:eastAsia="fr-FR" w:bidi="fr-FR"/>
        </w:rPr>
        <w:t>i</w:t>
      </w:r>
      <w:r w:rsidRPr="00B572BA">
        <w:rPr>
          <w:lang w:eastAsia="fr-FR" w:bidi="fr-FR"/>
        </w:rPr>
        <w:t>qu</w:t>
      </w:r>
      <w:r>
        <w:rPr>
          <w:lang w:eastAsia="fr-FR" w:bidi="fr-FR"/>
        </w:rPr>
        <w:t>e ne vient entraver l’union, Bu</w:t>
      </w:r>
      <w:r w:rsidRPr="00B572BA">
        <w:rPr>
          <w:lang w:eastAsia="fr-FR" w:bidi="fr-FR"/>
        </w:rPr>
        <w:t>kal</w:t>
      </w:r>
      <w:r>
        <w:t xml:space="preserve"> [113]</w:t>
      </w:r>
      <w:r w:rsidRPr="00B572BA">
        <w:rPr>
          <w:lang w:eastAsia="fr-FR" w:bidi="fr-FR"/>
        </w:rPr>
        <w:t xml:space="preserve"> et Lansinu n’étant aucunement apparentés par ailleurs. C’est le second mariage de Kal</w:t>
      </w:r>
      <w:r w:rsidRPr="00B572BA">
        <w:rPr>
          <w:lang w:eastAsia="fr-FR" w:bidi="fr-FR"/>
        </w:rPr>
        <w:t>u</w:t>
      </w:r>
      <w:r w:rsidRPr="00B572BA">
        <w:rPr>
          <w:lang w:eastAsia="fr-FR" w:bidi="fr-FR"/>
        </w:rPr>
        <w:t>lut qui a créé une situation délicate pour les futurs conjoints puisque l’usage veut que la seconde femme du père ainsi que sa sœur, bien entendu, soient assimilées à des tantes (</w:t>
      </w:r>
      <w:r w:rsidRPr="008950BC">
        <w:rPr>
          <w:i/>
          <w:iCs/>
        </w:rPr>
        <w:t>minan</w:t>
      </w:r>
      <w:r w:rsidRPr="00B572BA">
        <w:rPr>
          <w:lang w:eastAsia="fr-FR" w:bidi="fr-FR"/>
        </w:rPr>
        <w:t>).</w:t>
      </w:r>
    </w:p>
    <w:p w14:paraId="67876937" w14:textId="77777777" w:rsidR="001C7F57" w:rsidRPr="00B572BA" w:rsidRDefault="001C7F57" w:rsidP="001C7F57">
      <w:pPr>
        <w:spacing w:before="120" w:after="120"/>
        <w:jc w:val="both"/>
        <w:rPr>
          <w:lang w:eastAsia="fr-FR" w:bidi="fr-FR"/>
        </w:rPr>
      </w:pPr>
      <w:r w:rsidRPr="00B572BA">
        <w:rPr>
          <w:lang w:eastAsia="fr-FR" w:bidi="fr-FR"/>
        </w:rPr>
        <w:t>C’est du moins le raisonnement qu’on suivit pour régler ce pr</w:t>
      </w:r>
      <w:r w:rsidRPr="00B572BA">
        <w:rPr>
          <w:lang w:eastAsia="fr-FR" w:bidi="fr-FR"/>
        </w:rPr>
        <w:t>o</w:t>
      </w:r>
      <w:r w:rsidRPr="00B572BA">
        <w:rPr>
          <w:lang w:eastAsia="fr-FR" w:bidi="fr-FR"/>
        </w:rPr>
        <w:t xml:space="preserve">blème : la relation fut tout de même jugée suffisamment proche pour que le </w:t>
      </w:r>
      <w:r>
        <w:rPr>
          <w:i/>
          <w:iCs/>
        </w:rPr>
        <w:t xml:space="preserve">käkitasan </w:t>
      </w:r>
      <w:r w:rsidRPr="00B572BA">
        <w:rPr>
          <w:lang w:eastAsia="fr-FR" w:bidi="fr-FR"/>
        </w:rPr>
        <w:t xml:space="preserve">exigé s’élevât à 60 unités de valeur. Cette somme fut versée au </w:t>
      </w:r>
      <w:r w:rsidRPr="008950BC">
        <w:rPr>
          <w:i/>
          <w:iCs/>
        </w:rPr>
        <w:t xml:space="preserve">panglima </w:t>
      </w:r>
      <w:r w:rsidRPr="00B572BA">
        <w:rPr>
          <w:lang w:eastAsia="fr-FR" w:bidi="fr-FR"/>
        </w:rPr>
        <w:t>Katunan de Tabud et le mariage fut rendu poss</w:t>
      </w:r>
      <w:r w:rsidRPr="00B572BA">
        <w:rPr>
          <w:lang w:eastAsia="fr-FR" w:bidi="fr-FR"/>
        </w:rPr>
        <w:t>i</w:t>
      </w:r>
      <w:r w:rsidRPr="00B572BA">
        <w:rPr>
          <w:lang w:eastAsia="fr-FR" w:bidi="fr-FR"/>
        </w:rPr>
        <w:t>ble. Lansinu et Bukal devinrent mari et femme et allèrent s’établir, par la suite, à Bungsud où vivait aussi Kalulut.</w:t>
      </w:r>
    </w:p>
    <w:p w14:paraId="50DC5AB7" w14:textId="77777777" w:rsidR="001C7F57" w:rsidRPr="00B572BA" w:rsidRDefault="001C7F57" w:rsidP="001C7F57">
      <w:pPr>
        <w:spacing w:before="120" w:after="120"/>
        <w:jc w:val="both"/>
        <w:rPr>
          <w:lang w:eastAsia="fr-FR" w:bidi="fr-FR"/>
        </w:rPr>
      </w:pPr>
      <w:r w:rsidRPr="00B572BA">
        <w:rPr>
          <w:lang w:eastAsia="fr-FR" w:bidi="fr-FR"/>
        </w:rPr>
        <w:t>Il restait cependant encore un problème d’appellation : comment Lansinu allait-il appeler et s’adresser à Bukal, Ut</w:t>
      </w:r>
      <w:r>
        <w:rPr>
          <w:lang w:eastAsia="fr-FR" w:bidi="fr-FR"/>
        </w:rPr>
        <w:t>ä</w:t>
      </w:r>
      <w:r w:rsidRPr="00B572BA">
        <w:rPr>
          <w:lang w:eastAsia="fr-FR" w:bidi="fr-FR"/>
        </w:rPr>
        <w:t>t et Kalulut ? Ce dernier, en fait, ne crée aucune difficulté et Lansinu doit continuer à l’appeler « père » (</w:t>
      </w:r>
      <w:r w:rsidRPr="008950BC">
        <w:rPr>
          <w:i/>
          <w:iCs/>
        </w:rPr>
        <w:t>amaq</w:t>
      </w:r>
      <w:r w:rsidRPr="00B572BA">
        <w:rPr>
          <w:lang w:eastAsia="fr-FR" w:bidi="fr-FR"/>
        </w:rPr>
        <w:t>). Pour les deux femmes le problème est rés</w:t>
      </w:r>
      <w:r w:rsidRPr="00B572BA">
        <w:rPr>
          <w:lang w:eastAsia="fr-FR" w:bidi="fr-FR"/>
        </w:rPr>
        <w:t>o</w:t>
      </w:r>
      <w:r w:rsidRPr="00B572BA">
        <w:rPr>
          <w:lang w:eastAsia="fr-FR" w:bidi="fr-FR"/>
        </w:rPr>
        <w:t>lu par le recours au nom personnel (</w:t>
      </w:r>
      <w:r w:rsidRPr="008950BC">
        <w:rPr>
          <w:i/>
          <w:iCs/>
        </w:rPr>
        <w:t>ngaran</w:t>
      </w:r>
      <w:r w:rsidRPr="00B572BA">
        <w:rPr>
          <w:lang w:eastAsia="fr-FR" w:bidi="fr-FR"/>
        </w:rPr>
        <w:t>) qui neutralise l’opposition entre le lien de quasi-consanguinité et celui d’alliance. Ut</w:t>
      </w:r>
      <w:r>
        <w:rPr>
          <w:lang w:eastAsia="fr-FR" w:bidi="fr-FR"/>
        </w:rPr>
        <w:t>e</w:t>
      </w:r>
      <w:r w:rsidRPr="00B572BA">
        <w:rPr>
          <w:lang w:eastAsia="fr-FR" w:bidi="fr-FR"/>
        </w:rPr>
        <w:t xml:space="preserve">t n’était-elle pas à la fois « tante » </w:t>
      </w:r>
      <w:r w:rsidRPr="008950BC">
        <w:rPr>
          <w:i/>
          <w:iCs/>
        </w:rPr>
        <w:t>(minan)</w:t>
      </w:r>
      <w:r w:rsidRPr="00B572BA">
        <w:rPr>
          <w:lang w:eastAsia="fr-FR" w:bidi="fr-FR"/>
        </w:rPr>
        <w:t xml:space="preserve"> et belle-soeur (</w:t>
      </w:r>
      <w:r w:rsidRPr="008950BC">
        <w:rPr>
          <w:i/>
          <w:iCs/>
        </w:rPr>
        <w:t>ipag</w:t>
      </w:r>
      <w:r w:rsidRPr="00B572BA">
        <w:rPr>
          <w:lang w:eastAsia="fr-FR" w:bidi="fr-FR"/>
        </w:rPr>
        <w:t>) ? Le nom personnel réalise un compromis mais transgresse tout de m</w:t>
      </w:r>
      <w:r w:rsidRPr="00B572BA">
        <w:rPr>
          <w:lang w:eastAsia="fr-FR" w:bidi="fr-FR"/>
        </w:rPr>
        <w:t>ê</w:t>
      </w:r>
      <w:r w:rsidRPr="00B572BA">
        <w:rPr>
          <w:lang w:eastAsia="fr-FR" w:bidi="fr-FR"/>
        </w:rPr>
        <w:t xml:space="preserve">me la règle d’interdit du nom </w:t>
      </w:r>
      <w:r w:rsidRPr="008950BC">
        <w:rPr>
          <w:i/>
          <w:iCs/>
        </w:rPr>
        <w:t>(cf.</w:t>
      </w:r>
      <w:r w:rsidRPr="00B572BA">
        <w:rPr>
          <w:lang w:eastAsia="fr-FR" w:bidi="fr-FR"/>
        </w:rPr>
        <w:t xml:space="preserve"> p. 66).</w:t>
      </w:r>
    </w:p>
    <w:p w14:paraId="3091025C" w14:textId="77777777" w:rsidR="001C7F57" w:rsidRDefault="001C7F57" w:rsidP="001C7F57">
      <w:pPr>
        <w:spacing w:before="120" w:after="120"/>
        <w:jc w:val="both"/>
        <w:rPr>
          <w:lang w:eastAsia="fr-FR" w:bidi="fr-FR"/>
        </w:rPr>
      </w:pPr>
      <w:r w:rsidRPr="00B572BA">
        <w:rPr>
          <w:lang w:eastAsia="fr-FR" w:bidi="fr-FR"/>
        </w:rPr>
        <w:t>On voit par cet exemple que le droit palawan confère de l’importance non pas tellement à la relation de parenté en elle-même mais à la logique du système d’appellations en tant qu’il signifie un système de statuts cohérent.</w:t>
      </w:r>
    </w:p>
    <w:p w14:paraId="46146222" w14:textId="77777777" w:rsidR="001C7F57" w:rsidRPr="00B572BA" w:rsidRDefault="001C7F57" w:rsidP="001C7F57">
      <w:pPr>
        <w:spacing w:before="120" w:after="120"/>
        <w:jc w:val="both"/>
        <w:rPr>
          <w:lang w:eastAsia="fr-FR" w:bidi="fr-FR"/>
        </w:rPr>
      </w:pPr>
    </w:p>
    <w:p w14:paraId="17057C9C" w14:textId="77777777" w:rsidR="001C7F57" w:rsidRPr="00B572BA" w:rsidRDefault="001C7F57" w:rsidP="001C7F57">
      <w:pPr>
        <w:spacing w:before="120" w:after="120"/>
        <w:jc w:val="both"/>
        <w:rPr>
          <w:lang w:eastAsia="fr-FR" w:bidi="fr-FR"/>
        </w:rPr>
      </w:pPr>
      <w:r w:rsidRPr="003C33D2">
        <w:rPr>
          <w:i/>
          <w:iCs/>
          <w:color w:val="000090"/>
        </w:rPr>
        <w:t>3ème cas</w:t>
      </w:r>
      <w:r w:rsidRPr="003C33D2">
        <w:rPr>
          <w:color w:val="000090"/>
          <w:lang w:eastAsia="fr-FR" w:bidi="fr-FR"/>
        </w:rPr>
        <w:t> </w:t>
      </w:r>
      <w:r w:rsidRPr="00B572BA">
        <w:rPr>
          <w:lang w:eastAsia="fr-FR" w:bidi="fr-FR"/>
        </w:rPr>
        <w:t>: Le cas de Runtu</w:t>
      </w:r>
      <w:r>
        <w:rPr>
          <w:lang w:eastAsia="fr-FR" w:bidi="fr-FR"/>
        </w:rPr>
        <w:t>j</w:t>
      </w:r>
      <w:r w:rsidRPr="00B572BA">
        <w:rPr>
          <w:lang w:eastAsia="fr-FR" w:bidi="fr-FR"/>
        </w:rPr>
        <w:t xml:space="preserve"> et Lub</w:t>
      </w:r>
      <w:r>
        <w:rPr>
          <w:lang w:eastAsia="fr-FR" w:bidi="fr-FR"/>
        </w:rPr>
        <w:t>ä</w:t>
      </w:r>
      <w:r w:rsidRPr="00B572BA">
        <w:rPr>
          <w:lang w:eastAsia="fr-FR" w:bidi="fr-FR"/>
        </w:rPr>
        <w:t>klas est différent des deux pr</w:t>
      </w:r>
      <w:r w:rsidRPr="00B572BA">
        <w:rPr>
          <w:lang w:eastAsia="fr-FR" w:bidi="fr-FR"/>
        </w:rPr>
        <w:t>é</w:t>
      </w:r>
      <w:r w:rsidRPr="00B572BA">
        <w:rPr>
          <w:lang w:eastAsia="fr-FR" w:bidi="fr-FR"/>
        </w:rPr>
        <w:t>cédents mais illustre une situation peut-être plus fréquente : la cum</w:t>
      </w:r>
      <w:r w:rsidRPr="00B572BA">
        <w:rPr>
          <w:lang w:eastAsia="fr-FR" w:bidi="fr-FR"/>
        </w:rPr>
        <w:t>u</w:t>
      </w:r>
      <w:r w:rsidRPr="00B572BA">
        <w:rPr>
          <w:lang w:eastAsia="fr-FR" w:bidi="fr-FR"/>
        </w:rPr>
        <w:t>lation de relations de consanguinité bilatéralement entre les f</w:t>
      </w:r>
      <w:r w:rsidRPr="00B572BA">
        <w:rPr>
          <w:lang w:eastAsia="fr-FR" w:bidi="fr-FR"/>
        </w:rPr>
        <w:t>u</w:t>
      </w:r>
      <w:r w:rsidRPr="00B572BA">
        <w:rPr>
          <w:lang w:eastAsia="fr-FR" w:bidi="fr-FR"/>
        </w:rPr>
        <w:t>turs conjoints. Ceux-ci, de même génération cette fois, étaient cousins au 3</w:t>
      </w:r>
      <w:r w:rsidRPr="008950BC">
        <w:rPr>
          <w:lang w:eastAsia="fr-FR" w:bidi="fr-FR"/>
        </w:rPr>
        <w:t>ème</w:t>
      </w:r>
      <w:r w:rsidRPr="00B572BA">
        <w:rPr>
          <w:lang w:eastAsia="fr-FR" w:bidi="fr-FR"/>
        </w:rPr>
        <w:t xml:space="preserve"> degré par leurs pères respectifs et cousins au 2</w:t>
      </w:r>
      <w:r w:rsidRPr="008950BC">
        <w:rPr>
          <w:lang w:eastAsia="fr-FR" w:bidi="fr-FR"/>
        </w:rPr>
        <w:t>ème</w:t>
      </w:r>
      <w:r w:rsidRPr="00B572BA">
        <w:rPr>
          <w:lang w:eastAsia="fr-FR" w:bidi="fr-FR"/>
        </w:rPr>
        <w:t xml:space="preserve"> degré par leurs mères respectives. Ces deux relations, bien qu’insuffisantes s</w:t>
      </w:r>
      <w:r w:rsidRPr="00B572BA">
        <w:rPr>
          <w:lang w:eastAsia="fr-FR" w:bidi="fr-FR"/>
        </w:rPr>
        <w:t>é</w:t>
      </w:r>
      <w:r w:rsidRPr="00B572BA">
        <w:rPr>
          <w:lang w:eastAsia="fr-FR" w:bidi="fr-FR"/>
        </w:rPr>
        <w:t>par</w:t>
      </w:r>
      <w:r w:rsidRPr="00B572BA">
        <w:rPr>
          <w:lang w:eastAsia="fr-FR" w:bidi="fr-FR"/>
        </w:rPr>
        <w:t>é</w:t>
      </w:r>
      <w:r w:rsidRPr="00B572BA">
        <w:rPr>
          <w:lang w:eastAsia="fr-FR" w:bidi="fr-FR"/>
        </w:rPr>
        <w:t xml:space="preserve">ment pour créer un interdit, se cumulent : « le sang est amené des deux côtés » dit-on. Le </w:t>
      </w:r>
      <w:r>
        <w:rPr>
          <w:i/>
          <w:iCs/>
        </w:rPr>
        <w:t xml:space="preserve">käkitasan </w:t>
      </w:r>
      <w:r w:rsidRPr="00B572BA">
        <w:rPr>
          <w:lang w:eastAsia="fr-FR" w:bidi="fr-FR"/>
        </w:rPr>
        <w:t>s’élève en l’occurrence à 5 assie</w:t>
      </w:r>
      <w:r w:rsidRPr="00B572BA">
        <w:rPr>
          <w:lang w:eastAsia="fr-FR" w:bidi="fr-FR"/>
        </w:rPr>
        <w:t>t</w:t>
      </w:r>
      <w:r w:rsidRPr="00B572BA">
        <w:rPr>
          <w:lang w:eastAsia="fr-FR" w:bidi="fr-FR"/>
        </w:rPr>
        <w:t xml:space="preserve">tes. Le cas est dit de </w:t>
      </w:r>
      <w:r w:rsidRPr="008950BC">
        <w:rPr>
          <w:i/>
          <w:iCs/>
        </w:rPr>
        <w:t>sulung.</w:t>
      </w:r>
    </w:p>
    <w:p w14:paraId="488A205F" w14:textId="77777777" w:rsidR="001C7F57" w:rsidRPr="00B572BA" w:rsidRDefault="001C7F57" w:rsidP="001C7F57">
      <w:pPr>
        <w:spacing w:before="120" w:after="120"/>
        <w:jc w:val="both"/>
        <w:rPr>
          <w:lang w:eastAsia="fr-FR" w:bidi="fr-FR"/>
        </w:rPr>
      </w:pPr>
      <w:r w:rsidRPr="00B572BA">
        <w:rPr>
          <w:lang w:eastAsia="fr-FR" w:bidi="fr-FR"/>
        </w:rPr>
        <w:t xml:space="preserve">La cumulation des liens de parenté bilatéraux n’est pas seule en cause : la pondération plus importante de la patrilatéralité par rapport à la matrilatéralité peut également jouer un rôle comme nous l’avons vu à propos de la cousine au second degré </w:t>
      </w:r>
      <w:r>
        <w:rPr>
          <w:i/>
          <w:iCs/>
        </w:rPr>
        <w:t>ä</w:t>
      </w:r>
      <w:r w:rsidRPr="008950BC">
        <w:rPr>
          <w:i/>
          <w:iCs/>
        </w:rPr>
        <w:t>sba</w:t>
      </w:r>
      <w:r w:rsidRPr="00B572BA">
        <w:rPr>
          <w:lang w:eastAsia="fr-FR" w:bidi="fr-FR"/>
        </w:rPr>
        <w:t xml:space="preserve"> et à propos de cette n</w:t>
      </w:r>
      <w:r w:rsidRPr="00B572BA">
        <w:rPr>
          <w:lang w:eastAsia="fr-FR" w:bidi="fr-FR"/>
        </w:rPr>
        <w:t>o</w:t>
      </w:r>
      <w:r w:rsidRPr="00B572BA">
        <w:rPr>
          <w:lang w:eastAsia="fr-FR" w:bidi="fr-FR"/>
        </w:rPr>
        <w:t xml:space="preserve">tion même </w:t>
      </w:r>
      <w:r>
        <w:rPr>
          <w:lang w:eastAsia="fr-FR" w:bidi="fr-FR"/>
        </w:rPr>
        <w:t>(</w:t>
      </w:r>
      <w:r w:rsidRPr="008950BC">
        <w:rPr>
          <w:i/>
          <w:iCs/>
        </w:rPr>
        <w:t>cf.</w:t>
      </w:r>
      <w:r w:rsidRPr="00B572BA">
        <w:rPr>
          <w:lang w:eastAsia="fr-FR" w:bidi="fr-FR"/>
        </w:rPr>
        <w:t xml:space="preserve"> p. 50 </w:t>
      </w:r>
      <w:r w:rsidRPr="008950BC">
        <w:rPr>
          <w:i/>
          <w:iCs/>
        </w:rPr>
        <w:t>sqq.</w:t>
      </w:r>
      <w:r w:rsidRPr="00B572BA">
        <w:rPr>
          <w:lang w:eastAsia="fr-FR" w:bidi="fr-FR"/>
        </w:rPr>
        <w:t xml:space="preserve"> et p. 102-</w:t>
      </w:r>
      <w:r>
        <w:rPr>
          <w:lang w:eastAsia="fr-FR" w:bidi="fr-FR"/>
        </w:rPr>
        <w:t>10</w:t>
      </w:r>
      <w:r w:rsidRPr="00B572BA">
        <w:rPr>
          <w:lang w:eastAsia="fr-FR" w:bidi="fr-FR"/>
        </w:rPr>
        <w:t>3).</w:t>
      </w:r>
    </w:p>
    <w:p w14:paraId="7608C316" w14:textId="77777777" w:rsidR="001C7F57" w:rsidRDefault="001C7F57" w:rsidP="001C7F57">
      <w:pPr>
        <w:spacing w:before="120" w:after="120"/>
        <w:jc w:val="both"/>
        <w:rPr>
          <w:lang w:eastAsia="fr-FR" w:bidi="fr-FR"/>
        </w:rPr>
      </w:pPr>
    </w:p>
    <w:p w14:paraId="49311662" w14:textId="77777777" w:rsidR="001C7F57" w:rsidRPr="00B572BA" w:rsidRDefault="001C7F57" w:rsidP="001C7F57">
      <w:pPr>
        <w:spacing w:before="120" w:after="120"/>
        <w:jc w:val="both"/>
      </w:pPr>
      <w:r w:rsidRPr="00B572BA">
        <w:rPr>
          <w:lang w:eastAsia="fr-FR" w:bidi="fr-FR"/>
        </w:rPr>
        <w:t>On trouve une illustration de ce qui vient d’être dit dans les deux cas suivants, attestés :</w:t>
      </w:r>
    </w:p>
    <w:p w14:paraId="7B347CF3" w14:textId="77777777" w:rsidR="001C7F57" w:rsidRDefault="001C7F57" w:rsidP="001C7F57">
      <w:pPr>
        <w:spacing w:before="120" w:after="120"/>
        <w:jc w:val="both"/>
      </w:pPr>
      <w:r w:rsidRPr="00B572BA">
        <w:br w:type="page"/>
      </w:r>
      <w:r>
        <w:t>[114]</w:t>
      </w:r>
    </w:p>
    <w:p w14:paraId="27AA5DD4" w14:textId="77777777" w:rsidR="001C7F57" w:rsidRDefault="001C7F57" w:rsidP="001C7F57">
      <w:pPr>
        <w:spacing w:before="120" w:after="120"/>
        <w:jc w:val="both"/>
      </w:pPr>
    </w:p>
    <w:p w14:paraId="4DDE690E" w14:textId="77777777" w:rsidR="001C7F57" w:rsidRPr="00B572BA" w:rsidRDefault="0080449F" w:rsidP="001C7F57">
      <w:pPr>
        <w:pStyle w:val="fig"/>
        <w:rPr>
          <w:szCs w:val="2"/>
        </w:rPr>
      </w:pPr>
      <w:r w:rsidRPr="00543446">
        <w:rPr>
          <w:noProof/>
          <w:szCs w:val="2"/>
        </w:rPr>
        <w:drawing>
          <wp:inline distT="0" distB="0" distL="0" distR="0" wp14:anchorId="39D8DCBD" wp14:editId="4F990BC3">
            <wp:extent cx="5054600" cy="224790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54600" cy="2247900"/>
                    </a:xfrm>
                    <a:prstGeom prst="rect">
                      <a:avLst/>
                    </a:prstGeom>
                    <a:noFill/>
                    <a:ln>
                      <a:noFill/>
                    </a:ln>
                  </pic:spPr>
                </pic:pic>
              </a:graphicData>
            </a:graphic>
          </wp:inline>
        </w:drawing>
      </w:r>
    </w:p>
    <w:p w14:paraId="68710C29" w14:textId="77777777" w:rsidR="001C7F57" w:rsidRDefault="001C7F57" w:rsidP="001C7F57">
      <w:pPr>
        <w:spacing w:before="120" w:after="120"/>
        <w:jc w:val="both"/>
        <w:rPr>
          <w:lang w:eastAsia="fr-FR" w:bidi="fr-FR"/>
        </w:rPr>
      </w:pPr>
    </w:p>
    <w:p w14:paraId="53EC6513" w14:textId="77777777" w:rsidR="001C7F57" w:rsidRPr="00B572BA" w:rsidRDefault="001C7F57" w:rsidP="001C7F57">
      <w:pPr>
        <w:spacing w:before="120" w:after="120"/>
        <w:jc w:val="both"/>
      </w:pPr>
      <w:r w:rsidRPr="00B572BA">
        <w:rPr>
          <w:lang w:eastAsia="fr-FR" w:bidi="fr-FR"/>
        </w:rPr>
        <w:t>Dans cet exemple aussi il y a un mélange de plusieurs considér</w:t>
      </w:r>
      <w:r w:rsidRPr="00B572BA">
        <w:rPr>
          <w:lang w:eastAsia="fr-FR" w:bidi="fr-FR"/>
        </w:rPr>
        <w:t>a</w:t>
      </w:r>
      <w:r w:rsidRPr="00B572BA">
        <w:rPr>
          <w:lang w:eastAsia="fr-FR" w:bidi="fr-FR"/>
        </w:rPr>
        <w:t>tions qui, ensemble et non isolément, font pencher la balance : à ga</w:t>
      </w:r>
      <w:r w:rsidRPr="00B572BA">
        <w:rPr>
          <w:lang w:eastAsia="fr-FR" w:bidi="fr-FR"/>
        </w:rPr>
        <w:t>u</w:t>
      </w:r>
      <w:r w:rsidRPr="00B572BA">
        <w:rPr>
          <w:lang w:eastAsia="fr-FR" w:bidi="fr-FR"/>
        </w:rPr>
        <w:t>che le degré de cousinage est égal des deux côtés et, en plus, passe par le père comme par la mère ; à droite au contraire la relation généal</w:t>
      </w:r>
      <w:r w:rsidRPr="00B572BA">
        <w:rPr>
          <w:lang w:eastAsia="fr-FR" w:bidi="fr-FR"/>
        </w:rPr>
        <w:t>o</w:t>
      </w:r>
      <w:r w:rsidRPr="00B572BA">
        <w:rPr>
          <w:lang w:eastAsia="fr-FR" w:bidi="fr-FR"/>
        </w:rPr>
        <w:t>gique ne passe que par la mère (est donc plus faible) et se trouve ég</w:t>
      </w:r>
      <w:r w:rsidRPr="00B572BA">
        <w:rPr>
          <w:lang w:eastAsia="fr-FR" w:bidi="fr-FR"/>
        </w:rPr>
        <w:t>a</w:t>
      </w:r>
      <w:r w:rsidRPr="00B572BA">
        <w:rPr>
          <w:lang w:eastAsia="fr-FR" w:bidi="fr-FR"/>
        </w:rPr>
        <w:t xml:space="preserve">lement atténuée d’un </w:t>
      </w:r>
      <w:r>
        <w:rPr>
          <w:lang w:eastAsia="fr-FR" w:bidi="fr-FR"/>
        </w:rPr>
        <w:t>autre côté (3ème degré de colla</w:t>
      </w:r>
      <w:r w:rsidRPr="00B572BA">
        <w:rPr>
          <w:lang w:eastAsia="fr-FR" w:bidi="fr-FR"/>
        </w:rPr>
        <w:t>téralité).</w:t>
      </w:r>
    </w:p>
    <w:p w14:paraId="2EEE5E20" w14:textId="77777777" w:rsidR="001C7F57" w:rsidRPr="00B572BA" w:rsidRDefault="001C7F57" w:rsidP="001C7F57">
      <w:pPr>
        <w:spacing w:before="120" w:after="120"/>
        <w:jc w:val="both"/>
      </w:pPr>
      <w:r w:rsidRPr="00B572BA">
        <w:rPr>
          <w:lang w:eastAsia="fr-FR" w:bidi="fr-FR"/>
        </w:rPr>
        <w:t>Les cas, comme il apparaît maintenant, sont souvent difficiles à trancher et peuvent même ne pas surgir</w:t>
      </w:r>
      <w:r>
        <w:rPr>
          <w:lang w:eastAsia="fr-FR" w:bidi="fr-FR"/>
        </w:rPr>
        <w:t> </w:t>
      </w:r>
      <w:r>
        <w:rPr>
          <w:rStyle w:val="Appelnotedebasdep"/>
          <w:lang w:eastAsia="fr-FR" w:bidi="fr-FR"/>
        </w:rPr>
        <w:footnoteReference w:id="83"/>
      </w:r>
      <w:r w:rsidRPr="00B572BA">
        <w:rPr>
          <w:lang w:eastAsia="fr-FR" w:bidi="fr-FR"/>
        </w:rPr>
        <w:t xml:space="preserve"> à condition que perso</w:t>
      </w:r>
      <w:r w:rsidRPr="00B572BA">
        <w:rPr>
          <w:lang w:eastAsia="fr-FR" w:bidi="fr-FR"/>
        </w:rPr>
        <w:t>n</w:t>
      </w:r>
      <w:r w:rsidRPr="00B572BA">
        <w:rPr>
          <w:lang w:eastAsia="fr-FR" w:bidi="fr-FR"/>
        </w:rPr>
        <w:t xml:space="preserve">ne, pour une raison ou une autre, ne vienne élever une protestation dans le but déclaré de faire respecter </w:t>
      </w:r>
      <w:r>
        <w:rPr>
          <w:lang w:eastAsia="fr-FR" w:bidi="fr-FR"/>
        </w:rPr>
        <w:t>l’</w:t>
      </w:r>
      <w:r w:rsidRPr="008950BC">
        <w:rPr>
          <w:i/>
          <w:iCs/>
        </w:rPr>
        <w:t>adat</w:t>
      </w:r>
      <w:r w:rsidRPr="00B572BA">
        <w:rPr>
          <w:lang w:eastAsia="fr-FR" w:bidi="fr-FR"/>
        </w:rPr>
        <w:t xml:space="preserve"> mais aussi, parfois, avec l’intention non avouée de chercher noise ou faire un profit</w:t>
      </w:r>
      <w:r>
        <w:rPr>
          <w:lang w:eastAsia="fr-FR" w:bidi="fr-FR"/>
        </w:rPr>
        <w:t> </w:t>
      </w:r>
      <w:r>
        <w:rPr>
          <w:rStyle w:val="Appelnotedebasdep"/>
          <w:lang w:eastAsia="fr-FR" w:bidi="fr-FR"/>
        </w:rPr>
        <w:footnoteReference w:id="84"/>
      </w:r>
      <w:r w:rsidRPr="00B572BA">
        <w:rPr>
          <w:lang w:eastAsia="fr-FR" w:bidi="fr-FR"/>
        </w:rPr>
        <w:t>.</w:t>
      </w:r>
    </w:p>
    <w:p w14:paraId="099DAB66" w14:textId="77777777" w:rsidR="001C7F57" w:rsidRDefault="001C7F57" w:rsidP="001C7F57">
      <w:pPr>
        <w:spacing w:before="120" w:after="120"/>
        <w:jc w:val="both"/>
        <w:rPr>
          <w:lang w:eastAsia="fr-FR" w:bidi="fr-FR"/>
        </w:rPr>
      </w:pPr>
      <w:r>
        <w:rPr>
          <w:lang w:eastAsia="fr-FR" w:bidi="fr-FR"/>
        </w:rPr>
        <w:br w:type="page"/>
      </w:r>
    </w:p>
    <w:p w14:paraId="00C51D42" w14:textId="77777777" w:rsidR="001C7F57" w:rsidRPr="00B572BA" w:rsidRDefault="001C7F57" w:rsidP="001C7F57">
      <w:pPr>
        <w:pStyle w:val="planche"/>
      </w:pPr>
      <w:bookmarkStart w:id="49" w:name="Palawan_chap_II_II"/>
      <w:r w:rsidRPr="00B572BA">
        <w:rPr>
          <w:lang w:eastAsia="fr-FR" w:bidi="fr-FR"/>
        </w:rPr>
        <w:t>II - ENDOGAMIE ET EXOGAMIE</w:t>
      </w:r>
    </w:p>
    <w:bookmarkEnd w:id="49"/>
    <w:p w14:paraId="25001F1B" w14:textId="77777777" w:rsidR="001C7F57" w:rsidRDefault="001C7F57" w:rsidP="001C7F57">
      <w:pPr>
        <w:spacing w:before="120" w:after="120"/>
        <w:jc w:val="both"/>
        <w:rPr>
          <w:lang w:eastAsia="fr-FR" w:bidi="fr-FR"/>
        </w:rPr>
      </w:pPr>
    </w:p>
    <w:p w14:paraId="10B61625"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347C456C" w14:textId="77777777" w:rsidR="001C7F57" w:rsidRPr="00B572BA" w:rsidRDefault="001C7F57" w:rsidP="001C7F57">
      <w:pPr>
        <w:spacing w:before="120" w:after="120"/>
        <w:jc w:val="both"/>
      </w:pPr>
      <w:r w:rsidRPr="00B572BA">
        <w:rPr>
          <w:lang w:eastAsia="fr-FR" w:bidi="fr-FR"/>
        </w:rPr>
        <w:t xml:space="preserve">Nous savons maintenant qui l’on n’épouse pas, nous ne savons pas encore </w:t>
      </w:r>
      <w:r w:rsidRPr="003C2B62">
        <w:rPr>
          <w:i/>
          <w:iCs/>
        </w:rPr>
        <w:t>avec qui</w:t>
      </w:r>
      <w:r w:rsidRPr="00B572BA">
        <w:rPr>
          <w:lang w:eastAsia="fr-FR" w:bidi="fr-FR"/>
        </w:rPr>
        <w:t xml:space="preserve"> l’on se marie. Cette question, celle de l’endogamie et de l’exogamie</w:t>
      </w:r>
      <w:r>
        <w:rPr>
          <w:lang w:eastAsia="fr-FR" w:bidi="fr-FR"/>
        </w:rPr>
        <w:t> </w:t>
      </w:r>
      <w:r>
        <w:rPr>
          <w:rStyle w:val="Appelnotedebasdep"/>
          <w:lang w:eastAsia="fr-FR" w:bidi="fr-FR"/>
        </w:rPr>
        <w:footnoteReference w:id="85"/>
      </w:r>
      <w:r w:rsidRPr="00B572BA">
        <w:rPr>
          <w:lang w:eastAsia="fr-FR" w:bidi="fr-FR"/>
        </w:rPr>
        <w:t>,</w:t>
      </w:r>
      <w:r>
        <w:rPr>
          <w:lang w:eastAsia="fr-FR" w:bidi="fr-FR"/>
        </w:rPr>
        <w:t xml:space="preserve"> </w:t>
      </w:r>
      <w:r>
        <w:t xml:space="preserve">[115] </w:t>
      </w:r>
      <w:r w:rsidRPr="00B572BA">
        <w:rPr>
          <w:lang w:eastAsia="fr-FR" w:bidi="fr-FR"/>
        </w:rPr>
        <w:t>doit se traiter de deux et même de trois points de vue : local ou r</w:t>
      </w:r>
      <w:r w:rsidRPr="00B572BA">
        <w:rPr>
          <w:lang w:eastAsia="fr-FR" w:bidi="fr-FR"/>
        </w:rPr>
        <w:t>é</w:t>
      </w:r>
      <w:r w:rsidRPr="00B572BA">
        <w:rPr>
          <w:lang w:eastAsia="fr-FR" w:bidi="fr-FR"/>
        </w:rPr>
        <w:t>sidentiel, généalogique ou de parenté, de ces deux points de vue r</w:t>
      </w:r>
      <w:r w:rsidRPr="00B572BA">
        <w:rPr>
          <w:lang w:eastAsia="fr-FR" w:bidi="fr-FR"/>
        </w:rPr>
        <w:t>é</w:t>
      </w:r>
      <w:r w:rsidRPr="00B572BA">
        <w:rPr>
          <w:lang w:eastAsia="fr-FR" w:bidi="fr-FR"/>
        </w:rPr>
        <w:t>unis enfin. C’est ce que nous allons faire maintenant.</w:t>
      </w:r>
    </w:p>
    <w:p w14:paraId="1E80165E" w14:textId="77777777" w:rsidR="001C7F57" w:rsidRPr="00B572BA" w:rsidRDefault="001C7F57" w:rsidP="001C7F57">
      <w:pPr>
        <w:spacing w:before="120" w:after="120"/>
        <w:jc w:val="both"/>
        <w:rPr>
          <w:lang w:eastAsia="fr-FR" w:bidi="fr-FR"/>
        </w:rPr>
      </w:pPr>
      <w:r w:rsidRPr="00B572BA">
        <w:rPr>
          <w:lang w:eastAsia="fr-FR" w:bidi="fr-FR"/>
        </w:rPr>
        <w:t xml:space="preserve">Nous ferons un examen statistique des données fournies par un échantillon de 100 mariages, le même qui nous sert par ailleurs, avec les faits de résidence, à établir la composition du groupe de voisinage </w:t>
      </w:r>
      <w:r w:rsidRPr="00685D84">
        <w:rPr>
          <w:i/>
          <w:iCs/>
        </w:rPr>
        <w:t>(cf.</w:t>
      </w:r>
      <w:r w:rsidRPr="00B572BA">
        <w:rPr>
          <w:lang w:eastAsia="fr-FR" w:bidi="fr-FR"/>
        </w:rPr>
        <w:t xml:space="preserve"> chapitre III).</w:t>
      </w:r>
    </w:p>
    <w:p w14:paraId="32E6D2FA" w14:textId="77777777" w:rsidR="001C7F57" w:rsidRDefault="001C7F57" w:rsidP="001C7F57">
      <w:pPr>
        <w:spacing w:before="120" w:after="120"/>
        <w:jc w:val="both"/>
        <w:rPr>
          <w:lang w:eastAsia="fr-FR" w:bidi="fr-FR"/>
        </w:rPr>
      </w:pPr>
    </w:p>
    <w:p w14:paraId="5C389334" w14:textId="77777777" w:rsidR="001C7F57" w:rsidRPr="00B572BA" w:rsidRDefault="001C7F57" w:rsidP="001C7F57">
      <w:pPr>
        <w:pStyle w:val="a"/>
      </w:pPr>
      <w:bookmarkStart w:id="50" w:name="Palawan_chap_II_II_1"/>
      <w:r>
        <w:t xml:space="preserve">1. </w:t>
      </w:r>
      <w:r w:rsidRPr="00DE1C89">
        <w:t>ENDOGAMIE ET EXOGAMIE DU GROUPE DE RÉSIDE</w:t>
      </w:r>
      <w:r w:rsidRPr="00DE1C89">
        <w:t>N</w:t>
      </w:r>
      <w:r w:rsidRPr="00DE1C89">
        <w:t>CE</w:t>
      </w:r>
      <w:r>
        <w:br/>
      </w:r>
      <w:r w:rsidRPr="00DE1C89">
        <w:t>(RURUNGAN) ET DE LA RÉGION</w:t>
      </w:r>
    </w:p>
    <w:bookmarkEnd w:id="50"/>
    <w:p w14:paraId="017413F0" w14:textId="77777777" w:rsidR="001C7F57" w:rsidRDefault="001C7F57" w:rsidP="001C7F57">
      <w:pPr>
        <w:spacing w:before="120" w:after="120"/>
        <w:jc w:val="both"/>
        <w:rPr>
          <w:lang w:eastAsia="fr-FR" w:bidi="fr-FR"/>
        </w:rPr>
      </w:pPr>
    </w:p>
    <w:p w14:paraId="5D2D987B"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393F8CAA" w14:textId="77777777" w:rsidR="001C7F57" w:rsidRPr="00B572BA" w:rsidRDefault="001C7F57" w:rsidP="001C7F57">
      <w:pPr>
        <w:spacing w:before="120" w:after="120"/>
        <w:jc w:val="both"/>
        <w:rPr>
          <w:lang w:eastAsia="fr-FR" w:bidi="fr-FR"/>
        </w:rPr>
      </w:pPr>
      <w:r w:rsidRPr="00B572BA">
        <w:rPr>
          <w:lang w:eastAsia="fr-FR" w:bidi="fr-FR"/>
        </w:rPr>
        <w:t xml:space="preserve">Puisque nous revenons plus loin </w:t>
      </w:r>
      <w:r w:rsidRPr="008950BC">
        <w:rPr>
          <w:i/>
          <w:iCs/>
        </w:rPr>
        <w:t>(cf. infra,</w:t>
      </w:r>
      <w:r w:rsidRPr="00B572BA">
        <w:rPr>
          <w:lang w:eastAsia="fr-FR" w:bidi="fr-FR"/>
        </w:rPr>
        <w:t xml:space="preserve"> p. 215 </w:t>
      </w:r>
      <w:r w:rsidRPr="008950BC">
        <w:rPr>
          <w:i/>
          <w:iCs/>
        </w:rPr>
        <w:t>sqq.)</w:t>
      </w:r>
      <w:r w:rsidRPr="00B572BA">
        <w:rPr>
          <w:lang w:eastAsia="fr-FR" w:bidi="fr-FR"/>
        </w:rPr>
        <w:t xml:space="preserve"> sur la même question, nous ne ferons qu’indiquer les faits principaux.</w:t>
      </w:r>
    </w:p>
    <w:p w14:paraId="56041CDD" w14:textId="77777777" w:rsidR="001C7F57" w:rsidRPr="00B572BA" w:rsidRDefault="001C7F57" w:rsidP="001C7F57">
      <w:pPr>
        <w:spacing w:before="120" w:after="120"/>
        <w:jc w:val="both"/>
      </w:pPr>
      <w:r w:rsidRPr="00B572BA">
        <w:rPr>
          <w:lang w:eastAsia="fr-FR" w:bidi="fr-FR"/>
        </w:rPr>
        <w:t>Les deux seuls groupes ou ensembles qui puissent être, du point de vue local, objets de pratiques endogames ou exogames, sont le groupe de voisinage d’une part et la région d’autre part. La délimitation du premier ensemble, le groupe de voisins ou hameau (</w:t>
      </w:r>
      <w:r w:rsidRPr="008950BC">
        <w:rPr>
          <w:i/>
          <w:iCs/>
        </w:rPr>
        <w:t>rurungan</w:t>
      </w:r>
      <w:r w:rsidRPr="00B572BA">
        <w:rPr>
          <w:lang w:eastAsia="fr-FR" w:bidi="fr-FR"/>
        </w:rPr>
        <w:t>), ne p</w:t>
      </w:r>
      <w:r w:rsidRPr="00B572BA">
        <w:rPr>
          <w:lang w:eastAsia="fr-FR" w:bidi="fr-FR"/>
        </w:rPr>
        <w:t>o</w:t>
      </w:r>
      <w:r w:rsidRPr="00B572BA">
        <w:rPr>
          <w:lang w:eastAsia="fr-FR" w:bidi="fr-FR"/>
        </w:rPr>
        <w:t xml:space="preserve">se pas de problème insoluble et le chapitre III </w:t>
      </w:r>
      <w:r w:rsidRPr="008950BC">
        <w:rPr>
          <w:i/>
          <w:iCs/>
        </w:rPr>
        <w:t>(infra,</w:t>
      </w:r>
      <w:r w:rsidRPr="00B572BA">
        <w:rPr>
          <w:lang w:eastAsia="fr-FR" w:bidi="fr-FR"/>
        </w:rPr>
        <w:t xml:space="preserve"> p. 165 </w:t>
      </w:r>
      <w:r w:rsidRPr="008950BC">
        <w:rPr>
          <w:i/>
          <w:iCs/>
        </w:rPr>
        <w:t>sqq.)</w:t>
      </w:r>
      <w:r w:rsidRPr="00B572BA">
        <w:rPr>
          <w:lang w:eastAsia="fr-FR" w:bidi="fr-FR"/>
        </w:rPr>
        <w:t xml:space="preserve"> est cons</w:t>
      </w:r>
      <w:r w:rsidRPr="00B572BA">
        <w:rPr>
          <w:lang w:eastAsia="fr-FR" w:bidi="fr-FR"/>
        </w:rPr>
        <w:t>a</w:t>
      </w:r>
      <w:r w:rsidRPr="00B572BA">
        <w:rPr>
          <w:lang w:eastAsia="fr-FR" w:bidi="fr-FR"/>
        </w:rPr>
        <w:t xml:space="preserve">cré à sa définition. La région, elle, est une notion utile qui ne couvre pas un espace géographique très nettement délimité et il faut, pour en comprendre le sens, revenir à l’idée de « voisinage » ou « proximité par rapport à l’endroit où l’on se trouve ». Nous ne nous étendrons pas plus là-dessus </w:t>
      </w:r>
      <w:r w:rsidRPr="00685D84">
        <w:rPr>
          <w:i/>
          <w:iCs/>
        </w:rPr>
        <w:t>(cf. infra,</w:t>
      </w:r>
      <w:r w:rsidRPr="00B572BA">
        <w:rPr>
          <w:lang w:eastAsia="fr-FR" w:bidi="fr-FR"/>
        </w:rPr>
        <w:t xml:space="preserve"> p. 165). La région recouvre ici l’ensemble h</w:t>
      </w:r>
      <w:r w:rsidRPr="00B572BA">
        <w:rPr>
          <w:lang w:eastAsia="fr-FR" w:bidi="fr-FR"/>
        </w:rPr>
        <w:t>u</w:t>
      </w:r>
      <w:r w:rsidRPr="00B572BA">
        <w:rPr>
          <w:lang w:eastAsia="fr-FR" w:bidi="fr-FR"/>
        </w:rPr>
        <w:t xml:space="preserve">main qui occupe les vallées de la </w:t>
      </w:r>
      <w:r>
        <w:rPr>
          <w:lang w:eastAsia="fr-FR" w:bidi="fr-FR"/>
        </w:rPr>
        <w:t>Mekagwaq</w:t>
      </w:r>
      <w:r w:rsidRPr="00B572BA">
        <w:rPr>
          <w:lang w:eastAsia="fr-FR" w:bidi="fr-FR"/>
        </w:rPr>
        <w:t xml:space="preserve"> et de la Tamlang ainsi que leurs environs immédiats à l’exclusion de la plaine côtière</w:t>
      </w:r>
      <w:r>
        <w:rPr>
          <w:lang w:eastAsia="fr-FR" w:bidi="fr-FR"/>
        </w:rPr>
        <w:t> </w:t>
      </w:r>
      <w:r>
        <w:rPr>
          <w:rStyle w:val="Appelnotedebasdep"/>
          <w:lang w:eastAsia="fr-FR" w:bidi="fr-FR"/>
        </w:rPr>
        <w:footnoteReference w:id="86"/>
      </w:r>
      <w:r w:rsidRPr="00B572BA">
        <w:rPr>
          <w:lang w:eastAsia="fr-FR" w:bidi="fr-FR"/>
        </w:rPr>
        <w:t>.</w:t>
      </w:r>
    </w:p>
    <w:p w14:paraId="76D43295" w14:textId="77777777" w:rsidR="001C7F57" w:rsidRPr="00B572BA" w:rsidRDefault="001C7F57" w:rsidP="001C7F57">
      <w:pPr>
        <w:spacing w:before="120" w:after="120"/>
        <w:jc w:val="both"/>
      </w:pPr>
      <w:r>
        <w:rPr>
          <w:lang w:eastAsia="fr-FR" w:bidi="fr-FR"/>
        </w:rPr>
        <w:t>Avec 90</w:t>
      </w:r>
      <w:r w:rsidRPr="00B572BA">
        <w:rPr>
          <w:lang w:eastAsia="fr-FR" w:bidi="fr-FR"/>
        </w:rPr>
        <w:t>% de mariages entre hameau</w:t>
      </w:r>
      <w:r>
        <w:rPr>
          <w:lang w:eastAsia="fr-FR" w:bidi="fr-FR"/>
        </w:rPr>
        <w:t>x ou groupes de voisinage et 10</w:t>
      </w:r>
      <w:r w:rsidRPr="00B572BA">
        <w:rPr>
          <w:lang w:eastAsia="fr-FR" w:bidi="fr-FR"/>
        </w:rPr>
        <w:t>% seulement de mariages dans le groupe local celu</w:t>
      </w:r>
      <w:r>
        <w:rPr>
          <w:lang w:eastAsia="fr-FR" w:bidi="fr-FR"/>
        </w:rPr>
        <w:t>i-ci montre une tendance exoga</w:t>
      </w:r>
      <w:r w:rsidRPr="00B572BA">
        <w:rPr>
          <w:lang w:eastAsia="fr-FR" w:bidi="fr-FR"/>
        </w:rPr>
        <w:t>me incontestable : 9 fois sur 10 l’homme trouve sa femme ailleurs que dans son propre hameau.</w:t>
      </w:r>
    </w:p>
    <w:p w14:paraId="45A57856" w14:textId="77777777" w:rsidR="001C7F57" w:rsidRPr="00B572BA" w:rsidRDefault="001C7F57" w:rsidP="001C7F57">
      <w:pPr>
        <w:spacing w:before="120" w:after="120"/>
        <w:jc w:val="both"/>
      </w:pPr>
      <w:r w:rsidRPr="00B572BA">
        <w:rPr>
          <w:lang w:eastAsia="fr-FR" w:bidi="fr-FR"/>
        </w:rPr>
        <w:t>Si le hameau est caractéristiquement exogame, la région présente au contraire un taux élevé d’endogamie : 76</w:t>
      </w:r>
      <w:r>
        <w:rPr>
          <w:lang w:eastAsia="fr-FR" w:bidi="fr-FR"/>
        </w:rPr>
        <w:t>%</w:t>
      </w:r>
      <w:r w:rsidRPr="00B572BA">
        <w:rPr>
          <w:lang w:eastAsia="fr-FR" w:bidi="fr-FR"/>
        </w:rPr>
        <w:t xml:space="preserve"> des mariages unissent deux individus de la même région. L’endogamie tendancielle de r</w:t>
      </w:r>
      <w:r w:rsidRPr="00B572BA">
        <w:rPr>
          <w:lang w:eastAsia="fr-FR" w:bidi="fr-FR"/>
        </w:rPr>
        <w:t>é</w:t>
      </w:r>
      <w:r w:rsidRPr="00B572BA">
        <w:rPr>
          <w:lang w:eastAsia="fr-FR" w:bidi="fr-FR"/>
        </w:rPr>
        <w:t>gion est cependant moins marquée que l’exogamie du groupe de vo</w:t>
      </w:r>
      <w:r w:rsidRPr="00B572BA">
        <w:rPr>
          <w:lang w:eastAsia="fr-FR" w:bidi="fr-FR"/>
        </w:rPr>
        <w:t>i</w:t>
      </w:r>
      <w:r w:rsidRPr="00B572BA">
        <w:rPr>
          <w:lang w:eastAsia="fr-FR" w:bidi="fr-FR"/>
        </w:rPr>
        <w:t>sinage.</w:t>
      </w:r>
    </w:p>
    <w:p w14:paraId="78065EF8" w14:textId="77777777" w:rsidR="001C7F57" w:rsidRPr="00B572BA" w:rsidRDefault="001C7F57" w:rsidP="001C7F57">
      <w:pPr>
        <w:spacing w:before="120" w:after="120"/>
        <w:jc w:val="both"/>
      </w:pPr>
      <w:r w:rsidRPr="00B572BA">
        <w:rPr>
          <w:lang w:eastAsia="fr-FR" w:bidi="fr-FR"/>
        </w:rPr>
        <w:t xml:space="preserve">Si donc on se marie de préférence dans la région et entre groupes </w:t>
      </w:r>
      <w:r w:rsidRPr="00B572BA">
        <w:t>de voisinage cela ne peut que vouloir dire, avec ce que nous savons</w:t>
      </w:r>
      <w:r w:rsidRPr="00B572BA">
        <w:rPr>
          <w:lang w:eastAsia="fr-FR" w:bidi="fr-FR"/>
        </w:rPr>
        <w:t xml:space="preserve"> </w:t>
      </w:r>
      <w:r w:rsidRPr="00B572BA">
        <w:t xml:space="preserve">des règles de résidence </w:t>
      </w:r>
      <w:r w:rsidRPr="008950BC">
        <w:rPr>
          <w:i/>
          <w:iCs/>
        </w:rPr>
        <w:t>(cf. infra,</w:t>
      </w:r>
      <w:r w:rsidRPr="00B572BA">
        <w:t xml:space="preserve"> p. 176), que les hommes circulent dans</w:t>
      </w:r>
      <w:r w:rsidRPr="00B572BA">
        <w:rPr>
          <w:lang w:eastAsia="fr-FR" w:bidi="fr-FR"/>
        </w:rPr>
        <w:t xml:space="preserve"> la région ent</w:t>
      </w:r>
      <w:r>
        <w:rPr>
          <w:lang w:eastAsia="fr-FR" w:bidi="fr-FR"/>
        </w:rPr>
        <w:t>re les com</w:t>
      </w:r>
      <w:r w:rsidRPr="00B572BA">
        <w:rPr>
          <w:lang w:eastAsia="fr-FR" w:bidi="fr-FR"/>
        </w:rPr>
        <w:t>munautés</w:t>
      </w:r>
      <w:r>
        <w:t xml:space="preserve"> [116]</w:t>
      </w:r>
      <w:r w:rsidRPr="00B572BA">
        <w:rPr>
          <w:lang w:eastAsia="fr-FR" w:bidi="fr-FR"/>
        </w:rPr>
        <w:t xml:space="preserve"> qui l’habitent. En effet 71</w:t>
      </w:r>
      <w:r>
        <w:rPr>
          <w:lang w:eastAsia="fr-FR" w:bidi="fr-FR"/>
        </w:rPr>
        <w:t>%</w:t>
      </w:r>
      <w:r w:rsidRPr="00B572BA">
        <w:rPr>
          <w:lang w:eastAsia="fr-FR" w:bidi="fr-FR"/>
        </w:rPr>
        <w:t xml:space="preserve"> de mariages sont a</w:t>
      </w:r>
      <w:r w:rsidRPr="00B572BA">
        <w:rPr>
          <w:lang w:eastAsia="fr-FR" w:bidi="fr-FR"/>
        </w:rPr>
        <w:t>s</w:t>
      </w:r>
      <w:r w:rsidRPr="00B572BA">
        <w:rPr>
          <w:lang w:eastAsia="fr-FR" w:bidi="fr-FR"/>
        </w:rPr>
        <w:t>sociés au déplacement de l’homme</w:t>
      </w:r>
      <w:r>
        <w:rPr>
          <w:lang w:eastAsia="fr-FR" w:bidi="fr-FR"/>
        </w:rPr>
        <w:t> </w:t>
      </w:r>
      <w:r>
        <w:rPr>
          <w:rStyle w:val="Appelnotedebasdep"/>
          <w:lang w:eastAsia="fr-FR" w:bidi="fr-FR"/>
        </w:rPr>
        <w:footnoteReference w:id="87"/>
      </w:r>
      <w:r w:rsidRPr="00B572BA">
        <w:rPr>
          <w:lang w:eastAsia="fr-FR" w:bidi="fr-FR"/>
        </w:rPr>
        <w:t xml:space="preserve"> et non de la femme. D’autre part, 74</w:t>
      </w:r>
      <w:r>
        <w:rPr>
          <w:lang w:eastAsia="fr-FR" w:bidi="fr-FR"/>
        </w:rPr>
        <w:t>%</w:t>
      </w:r>
      <w:r w:rsidRPr="00B572BA">
        <w:rPr>
          <w:lang w:eastAsia="fr-FR" w:bidi="fr-FR"/>
        </w:rPr>
        <w:t xml:space="preserve"> de mariages sont à la fois entre h</w:t>
      </w:r>
      <w:r w:rsidRPr="00B572BA">
        <w:rPr>
          <w:lang w:eastAsia="fr-FR" w:bidi="fr-FR"/>
        </w:rPr>
        <w:t>a</w:t>
      </w:r>
      <w:r w:rsidRPr="00B572BA">
        <w:rPr>
          <w:lang w:eastAsia="fr-FR" w:bidi="fr-FR"/>
        </w:rPr>
        <w:t>meaux et dans la région. La tendance que l’on vient d’indiquer (circ</w:t>
      </w:r>
      <w:r w:rsidRPr="00B572BA">
        <w:rPr>
          <w:lang w:eastAsia="fr-FR" w:bidi="fr-FR"/>
        </w:rPr>
        <w:t>u</w:t>
      </w:r>
      <w:r w:rsidRPr="00B572BA">
        <w:rPr>
          <w:lang w:eastAsia="fr-FR" w:bidi="fr-FR"/>
        </w:rPr>
        <w:t>lation des hommes entre hameaux et dans la région) nous semble donc confirmée par les chi</w:t>
      </w:r>
      <w:r w:rsidRPr="00B572BA">
        <w:rPr>
          <w:lang w:eastAsia="fr-FR" w:bidi="fr-FR"/>
        </w:rPr>
        <w:t>f</w:t>
      </w:r>
      <w:r w:rsidRPr="00B572BA">
        <w:rPr>
          <w:lang w:eastAsia="fr-FR" w:bidi="fr-FR"/>
        </w:rPr>
        <w:t>fres.</w:t>
      </w:r>
    </w:p>
    <w:p w14:paraId="2776473B" w14:textId="77777777" w:rsidR="001C7F57" w:rsidRDefault="001C7F57" w:rsidP="001C7F57">
      <w:pPr>
        <w:spacing w:before="120" w:after="120"/>
        <w:jc w:val="both"/>
        <w:rPr>
          <w:lang w:eastAsia="fr-FR" w:bidi="fr-FR"/>
        </w:rPr>
      </w:pPr>
      <w:r>
        <w:rPr>
          <w:lang w:eastAsia="fr-FR" w:bidi="fr-FR"/>
        </w:rPr>
        <w:br w:type="page"/>
      </w:r>
    </w:p>
    <w:p w14:paraId="7F977513" w14:textId="77777777" w:rsidR="001C7F57" w:rsidRPr="00B572BA" w:rsidRDefault="001C7F57" w:rsidP="001C7F57">
      <w:pPr>
        <w:pStyle w:val="a"/>
      </w:pPr>
      <w:bookmarkStart w:id="51" w:name="Palawan_chap_II_II_2"/>
      <w:r>
        <w:t xml:space="preserve">2. </w:t>
      </w:r>
      <w:r w:rsidRPr="00DF1E7B">
        <w:t>ENDOGAMIE ET EXOGAMIE DE LA FAMILLE ÉTENDUE, DE LA PARENT</w:t>
      </w:r>
      <w:r>
        <w:t>È</w:t>
      </w:r>
      <w:r w:rsidRPr="00DF1E7B">
        <w:t>LE ET DE LA PARENTÉ ÉTENDUE</w:t>
      </w:r>
    </w:p>
    <w:bookmarkEnd w:id="51"/>
    <w:p w14:paraId="70736784" w14:textId="77777777" w:rsidR="001C7F57" w:rsidRDefault="001C7F57" w:rsidP="001C7F57">
      <w:pPr>
        <w:spacing w:before="120" w:after="120"/>
        <w:jc w:val="both"/>
        <w:rPr>
          <w:lang w:eastAsia="fr-FR" w:bidi="fr-FR"/>
        </w:rPr>
      </w:pPr>
    </w:p>
    <w:p w14:paraId="1657187C"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26530552" w14:textId="77777777" w:rsidR="001C7F57" w:rsidRPr="00B572BA" w:rsidRDefault="001C7F57" w:rsidP="001C7F57">
      <w:pPr>
        <w:spacing w:before="120" w:after="120"/>
        <w:jc w:val="both"/>
      </w:pPr>
      <w:r w:rsidRPr="00B572BA">
        <w:rPr>
          <w:lang w:eastAsia="fr-FR" w:bidi="fr-FR"/>
        </w:rPr>
        <w:t>En raison de la théorie palawan de l’inceste et de l’assimilation des cousins et cousines au premier degré à des frères et soeurs « vrais s</w:t>
      </w:r>
      <w:r w:rsidRPr="00B572BA">
        <w:rPr>
          <w:lang w:eastAsia="fr-FR" w:bidi="fr-FR"/>
        </w:rPr>
        <w:t>o</w:t>
      </w:r>
      <w:r w:rsidRPr="00B572BA">
        <w:rPr>
          <w:lang w:eastAsia="fr-FR" w:bidi="fr-FR"/>
        </w:rPr>
        <w:t>cialement » (</w:t>
      </w:r>
      <w:r w:rsidRPr="00B572BA">
        <w:rPr>
          <w:rStyle w:val="Corpsdutexte210ptItalique"/>
        </w:rPr>
        <w:t>çf. supra,</w:t>
      </w:r>
      <w:r w:rsidRPr="00B572BA">
        <w:rPr>
          <w:lang w:eastAsia="fr-FR" w:bidi="fr-FR"/>
        </w:rPr>
        <w:t xml:space="preserve"> p. 41), ce que nous avons appelé la famille éte</w:t>
      </w:r>
      <w:r w:rsidRPr="00B572BA">
        <w:rPr>
          <w:lang w:eastAsia="fr-FR" w:bidi="fr-FR"/>
        </w:rPr>
        <w:t>n</w:t>
      </w:r>
      <w:r w:rsidRPr="00B572BA">
        <w:rPr>
          <w:lang w:eastAsia="fr-FR" w:bidi="fr-FR"/>
        </w:rPr>
        <w:t>due (= parents par le sang à l’intérieur du cercle passant par le 1er d</w:t>
      </w:r>
      <w:r w:rsidRPr="00B572BA">
        <w:rPr>
          <w:lang w:eastAsia="fr-FR" w:bidi="fr-FR"/>
        </w:rPr>
        <w:t>e</w:t>
      </w:r>
      <w:r w:rsidRPr="00B572BA">
        <w:rPr>
          <w:lang w:eastAsia="fr-FR" w:bidi="fr-FR"/>
        </w:rPr>
        <w:t>gré de collatéralité) doit être, et se trouve effectivement dans notre ensemble de référence, exogame à 100</w:t>
      </w:r>
      <w:r>
        <w:rPr>
          <w:lang w:eastAsia="fr-FR" w:bidi="fr-FR"/>
        </w:rPr>
        <w:t>%</w:t>
      </w:r>
      <w:r w:rsidRPr="00B572BA">
        <w:rPr>
          <w:lang w:eastAsia="fr-FR" w:bidi="fr-FR"/>
        </w:rPr>
        <w:t>.</w:t>
      </w:r>
    </w:p>
    <w:p w14:paraId="59FFDE13" w14:textId="77777777" w:rsidR="001C7F57" w:rsidRPr="00B572BA" w:rsidRDefault="001C7F57" w:rsidP="001C7F57">
      <w:pPr>
        <w:spacing w:before="120" w:after="120"/>
        <w:jc w:val="both"/>
        <w:rPr>
          <w:lang w:eastAsia="fr-FR" w:bidi="fr-FR"/>
        </w:rPr>
      </w:pPr>
      <w:r w:rsidRPr="00B572BA">
        <w:rPr>
          <w:lang w:eastAsia="fr-FR" w:bidi="fr-FR"/>
        </w:rPr>
        <w:t>La parentèle au contraire est fortement endogame avec un pource</w:t>
      </w:r>
      <w:r w:rsidRPr="00B572BA">
        <w:rPr>
          <w:lang w:eastAsia="fr-FR" w:bidi="fr-FR"/>
        </w:rPr>
        <w:t>n</w:t>
      </w:r>
      <w:r w:rsidRPr="00B572BA">
        <w:rPr>
          <w:lang w:eastAsia="fr-FR" w:bidi="fr-FR"/>
        </w:rPr>
        <w:t>tage de mariages entre ses membres</w:t>
      </w:r>
      <w:r>
        <w:rPr>
          <w:lang w:eastAsia="fr-FR" w:bidi="fr-FR"/>
        </w:rPr>
        <w:t> </w:t>
      </w:r>
      <w:r>
        <w:rPr>
          <w:rStyle w:val="Appelnotedebasdep"/>
          <w:lang w:eastAsia="fr-FR" w:bidi="fr-FR"/>
        </w:rPr>
        <w:footnoteReference w:id="88"/>
      </w:r>
      <w:r w:rsidRPr="00B572BA">
        <w:rPr>
          <w:lang w:eastAsia="fr-FR" w:bidi="fr-FR"/>
        </w:rPr>
        <w:t xml:space="preserve"> de 70</w:t>
      </w:r>
      <w:r>
        <w:rPr>
          <w:lang w:eastAsia="fr-FR" w:bidi="fr-FR"/>
        </w:rPr>
        <w:t>%</w:t>
      </w:r>
      <w:r w:rsidRPr="00B572BA">
        <w:rPr>
          <w:lang w:eastAsia="fr-FR" w:bidi="fr-FR"/>
        </w:rPr>
        <w:t>. Le taux de mariages e</w:t>
      </w:r>
      <w:r w:rsidRPr="00B572BA">
        <w:rPr>
          <w:lang w:eastAsia="fr-FR" w:bidi="fr-FR"/>
        </w:rPr>
        <w:t>n</w:t>
      </w:r>
      <w:r w:rsidRPr="00B572BA">
        <w:rPr>
          <w:lang w:eastAsia="fr-FR" w:bidi="fr-FR"/>
        </w:rPr>
        <w:t xml:space="preserve">tre cousins au second degré </w:t>
      </w:r>
      <w:r w:rsidRPr="008950BC">
        <w:rPr>
          <w:i/>
          <w:iCs/>
        </w:rPr>
        <w:t>(</w:t>
      </w:r>
      <w:r>
        <w:rPr>
          <w:i/>
          <w:iCs/>
        </w:rPr>
        <w:t>ägsa</w:t>
      </w:r>
      <w:r w:rsidRPr="008950BC">
        <w:rPr>
          <w:i/>
          <w:iCs/>
        </w:rPr>
        <w:t>keduwa)</w:t>
      </w:r>
      <w:r w:rsidRPr="00B572BA">
        <w:rPr>
          <w:lang w:eastAsia="fr-FR" w:bidi="fr-FR"/>
        </w:rPr>
        <w:t xml:space="preserve"> s’élève à 35</w:t>
      </w:r>
      <w:r>
        <w:rPr>
          <w:lang w:eastAsia="fr-FR" w:bidi="fr-FR"/>
        </w:rPr>
        <w:t>%</w:t>
      </w:r>
      <w:r w:rsidRPr="00B572BA">
        <w:rPr>
          <w:lang w:eastAsia="fr-FR" w:bidi="fr-FR"/>
        </w:rPr>
        <w:t> ! Sur l’ensemble des mariages attestés entre consanguins, c’est-à-dire ici dans la parentèle, les mariages entre cousins au second degré repr</w:t>
      </w:r>
      <w:r w:rsidRPr="00B572BA">
        <w:rPr>
          <w:lang w:eastAsia="fr-FR" w:bidi="fr-FR"/>
        </w:rPr>
        <w:t>é</w:t>
      </w:r>
      <w:r w:rsidRPr="00B572BA">
        <w:rPr>
          <w:lang w:eastAsia="fr-FR" w:bidi="fr-FR"/>
        </w:rPr>
        <w:t>sentent 50</w:t>
      </w:r>
      <w:r>
        <w:rPr>
          <w:lang w:eastAsia="fr-FR" w:bidi="fr-FR"/>
        </w:rPr>
        <w:t>%</w:t>
      </w:r>
      <w:r w:rsidRPr="00B572BA">
        <w:rPr>
          <w:lang w:eastAsia="fr-FR" w:bidi="fr-FR"/>
        </w:rPr>
        <w:t xml:space="preserve">, le reste étant en majeure partie bien sûr des mariages entre cousins au troisième degré avec quelques mariages obliques avec des nièces ou des tantes ou enfin entre gens devenus parents par un second mariage du père ou de la mère (cas de Lansinu par ex., </w:t>
      </w:r>
      <w:r w:rsidRPr="008950BC">
        <w:rPr>
          <w:i/>
          <w:iCs/>
        </w:rPr>
        <w:t>cf. supra,</w:t>
      </w:r>
      <w:r w:rsidRPr="00B572BA">
        <w:rPr>
          <w:lang w:eastAsia="fr-FR" w:bidi="fr-FR"/>
        </w:rPr>
        <w:t xml:space="preserve"> p. 112).</w:t>
      </w:r>
    </w:p>
    <w:p w14:paraId="47F75D16" w14:textId="77777777" w:rsidR="001C7F57" w:rsidRPr="00B572BA" w:rsidRDefault="001C7F57" w:rsidP="001C7F57">
      <w:pPr>
        <w:spacing w:before="120" w:after="120"/>
        <w:jc w:val="both"/>
      </w:pPr>
      <w:r w:rsidRPr="00B572BA">
        <w:rPr>
          <w:lang w:eastAsia="fr-FR" w:bidi="fr-FR"/>
        </w:rPr>
        <w:t>Rappelons qu’au-delà du troisième degré de collatéralité et après trois générations le lien généalogique réel s’oublie et, par conséquent, notre enquête ne comporte que des indications sur le degré de collat</w:t>
      </w:r>
      <w:r w:rsidRPr="00B572BA">
        <w:rPr>
          <w:lang w:eastAsia="fr-FR" w:bidi="fr-FR"/>
        </w:rPr>
        <w:t>é</w:t>
      </w:r>
      <w:r w:rsidRPr="00B572BA">
        <w:rPr>
          <w:lang w:eastAsia="fr-FR" w:bidi="fr-FR"/>
        </w:rPr>
        <w:t>ralité inférieur ou égal à ce chiffre. Mais si la parentèle est endogame à 70</w:t>
      </w:r>
      <w:r>
        <w:rPr>
          <w:lang w:eastAsia="fr-FR" w:bidi="fr-FR"/>
        </w:rPr>
        <w:t>%</w:t>
      </w:r>
      <w:r w:rsidRPr="00B572BA">
        <w:rPr>
          <w:lang w:eastAsia="fr-FR" w:bidi="fr-FR"/>
        </w:rPr>
        <w:t xml:space="preserve"> on peut supputer le degré d’endogamie de la parentèle éte</w:t>
      </w:r>
      <w:r w:rsidRPr="00B572BA">
        <w:rPr>
          <w:lang w:eastAsia="fr-FR" w:bidi="fr-FR"/>
        </w:rPr>
        <w:t>n</w:t>
      </w:r>
      <w:r w:rsidRPr="00B572BA">
        <w:rPr>
          <w:lang w:eastAsia="fr-FR" w:bidi="fr-FR"/>
        </w:rPr>
        <w:t>due : dès qu’on franchit la limite du troisième degré de collatéralité l’endogamie doit croître rapidement et on ne doit pas être loin de 90</w:t>
      </w:r>
      <w:r>
        <w:rPr>
          <w:lang w:eastAsia="fr-FR" w:bidi="fr-FR"/>
        </w:rPr>
        <w:t>%</w:t>
      </w:r>
      <w:r w:rsidRPr="00B572BA">
        <w:rPr>
          <w:lang w:eastAsia="fr-FR" w:bidi="fr-FR"/>
        </w:rPr>
        <w:t xml:space="preserve"> au cinquième ou sixième degré</w:t>
      </w:r>
      <w:r>
        <w:rPr>
          <w:lang w:eastAsia="fr-FR" w:bidi="fr-FR"/>
        </w:rPr>
        <w:t> </w:t>
      </w:r>
      <w:r>
        <w:rPr>
          <w:rStyle w:val="Appelnotedebasdep"/>
          <w:lang w:eastAsia="fr-FR" w:bidi="fr-FR"/>
        </w:rPr>
        <w:footnoteReference w:id="89"/>
      </w:r>
      <w:r w:rsidRPr="00B572BA">
        <w:rPr>
          <w:lang w:eastAsia="fr-FR" w:bidi="fr-FR"/>
        </w:rPr>
        <w:t>. Si le concept de « parenté éte</w:t>
      </w:r>
      <w:r w:rsidRPr="00B572BA">
        <w:rPr>
          <w:lang w:eastAsia="fr-FR" w:bidi="fr-FR"/>
        </w:rPr>
        <w:t>n</w:t>
      </w:r>
      <w:r w:rsidRPr="00B572BA">
        <w:rPr>
          <w:lang w:eastAsia="fr-FR" w:bidi="fr-FR"/>
        </w:rPr>
        <w:t xml:space="preserve">due » est celui de </w:t>
      </w:r>
      <w:r w:rsidRPr="008950BC">
        <w:rPr>
          <w:i/>
          <w:iCs/>
        </w:rPr>
        <w:t>kampung (cf. supra,</w:t>
      </w:r>
      <w:r w:rsidRPr="00B572BA">
        <w:rPr>
          <w:lang w:eastAsia="fr-FR" w:bidi="fr-FR"/>
        </w:rPr>
        <w:t xml:space="preserve"> p. 53), le </w:t>
      </w:r>
      <w:r w:rsidRPr="008950BC">
        <w:rPr>
          <w:i/>
          <w:iCs/>
        </w:rPr>
        <w:t>kampung</w:t>
      </w:r>
      <w:r w:rsidRPr="00B572BA">
        <w:rPr>
          <w:lang w:eastAsia="fr-FR" w:bidi="fr-FR"/>
        </w:rPr>
        <w:t xml:space="preserve"> doit repr</w:t>
      </w:r>
      <w:r w:rsidRPr="00B572BA">
        <w:rPr>
          <w:lang w:eastAsia="fr-FR" w:bidi="fr-FR"/>
        </w:rPr>
        <w:t>é</w:t>
      </w:r>
      <w:r w:rsidRPr="00B572BA">
        <w:rPr>
          <w:lang w:eastAsia="fr-FR" w:bidi="fr-FR"/>
        </w:rPr>
        <w:t>senter l’aire d’endogamie tendancielle par excellence.</w:t>
      </w:r>
    </w:p>
    <w:p w14:paraId="77BAFB31" w14:textId="77777777" w:rsidR="001C7F57" w:rsidRPr="00B572BA" w:rsidRDefault="001C7F57" w:rsidP="001C7F57">
      <w:pPr>
        <w:spacing w:before="120" w:after="120"/>
        <w:jc w:val="both"/>
      </w:pPr>
      <w:r>
        <w:t>[117]</w:t>
      </w:r>
    </w:p>
    <w:p w14:paraId="5B437DB6" w14:textId="77777777" w:rsidR="001C7F57" w:rsidRPr="00B572BA" w:rsidRDefault="001C7F57" w:rsidP="001C7F57">
      <w:pPr>
        <w:spacing w:before="120" w:after="120"/>
        <w:jc w:val="both"/>
      </w:pPr>
      <w:r w:rsidRPr="00B572BA">
        <w:rPr>
          <w:lang w:eastAsia="fr-FR" w:bidi="fr-FR"/>
        </w:rPr>
        <w:t>Ces différentes constatations font voir le mariage comme une affa</w:t>
      </w:r>
      <w:r w:rsidRPr="00B572BA">
        <w:rPr>
          <w:lang w:eastAsia="fr-FR" w:bidi="fr-FR"/>
        </w:rPr>
        <w:t>i</w:t>
      </w:r>
      <w:r w:rsidRPr="00B572BA">
        <w:rPr>
          <w:lang w:eastAsia="fr-FR" w:bidi="fr-FR"/>
        </w:rPr>
        <w:t>re entre familles étendues de la même parentèle ou de la même pare</w:t>
      </w:r>
      <w:r w:rsidRPr="00B572BA">
        <w:rPr>
          <w:lang w:eastAsia="fr-FR" w:bidi="fr-FR"/>
        </w:rPr>
        <w:t>n</w:t>
      </w:r>
      <w:r w:rsidRPr="00B572BA">
        <w:rPr>
          <w:lang w:eastAsia="fr-FR" w:bidi="fr-FR"/>
        </w:rPr>
        <w:t>té étendue. Ainsi, dire du mariage, comme n</w:t>
      </w:r>
      <w:r>
        <w:rPr>
          <w:lang w:eastAsia="fr-FR" w:bidi="fr-FR"/>
        </w:rPr>
        <w:t>ous le ferons plus loin (p. 155</w:t>
      </w:r>
      <w:r w:rsidRPr="00B572BA">
        <w:rPr>
          <w:lang w:eastAsia="fr-FR" w:bidi="fr-FR"/>
        </w:rPr>
        <w:t>), qu’il est une « affaire entre parents » se justifie doublement : 1°) parce qu’il concerne des groupes de parents : les familles étendues de chaque conjoint, 2°) parce que les conjoints sont, très souvent, p</w:t>
      </w:r>
      <w:r w:rsidRPr="00B572BA">
        <w:rPr>
          <w:lang w:eastAsia="fr-FR" w:bidi="fr-FR"/>
        </w:rPr>
        <w:t>a</w:t>
      </w:r>
      <w:r w:rsidRPr="00B572BA">
        <w:rPr>
          <w:lang w:eastAsia="fr-FR" w:bidi="fr-FR"/>
        </w:rPr>
        <w:t>rents.</w:t>
      </w:r>
    </w:p>
    <w:p w14:paraId="473A9325" w14:textId="77777777" w:rsidR="001C7F57" w:rsidRDefault="001C7F57" w:rsidP="001C7F57">
      <w:pPr>
        <w:spacing w:before="120" w:after="120"/>
        <w:jc w:val="both"/>
        <w:rPr>
          <w:lang w:eastAsia="fr-FR" w:bidi="fr-FR"/>
        </w:rPr>
      </w:pPr>
    </w:p>
    <w:p w14:paraId="2D2BDF17" w14:textId="77777777" w:rsidR="001C7F57" w:rsidRPr="00B572BA" w:rsidRDefault="001C7F57" w:rsidP="001C7F57">
      <w:pPr>
        <w:pStyle w:val="a"/>
      </w:pPr>
      <w:bookmarkStart w:id="52" w:name="Palawan_chap_II_II_3"/>
      <w:r>
        <w:t xml:space="preserve">3. </w:t>
      </w:r>
      <w:r w:rsidRPr="00DF1E7B">
        <w:t>END</w:t>
      </w:r>
      <w:r>
        <w:t>OGAMIE ET EXOGAMIE DE RÉSIDENCE</w:t>
      </w:r>
      <w:r>
        <w:br/>
      </w:r>
      <w:r w:rsidRPr="00DF1E7B">
        <w:t>ET DE P</w:t>
      </w:r>
      <w:r w:rsidRPr="00DF1E7B">
        <w:t>A</w:t>
      </w:r>
      <w:r w:rsidRPr="00DF1E7B">
        <w:t>RENTÉ</w:t>
      </w:r>
    </w:p>
    <w:bookmarkEnd w:id="52"/>
    <w:p w14:paraId="071A375F" w14:textId="77777777" w:rsidR="001C7F57" w:rsidRDefault="001C7F57" w:rsidP="001C7F57">
      <w:pPr>
        <w:spacing w:before="120" w:after="120"/>
        <w:jc w:val="both"/>
        <w:rPr>
          <w:lang w:eastAsia="fr-FR" w:bidi="fr-FR"/>
        </w:rPr>
      </w:pPr>
    </w:p>
    <w:p w14:paraId="13CAEBF7"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6ACB1BE6" w14:textId="77777777" w:rsidR="001C7F57" w:rsidRDefault="001C7F57" w:rsidP="001C7F57">
      <w:pPr>
        <w:spacing w:before="120" w:after="120"/>
        <w:jc w:val="both"/>
        <w:rPr>
          <w:lang w:eastAsia="fr-FR" w:bidi="fr-FR"/>
        </w:rPr>
      </w:pPr>
      <w:r w:rsidRPr="00B572BA">
        <w:rPr>
          <w:lang w:eastAsia="fr-FR" w:bidi="fr-FR"/>
        </w:rPr>
        <w:t>En combinant les différents points de vue et en associant les trois alternatives : 1°) endogamie ou exogamie de groupe de voisinage (</w:t>
      </w:r>
      <w:r w:rsidRPr="008950BC">
        <w:rPr>
          <w:i/>
          <w:iCs/>
        </w:rPr>
        <w:t>r</w:t>
      </w:r>
      <w:r w:rsidRPr="008950BC">
        <w:rPr>
          <w:i/>
          <w:iCs/>
        </w:rPr>
        <w:t>u</w:t>
      </w:r>
      <w:r w:rsidRPr="008950BC">
        <w:rPr>
          <w:i/>
          <w:iCs/>
        </w:rPr>
        <w:t>rungan</w:t>
      </w:r>
      <w:r w:rsidRPr="00B572BA">
        <w:rPr>
          <w:lang w:eastAsia="fr-FR" w:bidi="fr-FR"/>
        </w:rPr>
        <w:t>), 2°) endogamie ou exogamie de région, 3°) endogamie ou ex</w:t>
      </w:r>
      <w:r w:rsidRPr="00B572BA">
        <w:rPr>
          <w:lang w:eastAsia="fr-FR" w:bidi="fr-FR"/>
        </w:rPr>
        <w:t>o</w:t>
      </w:r>
      <w:r w:rsidRPr="00B572BA">
        <w:rPr>
          <w:lang w:eastAsia="fr-FR" w:bidi="fr-FR"/>
        </w:rPr>
        <w:t>gamie de parentèle, les pourcentages suivants sont obtenus :</w:t>
      </w:r>
    </w:p>
    <w:p w14:paraId="0CFA371A" w14:textId="77777777" w:rsidR="001C7F57" w:rsidRPr="00B572BA" w:rsidRDefault="001C7F57" w:rsidP="001C7F57">
      <w:pPr>
        <w:spacing w:before="120" w:after="120"/>
        <w:jc w:val="both"/>
      </w:pPr>
    </w:p>
    <w:tbl>
      <w:tblPr>
        <w:tblW w:w="0" w:type="auto"/>
        <w:tblLook w:val="00BF" w:firstRow="1" w:lastRow="0" w:firstColumn="1" w:lastColumn="0" w:noHBand="0" w:noVBand="0"/>
      </w:tblPr>
      <w:tblGrid>
        <w:gridCol w:w="6634"/>
        <w:gridCol w:w="1286"/>
      </w:tblGrid>
      <w:tr w:rsidR="001C7F57" w:rsidRPr="00E526FE" w14:paraId="337D86F1" w14:textId="77777777">
        <w:tc>
          <w:tcPr>
            <w:tcW w:w="6768" w:type="dxa"/>
          </w:tcPr>
          <w:p w14:paraId="76208D53" w14:textId="77777777" w:rsidR="001C7F57" w:rsidRPr="00B42FEC" w:rsidRDefault="001C7F57" w:rsidP="001C7F57">
            <w:pPr>
              <w:ind w:firstLine="0"/>
              <w:rPr>
                <w:sz w:val="24"/>
                <w:lang w:eastAsia="fr-FR" w:bidi="fr-FR"/>
              </w:rPr>
            </w:pPr>
            <w:r w:rsidRPr="00B42FEC">
              <w:rPr>
                <w:sz w:val="24"/>
                <w:lang w:eastAsia="fr-FR" w:bidi="fr-FR"/>
              </w:rPr>
              <w:t xml:space="preserve">% de mariages entre </w:t>
            </w:r>
            <w:r w:rsidRPr="00B42FEC">
              <w:rPr>
                <w:rStyle w:val="Corpsdutexte210ptItalique"/>
                <w:sz w:val="24"/>
              </w:rPr>
              <w:t>rurungan,</w:t>
            </w:r>
            <w:r w:rsidRPr="00B42FEC">
              <w:rPr>
                <w:sz w:val="24"/>
                <w:lang w:eastAsia="fr-FR" w:bidi="fr-FR"/>
              </w:rPr>
              <w:t xml:space="preserve"> entre régions, entre non-parents</w:t>
            </w:r>
            <w:r>
              <w:rPr>
                <w:sz w:val="24"/>
                <w:lang w:eastAsia="fr-FR" w:bidi="fr-FR"/>
              </w:rPr>
              <w:t> </w:t>
            </w:r>
            <w:r>
              <w:rPr>
                <w:rStyle w:val="Appelnotedebasdep"/>
                <w:lang w:eastAsia="fr-FR" w:bidi="fr-FR"/>
              </w:rPr>
              <w:footnoteReference w:id="90"/>
            </w:r>
          </w:p>
        </w:tc>
        <w:tc>
          <w:tcPr>
            <w:tcW w:w="1292" w:type="dxa"/>
          </w:tcPr>
          <w:p w14:paraId="59DAA1C9" w14:textId="77777777" w:rsidR="001C7F57" w:rsidRPr="00B42FEC" w:rsidRDefault="001C7F57" w:rsidP="001C7F57">
            <w:pPr>
              <w:tabs>
                <w:tab w:val="decimal" w:pos="612"/>
              </w:tabs>
              <w:ind w:firstLine="0"/>
              <w:rPr>
                <w:sz w:val="24"/>
              </w:rPr>
            </w:pPr>
            <w:r w:rsidRPr="00B42FEC">
              <w:rPr>
                <w:sz w:val="24"/>
                <w:lang w:eastAsia="fr-FR" w:bidi="fr-FR"/>
              </w:rPr>
              <w:t>12</w:t>
            </w:r>
            <w:r w:rsidRPr="00B42FEC">
              <w:rPr>
                <w:rStyle w:val="Corpsdutexte210ptItalique"/>
                <w:sz w:val="24"/>
              </w:rPr>
              <w:t>%</w:t>
            </w:r>
          </w:p>
        </w:tc>
      </w:tr>
      <w:tr w:rsidR="001C7F57" w:rsidRPr="00E526FE" w14:paraId="3FFFD734" w14:textId="77777777">
        <w:tc>
          <w:tcPr>
            <w:tcW w:w="6768" w:type="dxa"/>
          </w:tcPr>
          <w:p w14:paraId="71AEAD1B" w14:textId="77777777" w:rsidR="001C7F57" w:rsidRPr="00B42FEC" w:rsidRDefault="001C7F57" w:rsidP="001C7F57">
            <w:pPr>
              <w:ind w:firstLine="0"/>
              <w:rPr>
                <w:sz w:val="24"/>
                <w:lang w:eastAsia="fr-FR" w:bidi="fr-FR"/>
              </w:rPr>
            </w:pPr>
            <w:r w:rsidRPr="00B42FEC">
              <w:rPr>
                <w:rStyle w:val="Corpsdutexte210ptItalique"/>
                <w:sz w:val="24"/>
              </w:rPr>
              <w:t>%</w:t>
            </w:r>
            <w:r w:rsidRPr="00B42FEC">
              <w:rPr>
                <w:sz w:val="24"/>
                <w:lang w:eastAsia="fr-FR" w:bidi="fr-FR"/>
              </w:rPr>
              <w:t xml:space="preserve"> de mariages entre </w:t>
            </w:r>
            <w:r w:rsidRPr="00B42FEC">
              <w:rPr>
                <w:rStyle w:val="Corpsdutexte210ptItalique"/>
                <w:sz w:val="24"/>
              </w:rPr>
              <w:t>rurungan,</w:t>
            </w:r>
            <w:r w:rsidRPr="00B42FEC">
              <w:rPr>
                <w:sz w:val="24"/>
                <w:lang w:eastAsia="fr-FR" w:bidi="fr-FR"/>
              </w:rPr>
              <w:t xml:space="preserve"> entre régions, entre p</w:t>
            </w:r>
            <w:r w:rsidRPr="00B42FEC">
              <w:rPr>
                <w:sz w:val="24"/>
                <w:lang w:eastAsia="fr-FR" w:bidi="fr-FR"/>
              </w:rPr>
              <w:t>a</w:t>
            </w:r>
            <w:r w:rsidRPr="00B42FEC">
              <w:rPr>
                <w:sz w:val="24"/>
                <w:lang w:eastAsia="fr-FR" w:bidi="fr-FR"/>
              </w:rPr>
              <w:t>rents</w:t>
            </w:r>
          </w:p>
        </w:tc>
        <w:tc>
          <w:tcPr>
            <w:tcW w:w="1292" w:type="dxa"/>
          </w:tcPr>
          <w:p w14:paraId="5533D1AE" w14:textId="77777777" w:rsidR="001C7F57" w:rsidRPr="00B42FEC" w:rsidRDefault="001C7F57" w:rsidP="001C7F57">
            <w:pPr>
              <w:tabs>
                <w:tab w:val="decimal" w:pos="612"/>
              </w:tabs>
              <w:ind w:firstLine="0"/>
              <w:rPr>
                <w:sz w:val="24"/>
              </w:rPr>
            </w:pPr>
            <w:r w:rsidRPr="00B42FEC">
              <w:rPr>
                <w:sz w:val="24"/>
                <w:lang w:eastAsia="fr-FR" w:bidi="fr-FR"/>
              </w:rPr>
              <w:t>4%</w:t>
            </w:r>
          </w:p>
        </w:tc>
      </w:tr>
      <w:tr w:rsidR="001C7F57" w:rsidRPr="00E526FE" w14:paraId="4FE9BE26" w14:textId="77777777">
        <w:tc>
          <w:tcPr>
            <w:tcW w:w="6768" w:type="dxa"/>
          </w:tcPr>
          <w:p w14:paraId="54EFBB4F" w14:textId="77777777" w:rsidR="001C7F57" w:rsidRPr="00B42FEC" w:rsidRDefault="001C7F57" w:rsidP="001C7F57">
            <w:pPr>
              <w:ind w:firstLine="0"/>
              <w:rPr>
                <w:sz w:val="24"/>
                <w:lang w:eastAsia="fr-FR" w:bidi="fr-FR"/>
              </w:rPr>
            </w:pPr>
            <w:r w:rsidRPr="00B42FEC">
              <w:rPr>
                <w:sz w:val="24"/>
                <w:lang w:eastAsia="fr-FR" w:bidi="fr-FR"/>
              </w:rPr>
              <w:t xml:space="preserve">% de mariages entre </w:t>
            </w:r>
            <w:r w:rsidRPr="00B42FEC">
              <w:rPr>
                <w:rStyle w:val="Corpsdutexte210ptItalique"/>
                <w:sz w:val="24"/>
              </w:rPr>
              <w:t>rurungan,</w:t>
            </w:r>
            <w:r w:rsidRPr="00B42FEC">
              <w:rPr>
                <w:sz w:val="24"/>
                <w:lang w:eastAsia="fr-FR" w:bidi="fr-FR"/>
              </w:rPr>
              <w:t xml:space="preserve"> dans la région, entre non-parents</w:t>
            </w:r>
          </w:p>
        </w:tc>
        <w:tc>
          <w:tcPr>
            <w:tcW w:w="1292" w:type="dxa"/>
          </w:tcPr>
          <w:p w14:paraId="0BF1A23D" w14:textId="77777777" w:rsidR="001C7F57" w:rsidRPr="00B42FEC" w:rsidRDefault="001C7F57" w:rsidP="001C7F57">
            <w:pPr>
              <w:tabs>
                <w:tab w:val="decimal" w:pos="612"/>
              </w:tabs>
              <w:ind w:firstLine="0"/>
              <w:rPr>
                <w:sz w:val="24"/>
              </w:rPr>
            </w:pPr>
            <w:r w:rsidRPr="00B42FEC">
              <w:rPr>
                <w:sz w:val="24"/>
                <w:lang w:eastAsia="fr-FR" w:bidi="fr-FR"/>
              </w:rPr>
              <w:t>20%</w:t>
            </w:r>
          </w:p>
        </w:tc>
      </w:tr>
      <w:tr w:rsidR="001C7F57" w:rsidRPr="00E526FE" w14:paraId="2CA65DA6" w14:textId="77777777">
        <w:tc>
          <w:tcPr>
            <w:tcW w:w="6768" w:type="dxa"/>
          </w:tcPr>
          <w:p w14:paraId="5530964A" w14:textId="77777777" w:rsidR="001C7F57" w:rsidRPr="00B42FEC" w:rsidRDefault="001C7F57" w:rsidP="001C7F57">
            <w:pPr>
              <w:ind w:firstLine="0"/>
              <w:rPr>
                <w:sz w:val="24"/>
                <w:lang w:eastAsia="fr-FR" w:bidi="fr-FR"/>
              </w:rPr>
            </w:pPr>
            <w:r w:rsidRPr="00B42FEC">
              <w:rPr>
                <w:sz w:val="24"/>
                <w:lang w:eastAsia="fr-FR" w:bidi="fr-FR"/>
              </w:rPr>
              <w:t xml:space="preserve">% de mariages entre </w:t>
            </w:r>
            <w:r w:rsidRPr="00B42FEC">
              <w:rPr>
                <w:rStyle w:val="Corpsdutexte210ptItalique"/>
                <w:sz w:val="24"/>
              </w:rPr>
              <w:t>rurungan,</w:t>
            </w:r>
            <w:r w:rsidRPr="00B42FEC">
              <w:rPr>
                <w:sz w:val="24"/>
                <w:lang w:eastAsia="fr-FR" w:bidi="fr-FR"/>
              </w:rPr>
              <w:t xml:space="preserve"> dans la région, entre p</w:t>
            </w:r>
            <w:r w:rsidRPr="00B42FEC">
              <w:rPr>
                <w:sz w:val="24"/>
                <w:lang w:eastAsia="fr-FR" w:bidi="fr-FR"/>
              </w:rPr>
              <w:t>a</w:t>
            </w:r>
            <w:r w:rsidRPr="00B42FEC">
              <w:rPr>
                <w:sz w:val="24"/>
                <w:lang w:eastAsia="fr-FR" w:bidi="fr-FR"/>
              </w:rPr>
              <w:t>rents</w:t>
            </w:r>
          </w:p>
        </w:tc>
        <w:tc>
          <w:tcPr>
            <w:tcW w:w="1292" w:type="dxa"/>
          </w:tcPr>
          <w:p w14:paraId="44027098" w14:textId="77777777" w:rsidR="001C7F57" w:rsidRPr="00B42FEC" w:rsidRDefault="001C7F57" w:rsidP="001C7F57">
            <w:pPr>
              <w:tabs>
                <w:tab w:val="decimal" w:pos="612"/>
              </w:tabs>
              <w:ind w:firstLine="0"/>
              <w:rPr>
                <w:sz w:val="24"/>
              </w:rPr>
            </w:pPr>
            <w:r w:rsidRPr="00B42FEC">
              <w:rPr>
                <w:sz w:val="24"/>
                <w:lang w:eastAsia="fr-FR" w:bidi="fr-FR"/>
              </w:rPr>
              <w:t>54%</w:t>
            </w:r>
          </w:p>
        </w:tc>
      </w:tr>
      <w:tr w:rsidR="001C7F57" w:rsidRPr="00E526FE" w14:paraId="52322AF5" w14:textId="77777777">
        <w:tc>
          <w:tcPr>
            <w:tcW w:w="6768" w:type="dxa"/>
          </w:tcPr>
          <w:p w14:paraId="05636866" w14:textId="77777777" w:rsidR="001C7F57" w:rsidRPr="00B42FEC" w:rsidRDefault="001C7F57" w:rsidP="001C7F57">
            <w:pPr>
              <w:ind w:firstLine="0"/>
              <w:rPr>
                <w:sz w:val="24"/>
                <w:lang w:eastAsia="fr-FR" w:bidi="fr-FR"/>
              </w:rPr>
            </w:pPr>
            <w:r w:rsidRPr="00B42FEC">
              <w:rPr>
                <w:sz w:val="24"/>
                <w:lang w:eastAsia="fr-FR" w:bidi="fr-FR"/>
              </w:rPr>
              <w:t xml:space="preserve">% de mariages dans le même </w:t>
            </w:r>
            <w:r w:rsidRPr="00B42FEC">
              <w:rPr>
                <w:rStyle w:val="Corpsdutexte210ptItalique"/>
                <w:sz w:val="24"/>
              </w:rPr>
              <w:t>r</w:t>
            </w:r>
            <w:r w:rsidRPr="00B42FEC">
              <w:rPr>
                <w:rStyle w:val="Corpsdutexte210ptItalique"/>
                <w:sz w:val="24"/>
              </w:rPr>
              <w:t>u</w:t>
            </w:r>
            <w:r w:rsidRPr="00B42FEC">
              <w:rPr>
                <w:rStyle w:val="Corpsdutexte210ptItalique"/>
                <w:sz w:val="24"/>
              </w:rPr>
              <w:t>rungan,</w:t>
            </w:r>
            <w:r w:rsidRPr="00B42FEC">
              <w:rPr>
                <w:sz w:val="24"/>
                <w:lang w:eastAsia="fr-FR" w:bidi="fr-FR"/>
              </w:rPr>
              <w:t xml:space="preserve"> entre non-parents</w:t>
            </w:r>
          </w:p>
        </w:tc>
        <w:tc>
          <w:tcPr>
            <w:tcW w:w="1292" w:type="dxa"/>
          </w:tcPr>
          <w:p w14:paraId="51A8C248" w14:textId="77777777" w:rsidR="001C7F57" w:rsidRPr="00B42FEC" w:rsidRDefault="001C7F57" w:rsidP="001C7F57">
            <w:pPr>
              <w:tabs>
                <w:tab w:val="decimal" w:pos="612"/>
              </w:tabs>
              <w:ind w:firstLine="0"/>
              <w:rPr>
                <w:sz w:val="24"/>
              </w:rPr>
            </w:pPr>
            <w:r w:rsidRPr="00B42FEC">
              <w:rPr>
                <w:sz w:val="24"/>
                <w:lang w:eastAsia="fr-FR" w:bidi="fr-FR"/>
              </w:rPr>
              <w:t>0%</w:t>
            </w:r>
          </w:p>
        </w:tc>
      </w:tr>
      <w:tr w:rsidR="001C7F57" w:rsidRPr="00E526FE" w14:paraId="00563CAA" w14:textId="77777777">
        <w:tc>
          <w:tcPr>
            <w:tcW w:w="6768" w:type="dxa"/>
          </w:tcPr>
          <w:p w14:paraId="69A6DAEF" w14:textId="77777777" w:rsidR="001C7F57" w:rsidRPr="00B42FEC" w:rsidRDefault="001C7F57" w:rsidP="001C7F57">
            <w:pPr>
              <w:ind w:firstLine="0"/>
              <w:rPr>
                <w:sz w:val="24"/>
                <w:lang w:eastAsia="fr-FR" w:bidi="fr-FR"/>
              </w:rPr>
            </w:pPr>
            <w:r w:rsidRPr="00B42FEC">
              <w:rPr>
                <w:sz w:val="24"/>
                <w:lang w:eastAsia="fr-FR" w:bidi="fr-FR"/>
              </w:rPr>
              <w:t xml:space="preserve">% de mariages dans le même </w:t>
            </w:r>
            <w:r w:rsidRPr="00B42FEC">
              <w:rPr>
                <w:rStyle w:val="Corpsdutexte210ptItalique"/>
                <w:sz w:val="24"/>
              </w:rPr>
              <w:t>r</w:t>
            </w:r>
            <w:r w:rsidRPr="00B42FEC">
              <w:rPr>
                <w:rStyle w:val="Corpsdutexte210ptItalique"/>
                <w:sz w:val="24"/>
              </w:rPr>
              <w:t>u</w:t>
            </w:r>
            <w:r w:rsidRPr="00B42FEC">
              <w:rPr>
                <w:rStyle w:val="Corpsdutexte210ptItalique"/>
                <w:sz w:val="24"/>
              </w:rPr>
              <w:t>rungan,</w:t>
            </w:r>
            <w:r w:rsidRPr="00B42FEC">
              <w:rPr>
                <w:sz w:val="24"/>
                <w:lang w:eastAsia="fr-FR" w:bidi="fr-FR"/>
              </w:rPr>
              <w:t xml:space="preserve"> entre parents</w:t>
            </w:r>
          </w:p>
        </w:tc>
        <w:tc>
          <w:tcPr>
            <w:tcW w:w="1292" w:type="dxa"/>
          </w:tcPr>
          <w:p w14:paraId="4129EC2C" w14:textId="77777777" w:rsidR="001C7F57" w:rsidRPr="00B42FEC" w:rsidRDefault="001C7F57" w:rsidP="001C7F57">
            <w:pPr>
              <w:tabs>
                <w:tab w:val="decimal" w:pos="612"/>
              </w:tabs>
              <w:ind w:firstLine="0"/>
              <w:rPr>
                <w:sz w:val="24"/>
              </w:rPr>
            </w:pPr>
            <w:r w:rsidRPr="00B42FEC">
              <w:rPr>
                <w:sz w:val="24"/>
                <w:lang w:eastAsia="fr-FR" w:bidi="fr-FR"/>
              </w:rPr>
              <w:t>10%</w:t>
            </w:r>
          </w:p>
        </w:tc>
      </w:tr>
    </w:tbl>
    <w:p w14:paraId="0761EFB9" w14:textId="77777777" w:rsidR="001C7F57" w:rsidRDefault="001C7F57" w:rsidP="001C7F57">
      <w:pPr>
        <w:spacing w:before="120" w:after="120"/>
        <w:jc w:val="both"/>
        <w:rPr>
          <w:lang w:eastAsia="fr-FR" w:bidi="fr-FR"/>
        </w:rPr>
      </w:pPr>
    </w:p>
    <w:p w14:paraId="533634E5" w14:textId="77777777" w:rsidR="001C7F57" w:rsidRPr="00B572BA" w:rsidRDefault="001C7F57" w:rsidP="001C7F57">
      <w:pPr>
        <w:spacing w:before="120" w:after="120"/>
        <w:jc w:val="both"/>
        <w:rPr>
          <w:lang w:eastAsia="fr-FR" w:bidi="fr-FR"/>
        </w:rPr>
      </w:pPr>
      <w:r w:rsidRPr="00B572BA">
        <w:rPr>
          <w:lang w:eastAsia="fr-FR" w:bidi="fr-FR"/>
        </w:rPr>
        <w:t xml:space="preserve">Le premier et le dernier résultats indiquent l’un le </w:t>
      </w:r>
      <w:r w:rsidRPr="008950BC">
        <w:rPr>
          <w:i/>
          <w:iCs/>
        </w:rPr>
        <w:t>maximum d'ex</w:t>
      </w:r>
      <w:r w:rsidRPr="008950BC">
        <w:rPr>
          <w:i/>
          <w:iCs/>
        </w:rPr>
        <w:t>o</w:t>
      </w:r>
      <w:r w:rsidRPr="008950BC">
        <w:rPr>
          <w:i/>
          <w:iCs/>
        </w:rPr>
        <w:t xml:space="preserve">gamie </w:t>
      </w:r>
      <w:r w:rsidRPr="00B572BA">
        <w:rPr>
          <w:lang w:eastAsia="fr-FR" w:bidi="fr-FR"/>
        </w:rPr>
        <w:t>(12</w:t>
      </w:r>
      <w:r>
        <w:rPr>
          <w:lang w:eastAsia="fr-FR" w:bidi="fr-FR"/>
        </w:rPr>
        <w:t>%</w:t>
      </w:r>
      <w:r w:rsidRPr="00B572BA">
        <w:rPr>
          <w:lang w:eastAsia="fr-FR" w:bidi="fr-FR"/>
        </w:rPr>
        <w:t xml:space="preserve">), l’autre le </w:t>
      </w:r>
      <w:r w:rsidRPr="008950BC">
        <w:rPr>
          <w:i/>
          <w:iCs/>
        </w:rPr>
        <w:t>maximum d’endogamie</w:t>
      </w:r>
      <w:r w:rsidRPr="00B572BA">
        <w:rPr>
          <w:lang w:eastAsia="fr-FR" w:bidi="fr-FR"/>
        </w:rPr>
        <w:t xml:space="preserve"> (10</w:t>
      </w:r>
      <w:r>
        <w:rPr>
          <w:lang w:eastAsia="fr-FR" w:bidi="fr-FR"/>
        </w:rPr>
        <w:t>%</w:t>
      </w:r>
      <w:r w:rsidRPr="00B572BA">
        <w:rPr>
          <w:lang w:eastAsia="fr-FR" w:bidi="fr-FR"/>
        </w:rPr>
        <w:t>). Notons à ce propos que le maximum d’endogamie résulte forcément d’un mariage entre me</w:t>
      </w:r>
      <w:r w:rsidRPr="00B572BA">
        <w:rPr>
          <w:lang w:eastAsia="fr-FR" w:bidi="fr-FR"/>
        </w:rPr>
        <w:t>m</w:t>
      </w:r>
      <w:r w:rsidRPr="00B572BA">
        <w:rPr>
          <w:lang w:eastAsia="fr-FR" w:bidi="fr-FR"/>
        </w:rPr>
        <w:t>bres du même groupe de voisinage puisque les habitants de ce groupe sont presque sans exceptions parents entre eux, d’une façon ou d’une autre</w:t>
      </w:r>
      <w:r>
        <w:rPr>
          <w:lang w:eastAsia="fr-FR" w:bidi="fr-FR"/>
        </w:rPr>
        <w:t> </w:t>
      </w:r>
      <w:r>
        <w:rPr>
          <w:rStyle w:val="Appelnotedebasdep"/>
          <w:lang w:eastAsia="fr-FR" w:bidi="fr-FR"/>
        </w:rPr>
        <w:footnoteReference w:id="91"/>
      </w:r>
      <w:r w:rsidRPr="00B572BA">
        <w:rPr>
          <w:lang w:eastAsia="fr-FR" w:bidi="fr-FR"/>
        </w:rPr>
        <w:t>.</w:t>
      </w:r>
    </w:p>
    <w:p w14:paraId="61980F3E" w14:textId="77777777" w:rsidR="001C7F57" w:rsidRPr="00B572BA" w:rsidRDefault="001C7F57" w:rsidP="001C7F57">
      <w:pPr>
        <w:spacing w:before="120" w:after="120"/>
        <w:jc w:val="both"/>
        <w:rPr>
          <w:lang w:eastAsia="fr-FR" w:bidi="fr-FR"/>
        </w:rPr>
      </w:pPr>
      <w:r w:rsidRPr="00B572BA">
        <w:rPr>
          <w:lang w:eastAsia="fr-FR" w:bidi="fr-FR"/>
        </w:rPr>
        <w:t>Ces deux formules extrêmes représentent ensemble un chiffre de même ordre de grandeur que les 20</w:t>
      </w:r>
      <w:r>
        <w:rPr>
          <w:lang w:eastAsia="fr-FR" w:bidi="fr-FR"/>
        </w:rPr>
        <w:t>%</w:t>
      </w:r>
      <w:r w:rsidRPr="00B572BA">
        <w:rPr>
          <w:lang w:eastAsia="fr-FR" w:bidi="fr-FR"/>
        </w:rPr>
        <w:t xml:space="preserve"> de mariages endogames du point de vue de la région et exogames du point de vue de la parentèle et du </w:t>
      </w:r>
      <w:r w:rsidRPr="008950BC">
        <w:rPr>
          <w:i/>
          <w:iCs/>
        </w:rPr>
        <w:t>rurungan.</w:t>
      </w:r>
    </w:p>
    <w:p w14:paraId="218DBB2E" w14:textId="77777777" w:rsidR="001C7F57" w:rsidRPr="00B572BA" w:rsidRDefault="001C7F57" w:rsidP="001C7F57">
      <w:pPr>
        <w:spacing w:before="120" w:after="120"/>
        <w:jc w:val="both"/>
        <w:rPr>
          <w:lang w:eastAsia="fr-FR" w:bidi="fr-FR"/>
        </w:rPr>
      </w:pPr>
      <w:r w:rsidRPr="00B572BA">
        <w:rPr>
          <w:lang w:eastAsia="fr-FR" w:bidi="fr-FR"/>
        </w:rPr>
        <w:t xml:space="preserve">Quant à la formule qui associe l’exogamie de </w:t>
      </w:r>
      <w:r w:rsidRPr="008950BC">
        <w:rPr>
          <w:i/>
          <w:iCs/>
        </w:rPr>
        <w:t>rurungan</w:t>
      </w:r>
      <w:r w:rsidRPr="00B572BA">
        <w:rPr>
          <w:lang w:eastAsia="fr-FR" w:bidi="fr-FR"/>
        </w:rPr>
        <w:t xml:space="preserve"> et l’endogamie de région </w:t>
      </w:r>
      <w:r w:rsidRPr="008950BC">
        <w:rPr>
          <w:i/>
          <w:iCs/>
        </w:rPr>
        <w:t>et</w:t>
      </w:r>
      <w:r w:rsidRPr="00B572BA">
        <w:rPr>
          <w:lang w:eastAsia="fr-FR" w:bidi="fr-FR"/>
        </w:rPr>
        <w:t xml:space="preserve"> de parentèle (54</w:t>
      </w:r>
      <w:r>
        <w:rPr>
          <w:lang w:eastAsia="fr-FR" w:bidi="fr-FR"/>
        </w:rPr>
        <w:t>%</w:t>
      </w:r>
      <w:r w:rsidRPr="00B572BA">
        <w:rPr>
          <w:lang w:eastAsia="fr-FR" w:bidi="fr-FR"/>
        </w:rPr>
        <w:t>), elle représente plus de la moitié des cas attestés et s’il est une formule typique ce doit être celle-là.</w:t>
      </w:r>
    </w:p>
    <w:p w14:paraId="55529EA3" w14:textId="77777777" w:rsidR="001C7F57" w:rsidRPr="00B572BA" w:rsidRDefault="001C7F57" w:rsidP="001C7F57">
      <w:pPr>
        <w:spacing w:before="120" w:after="120"/>
        <w:jc w:val="both"/>
      </w:pPr>
      <w:r>
        <w:t>[118]</w:t>
      </w:r>
    </w:p>
    <w:p w14:paraId="5D9CC5A1" w14:textId="77777777" w:rsidR="001C7F57" w:rsidRPr="00B572BA" w:rsidRDefault="001C7F57" w:rsidP="001C7F57">
      <w:pPr>
        <w:spacing w:before="120" w:after="120"/>
        <w:jc w:val="both"/>
        <w:rPr>
          <w:lang w:eastAsia="fr-FR" w:bidi="fr-FR"/>
        </w:rPr>
      </w:pPr>
      <w:r w:rsidRPr="00B572BA">
        <w:rPr>
          <w:lang w:eastAsia="fr-FR" w:bidi="fr-FR"/>
        </w:rPr>
        <w:t>La réponse à la question « Qui épouse-t-on ? » peut se lire dès maintenant - en supposant connues la règle d’inceste et l’exogamie de la famille étendue - : « </w:t>
      </w:r>
      <w:r w:rsidRPr="007436B1">
        <w:rPr>
          <w:i/>
          <w:iCs/>
        </w:rPr>
        <w:t>On épousera une parente de la même région mais d’un autre groupe de voisinage</w:t>
      </w:r>
      <w:r w:rsidRPr="00B572BA">
        <w:rPr>
          <w:lang w:eastAsia="fr-FR" w:bidi="fr-FR"/>
        </w:rPr>
        <w:t> ». Il faut en effet ajouter aux 54</w:t>
      </w:r>
      <w:r>
        <w:rPr>
          <w:lang w:eastAsia="fr-FR" w:bidi="fr-FR"/>
        </w:rPr>
        <w:t>%</w:t>
      </w:r>
      <w:r w:rsidRPr="00B572BA">
        <w:rPr>
          <w:lang w:eastAsia="fr-FR" w:bidi="fr-FR"/>
        </w:rPr>
        <w:t xml:space="preserve"> de mariages représentant l’endogamie de parentèle une bonne pa</w:t>
      </w:r>
      <w:r w:rsidRPr="00B572BA">
        <w:rPr>
          <w:lang w:eastAsia="fr-FR" w:bidi="fr-FR"/>
        </w:rPr>
        <w:t>r</w:t>
      </w:r>
      <w:r w:rsidRPr="00B572BA">
        <w:rPr>
          <w:lang w:eastAsia="fr-FR" w:bidi="fr-FR"/>
        </w:rPr>
        <w:t>tie au moins des 20</w:t>
      </w:r>
      <w:r>
        <w:rPr>
          <w:lang w:eastAsia="fr-FR" w:bidi="fr-FR"/>
        </w:rPr>
        <w:t>%</w:t>
      </w:r>
      <w:r w:rsidRPr="00B572BA">
        <w:rPr>
          <w:lang w:eastAsia="fr-FR" w:bidi="fr-FR"/>
        </w:rPr>
        <w:t xml:space="preserve"> de mariage</w:t>
      </w:r>
      <w:r>
        <w:rPr>
          <w:lang w:eastAsia="fr-FR" w:bidi="fr-FR"/>
        </w:rPr>
        <w:t>s entre « non-</w:t>
      </w:r>
      <w:r w:rsidRPr="00B572BA">
        <w:rPr>
          <w:lang w:eastAsia="fr-FR" w:bidi="fr-FR"/>
        </w:rPr>
        <w:t xml:space="preserve">parents » </w:t>
      </w:r>
      <w:r w:rsidRPr="007436B1">
        <w:rPr>
          <w:i/>
          <w:iCs/>
        </w:rPr>
        <w:t>(cf. supra</w:t>
      </w:r>
      <w:r w:rsidRPr="00B572BA">
        <w:rPr>
          <w:lang w:eastAsia="fr-FR" w:bidi="fr-FR"/>
        </w:rPr>
        <w:t>) puisque ceux-ci sont en réalité membres le plus souvent de la même parenté étendue. D’un point de vue plus strictement palawan on pou</w:t>
      </w:r>
      <w:r w:rsidRPr="00B572BA">
        <w:rPr>
          <w:lang w:eastAsia="fr-FR" w:bidi="fr-FR"/>
        </w:rPr>
        <w:t>r</w:t>
      </w:r>
      <w:r w:rsidRPr="00B572BA">
        <w:rPr>
          <w:lang w:eastAsia="fr-FR" w:bidi="fr-FR"/>
        </w:rPr>
        <w:t>rait dire : « Tu épouses une cousine (</w:t>
      </w:r>
      <w:r w:rsidRPr="007436B1">
        <w:rPr>
          <w:i/>
          <w:iCs/>
        </w:rPr>
        <w:t>egsa</w:t>
      </w:r>
      <w:r w:rsidRPr="00B572BA">
        <w:rPr>
          <w:lang w:eastAsia="fr-FR" w:bidi="fr-FR"/>
        </w:rPr>
        <w:t xml:space="preserve">) de la </w:t>
      </w:r>
      <w:r>
        <w:rPr>
          <w:lang w:eastAsia="fr-FR" w:bidi="fr-FR"/>
        </w:rPr>
        <w:t>Mekagwaq</w:t>
      </w:r>
      <w:r w:rsidRPr="00B572BA">
        <w:rPr>
          <w:lang w:eastAsia="fr-FR" w:bidi="fr-FR"/>
        </w:rPr>
        <w:t xml:space="preserve"> ou de la Tamlang, ici dans la montagne (par opposition à la plaine : </w:t>
      </w:r>
      <w:r w:rsidRPr="007436B1">
        <w:rPr>
          <w:i/>
          <w:iCs/>
        </w:rPr>
        <w:t>daran</w:t>
      </w:r>
      <w:r w:rsidRPr="007436B1">
        <w:rPr>
          <w:i/>
          <w:iCs/>
        </w:rPr>
        <w:t>a</w:t>
      </w:r>
      <w:r w:rsidRPr="007436B1">
        <w:rPr>
          <w:i/>
          <w:iCs/>
        </w:rPr>
        <w:t>san) ;</w:t>
      </w:r>
      <w:r w:rsidRPr="00B572BA">
        <w:rPr>
          <w:lang w:eastAsia="fr-FR" w:bidi="fr-FR"/>
        </w:rPr>
        <w:t xml:space="preserve"> elle habite dans un autre groupe (</w:t>
      </w:r>
      <w:r w:rsidRPr="007436B1">
        <w:rPr>
          <w:i/>
          <w:iCs/>
        </w:rPr>
        <w:t>rurungan</w:t>
      </w:r>
      <w:r w:rsidRPr="00B572BA">
        <w:rPr>
          <w:lang w:eastAsia="fr-FR" w:bidi="fr-FR"/>
        </w:rPr>
        <w:t>), là où se trouvent des filles épousables (</w:t>
      </w:r>
      <w:r w:rsidRPr="007436B1">
        <w:rPr>
          <w:i/>
          <w:iCs/>
        </w:rPr>
        <w:t>pangangarusan)</w:t>
      </w:r>
      <w:r>
        <w:rPr>
          <w:iCs/>
        </w:rPr>
        <w:t> </w:t>
      </w:r>
      <w:r>
        <w:rPr>
          <w:rStyle w:val="Appelnotedebasdep"/>
          <w:iCs/>
        </w:rPr>
        <w:footnoteReference w:id="92"/>
      </w:r>
      <w:r w:rsidRPr="00B572BA">
        <w:rPr>
          <w:lang w:eastAsia="fr-FR" w:bidi="fr-FR"/>
        </w:rPr>
        <w:t>.</w:t>
      </w:r>
    </w:p>
    <w:p w14:paraId="62569956" w14:textId="77777777" w:rsidR="001C7F57" w:rsidRDefault="001C7F57" w:rsidP="001C7F57">
      <w:pPr>
        <w:spacing w:before="120" w:after="120"/>
        <w:jc w:val="both"/>
        <w:rPr>
          <w:lang w:eastAsia="fr-FR" w:bidi="fr-FR"/>
        </w:rPr>
      </w:pPr>
      <w:r>
        <w:rPr>
          <w:lang w:eastAsia="fr-FR" w:bidi="fr-FR"/>
        </w:rPr>
        <w:br w:type="page"/>
      </w:r>
    </w:p>
    <w:p w14:paraId="2F456F01" w14:textId="77777777" w:rsidR="001C7F57" w:rsidRPr="00B572BA" w:rsidRDefault="001C7F57" w:rsidP="001C7F57">
      <w:pPr>
        <w:pStyle w:val="planche"/>
      </w:pPr>
      <w:bookmarkStart w:id="53" w:name="Palawan_chap_II_III"/>
      <w:r w:rsidRPr="00B572BA">
        <w:rPr>
          <w:lang w:eastAsia="fr-FR" w:bidi="fr-FR"/>
        </w:rPr>
        <w:t>III - PROCÉDURES DE MARIAGE</w:t>
      </w:r>
    </w:p>
    <w:bookmarkEnd w:id="53"/>
    <w:p w14:paraId="15C04F62" w14:textId="77777777" w:rsidR="001C7F57" w:rsidRDefault="001C7F57" w:rsidP="001C7F57">
      <w:pPr>
        <w:spacing w:before="120" w:after="120"/>
        <w:jc w:val="both"/>
        <w:rPr>
          <w:lang w:eastAsia="fr-FR" w:bidi="fr-FR"/>
        </w:rPr>
      </w:pPr>
    </w:p>
    <w:p w14:paraId="0DB22A29"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07082C48" w14:textId="77777777" w:rsidR="001C7F57" w:rsidRPr="00B572BA" w:rsidRDefault="001C7F57" w:rsidP="001C7F57">
      <w:pPr>
        <w:spacing w:before="120" w:after="120"/>
        <w:jc w:val="both"/>
      </w:pPr>
      <w:r w:rsidRPr="00B572BA">
        <w:rPr>
          <w:lang w:eastAsia="fr-FR" w:bidi="fr-FR"/>
        </w:rPr>
        <w:t>Trois procédures de mariage sont distinguées en fonction des m</w:t>
      </w:r>
      <w:r w:rsidRPr="00B572BA">
        <w:rPr>
          <w:lang w:eastAsia="fr-FR" w:bidi="fr-FR"/>
        </w:rPr>
        <w:t>o</w:t>
      </w:r>
      <w:r w:rsidRPr="00B572BA">
        <w:rPr>
          <w:lang w:eastAsia="fr-FR" w:bidi="fr-FR"/>
        </w:rPr>
        <w:t>dalités de demandes en mariage et des démarches accomplies.</w:t>
      </w:r>
    </w:p>
    <w:p w14:paraId="5F978146" w14:textId="77777777" w:rsidR="001C7F57" w:rsidRPr="003C2B62" w:rsidRDefault="001C7F57" w:rsidP="001C7F57">
      <w:pPr>
        <w:spacing w:before="120" w:after="120"/>
        <w:jc w:val="both"/>
      </w:pPr>
    </w:p>
    <w:p w14:paraId="52474055" w14:textId="77777777" w:rsidR="001C7F57" w:rsidRPr="003C2B62" w:rsidRDefault="001C7F57" w:rsidP="001C7F57">
      <w:pPr>
        <w:pStyle w:val="a"/>
      </w:pPr>
      <w:bookmarkStart w:id="54" w:name="Palawan_chap_II_III_1"/>
      <w:r w:rsidRPr="003C2B62">
        <w:t xml:space="preserve">1. </w:t>
      </w:r>
      <w:r w:rsidRPr="00E526FE">
        <w:t>MARIAGE AVEC PAKIRIM</w:t>
      </w:r>
    </w:p>
    <w:bookmarkEnd w:id="54"/>
    <w:p w14:paraId="127BD7EB" w14:textId="77777777" w:rsidR="001C7F57" w:rsidRDefault="001C7F57" w:rsidP="001C7F57">
      <w:pPr>
        <w:spacing w:before="120" w:after="120"/>
        <w:jc w:val="both"/>
        <w:rPr>
          <w:lang w:eastAsia="fr-FR" w:bidi="fr-FR"/>
        </w:rPr>
      </w:pPr>
    </w:p>
    <w:p w14:paraId="34172073" w14:textId="77777777" w:rsidR="001C7F57" w:rsidRPr="00E526FE" w:rsidRDefault="001C7F57" w:rsidP="001C7F57">
      <w:pPr>
        <w:spacing w:before="120" w:after="120"/>
        <w:jc w:val="both"/>
        <w:rPr>
          <w:lang w:eastAsia="fr-FR" w:bidi="fr-FR"/>
        </w:rPr>
      </w:pPr>
      <w:r w:rsidRPr="00B572BA">
        <w:rPr>
          <w:lang w:eastAsia="fr-FR" w:bidi="fr-FR"/>
        </w:rPr>
        <w:t xml:space="preserve">Cette procédure comporte deux étapes distinctes : le </w:t>
      </w:r>
      <w:r w:rsidRPr="007436B1">
        <w:rPr>
          <w:i/>
          <w:iCs/>
        </w:rPr>
        <w:t>pakirim</w:t>
      </w:r>
      <w:r w:rsidRPr="00B572BA">
        <w:rPr>
          <w:lang w:eastAsia="fr-FR" w:bidi="fr-FR"/>
        </w:rPr>
        <w:t xml:space="preserve"> puis le </w:t>
      </w:r>
      <w:r w:rsidRPr="007436B1">
        <w:rPr>
          <w:i/>
          <w:iCs/>
        </w:rPr>
        <w:t>bulun,</w:t>
      </w:r>
      <w:r w:rsidRPr="00B572BA">
        <w:rPr>
          <w:lang w:eastAsia="fr-FR" w:bidi="fr-FR"/>
        </w:rPr>
        <w:t xml:space="preserve"> la première ayant lieu sept jours au moins avant la seconde. Le </w:t>
      </w:r>
      <w:r w:rsidRPr="007436B1">
        <w:rPr>
          <w:i/>
          <w:iCs/>
        </w:rPr>
        <w:t xml:space="preserve">pakirim </w:t>
      </w:r>
      <w:r w:rsidRPr="00B572BA">
        <w:rPr>
          <w:lang w:eastAsia="fr-FR" w:bidi="fr-FR"/>
        </w:rPr>
        <w:t>désigne d’abord la discussion préliminaire entre les p</w:t>
      </w:r>
      <w:r w:rsidRPr="00B572BA">
        <w:rPr>
          <w:lang w:eastAsia="fr-FR" w:bidi="fr-FR"/>
        </w:rPr>
        <w:t>a</w:t>
      </w:r>
      <w:r w:rsidRPr="00B572BA">
        <w:rPr>
          <w:lang w:eastAsia="fr-FR" w:bidi="fr-FR"/>
        </w:rPr>
        <w:t>rents de la femme et ceux du garçon ou le représentant de ceux-ci. Il s’agit de savoir si la fille est consentante et si elle est libre de tout a</w:t>
      </w:r>
      <w:r w:rsidRPr="00B572BA">
        <w:rPr>
          <w:lang w:eastAsia="fr-FR" w:bidi="fr-FR"/>
        </w:rPr>
        <w:t>u</w:t>
      </w:r>
      <w:r w:rsidRPr="00B572BA">
        <w:rPr>
          <w:lang w:eastAsia="fr-FR" w:bidi="fr-FR"/>
        </w:rPr>
        <w:t>tre engagement ; il faut ensuite préciser le montant exact de la prest</w:t>
      </w:r>
      <w:r w:rsidRPr="00B572BA">
        <w:rPr>
          <w:lang w:eastAsia="fr-FR" w:bidi="fr-FR"/>
        </w:rPr>
        <w:t>a</w:t>
      </w:r>
      <w:r w:rsidRPr="00B572BA">
        <w:rPr>
          <w:lang w:eastAsia="fr-FR" w:bidi="fr-FR"/>
        </w:rPr>
        <w:t>tion m</w:t>
      </w:r>
      <w:r w:rsidRPr="00B572BA">
        <w:rPr>
          <w:lang w:eastAsia="fr-FR" w:bidi="fr-FR"/>
        </w:rPr>
        <w:t>a</w:t>
      </w:r>
      <w:r w:rsidRPr="00B572BA">
        <w:rPr>
          <w:lang w:eastAsia="fr-FR" w:bidi="fr-FR"/>
        </w:rPr>
        <w:t>trimoniale, celui des dépenses de la cérémonie et de la fête ; la date du mariage doit enfin être fixée. Un des points qui font l’objet de la di</w:t>
      </w:r>
      <w:r w:rsidRPr="00B572BA">
        <w:rPr>
          <w:lang w:eastAsia="fr-FR" w:bidi="fr-FR"/>
        </w:rPr>
        <w:t>s</w:t>
      </w:r>
      <w:r w:rsidRPr="00B572BA">
        <w:rPr>
          <w:lang w:eastAsia="fr-FR" w:bidi="fr-FR"/>
        </w:rPr>
        <w:t xml:space="preserve">cussion est l’existence ou non de liens de parenté entre les futurs conjoints afin de savoir si leur union tombe sous le coup d’un interdit </w:t>
      </w:r>
      <w:r>
        <w:rPr>
          <w:lang w:eastAsia="fr-FR" w:bidi="fr-FR"/>
        </w:rPr>
        <w:t>(</w:t>
      </w:r>
      <w:r w:rsidRPr="007436B1">
        <w:rPr>
          <w:i/>
          <w:iCs/>
        </w:rPr>
        <w:t>cf. supra,</w:t>
      </w:r>
      <w:r w:rsidRPr="007436B1">
        <w:rPr>
          <w:iCs/>
        </w:rPr>
        <w:t xml:space="preserve"> p. 111).</w:t>
      </w:r>
    </w:p>
    <w:p w14:paraId="76449997" w14:textId="77777777" w:rsidR="001C7F57" w:rsidRPr="00B572BA" w:rsidRDefault="001C7F57" w:rsidP="001C7F57">
      <w:pPr>
        <w:spacing w:before="120" w:after="120"/>
        <w:jc w:val="both"/>
      </w:pPr>
      <w:r>
        <w:t>[119]</w:t>
      </w:r>
    </w:p>
    <w:p w14:paraId="40C53070" w14:textId="77777777" w:rsidR="001C7F57" w:rsidRPr="00B572BA" w:rsidRDefault="001C7F57" w:rsidP="001C7F57">
      <w:pPr>
        <w:spacing w:before="120" w:after="120"/>
        <w:jc w:val="both"/>
        <w:rPr>
          <w:lang w:eastAsia="fr-FR" w:bidi="fr-FR"/>
        </w:rPr>
      </w:pPr>
      <w:r w:rsidRPr="00B572BA">
        <w:rPr>
          <w:lang w:eastAsia="fr-FR" w:bidi="fr-FR"/>
        </w:rPr>
        <w:t xml:space="preserve">La discussion du </w:t>
      </w:r>
      <w:r w:rsidRPr="007436B1">
        <w:rPr>
          <w:i/>
          <w:iCs/>
        </w:rPr>
        <w:t>pakirim</w:t>
      </w:r>
      <w:r w:rsidRPr="00B572BA">
        <w:rPr>
          <w:lang w:eastAsia="fr-FR" w:bidi="fr-FR"/>
        </w:rPr>
        <w:t xml:space="preserve"> comme celle du mariage (</w:t>
      </w:r>
      <w:r w:rsidRPr="007436B1">
        <w:rPr>
          <w:i/>
          <w:iCs/>
        </w:rPr>
        <w:t>bulun</w:t>
      </w:r>
      <w:r w:rsidRPr="00B572BA">
        <w:rPr>
          <w:lang w:eastAsia="fr-FR" w:bidi="fr-FR"/>
        </w:rPr>
        <w:t>) se fait dans un style orné et allusif ; de nombreuses formules stéréotypées émai</w:t>
      </w:r>
      <w:r w:rsidRPr="00B572BA">
        <w:rPr>
          <w:lang w:eastAsia="fr-FR" w:bidi="fr-FR"/>
        </w:rPr>
        <w:t>l</w:t>
      </w:r>
      <w:r w:rsidRPr="00B572BA">
        <w:rPr>
          <w:lang w:eastAsia="fr-FR" w:bidi="fr-FR"/>
        </w:rPr>
        <w:t>lent le discours ainsi que des figures au sens convenu telle la demande successive par le père du garçon de 7 objets qui indiquent le motif de sa visite : noix d’arec, feuille de bétel</w:t>
      </w:r>
      <w:r>
        <w:rPr>
          <w:lang w:eastAsia="fr-FR" w:bidi="fr-FR"/>
        </w:rPr>
        <w:t> </w:t>
      </w:r>
      <w:r>
        <w:rPr>
          <w:rStyle w:val="Appelnotedebasdep"/>
          <w:lang w:eastAsia="fr-FR" w:bidi="fr-FR"/>
        </w:rPr>
        <w:footnoteReference w:id="93"/>
      </w:r>
      <w:r w:rsidRPr="00B572BA">
        <w:rPr>
          <w:lang w:eastAsia="fr-FR" w:bidi="fr-FR"/>
        </w:rPr>
        <w:t>, chaux, pilon à riz, mortier à riz, van, panier. Le huitième objet demandé désigne mét</w:t>
      </w:r>
      <w:r w:rsidRPr="00B572BA">
        <w:rPr>
          <w:lang w:eastAsia="fr-FR" w:bidi="fr-FR"/>
        </w:rPr>
        <w:t>a</w:t>
      </w:r>
      <w:r w:rsidRPr="00B572BA">
        <w:rPr>
          <w:lang w:eastAsia="fr-FR" w:bidi="fr-FR"/>
        </w:rPr>
        <w:t>phoriqu</w:t>
      </w:r>
      <w:r w:rsidRPr="00B572BA">
        <w:rPr>
          <w:lang w:eastAsia="fr-FR" w:bidi="fr-FR"/>
        </w:rPr>
        <w:t>e</w:t>
      </w:r>
      <w:r w:rsidRPr="00B572BA">
        <w:rPr>
          <w:lang w:eastAsia="fr-FR" w:bidi="fr-FR"/>
        </w:rPr>
        <w:t>ment la fille : c’est un poulet, que le père de la jeune femme prétend « être encore un œuf » et ainsi de suite.</w:t>
      </w:r>
    </w:p>
    <w:p w14:paraId="67E018D2" w14:textId="77777777" w:rsidR="001C7F57" w:rsidRPr="00B572BA" w:rsidRDefault="001C7F57" w:rsidP="001C7F57">
      <w:pPr>
        <w:spacing w:before="120" w:after="120"/>
        <w:jc w:val="both"/>
        <w:rPr>
          <w:lang w:eastAsia="fr-FR" w:bidi="fr-FR"/>
        </w:rPr>
      </w:pPr>
      <w:r w:rsidRPr="00B572BA">
        <w:rPr>
          <w:lang w:eastAsia="fr-FR" w:bidi="fr-FR"/>
        </w:rPr>
        <w:t xml:space="preserve">Le </w:t>
      </w:r>
      <w:r w:rsidRPr="007436B1">
        <w:rPr>
          <w:i/>
          <w:iCs/>
        </w:rPr>
        <w:t>pakirim</w:t>
      </w:r>
      <w:r w:rsidRPr="00B572BA">
        <w:rPr>
          <w:lang w:eastAsia="fr-FR" w:bidi="fr-FR"/>
        </w:rPr>
        <w:t xml:space="preserve"> désigne aussi un ensemble d’objets en nombre pair (d</w:t>
      </w:r>
      <w:r w:rsidRPr="00B572BA">
        <w:rPr>
          <w:lang w:eastAsia="fr-FR" w:bidi="fr-FR"/>
        </w:rPr>
        <w:t>i</w:t>
      </w:r>
      <w:r w:rsidRPr="00B572BA">
        <w:rPr>
          <w:lang w:eastAsia="fr-FR" w:bidi="fr-FR"/>
        </w:rPr>
        <w:t>visible par deux) tels que peigne, bijoux, parfum, mouchoir, boîte à b</w:t>
      </w:r>
      <w:r w:rsidRPr="00B572BA">
        <w:rPr>
          <w:lang w:eastAsia="fr-FR" w:bidi="fr-FR"/>
        </w:rPr>
        <w:t>é</w:t>
      </w:r>
      <w:r w:rsidRPr="00B572BA">
        <w:rPr>
          <w:lang w:eastAsia="fr-FR" w:bidi="fr-FR"/>
        </w:rPr>
        <w:t>tel. Cet ensemble d’objets est un présent fait à la fiancée et doit être ostensiblement déposé en face du couple au moment de la cérémonie du mariage.</w:t>
      </w:r>
    </w:p>
    <w:p w14:paraId="1B250BDB" w14:textId="77777777" w:rsidR="001C7F57" w:rsidRPr="00B572BA" w:rsidRDefault="001C7F57" w:rsidP="001C7F57">
      <w:pPr>
        <w:spacing w:before="120" w:after="120"/>
        <w:jc w:val="both"/>
      </w:pPr>
      <w:r w:rsidRPr="00B572BA">
        <w:rPr>
          <w:lang w:eastAsia="fr-FR" w:bidi="fr-FR"/>
        </w:rPr>
        <w:t xml:space="preserve">Entre la discussion du </w:t>
      </w:r>
      <w:r w:rsidRPr="007436B1">
        <w:rPr>
          <w:i/>
          <w:iCs/>
        </w:rPr>
        <w:t>pakirim</w:t>
      </w:r>
      <w:r w:rsidRPr="00B572BA">
        <w:rPr>
          <w:lang w:eastAsia="fr-FR" w:bidi="fr-FR"/>
        </w:rPr>
        <w:t xml:space="preserve"> et le mariage s’étend une période pe</w:t>
      </w:r>
      <w:r w:rsidRPr="00B572BA">
        <w:rPr>
          <w:lang w:eastAsia="fr-FR" w:bidi="fr-FR"/>
        </w:rPr>
        <w:t>n</w:t>
      </w:r>
      <w:r w:rsidRPr="00B572BA">
        <w:rPr>
          <w:lang w:eastAsia="fr-FR" w:bidi="fr-FR"/>
        </w:rPr>
        <w:t>dant laquelle le jeune homme réside auprès de ses futurs beaux-parents mais n’a pas encore accès à la fille. L’absence de relations sexuelles avant la cérémonie du mariage et les services du gendre à ses futurs beaux-parents sont caractéristiques de cette procédure.</w:t>
      </w:r>
    </w:p>
    <w:p w14:paraId="774482AF" w14:textId="77777777" w:rsidR="001C7F57" w:rsidRPr="007436B1" w:rsidRDefault="001C7F57" w:rsidP="001C7F57">
      <w:pPr>
        <w:spacing w:before="120" w:after="120"/>
        <w:jc w:val="both"/>
      </w:pPr>
    </w:p>
    <w:p w14:paraId="1A566146" w14:textId="77777777" w:rsidR="001C7F57" w:rsidRPr="00B572BA" w:rsidRDefault="001C7F57" w:rsidP="001C7F57">
      <w:pPr>
        <w:pStyle w:val="a"/>
      </w:pPr>
      <w:bookmarkStart w:id="55" w:name="Palawan_chap_II_III_2"/>
      <w:r w:rsidRPr="007436B1">
        <w:t>2. PROCÉDURE DE TYPE D</w:t>
      </w:r>
      <w:r>
        <w:t>Ä</w:t>
      </w:r>
      <w:r w:rsidRPr="007436B1">
        <w:t>Q</w:t>
      </w:r>
      <w:r>
        <w:t>Ä</w:t>
      </w:r>
      <w:r w:rsidRPr="007436B1">
        <w:t>S</w:t>
      </w:r>
    </w:p>
    <w:bookmarkEnd w:id="55"/>
    <w:p w14:paraId="7EDE6AE8" w14:textId="77777777" w:rsidR="001C7F57" w:rsidRDefault="001C7F57" w:rsidP="001C7F57">
      <w:pPr>
        <w:spacing w:before="120" w:after="120"/>
        <w:jc w:val="both"/>
        <w:rPr>
          <w:lang w:eastAsia="fr-FR" w:bidi="fr-FR"/>
        </w:rPr>
      </w:pPr>
    </w:p>
    <w:p w14:paraId="35B83421"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76B4948D" w14:textId="77777777" w:rsidR="001C7F57" w:rsidRPr="00B572BA" w:rsidRDefault="001C7F57" w:rsidP="001C7F57">
      <w:pPr>
        <w:spacing w:before="120" w:after="120"/>
        <w:jc w:val="both"/>
      </w:pPr>
      <w:r w:rsidRPr="00B572BA">
        <w:rPr>
          <w:lang w:eastAsia="fr-FR" w:bidi="fr-FR"/>
        </w:rPr>
        <w:t xml:space="preserve">Le mariage de ce type constitue en quelque sorte une simplification de la procédure précédente : le mariage proprement dit </w:t>
      </w:r>
      <w:r w:rsidRPr="007436B1">
        <w:rPr>
          <w:i/>
          <w:iCs/>
        </w:rPr>
        <w:t>(bulun)</w:t>
      </w:r>
      <w:r w:rsidRPr="00B572BA">
        <w:rPr>
          <w:lang w:eastAsia="fr-FR" w:bidi="fr-FR"/>
        </w:rPr>
        <w:t xml:space="preserve"> a lieu immédiatement, sans préliminaires. Le jeune homme et ses parents se rendent directement chez la jeune fille aux parents de qui ils offrent la prestation matrimoniale </w:t>
      </w:r>
      <w:r w:rsidRPr="007436B1">
        <w:rPr>
          <w:i/>
          <w:iCs/>
        </w:rPr>
        <w:t>(ungsud</w:t>
      </w:r>
      <w:r w:rsidRPr="00B572BA">
        <w:rPr>
          <w:lang w:eastAsia="fr-FR" w:bidi="fr-FR"/>
        </w:rPr>
        <w:t xml:space="preserve"> ou </w:t>
      </w:r>
      <w:r>
        <w:rPr>
          <w:i/>
          <w:iCs/>
        </w:rPr>
        <w:t>bärjan</w:t>
      </w:r>
      <w:r w:rsidRPr="007436B1">
        <w:rPr>
          <w:i/>
          <w:iCs/>
        </w:rPr>
        <w:t>)</w:t>
      </w:r>
      <w:r w:rsidRPr="00B572BA">
        <w:rPr>
          <w:lang w:eastAsia="fr-FR" w:bidi="fr-FR"/>
        </w:rPr>
        <w:t xml:space="preserve"> ou une partie de cette prest</w:t>
      </w:r>
      <w:r w:rsidRPr="00B572BA">
        <w:rPr>
          <w:lang w:eastAsia="fr-FR" w:bidi="fr-FR"/>
        </w:rPr>
        <w:t>a</w:t>
      </w:r>
      <w:r w:rsidRPr="00B572BA">
        <w:rPr>
          <w:lang w:eastAsia="fr-FR" w:bidi="fr-FR"/>
        </w:rPr>
        <w:t xml:space="preserve">tion. Le père du garçon fait le geste de soumission </w:t>
      </w:r>
      <w:r w:rsidRPr="007436B1">
        <w:rPr>
          <w:i/>
          <w:iCs/>
        </w:rPr>
        <w:t>(</w:t>
      </w:r>
      <w:r>
        <w:rPr>
          <w:i/>
          <w:iCs/>
        </w:rPr>
        <w:t>mänjum</w:t>
      </w:r>
      <w:r w:rsidRPr="007436B1">
        <w:rPr>
          <w:i/>
          <w:iCs/>
        </w:rPr>
        <w:t>)</w:t>
      </w:r>
      <w:r w:rsidRPr="00B572BA">
        <w:rPr>
          <w:lang w:eastAsia="fr-FR" w:bidi="fr-FR"/>
        </w:rPr>
        <w:t xml:space="preserve"> au père de la fille - il s’abaisse devant le père de la fille, prend la main de celui-ci et la pose sur sa tête - et la discussion de mariage s’engage alors.</w:t>
      </w:r>
    </w:p>
    <w:p w14:paraId="08B3D8C4" w14:textId="77777777" w:rsidR="001C7F57" w:rsidRDefault="001C7F57" w:rsidP="001C7F57">
      <w:pPr>
        <w:spacing w:before="120" w:after="120"/>
        <w:jc w:val="both"/>
        <w:rPr>
          <w:lang w:eastAsia="fr-FR" w:bidi="fr-FR"/>
        </w:rPr>
      </w:pPr>
      <w:r w:rsidRPr="00B572BA">
        <w:rPr>
          <w:lang w:eastAsia="fr-FR" w:bidi="fr-FR"/>
        </w:rPr>
        <w:t>Malgré l’absence de cérémonie ou démarche préliminaires les p</w:t>
      </w:r>
      <w:r w:rsidRPr="00B572BA">
        <w:rPr>
          <w:lang w:eastAsia="fr-FR" w:bidi="fr-FR"/>
        </w:rPr>
        <w:t>a</w:t>
      </w:r>
      <w:r w:rsidRPr="00B572BA">
        <w:rPr>
          <w:lang w:eastAsia="fr-FR" w:bidi="fr-FR"/>
        </w:rPr>
        <w:t>rents de la fille et la fille elle-même sont discrètement pressentis, afin d’éviter toute surprise et l’humiliation d’une rebuffade publique.</w:t>
      </w:r>
    </w:p>
    <w:p w14:paraId="768F8E46" w14:textId="77777777" w:rsidR="001C7F57" w:rsidRPr="00B572BA" w:rsidRDefault="001C7F57" w:rsidP="001C7F57">
      <w:pPr>
        <w:spacing w:before="120" w:after="120"/>
        <w:jc w:val="both"/>
      </w:pPr>
    </w:p>
    <w:p w14:paraId="7C5200AC" w14:textId="77777777" w:rsidR="001C7F57" w:rsidRDefault="001C7F57" w:rsidP="001C7F57">
      <w:pPr>
        <w:pStyle w:val="a"/>
      </w:pPr>
      <w:bookmarkStart w:id="56" w:name="Palawan_chap_II_III_3"/>
      <w:r>
        <w:t xml:space="preserve">3. </w:t>
      </w:r>
      <w:r w:rsidRPr="00E526FE">
        <w:t>PROCÉDURE DE TYPE MANSUL</w:t>
      </w:r>
    </w:p>
    <w:bookmarkEnd w:id="56"/>
    <w:p w14:paraId="70F0C064" w14:textId="77777777" w:rsidR="001C7F57" w:rsidRPr="00B572BA" w:rsidRDefault="001C7F57" w:rsidP="001C7F57">
      <w:pPr>
        <w:spacing w:before="120" w:after="120"/>
        <w:jc w:val="both"/>
      </w:pPr>
    </w:p>
    <w:p w14:paraId="5F11AA8C"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43C89E31" w14:textId="77777777" w:rsidR="001C7F57" w:rsidRPr="00B572BA" w:rsidRDefault="001C7F57" w:rsidP="001C7F57">
      <w:pPr>
        <w:spacing w:before="120" w:after="120"/>
        <w:jc w:val="both"/>
        <w:rPr>
          <w:lang w:eastAsia="fr-FR" w:bidi="fr-FR"/>
        </w:rPr>
      </w:pPr>
      <w:r w:rsidRPr="00B572BA">
        <w:rPr>
          <w:lang w:eastAsia="fr-FR" w:bidi="fr-FR"/>
        </w:rPr>
        <w:t>Le garçon s’introduit seul et ouvertement dans la maison de la je</w:t>
      </w:r>
      <w:r w:rsidRPr="00B572BA">
        <w:rPr>
          <w:lang w:eastAsia="fr-FR" w:bidi="fr-FR"/>
        </w:rPr>
        <w:t>u</w:t>
      </w:r>
      <w:r w:rsidRPr="00B572BA">
        <w:rPr>
          <w:lang w:eastAsia="fr-FR" w:bidi="fr-FR"/>
        </w:rPr>
        <w:t xml:space="preserve">ne fille à côté de qui il s’assied après avoir fait le geste de soumission </w:t>
      </w:r>
      <w:r w:rsidRPr="007436B1">
        <w:rPr>
          <w:i/>
          <w:iCs/>
        </w:rPr>
        <w:t>(</w:t>
      </w:r>
      <w:r>
        <w:rPr>
          <w:i/>
          <w:iCs/>
        </w:rPr>
        <w:t>mänjum</w:t>
      </w:r>
      <w:r w:rsidRPr="007436B1">
        <w:rPr>
          <w:i/>
          <w:iCs/>
        </w:rPr>
        <w:t>, cf</w:t>
      </w:r>
      <w:r>
        <w:rPr>
          <w:i/>
          <w:iCs/>
        </w:rPr>
        <w:t>.</w:t>
      </w:r>
      <w:r w:rsidRPr="007436B1">
        <w:rPr>
          <w:i/>
          <w:iCs/>
        </w:rPr>
        <w:t xml:space="preserve"> supra)</w:t>
      </w:r>
      <w:r w:rsidRPr="00B572BA">
        <w:rPr>
          <w:lang w:eastAsia="fr-FR" w:bidi="fr-FR"/>
        </w:rPr>
        <w:t xml:space="preserve"> aux parents et leur avoir présenté un cadeau (bo</w:t>
      </w:r>
      <w:r w:rsidRPr="00B572BA">
        <w:rPr>
          <w:lang w:eastAsia="fr-FR" w:bidi="fr-FR"/>
        </w:rPr>
        <w:t>î</w:t>
      </w:r>
      <w:r>
        <w:rPr>
          <w:lang w:eastAsia="fr-FR" w:bidi="fr-FR"/>
        </w:rPr>
        <w:t>te à bétel, quelques assiet</w:t>
      </w:r>
      <w:r w:rsidRPr="00B572BA">
        <w:rPr>
          <w:lang w:eastAsia="fr-FR" w:bidi="fr-FR"/>
        </w:rPr>
        <w:t>tes</w:t>
      </w:r>
      <w:r>
        <w:t>[120]</w:t>
      </w:r>
      <w:r w:rsidRPr="00B572BA">
        <w:rPr>
          <w:lang w:eastAsia="fr-FR" w:bidi="fr-FR"/>
        </w:rPr>
        <w:t xml:space="preserve"> ou une dizaine de pesos par exemple). Le jeune homme reste alors dans la maison quelle que soit la réaction de la fille et s’installe pour les jours suivants : il dort, prend ses repas dans la ma</w:t>
      </w:r>
      <w:r w:rsidRPr="00B572BA">
        <w:rPr>
          <w:lang w:eastAsia="fr-FR" w:bidi="fr-FR"/>
        </w:rPr>
        <w:t>i</w:t>
      </w:r>
      <w:r w:rsidRPr="00B572BA">
        <w:rPr>
          <w:lang w:eastAsia="fr-FR" w:bidi="fr-FR"/>
        </w:rPr>
        <w:t>son et se charge des corvées d’eau et de bois. Après deux jours le père du ga</w:t>
      </w:r>
      <w:r w:rsidRPr="00B572BA">
        <w:rPr>
          <w:lang w:eastAsia="fr-FR" w:bidi="fr-FR"/>
        </w:rPr>
        <w:t>r</w:t>
      </w:r>
      <w:r w:rsidRPr="00B572BA">
        <w:rPr>
          <w:lang w:eastAsia="fr-FR" w:bidi="fr-FR"/>
        </w:rPr>
        <w:t>çon vient rendre visite aux parents de la jeune fille. Il y a discussion et un rendez-vous est pris pour la cérémonie de m</w:t>
      </w:r>
      <w:r w:rsidRPr="00B572BA">
        <w:rPr>
          <w:lang w:eastAsia="fr-FR" w:bidi="fr-FR"/>
        </w:rPr>
        <w:t>a</w:t>
      </w:r>
      <w:r w:rsidRPr="00B572BA">
        <w:rPr>
          <w:lang w:eastAsia="fr-FR" w:bidi="fr-FR"/>
        </w:rPr>
        <w:t>riage. Ce qui caractérise cette procédure, c’est la possibilité de rel</w:t>
      </w:r>
      <w:r w:rsidRPr="00B572BA">
        <w:rPr>
          <w:lang w:eastAsia="fr-FR" w:bidi="fr-FR"/>
        </w:rPr>
        <w:t>a</w:t>
      </w:r>
      <w:r w:rsidRPr="00B572BA">
        <w:rPr>
          <w:lang w:eastAsia="fr-FR" w:bidi="fr-FR"/>
        </w:rPr>
        <w:t xml:space="preserve">tions sexuelles et de vie commune du couple avant le </w:t>
      </w:r>
      <w:r w:rsidRPr="007436B1">
        <w:rPr>
          <w:i/>
          <w:iCs/>
        </w:rPr>
        <w:t>bulun.</w:t>
      </w:r>
      <w:r w:rsidRPr="00B572BA">
        <w:rPr>
          <w:lang w:eastAsia="fr-FR" w:bidi="fr-FR"/>
        </w:rPr>
        <w:t xml:space="preserve"> Les rel</w:t>
      </w:r>
      <w:r w:rsidRPr="00B572BA">
        <w:rPr>
          <w:lang w:eastAsia="fr-FR" w:bidi="fr-FR"/>
        </w:rPr>
        <w:t>a</w:t>
      </w:r>
      <w:r w:rsidRPr="00B572BA">
        <w:rPr>
          <w:lang w:eastAsia="fr-FR" w:bidi="fr-FR"/>
        </w:rPr>
        <w:t>tions sexuelles peuvent rester confidentielles et la procédure qui tran</w:t>
      </w:r>
      <w:r w:rsidRPr="00B572BA">
        <w:rPr>
          <w:lang w:eastAsia="fr-FR" w:bidi="fr-FR"/>
        </w:rPr>
        <w:t>s</w:t>
      </w:r>
      <w:r w:rsidRPr="00B572BA">
        <w:rPr>
          <w:lang w:eastAsia="fr-FR" w:bidi="fr-FR"/>
        </w:rPr>
        <w:t xml:space="preserve">forme la liaison privée en lien conjugal est de même nature. On parle alors de mariage </w:t>
      </w:r>
      <w:r w:rsidRPr="007436B1">
        <w:rPr>
          <w:i/>
          <w:iCs/>
        </w:rPr>
        <w:t>tag</w:t>
      </w:r>
      <w:r w:rsidRPr="007436B1">
        <w:rPr>
          <w:i/>
          <w:iCs/>
        </w:rPr>
        <w:t>u</w:t>
      </w:r>
      <w:r w:rsidRPr="007436B1">
        <w:rPr>
          <w:i/>
          <w:iCs/>
        </w:rPr>
        <w:t>ba</w:t>
      </w:r>
      <w:r>
        <w:rPr>
          <w:i/>
          <w:iCs/>
        </w:rPr>
        <w:t>j</w:t>
      </w:r>
      <w:r w:rsidRPr="00B572BA">
        <w:rPr>
          <w:lang w:eastAsia="fr-FR" w:bidi="fr-FR"/>
        </w:rPr>
        <w:t xml:space="preserve"> ou </w:t>
      </w:r>
      <w:r w:rsidRPr="007436B1">
        <w:rPr>
          <w:i/>
          <w:iCs/>
        </w:rPr>
        <w:t>s</w:t>
      </w:r>
      <w:r>
        <w:rPr>
          <w:i/>
          <w:iCs/>
        </w:rPr>
        <w:t>älä</w:t>
      </w:r>
      <w:r w:rsidRPr="007436B1">
        <w:rPr>
          <w:i/>
          <w:iCs/>
        </w:rPr>
        <w:t>d.</w:t>
      </w:r>
    </w:p>
    <w:p w14:paraId="026995C5" w14:textId="77777777" w:rsidR="001C7F57" w:rsidRDefault="001C7F57" w:rsidP="001C7F57">
      <w:pPr>
        <w:spacing w:before="120" w:after="120"/>
        <w:jc w:val="both"/>
        <w:rPr>
          <w:lang w:eastAsia="fr-FR" w:bidi="fr-FR"/>
        </w:rPr>
      </w:pPr>
      <w:r w:rsidRPr="00B572BA">
        <w:t>De ces trois types de procédures c’est la première, celle qui co</w:t>
      </w:r>
      <w:r w:rsidRPr="00B572BA">
        <w:t>m</w:t>
      </w:r>
      <w:r w:rsidRPr="00B572BA">
        <w:t xml:space="preserve">porte une étape préliminaire appelée </w:t>
      </w:r>
      <w:r w:rsidRPr="007436B1">
        <w:rPr>
          <w:i/>
          <w:iCs/>
        </w:rPr>
        <w:t>pakirim,</w:t>
      </w:r>
      <w:r w:rsidRPr="00B572BA">
        <w:t xml:space="preserve"> qui est préférée, en princ</w:t>
      </w:r>
      <w:r w:rsidRPr="00B572BA">
        <w:t>i</w:t>
      </w:r>
      <w:r w:rsidRPr="00B572BA">
        <w:t xml:space="preserve">pe, et donnée pour conforme aux meilleurs usages. Le </w:t>
      </w:r>
      <w:r w:rsidRPr="007436B1">
        <w:rPr>
          <w:i/>
          <w:iCs/>
        </w:rPr>
        <w:t>pakirim</w:t>
      </w:r>
      <w:r w:rsidRPr="00B572BA">
        <w:t xml:space="preserve"> a lieu surtout </w:t>
      </w:r>
      <w:r w:rsidRPr="000E64AE">
        <w:t>quand la fille est encore vierge et que c’est son premier mari</w:t>
      </w:r>
      <w:r w:rsidRPr="000E64AE">
        <w:t>a</w:t>
      </w:r>
      <w:r w:rsidRPr="000E64AE">
        <w:t>ge. En cas de</w:t>
      </w:r>
      <w:r w:rsidRPr="00B572BA">
        <w:t xml:space="preserve"> remariage ou quand le couple a déjà entamé une liaison, les procédures </w:t>
      </w:r>
      <w:r w:rsidRPr="007436B1">
        <w:rPr>
          <w:i/>
          <w:iCs/>
        </w:rPr>
        <w:t>d</w:t>
      </w:r>
      <w:r>
        <w:rPr>
          <w:i/>
          <w:iCs/>
        </w:rPr>
        <w:t>ä</w:t>
      </w:r>
      <w:r w:rsidRPr="007436B1">
        <w:rPr>
          <w:i/>
          <w:iCs/>
        </w:rPr>
        <w:t>q</w:t>
      </w:r>
      <w:r>
        <w:rPr>
          <w:i/>
          <w:iCs/>
        </w:rPr>
        <w:t>ä</w:t>
      </w:r>
      <w:r w:rsidRPr="007436B1">
        <w:rPr>
          <w:i/>
          <w:iCs/>
        </w:rPr>
        <w:t>s</w:t>
      </w:r>
      <w:r w:rsidRPr="00B572BA">
        <w:t xml:space="preserve"> et </w:t>
      </w:r>
      <w:r w:rsidRPr="007436B1">
        <w:rPr>
          <w:i/>
          <w:iCs/>
        </w:rPr>
        <w:t>mansul</w:t>
      </w:r>
      <w:r w:rsidRPr="00B572BA">
        <w:t xml:space="preserve"> sont suivies. En fait elles sont plus fr</w:t>
      </w:r>
      <w:r w:rsidRPr="00B572BA">
        <w:t>é</w:t>
      </w:r>
      <w:r w:rsidRPr="00B572BA">
        <w:t>quemment suivies que la première. Théoriquement les trois procéd</w:t>
      </w:r>
      <w:r w:rsidRPr="00B572BA">
        <w:t>u</w:t>
      </w:r>
      <w:r w:rsidRPr="00B572BA">
        <w:t>res sont possibles dans chaque cas. Un cas précis illustrera mieux la façon dont les choses se pa</w:t>
      </w:r>
      <w:r w:rsidRPr="00B572BA">
        <w:t>s</w:t>
      </w:r>
      <w:r w:rsidRPr="00B572BA">
        <w:t>sent :</w:t>
      </w:r>
    </w:p>
    <w:p w14:paraId="27A3637C" w14:textId="77777777" w:rsidR="001C7F57" w:rsidRPr="00B572BA" w:rsidRDefault="001C7F57" w:rsidP="001C7F57">
      <w:pPr>
        <w:pStyle w:val="Grillecouleur-Accent1"/>
      </w:pPr>
    </w:p>
    <w:p w14:paraId="422C5960" w14:textId="77777777" w:rsidR="001C7F57" w:rsidRPr="00B572BA" w:rsidRDefault="001C7F57" w:rsidP="001C7F57">
      <w:pPr>
        <w:pStyle w:val="Grillecouleur-Accent1"/>
      </w:pPr>
      <w:r w:rsidRPr="00B572BA">
        <w:t>Ui, fils de Lambung, de Bungsud, veut épouser la fille de Gun</w:t>
      </w:r>
      <w:r w:rsidRPr="00B572BA">
        <w:t>a</w:t>
      </w:r>
      <w:r w:rsidRPr="00B572BA">
        <w:t xml:space="preserve">nan, habitant un hameau voisin, Kandis </w:t>
      </w:r>
      <w:r w:rsidRPr="007436B1">
        <w:rPr>
          <w:i/>
          <w:iCs/>
        </w:rPr>
        <w:t>(cf</w:t>
      </w:r>
      <w:r w:rsidRPr="00B572BA">
        <w:t xml:space="preserve"> carte III). Il s’en est ouvert à son p</w:t>
      </w:r>
      <w:r w:rsidRPr="00B572BA">
        <w:t>è</w:t>
      </w:r>
      <w:r w:rsidRPr="00B572BA">
        <w:t xml:space="preserve">re. Bientôt le groupe de voisinage entier est mis au courant ; José, </w:t>
      </w:r>
      <w:r>
        <w:rPr>
          <w:i/>
          <w:iCs/>
        </w:rPr>
        <w:t xml:space="preserve">kunsjal </w:t>
      </w:r>
      <w:r w:rsidRPr="00B572BA">
        <w:t xml:space="preserve">et </w:t>
      </w:r>
      <w:r w:rsidRPr="007436B1">
        <w:rPr>
          <w:i/>
          <w:iCs/>
        </w:rPr>
        <w:t>panglima</w:t>
      </w:r>
      <w:r w:rsidRPr="00B572BA">
        <w:t xml:space="preserve"> de Tabud est de passage à Bungsud. Pl</w:t>
      </w:r>
      <w:r w:rsidRPr="00B572BA">
        <w:t>u</w:t>
      </w:r>
      <w:r w:rsidRPr="00B572BA">
        <w:t>sieurs entretiens ont lieu, de façon informelle, entre lui et Lambung, pour être sûr qu’aucun lien de parenté n’interdit le mariage : en examine tour à tour le « côté de la m</w:t>
      </w:r>
      <w:r w:rsidRPr="00B572BA">
        <w:t>è</w:t>
      </w:r>
      <w:r w:rsidRPr="00B572BA">
        <w:t>re » et le « côté du père ». Rien ne s’oppose à l’union, la fille n’étant que la nièce d’une cousine au s</w:t>
      </w:r>
      <w:r w:rsidRPr="00B572BA">
        <w:t>e</w:t>
      </w:r>
      <w:r w:rsidRPr="00B572BA">
        <w:t xml:space="preserve">cond degré par la mère. On évalue également le mentant possible de </w:t>
      </w:r>
      <w:r w:rsidRPr="007436B1">
        <w:t>l’</w:t>
      </w:r>
      <w:r w:rsidRPr="007436B1">
        <w:rPr>
          <w:i/>
          <w:iCs/>
        </w:rPr>
        <w:t>ungsud</w:t>
      </w:r>
      <w:r w:rsidRPr="00B572BA">
        <w:t xml:space="preserve"> (prestation matrimoniale). Dans ces conversations, qui ont lieu en général le soir, M</w:t>
      </w:r>
      <w:r>
        <w:t>ä</w:t>
      </w:r>
      <w:r w:rsidRPr="00B572BA">
        <w:t>sinu, beau-frère d’Uli (mari de la soeur classificatoire) et Sam, cousin au premier degré, expr</w:t>
      </w:r>
      <w:r w:rsidRPr="00B572BA">
        <w:t>i</w:t>
      </w:r>
      <w:r w:rsidRPr="00B572BA">
        <w:t xml:space="preserve">ment leur avis et font leurs commentaires. Il est décidé que l’on suivra la procédure </w:t>
      </w:r>
      <w:r w:rsidRPr="007436B1">
        <w:rPr>
          <w:i/>
          <w:iCs/>
        </w:rPr>
        <w:t>mansul</w:t>
      </w:r>
      <w:r w:rsidRPr="00B572BA">
        <w:t xml:space="preserve"> et le scénario suivant est prévu : U</w:t>
      </w:r>
      <w:r>
        <w:t>l</w:t>
      </w:r>
      <w:r w:rsidRPr="00B572BA">
        <w:t>i se présentera chez Gun</w:t>
      </w:r>
      <w:r w:rsidRPr="00B572BA">
        <w:t>a</w:t>
      </w:r>
      <w:r w:rsidRPr="00B572BA">
        <w:t>nan, père de la jeune fille, et fera le geste de soumission (</w:t>
      </w:r>
      <w:r>
        <w:rPr>
          <w:i/>
          <w:iCs/>
        </w:rPr>
        <w:t>mänjum</w:t>
      </w:r>
      <w:r w:rsidRPr="007436B1">
        <w:rPr>
          <w:i/>
          <w:iCs/>
        </w:rPr>
        <w:t>)</w:t>
      </w:r>
      <w:r w:rsidRPr="00B572BA">
        <w:t> ; sur ces entrefaites, Masinu, posté dans le voisinage, doit faire son appar</w:t>
      </w:r>
      <w:r w:rsidRPr="00B572BA">
        <w:t>i</w:t>
      </w:r>
      <w:r w:rsidRPr="00B572BA">
        <w:t>tion sous un prétexte quelconque di</w:t>
      </w:r>
      <w:r>
        <w:t>sa</w:t>
      </w:r>
      <w:r w:rsidRPr="00B572BA">
        <w:t>nt par exemple qu’il allait à la cha</w:t>
      </w:r>
      <w:r w:rsidRPr="00B572BA">
        <w:t>s</w:t>
      </w:r>
      <w:r w:rsidRPr="00B572BA">
        <w:t>se. Il entre chez Gunanan qui, escompte-t-on, jouera le jeu : il fera se</w:t>
      </w:r>
      <w:r w:rsidRPr="00B572BA">
        <w:t>m</w:t>
      </w:r>
      <w:r w:rsidRPr="00B572BA">
        <w:t>blant d’être au comble de l’étonnement - « Qu’est-ce qu’U</w:t>
      </w:r>
      <w:r>
        <w:t>l</w:t>
      </w:r>
      <w:r w:rsidRPr="00B572BA">
        <w:t>i fait là, pou</w:t>
      </w:r>
      <w:r w:rsidRPr="00B572BA">
        <w:t>r</w:t>
      </w:r>
      <w:r w:rsidRPr="00B572BA">
        <w:t>quoi est-il venu ? etc. » - mais laissera connaître ses inte</w:t>
      </w:r>
      <w:r w:rsidRPr="00B572BA">
        <w:t>n</w:t>
      </w:r>
      <w:r w:rsidRPr="00B572BA">
        <w:t>tions à l’égard du mariage et demandera une entrevue avec Lambung. Masinu, en cette o</w:t>
      </w:r>
      <w:r w:rsidRPr="00B572BA">
        <w:t>c</w:t>
      </w:r>
      <w:r w:rsidRPr="00B572BA">
        <w:t>currence, est plus un observateur qu’un interm</w:t>
      </w:r>
      <w:r w:rsidRPr="00B572BA">
        <w:t>é</w:t>
      </w:r>
      <w:r w:rsidRPr="00B572BA">
        <w:t xml:space="preserve">diaire actif </w:t>
      </w:r>
      <w:r w:rsidRPr="007436B1">
        <w:rPr>
          <w:i/>
          <w:iCs/>
        </w:rPr>
        <w:t>(salab)</w:t>
      </w:r>
      <w:r w:rsidRPr="00B572BA">
        <w:t xml:space="preserve"> et doit rapporter la réaction de Gunanan sans pre</w:t>
      </w:r>
      <w:r w:rsidRPr="00B572BA">
        <w:t>n</w:t>
      </w:r>
      <w:r w:rsidRPr="00B572BA">
        <w:t>dre l’initiative d’entamer des pourparlers. U</w:t>
      </w:r>
      <w:r>
        <w:t>l</w:t>
      </w:r>
      <w:r w:rsidRPr="00B572BA">
        <w:t>i, de son côté, devra observer le silence et rester obstin</w:t>
      </w:r>
      <w:r w:rsidRPr="00B572BA">
        <w:t>é</w:t>
      </w:r>
      <w:r w:rsidRPr="00B572BA">
        <w:t xml:space="preserve">ment sur place, même après le départ de Masinu et quand bien même la jeune fille chercherait refuge dans la brousse </w:t>
      </w:r>
      <w:r w:rsidRPr="007436B1">
        <w:rPr>
          <w:i/>
          <w:iCs/>
        </w:rPr>
        <w:t>(talun)</w:t>
      </w:r>
      <w:r w:rsidRPr="00B572BA">
        <w:t xml:space="preserve"> pour cacher son e</w:t>
      </w:r>
      <w:r w:rsidRPr="00B572BA">
        <w:t>x</w:t>
      </w:r>
      <w:r w:rsidRPr="00B572BA">
        <w:t>trême embarras.</w:t>
      </w:r>
    </w:p>
    <w:p w14:paraId="3A6D93BD" w14:textId="77777777" w:rsidR="001C7F57" w:rsidRPr="00B572BA" w:rsidRDefault="001C7F57" w:rsidP="001C7F57">
      <w:pPr>
        <w:pStyle w:val="Grillecouleur-Accent1"/>
      </w:pPr>
      <w:r w:rsidRPr="00B572BA">
        <w:t xml:space="preserve">Dans les jours </w:t>
      </w:r>
      <w:r>
        <w:t>qui</w:t>
      </w:r>
      <w:r w:rsidRPr="00B572BA">
        <w:t xml:space="preserve"> suivent cependant le projet est modifié au profit de la procédure </w:t>
      </w:r>
      <w:r>
        <w:rPr>
          <w:i/>
          <w:iCs/>
        </w:rPr>
        <w:t>dä</w:t>
      </w:r>
      <w:r w:rsidRPr="007436B1">
        <w:rPr>
          <w:i/>
          <w:iCs/>
        </w:rPr>
        <w:t>q</w:t>
      </w:r>
      <w:r>
        <w:rPr>
          <w:i/>
          <w:iCs/>
        </w:rPr>
        <w:t>ä</w:t>
      </w:r>
      <w:r w:rsidRPr="007436B1">
        <w:rPr>
          <w:i/>
          <w:iCs/>
        </w:rPr>
        <w:t>s,</w:t>
      </w:r>
      <w:r w:rsidRPr="00B572BA">
        <w:t xml:space="preserve"> sans doute en raison des hésitations d’Uli à qui la s</w:t>
      </w:r>
      <w:r w:rsidRPr="00B572BA">
        <w:t>e</w:t>
      </w:r>
      <w:r w:rsidRPr="00B572BA">
        <w:t>conde procédure paraît moins risquée. Masinu est alors chargé de se re</w:t>
      </w:r>
      <w:r w:rsidRPr="00B572BA">
        <w:t>n</w:t>
      </w:r>
      <w:r w:rsidRPr="00B572BA">
        <w:t>dre chez Inda</w:t>
      </w:r>
      <w:r>
        <w:t>y</w:t>
      </w:r>
      <w:r w:rsidRPr="00B572BA">
        <w:t>u de T</w:t>
      </w:r>
      <w:r>
        <w:t>e</w:t>
      </w:r>
      <w:r w:rsidRPr="00B572BA">
        <w:t>w</w:t>
      </w:r>
      <w:r>
        <w:t>ley</w:t>
      </w:r>
      <w:r w:rsidRPr="00B572BA">
        <w:t xml:space="preserve">, oncle de la fille, pour s’assurer qu’elle n’a pas d’autre prétendant. On lui dit </w:t>
      </w:r>
      <w:r>
        <w:t>que</w:t>
      </w:r>
      <w:r w:rsidRPr="00B572BA">
        <w:t xml:space="preserve"> non. Enfin, il fait encore une démarche préliminaire chez le père cette fois-ci, Gunanan, à qui il fait part de l’intention d’Uli. Mais la jeune fille est présente : elle prend la main de Masinu </w:t>
      </w:r>
      <w:r>
        <w:t>qu</w:t>
      </w:r>
      <w:r w:rsidRPr="00B572BA">
        <w:t xml:space="preserve">’elle pose sur sa tête et offre deux assiettes en guise de </w:t>
      </w:r>
      <w:r w:rsidRPr="007436B1">
        <w:rPr>
          <w:i/>
          <w:iCs/>
        </w:rPr>
        <w:t>k</w:t>
      </w:r>
      <w:r>
        <w:rPr>
          <w:i/>
          <w:iCs/>
        </w:rPr>
        <w:t>ä</w:t>
      </w:r>
      <w:r w:rsidRPr="007436B1">
        <w:rPr>
          <w:i/>
          <w:iCs/>
        </w:rPr>
        <w:t>tul</w:t>
      </w:r>
      <w:r w:rsidRPr="007436B1">
        <w:rPr>
          <w:i/>
          <w:iCs/>
        </w:rPr>
        <w:t>a</w:t>
      </w:r>
      <w:r w:rsidRPr="007436B1">
        <w:rPr>
          <w:i/>
          <w:iCs/>
        </w:rPr>
        <w:t>kan</w:t>
      </w:r>
      <w:r>
        <w:t xml:space="preserve"> [121]</w:t>
      </w:r>
      <w:r w:rsidRPr="00B572BA">
        <w:t xml:space="preserve"> (=</w:t>
      </w:r>
      <w:r>
        <w:t xml:space="preserve"> </w:t>
      </w:r>
      <w:r w:rsidRPr="00B572BA">
        <w:t>« don de refus de la demande ») pour montrer qu’elle r</w:t>
      </w:r>
      <w:r w:rsidRPr="00B572BA">
        <w:t>e</w:t>
      </w:r>
      <w:r w:rsidRPr="00B572BA">
        <w:t xml:space="preserve">fuse la proposition et écarte tout projet de mariage. Masinu ne peut rien faire et vient porter la nouvelle à Lambung et Uli. On conseille alors à ce dernier de faire parvenir à la jeune fille un don </w:t>
      </w:r>
      <w:r w:rsidRPr="007436B1">
        <w:rPr>
          <w:i/>
          <w:iCs/>
        </w:rPr>
        <w:t>(urun)</w:t>
      </w:r>
      <w:r w:rsidRPr="00B572BA">
        <w:t xml:space="preserve"> pour montrer qu’il ne garde pas rancune et, aussi, pour prévenir le danger qu’un mauvais esprit </w:t>
      </w:r>
      <w:r w:rsidRPr="007436B1">
        <w:rPr>
          <w:i/>
          <w:iCs/>
        </w:rPr>
        <w:t>(l</w:t>
      </w:r>
      <w:r>
        <w:rPr>
          <w:i/>
          <w:iCs/>
        </w:rPr>
        <w:t>ä</w:t>
      </w:r>
      <w:r w:rsidRPr="007436B1">
        <w:rPr>
          <w:i/>
          <w:iCs/>
        </w:rPr>
        <w:t>n</w:t>
      </w:r>
      <w:r w:rsidRPr="007436B1">
        <w:rPr>
          <w:i/>
          <w:iCs/>
        </w:rPr>
        <w:t>g</w:t>
      </w:r>
      <w:r w:rsidRPr="007436B1">
        <w:rPr>
          <w:i/>
          <w:iCs/>
        </w:rPr>
        <w:t>gam)</w:t>
      </w:r>
      <w:r w:rsidRPr="00B572BA">
        <w:t xml:space="preserve"> ne se substitue à U</w:t>
      </w:r>
      <w:r>
        <w:t>l</w:t>
      </w:r>
      <w:r w:rsidRPr="00B572BA">
        <w:t>i et ne vienne poursuivre la jeune fille de ses a</w:t>
      </w:r>
      <w:r w:rsidRPr="00B572BA">
        <w:t>s</w:t>
      </w:r>
      <w:r w:rsidRPr="00B572BA">
        <w:t>siduités. Le cadeau est porté à la jeune fille quelques jours après. Dans l’entourage d’U</w:t>
      </w:r>
      <w:r>
        <w:t>l</w:t>
      </w:r>
      <w:r w:rsidRPr="00B572BA">
        <w:t xml:space="preserve">i et Lambung </w:t>
      </w:r>
      <w:r>
        <w:t>on</w:t>
      </w:r>
      <w:r w:rsidRPr="00B572BA">
        <w:t xml:space="preserve"> dit bien haut « qu’on ne peut pas forcer les gens » et l’intéressé lui-même fait mine de prendre ce refus à la légère mais on sent bien sûr qu’il n’en va pas de même au fond des cœurs.</w:t>
      </w:r>
    </w:p>
    <w:p w14:paraId="18C987AA" w14:textId="77777777" w:rsidR="001C7F57" w:rsidRDefault="001C7F57" w:rsidP="001C7F57">
      <w:pPr>
        <w:pStyle w:val="Grillecouleur-Accent1"/>
      </w:pPr>
      <w:r w:rsidRPr="00B572BA">
        <w:t>L’affaire était close mais on lui chercha des suites : un jeune homme, paraît-il, venait rendre visite à la jeune fille. Cela n’avait-il pas été caché par Inda</w:t>
      </w:r>
      <w:r>
        <w:t>y</w:t>
      </w:r>
      <w:r w:rsidRPr="00B572BA">
        <w:t>u qui aurait menti à Masinu en disant que la fille n’avait pas de prétendant ? Il fallait voir si ce bruit était fondé et la nouvelle alimentait les conversations de Bungsud. En fin de compte il n’y eut pas d’affaire et d’autres événements vinrent, plus graves, o</w:t>
      </w:r>
      <w:r w:rsidRPr="00B572BA">
        <w:t>c</w:t>
      </w:r>
      <w:r w:rsidRPr="00B572BA">
        <w:t>cuper les esprits. La querelle, en fait, n’était pas vidée et elle dut resurgir sous une forme ou sous une a</w:t>
      </w:r>
      <w:r w:rsidRPr="00B572BA">
        <w:t>u</w:t>
      </w:r>
      <w:r w:rsidRPr="00B572BA">
        <w:t>tre.</w:t>
      </w:r>
    </w:p>
    <w:p w14:paraId="06663B9C" w14:textId="77777777" w:rsidR="001C7F57" w:rsidRPr="00B572BA" w:rsidRDefault="001C7F57" w:rsidP="001C7F57">
      <w:pPr>
        <w:pStyle w:val="Grillecouleur-Accent1"/>
      </w:pPr>
    </w:p>
    <w:p w14:paraId="1B0981A7" w14:textId="77777777" w:rsidR="001C7F57" w:rsidRDefault="001C7F57" w:rsidP="001C7F57">
      <w:pPr>
        <w:spacing w:before="120" w:after="120"/>
        <w:jc w:val="both"/>
        <w:rPr>
          <w:lang w:eastAsia="fr-FR" w:bidi="fr-FR"/>
        </w:rPr>
      </w:pPr>
      <w:r w:rsidRPr="00B572BA">
        <w:rPr>
          <w:lang w:eastAsia="fr-FR" w:bidi="fr-FR"/>
        </w:rPr>
        <w:t>Ce cas illustre deux points d’importance en ce qui concerne le m</w:t>
      </w:r>
      <w:r w:rsidRPr="00B572BA">
        <w:rPr>
          <w:lang w:eastAsia="fr-FR" w:bidi="fr-FR"/>
        </w:rPr>
        <w:t>a</w:t>
      </w:r>
      <w:r w:rsidRPr="00B572BA">
        <w:rPr>
          <w:lang w:eastAsia="fr-FR" w:bidi="fr-FR"/>
        </w:rPr>
        <w:t>riage :</w:t>
      </w:r>
    </w:p>
    <w:p w14:paraId="56BF9D10" w14:textId="77777777" w:rsidR="001C7F57" w:rsidRPr="00B572BA" w:rsidRDefault="001C7F57" w:rsidP="001C7F57">
      <w:pPr>
        <w:spacing w:before="120" w:after="120"/>
        <w:jc w:val="both"/>
        <w:rPr>
          <w:lang w:eastAsia="fr-FR" w:bidi="fr-FR"/>
        </w:rPr>
      </w:pPr>
    </w:p>
    <w:p w14:paraId="0FF94DE6" w14:textId="77777777" w:rsidR="001C7F57" w:rsidRDefault="001C7F57" w:rsidP="001C7F57">
      <w:pPr>
        <w:spacing w:before="120" w:after="120"/>
        <w:jc w:val="both"/>
        <w:rPr>
          <w:lang w:eastAsia="fr-FR" w:bidi="fr-FR"/>
        </w:rPr>
      </w:pPr>
      <w:r w:rsidRPr="00B572BA">
        <w:rPr>
          <w:lang w:eastAsia="fr-FR" w:bidi="fr-FR"/>
        </w:rPr>
        <w:t>1°) Dans toutes les procédures de mariage et jusqu’à la discussion finale, la femme a l’absolue liberté de refuser le mari qu’on lui prop</w:t>
      </w:r>
      <w:r w:rsidRPr="00B572BA">
        <w:rPr>
          <w:lang w:eastAsia="fr-FR" w:bidi="fr-FR"/>
        </w:rPr>
        <w:t>o</w:t>
      </w:r>
      <w:r w:rsidRPr="00B572BA">
        <w:rPr>
          <w:lang w:eastAsia="fr-FR" w:bidi="fr-FR"/>
        </w:rPr>
        <w:t>se de même qu’elle a, par la suite, la liberté de quitter son mari. Il lui suffit de faire au juge (</w:t>
      </w:r>
      <w:r w:rsidRPr="007436B1">
        <w:rPr>
          <w:i/>
          <w:iCs/>
        </w:rPr>
        <w:t xml:space="preserve">ukum) </w:t>
      </w:r>
      <w:r w:rsidRPr="00B572BA">
        <w:rPr>
          <w:lang w:eastAsia="fr-FR" w:bidi="fr-FR"/>
        </w:rPr>
        <w:t>le geste de soumission (</w:t>
      </w:r>
      <w:r>
        <w:rPr>
          <w:i/>
          <w:iCs/>
        </w:rPr>
        <w:t>män</w:t>
      </w:r>
      <w:r w:rsidRPr="007436B1">
        <w:rPr>
          <w:i/>
          <w:iCs/>
        </w:rPr>
        <w:t>jum</w:t>
      </w:r>
      <w:r w:rsidRPr="00B572BA">
        <w:rPr>
          <w:lang w:eastAsia="fr-FR" w:bidi="fr-FR"/>
        </w:rPr>
        <w:t xml:space="preserve">) et d’exprimer son refus. Personne, ni </w:t>
      </w:r>
      <w:r w:rsidRPr="007436B1">
        <w:t>l’</w:t>
      </w:r>
      <w:r w:rsidRPr="007436B1">
        <w:rPr>
          <w:i/>
          <w:iCs/>
        </w:rPr>
        <w:t>ukum</w:t>
      </w:r>
      <w:r w:rsidRPr="00B572BA">
        <w:rPr>
          <w:lang w:eastAsia="fr-FR" w:bidi="fr-FR"/>
        </w:rPr>
        <w:t xml:space="preserve"> ni le père même, ne pe</w:t>
      </w:r>
      <w:r w:rsidRPr="00B572BA">
        <w:rPr>
          <w:lang w:eastAsia="fr-FR" w:bidi="fr-FR"/>
        </w:rPr>
        <w:t>u</w:t>
      </w:r>
      <w:r w:rsidRPr="00B572BA">
        <w:rPr>
          <w:lang w:eastAsia="fr-FR" w:bidi="fr-FR"/>
        </w:rPr>
        <w:t>vent lui imposer une décision contre son gré. Cette règle est absolue et aucun mariage ne peut être conclu sans l’approbation verbale et d</w:t>
      </w:r>
      <w:r w:rsidRPr="00B572BA">
        <w:rPr>
          <w:lang w:eastAsia="fr-FR" w:bidi="fr-FR"/>
        </w:rPr>
        <w:t>e</w:t>
      </w:r>
      <w:r w:rsidRPr="00B572BA">
        <w:rPr>
          <w:lang w:eastAsia="fr-FR" w:bidi="fr-FR"/>
        </w:rPr>
        <w:t xml:space="preserve">vant témoins de la fiancée au moment de la cérémonie du mariage. Le cas met en lumière ce principe et l’incontestable respect, sur ce point au moins, de la légalité coutumière. Le présent appelé </w:t>
      </w:r>
      <w:r w:rsidRPr="007436B1">
        <w:rPr>
          <w:i/>
          <w:iCs/>
        </w:rPr>
        <w:t>k</w:t>
      </w:r>
      <w:r>
        <w:rPr>
          <w:i/>
          <w:iCs/>
        </w:rPr>
        <w:t>ä</w:t>
      </w:r>
      <w:r w:rsidRPr="007436B1">
        <w:rPr>
          <w:i/>
          <w:iCs/>
        </w:rPr>
        <w:t>tulakan</w:t>
      </w:r>
      <w:r w:rsidRPr="00B572BA">
        <w:rPr>
          <w:lang w:eastAsia="fr-FR" w:bidi="fr-FR"/>
        </w:rPr>
        <w:t xml:space="preserve"> est un don symbolique qui sert à exprimer le refus. Il est distinct d’une amende (</w:t>
      </w:r>
      <w:r w:rsidRPr="007436B1">
        <w:rPr>
          <w:i/>
          <w:iCs/>
        </w:rPr>
        <w:t>b</w:t>
      </w:r>
      <w:r>
        <w:rPr>
          <w:i/>
          <w:iCs/>
        </w:rPr>
        <w:t>ä</w:t>
      </w:r>
      <w:r w:rsidRPr="007436B1">
        <w:rPr>
          <w:i/>
          <w:iCs/>
        </w:rPr>
        <w:t>tang</w:t>
      </w:r>
      <w:r w:rsidRPr="00B572BA">
        <w:rPr>
          <w:lang w:eastAsia="fr-FR" w:bidi="fr-FR"/>
        </w:rPr>
        <w:t>) éventuelle imposée à la jeune fille ou à ses parents en cas de faute de leur part, ce qui se serait produit s’il avait été pro</w:t>
      </w:r>
      <w:r w:rsidRPr="00B572BA">
        <w:rPr>
          <w:lang w:eastAsia="fr-FR" w:bidi="fr-FR"/>
        </w:rPr>
        <w:t>u</w:t>
      </w:r>
      <w:r w:rsidRPr="00B572BA">
        <w:rPr>
          <w:lang w:eastAsia="fr-FR" w:bidi="fr-FR"/>
        </w:rPr>
        <w:t>vé que l’on n’avait pas joué franc-jeu en cachant l’existence du s</w:t>
      </w:r>
      <w:r w:rsidRPr="00B572BA">
        <w:rPr>
          <w:lang w:eastAsia="fr-FR" w:bidi="fr-FR"/>
        </w:rPr>
        <w:t>e</w:t>
      </w:r>
      <w:r w:rsidRPr="00B572BA">
        <w:rPr>
          <w:lang w:eastAsia="fr-FR" w:bidi="fr-FR"/>
        </w:rPr>
        <w:t>cond soupirant.</w:t>
      </w:r>
    </w:p>
    <w:p w14:paraId="6A2E3749" w14:textId="77777777" w:rsidR="001C7F57" w:rsidRPr="00B572BA" w:rsidRDefault="001C7F57" w:rsidP="001C7F57">
      <w:pPr>
        <w:spacing w:before="120" w:after="120"/>
        <w:jc w:val="both"/>
      </w:pPr>
    </w:p>
    <w:p w14:paraId="0A0BD758" w14:textId="77777777" w:rsidR="001C7F57" w:rsidRPr="00B572BA" w:rsidRDefault="001C7F57" w:rsidP="001C7F57">
      <w:pPr>
        <w:spacing w:before="120" w:after="120"/>
        <w:jc w:val="both"/>
      </w:pPr>
      <w:r w:rsidRPr="00B572BA">
        <w:rPr>
          <w:lang w:eastAsia="fr-FR" w:bidi="fr-FR"/>
        </w:rPr>
        <w:t>2°) Le cas illustre un second aspect intéressant : l’absence de rel</w:t>
      </w:r>
      <w:r w:rsidRPr="00B572BA">
        <w:rPr>
          <w:lang w:eastAsia="fr-FR" w:bidi="fr-FR"/>
        </w:rPr>
        <w:t>a</w:t>
      </w:r>
      <w:r w:rsidRPr="00B572BA">
        <w:rPr>
          <w:lang w:eastAsia="fr-FR" w:bidi="fr-FR"/>
        </w:rPr>
        <w:t>tions intimes entre le jeune homme et la jeune fille avant la déclar</w:t>
      </w:r>
      <w:r w:rsidRPr="00B572BA">
        <w:rPr>
          <w:lang w:eastAsia="fr-FR" w:bidi="fr-FR"/>
        </w:rPr>
        <w:t>a</w:t>
      </w:r>
      <w:r w:rsidRPr="00B572BA">
        <w:rPr>
          <w:lang w:eastAsia="fr-FR" w:bidi="fr-FR"/>
        </w:rPr>
        <w:t xml:space="preserve">tion formelle et par un tiers des intentions du jeune homme. C’est un trait tout à fait particulier à ce type de culture par comparaison avec des cultures comme celle des Hanunoo de Mindoro où l’institution du flirt formalisé et de la cour aux jeunes filles atteint un haut degré de développement </w:t>
      </w:r>
      <w:r w:rsidRPr="000E64AE">
        <w:rPr>
          <w:i/>
          <w:iCs/>
        </w:rPr>
        <w:t>(cf.</w:t>
      </w:r>
      <w:r w:rsidRPr="00B572BA">
        <w:rPr>
          <w:lang w:eastAsia="fr-FR" w:bidi="fr-FR"/>
        </w:rPr>
        <w:t xml:space="preserve"> Conklin, H. C., 1949)</w:t>
      </w:r>
      <w:r>
        <w:rPr>
          <w:lang w:eastAsia="fr-FR" w:bidi="fr-FR"/>
        </w:rPr>
        <w:t> </w:t>
      </w:r>
      <w:r>
        <w:rPr>
          <w:rStyle w:val="Appelnotedebasdep"/>
          <w:lang w:eastAsia="fr-FR" w:bidi="fr-FR"/>
        </w:rPr>
        <w:footnoteReference w:id="94"/>
      </w:r>
      <w:r w:rsidRPr="00B572BA">
        <w:rPr>
          <w:lang w:eastAsia="fr-FR" w:bidi="fr-FR"/>
        </w:rPr>
        <w:t>. En fait Uli ne connai</w:t>
      </w:r>
      <w:r w:rsidRPr="00B572BA">
        <w:rPr>
          <w:lang w:eastAsia="fr-FR" w:bidi="fr-FR"/>
        </w:rPr>
        <w:t>s</w:t>
      </w:r>
      <w:r w:rsidRPr="00B572BA">
        <w:rPr>
          <w:lang w:eastAsia="fr-FR" w:bidi="fr-FR"/>
        </w:rPr>
        <w:t>sait pas la jeune fille qu’il n’avait vue que de rares fois, de loin et sans lui</w:t>
      </w:r>
      <w:r>
        <w:rPr>
          <w:lang w:eastAsia="fr-FR" w:bidi="fr-FR"/>
        </w:rPr>
        <w:t xml:space="preserve"> </w:t>
      </w:r>
      <w:r>
        <w:t xml:space="preserve">[122] </w:t>
      </w:r>
      <w:r w:rsidRPr="00B572BA">
        <w:rPr>
          <w:lang w:eastAsia="fr-FR" w:bidi="fr-FR"/>
        </w:rPr>
        <w:t>parler. Un tel phénomène est la règle dans la montagne plutôt que l’exception, ce qui n’empêche pas certains jeunes gens d’avoir des aventures avant le mariage mais il est certain qu’il y a plus d’adultères que de relations pré-maritales. Peut-être faut-il distinguer, dans ce domaine, la montagne où les moeurs restent plus strictes, de la plaine (zone 3 notamment), où les comportements sont plus libres de ce point de vue</w:t>
      </w:r>
      <w:r>
        <w:rPr>
          <w:lang w:eastAsia="fr-FR" w:bidi="fr-FR"/>
        </w:rPr>
        <w:t> </w:t>
      </w:r>
      <w:r>
        <w:rPr>
          <w:rStyle w:val="Appelnotedebasdep"/>
          <w:lang w:eastAsia="fr-FR" w:bidi="fr-FR"/>
        </w:rPr>
        <w:footnoteReference w:id="95"/>
      </w:r>
      <w:r w:rsidRPr="00B572BA">
        <w:rPr>
          <w:lang w:eastAsia="fr-FR" w:bidi="fr-FR"/>
        </w:rPr>
        <w:t>.</w:t>
      </w:r>
    </w:p>
    <w:p w14:paraId="03510D0F" w14:textId="77777777" w:rsidR="001C7F57" w:rsidRPr="00B572BA" w:rsidRDefault="001C7F57" w:rsidP="001C7F57">
      <w:pPr>
        <w:spacing w:before="120" w:after="120"/>
        <w:jc w:val="both"/>
      </w:pPr>
      <w:r w:rsidRPr="00B572BA">
        <w:rPr>
          <w:lang w:eastAsia="fr-FR" w:bidi="fr-FR"/>
        </w:rPr>
        <w:t>Il peut arriver que le jeune homme fasse visite à la jeune fille, lui parle, tente de la séduire et chante en s’accompagnant au grand luth à deux cordes, mais cet art n’est pas connu de tous et la seule procédure socialement reconnue est l’une des démarches formelles décrites. Le garçon est épris avant le mariage mais il doit attendre la cérémonie avant d’entreprendre la conquête sentimentale de sa compagne. Les relations sexuelles et le flirt sont donc rares ou, sinon, non instituti</w:t>
      </w:r>
      <w:r w:rsidRPr="00B572BA">
        <w:rPr>
          <w:lang w:eastAsia="fr-FR" w:bidi="fr-FR"/>
        </w:rPr>
        <w:t>o</w:t>
      </w:r>
      <w:r w:rsidRPr="00B572BA">
        <w:rPr>
          <w:lang w:eastAsia="fr-FR" w:bidi="fr-FR"/>
        </w:rPr>
        <w:t>nalisés avant le mariage ou avant la reconnaissance collective du co</w:t>
      </w:r>
      <w:r w:rsidRPr="00B572BA">
        <w:rPr>
          <w:lang w:eastAsia="fr-FR" w:bidi="fr-FR"/>
        </w:rPr>
        <w:t>u</w:t>
      </w:r>
      <w:r w:rsidRPr="00B572BA">
        <w:rPr>
          <w:lang w:eastAsia="fr-FR" w:bidi="fr-FR"/>
        </w:rPr>
        <w:t>ple.</w:t>
      </w:r>
    </w:p>
    <w:p w14:paraId="576EB3DE" w14:textId="77777777" w:rsidR="001C7F57" w:rsidRDefault="001C7F57" w:rsidP="001C7F57">
      <w:pPr>
        <w:spacing w:before="120" w:after="120"/>
        <w:jc w:val="both"/>
        <w:rPr>
          <w:lang w:eastAsia="fr-FR" w:bidi="fr-FR"/>
        </w:rPr>
      </w:pPr>
    </w:p>
    <w:p w14:paraId="4CF72710" w14:textId="77777777" w:rsidR="001C7F57" w:rsidRPr="00B572BA" w:rsidRDefault="001C7F57" w:rsidP="001C7F57">
      <w:pPr>
        <w:pStyle w:val="a"/>
      </w:pPr>
      <w:bookmarkStart w:id="57" w:name="Palawan_chap_II_III_4"/>
      <w:r>
        <w:t xml:space="preserve">4. </w:t>
      </w:r>
      <w:r w:rsidRPr="00E526FE">
        <w:t>MARIAGES D’ENFANTS</w:t>
      </w:r>
    </w:p>
    <w:bookmarkEnd w:id="57"/>
    <w:p w14:paraId="40A2725F" w14:textId="77777777" w:rsidR="001C7F57" w:rsidRDefault="001C7F57" w:rsidP="001C7F57">
      <w:pPr>
        <w:spacing w:before="120" w:after="120"/>
        <w:jc w:val="both"/>
        <w:rPr>
          <w:lang w:eastAsia="fr-FR" w:bidi="fr-FR"/>
        </w:rPr>
      </w:pPr>
    </w:p>
    <w:p w14:paraId="330A6D05"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32052FBC" w14:textId="77777777" w:rsidR="001C7F57" w:rsidRPr="00B572BA" w:rsidRDefault="001C7F57" w:rsidP="001C7F57">
      <w:pPr>
        <w:spacing w:before="120" w:after="120"/>
        <w:jc w:val="both"/>
      </w:pPr>
      <w:r w:rsidRPr="00B572BA">
        <w:rPr>
          <w:lang w:eastAsia="fr-FR" w:bidi="fr-FR"/>
        </w:rPr>
        <w:t>On pouvait traditionnellement arranger des mariages et prévoir la formation de couples avant même la naissance des futurs conjoints. Rares cependant sont ceux qui, de la génération adulte actuelle (30 à 50 ans), ont connu personnellement cette forme de mariage et l’institution a maintenant disparu mais le souvenir en est encore pr</w:t>
      </w:r>
      <w:r w:rsidRPr="00B572BA">
        <w:rPr>
          <w:lang w:eastAsia="fr-FR" w:bidi="fr-FR"/>
        </w:rPr>
        <w:t>é</w:t>
      </w:r>
      <w:r w:rsidRPr="00B572BA">
        <w:rPr>
          <w:lang w:eastAsia="fr-FR" w:bidi="fr-FR"/>
        </w:rPr>
        <w:t>cis.</w:t>
      </w:r>
    </w:p>
    <w:p w14:paraId="0C050DC0" w14:textId="77777777" w:rsidR="001C7F57" w:rsidRPr="00B572BA" w:rsidRDefault="001C7F57" w:rsidP="001C7F57">
      <w:pPr>
        <w:spacing w:before="120" w:after="120"/>
        <w:jc w:val="both"/>
        <w:rPr>
          <w:lang w:eastAsia="fr-FR" w:bidi="fr-FR"/>
        </w:rPr>
      </w:pPr>
      <w:r w:rsidRPr="00B572BA">
        <w:rPr>
          <w:lang w:eastAsia="fr-FR" w:bidi="fr-FR"/>
        </w:rPr>
        <w:t xml:space="preserve">Avant la naissance de l’enfant un gendre potentiel versait au futur père le montant correspondant au </w:t>
      </w:r>
      <w:r w:rsidRPr="007436B1">
        <w:rPr>
          <w:i/>
          <w:iCs/>
        </w:rPr>
        <w:t>pakirim</w:t>
      </w:r>
      <w:r w:rsidRPr="00B572BA">
        <w:rPr>
          <w:lang w:eastAsia="fr-FR" w:bidi="fr-FR"/>
        </w:rPr>
        <w:t xml:space="preserve"> (</w:t>
      </w:r>
      <w:r w:rsidRPr="007436B1">
        <w:rPr>
          <w:i/>
          <w:iCs/>
        </w:rPr>
        <w:t>cf. supra)</w:t>
      </w:r>
      <w:r w:rsidRPr="00B572BA">
        <w:rPr>
          <w:lang w:eastAsia="fr-FR" w:bidi="fr-FR"/>
        </w:rPr>
        <w:t xml:space="preserve"> ; si l’enfant était un garçon le </w:t>
      </w:r>
      <w:r w:rsidRPr="007436B1">
        <w:rPr>
          <w:i/>
          <w:iCs/>
        </w:rPr>
        <w:t>pakirim</w:t>
      </w:r>
      <w:r w:rsidRPr="00B572BA">
        <w:rPr>
          <w:lang w:eastAsia="fr-FR" w:bidi="fr-FR"/>
        </w:rPr>
        <w:t xml:space="preserve"> n’était pas rendu mais gardé par les parents du no</w:t>
      </w:r>
      <w:r w:rsidRPr="00B572BA">
        <w:rPr>
          <w:lang w:eastAsia="fr-FR" w:bidi="fr-FR"/>
        </w:rPr>
        <w:t>u</w:t>
      </w:r>
      <w:r w:rsidRPr="00B572BA">
        <w:rPr>
          <w:lang w:eastAsia="fr-FR" w:bidi="fr-FR"/>
        </w:rPr>
        <w:t xml:space="preserve">veau-né et transformé en </w:t>
      </w:r>
      <w:r w:rsidRPr="007436B1">
        <w:rPr>
          <w:i/>
          <w:iCs/>
        </w:rPr>
        <w:t>p</w:t>
      </w:r>
      <w:r>
        <w:rPr>
          <w:i/>
          <w:iCs/>
        </w:rPr>
        <w:t>ä</w:t>
      </w:r>
      <w:r w:rsidRPr="007436B1">
        <w:rPr>
          <w:i/>
          <w:iCs/>
        </w:rPr>
        <w:t>gtipusdan (</w:t>
      </w:r>
      <w:r w:rsidRPr="00B572BA">
        <w:rPr>
          <w:lang w:eastAsia="fr-FR" w:bidi="fr-FR"/>
        </w:rPr>
        <w:t>« don pour créer un lien de frate</w:t>
      </w:r>
      <w:r w:rsidRPr="00B572BA">
        <w:rPr>
          <w:lang w:eastAsia="fr-FR" w:bidi="fr-FR"/>
        </w:rPr>
        <w:t>r</w:t>
      </w:r>
      <w:r w:rsidRPr="00B572BA">
        <w:rPr>
          <w:lang w:eastAsia="fr-FR" w:bidi="fr-FR"/>
        </w:rPr>
        <w:t>nité »</w:t>
      </w:r>
      <w:r>
        <w:rPr>
          <w:lang w:eastAsia="fr-FR" w:bidi="fr-FR"/>
        </w:rPr>
        <w:t>)</w:t>
      </w:r>
      <w:r w:rsidRPr="00B572BA">
        <w:rPr>
          <w:lang w:eastAsia="fr-FR" w:bidi="fr-FR"/>
        </w:rPr>
        <w:t>. L’enfant devenait donc frère (</w:t>
      </w:r>
      <w:r>
        <w:rPr>
          <w:i/>
          <w:iCs/>
        </w:rPr>
        <w:t>tipusäd</w:t>
      </w:r>
      <w:r w:rsidRPr="00B572BA">
        <w:rPr>
          <w:lang w:eastAsia="fr-FR" w:bidi="fr-FR"/>
        </w:rPr>
        <w:t xml:space="preserve">) de celui qui avait versé le </w:t>
      </w:r>
      <w:r w:rsidRPr="007436B1">
        <w:rPr>
          <w:i/>
          <w:iCs/>
        </w:rPr>
        <w:t>pakirim.</w:t>
      </w:r>
    </w:p>
    <w:p w14:paraId="38ED390C" w14:textId="77777777" w:rsidR="001C7F57" w:rsidRPr="00B572BA" w:rsidRDefault="001C7F57" w:rsidP="001C7F57">
      <w:pPr>
        <w:spacing w:before="120" w:after="120"/>
        <w:jc w:val="both"/>
      </w:pPr>
      <w:r w:rsidRPr="00B572BA">
        <w:rPr>
          <w:lang w:eastAsia="fr-FR" w:bidi="fr-FR"/>
        </w:rPr>
        <w:t>Si l’enfant était une fille, l’homme venait alors résider chez ses beaux- parents et attendait que la fille devienne nubile pour en faire vraiment sa femme, après, bien entendu, avoir versé le montant de la prestation matrimoniale. L’enfant pouvait aussi être confiée à la garde du mari en titre qui devait se conduire comme un père tant que l’âge de nubilité n’était pas atteint. C’est en tout cas ce qui se passait quand la fille était mariée dans son enfance (l’homme étant toujours adulte) et que la prestation matrimoniale avait été donnée.</w:t>
      </w:r>
    </w:p>
    <w:p w14:paraId="7FB240F8" w14:textId="77777777" w:rsidR="001C7F57" w:rsidRPr="00B572BA" w:rsidRDefault="001C7F57" w:rsidP="001C7F57">
      <w:pPr>
        <w:spacing w:before="120" w:after="120"/>
        <w:jc w:val="both"/>
      </w:pPr>
      <w:r>
        <w:t>[123]</w:t>
      </w:r>
    </w:p>
    <w:p w14:paraId="74737276" w14:textId="77777777" w:rsidR="001C7F57" w:rsidRPr="00B572BA" w:rsidRDefault="001C7F57" w:rsidP="001C7F57">
      <w:pPr>
        <w:spacing w:before="120" w:after="120"/>
        <w:jc w:val="both"/>
      </w:pPr>
      <w:r w:rsidRPr="00B572BA">
        <w:rPr>
          <w:lang w:eastAsia="fr-FR" w:bidi="fr-FR"/>
        </w:rPr>
        <w:t xml:space="preserve">Le cas de Carmen et </w:t>
      </w:r>
      <w:r>
        <w:rPr>
          <w:lang w:eastAsia="fr-FR" w:bidi="fr-FR"/>
        </w:rPr>
        <w:t>E</w:t>
      </w:r>
      <w:r w:rsidRPr="00B572BA">
        <w:rPr>
          <w:lang w:eastAsia="fr-FR" w:bidi="fr-FR"/>
        </w:rPr>
        <w:t xml:space="preserve">lnan illustre ces faits : Carmen, fille de Uduk et maintenant une femme d’âge mûr </w:t>
      </w:r>
      <w:r w:rsidRPr="00BB5E0E">
        <w:rPr>
          <w:i/>
          <w:iCs/>
        </w:rPr>
        <w:t>(cf.</w:t>
      </w:r>
      <w:r w:rsidRPr="00B572BA">
        <w:rPr>
          <w:lang w:eastAsia="fr-FR" w:bidi="fr-FR"/>
        </w:rPr>
        <w:t xml:space="preserve"> note 37, p. 98) fut m</w:t>
      </w:r>
      <w:r w:rsidRPr="00B572BA">
        <w:rPr>
          <w:lang w:eastAsia="fr-FR" w:bidi="fr-FR"/>
        </w:rPr>
        <w:t>a</w:t>
      </w:r>
      <w:r w:rsidRPr="00B572BA">
        <w:rPr>
          <w:lang w:eastAsia="fr-FR" w:bidi="fr-FR"/>
        </w:rPr>
        <w:t xml:space="preserve">riée, alors qu’elle était âgée de 7 ou 8 ans, et devint l’épouse de </w:t>
      </w:r>
      <w:r>
        <w:rPr>
          <w:lang w:eastAsia="fr-FR" w:bidi="fr-FR"/>
        </w:rPr>
        <w:t>E</w:t>
      </w:r>
      <w:r w:rsidRPr="00B572BA">
        <w:rPr>
          <w:lang w:eastAsia="fr-FR" w:bidi="fr-FR"/>
        </w:rPr>
        <w:t>lnan a</w:t>
      </w:r>
      <w:r>
        <w:rPr>
          <w:lang w:eastAsia="fr-FR" w:bidi="fr-FR"/>
        </w:rPr>
        <w:t>vec qui elle alla vivre (c’est-</w:t>
      </w:r>
      <w:r w:rsidRPr="00B572BA">
        <w:rPr>
          <w:lang w:eastAsia="fr-FR" w:bidi="fr-FR"/>
        </w:rPr>
        <w:t>à-dire dans sa maison mais dans le m</w:t>
      </w:r>
      <w:r w:rsidRPr="00B572BA">
        <w:rPr>
          <w:lang w:eastAsia="fr-FR" w:bidi="fr-FR"/>
        </w:rPr>
        <w:t>ê</w:t>
      </w:r>
      <w:r w:rsidRPr="00B572BA">
        <w:rPr>
          <w:lang w:eastAsia="fr-FR" w:bidi="fr-FR"/>
        </w:rPr>
        <w:t xml:space="preserve">me groupe local ou village que ses parents à elle). Après six mois de vie commune </w:t>
      </w:r>
      <w:r>
        <w:rPr>
          <w:lang w:eastAsia="fr-FR" w:bidi="fr-FR"/>
        </w:rPr>
        <w:t>E</w:t>
      </w:r>
      <w:r w:rsidRPr="00B572BA">
        <w:rPr>
          <w:lang w:eastAsia="fr-FR" w:bidi="fr-FR"/>
        </w:rPr>
        <w:t>lnan céda à la tentation et, une nuit, la força. Elle se pla</w:t>
      </w:r>
      <w:r w:rsidRPr="00B572BA">
        <w:rPr>
          <w:lang w:eastAsia="fr-FR" w:bidi="fr-FR"/>
        </w:rPr>
        <w:t>i</w:t>
      </w:r>
      <w:r w:rsidRPr="00B572BA">
        <w:rPr>
          <w:lang w:eastAsia="fr-FR" w:bidi="fr-FR"/>
        </w:rPr>
        <w:t xml:space="preserve">gnit à ses parents et </w:t>
      </w:r>
      <w:r>
        <w:rPr>
          <w:lang w:eastAsia="fr-FR" w:bidi="fr-FR"/>
        </w:rPr>
        <w:t>E</w:t>
      </w:r>
      <w:r w:rsidRPr="00B572BA">
        <w:rPr>
          <w:lang w:eastAsia="fr-FR" w:bidi="fr-FR"/>
        </w:rPr>
        <w:t>lnan fut mis à l’amende pour cette faute condamnée par le droit coutumier. Le gendre, toutefois, ne fut pas r</w:t>
      </w:r>
      <w:r w:rsidRPr="00B572BA">
        <w:rPr>
          <w:lang w:eastAsia="fr-FR" w:bidi="fr-FR"/>
        </w:rPr>
        <w:t>é</w:t>
      </w:r>
      <w:r w:rsidRPr="00B572BA">
        <w:rPr>
          <w:lang w:eastAsia="fr-FR" w:bidi="fr-FR"/>
        </w:rPr>
        <w:t>pudié.</w:t>
      </w:r>
    </w:p>
    <w:p w14:paraId="0BFB0930" w14:textId="77777777" w:rsidR="001C7F57" w:rsidRDefault="001C7F57" w:rsidP="001C7F57">
      <w:pPr>
        <w:spacing w:before="120" w:after="120"/>
        <w:jc w:val="both"/>
        <w:rPr>
          <w:lang w:eastAsia="fr-FR" w:bidi="fr-FR"/>
        </w:rPr>
      </w:pPr>
    </w:p>
    <w:p w14:paraId="389C34B4" w14:textId="77777777" w:rsidR="001C7F57" w:rsidRPr="00B572BA" w:rsidRDefault="001C7F57" w:rsidP="001C7F57">
      <w:pPr>
        <w:pStyle w:val="planche"/>
      </w:pPr>
      <w:bookmarkStart w:id="58" w:name="Palawan_chap_II_IV"/>
      <w:r>
        <w:rPr>
          <w:lang w:eastAsia="fr-FR" w:bidi="fr-FR"/>
        </w:rPr>
        <w:t>IV - CÉRÉMONIE DE MARIAGE :</w:t>
      </w:r>
      <w:r>
        <w:rPr>
          <w:lang w:eastAsia="fr-FR" w:bidi="fr-FR"/>
        </w:rPr>
        <w:br/>
        <w:t>FÊ</w:t>
      </w:r>
      <w:r w:rsidRPr="00B572BA">
        <w:rPr>
          <w:lang w:eastAsia="fr-FR" w:bidi="fr-FR"/>
        </w:rPr>
        <w:t>TE, RITE ET PALABRE</w:t>
      </w:r>
      <w:r>
        <w:rPr>
          <w:lang w:eastAsia="fr-FR" w:bidi="fr-FR"/>
        </w:rPr>
        <w:t> </w:t>
      </w:r>
      <w:r>
        <w:rPr>
          <w:rStyle w:val="Appelnotedebasdep"/>
          <w:lang w:eastAsia="fr-FR" w:bidi="fr-FR"/>
        </w:rPr>
        <w:footnoteReference w:id="96"/>
      </w:r>
    </w:p>
    <w:bookmarkEnd w:id="58"/>
    <w:p w14:paraId="5B9EB50E" w14:textId="77777777" w:rsidR="001C7F57" w:rsidRDefault="001C7F57" w:rsidP="001C7F57">
      <w:pPr>
        <w:spacing w:before="120" w:after="120"/>
        <w:jc w:val="both"/>
        <w:rPr>
          <w:lang w:eastAsia="fr-FR" w:bidi="fr-FR"/>
        </w:rPr>
      </w:pPr>
    </w:p>
    <w:p w14:paraId="7294C7DA"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50C3FA5E" w14:textId="77777777" w:rsidR="001C7F57" w:rsidRPr="00B572BA" w:rsidRDefault="001C7F57" w:rsidP="001C7F57">
      <w:pPr>
        <w:spacing w:before="120" w:after="120"/>
        <w:jc w:val="both"/>
        <w:rPr>
          <w:lang w:eastAsia="fr-FR" w:bidi="fr-FR"/>
        </w:rPr>
      </w:pPr>
      <w:r w:rsidRPr="00B572BA">
        <w:rPr>
          <w:lang w:eastAsia="fr-FR" w:bidi="fr-FR"/>
        </w:rPr>
        <w:t xml:space="preserve">Le mot </w:t>
      </w:r>
      <w:r w:rsidRPr="007436B1">
        <w:rPr>
          <w:i/>
          <w:iCs/>
        </w:rPr>
        <w:t>bulun</w:t>
      </w:r>
      <w:r w:rsidRPr="00B572BA">
        <w:rPr>
          <w:lang w:eastAsia="fr-FR" w:bidi="fr-FR"/>
        </w:rPr>
        <w:t xml:space="preserve"> n’a pas les sens différents qu’a le mot français « mariage » et devrait plutôt se traduire par « noces ». Le </w:t>
      </w:r>
      <w:r w:rsidRPr="007436B1">
        <w:rPr>
          <w:i/>
          <w:iCs/>
        </w:rPr>
        <w:t>bulun</w:t>
      </w:r>
      <w:r w:rsidRPr="00B572BA">
        <w:rPr>
          <w:lang w:eastAsia="fr-FR" w:bidi="fr-FR"/>
        </w:rPr>
        <w:t xml:space="preserve"> est la cérémonie qui valide socialement le lien conjugal. Cette cérémonie comprend plusieurs aspects : celui de réunion collective au cours de laquelle on festoie et on se divertit, celui de rite et enfin celui de pal</w:t>
      </w:r>
      <w:r w:rsidRPr="00B572BA">
        <w:rPr>
          <w:lang w:eastAsia="fr-FR" w:bidi="fr-FR"/>
        </w:rPr>
        <w:t>a</w:t>
      </w:r>
      <w:r w:rsidRPr="00B572BA">
        <w:rPr>
          <w:lang w:eastAsia="fr-FR" w:bidi="fr-FR"/>
        </w:rPr>
        <w:t xml:space="preserve">bre ou discussion juridique. Le </w:t>
      </w:r>
      <w:r w:rsidRPr="007436B1">
        <w:rPr>
          <w:i/>
          <w:iCs/>
        </w:rPr>
        <w:t>bulun,</w:t>
      </w:r>
      <w:r w:rsidRPr="00B572BA">
        <w:rPr>
          <w:lang w:eastAsia="fr-FR" w:bidi="fr-FR"/>
        </w:rPr>
        <w:t xml:space="preserve"> à vrai dire, est surtout la partie qui correspond au rite et pendant laquelle les fiancés sont assis au ce</w:t>
      </w:r>
      <w:r w:rsidRPr="00B572BA">
        <w:rPr>
          <w:lang w:eastAsia="fr-FR" w:bidi="fr-FR"/>
        </w:rPr>
        <w:t>n</w:t>
      </w:r>
      <w:r w:rsidRPr="00B572BA">
        <w:rPr>
          <w:lang w:eastAsia="fr-FR" w:bidi="fr-FR"/>
        </w:rPr>
        <w:t>tre de la maison de réunion.</w:t>
      </w:r>
    </w:p>
    <w:p w14:paraId="0968D1E0" w14:textId="77777777" w:rsidR="001C7F57" w:rsidRPr="00B572BA" w:rsidRDefault="001C7F57" w:rsidP="001C7F57">
      <w:pPr>
        <w:spacing w:before="120" w:after="120"/>
        <w:jc w:val="both"/>
        <w:rPr>
          <w:lang w:eastAsia="fr-FR" w:bidi="fr-FR"/>
        </w:rPr>
      </w:pPr>
      <w:r w:rsidRPr="00B572BA">
        <w:rPr>
          <w:lang w:eastAsia="fr-FR" w:bidi="fr-FR"/>
        </w:rPr>
        <w:t>L’union est scellée quand la discussion a pris fin, que la prestation matrimoniale (</w:t>
      </w:r>
      <w:r w:rsidRPr="007436B1">
        <w:rPr>
          <w:i/>
          <w:iCs/>
        </w:rPr>
        <w:t>ungsud</w:t>
      </w:r>
      <w:r w:rsidRPr="00B572BA">
        <w:rPr>
          <w:lang w:eastAsia="fr-FR" w:bidi="fr-FR"/>
        </w:rPr>
        <w:t>) a été remise en partie aux parents et collat</w:t>
      </w:r>
      <w:r w:rsidRPr="00B572BA">
        <w:rPr>
          <w:lang w:eastAsia="fr-FR" w:bidi="fr-FR"/>
        </w:rPr>
        <w:t>é</w:t>
      </w:r>
      <w:r w:rsidRPr="00B572BA">
        <w:rPr>
          <w:lang w:eastAsia="fr-FR" w:bidi="fr-FR"/>
        </w:rPr>
        <w:t>raux de la femme et que les fiancés ont quitté le siège nuptial.</w:t>
      </w:r>
    </w:p>
    <w:p w14:paraId="15483D2B" w14:textId="77777777" w:rsidR="001C7F57" w:rsidRPr="007436B1" w:rsidRDefault="001C7F57" w:rsidP="001C7F57">
      <w:pPr>
        <w:spacing w:before="120" w:after="120"/>
        <w:jc w:val="both"/>
      </w:pPr>
    </w:p>
    <w:p w14:paraId="0F5F5658" w14:textId="77777777" w:rsidR="001C7F57" w:rsidRPr="00B572BA" w:rsidRDefault="001C7F57" w:rsidP="001C7F57">
      <w:pPr>
        <w:pStyle w:val="a"/>
      </w:pPr>
      <w:bookmarkStart w:id="59" w:name="Palawan_chap_II_IV_1"/>
      <w:r w:rsidRPr="007436B1">
        <w:t>1. LA FÊTE</w:t>
      </w:r>
    </w:p>
    <w:bookmarkEnd w:id="59"/>
    <w:p w14:paraId="57801887" w14:textId="77777777" w:rsidR="001C7F57" w:rsidRDefault="001C7F57" w:rsidP="001C7F57">
      <w:pPr>
        <w:spacing w:before="120" w:after="120"/>
        <w:jc w:val="both"/>
        <w:rPr>
          <w:lang w:eastAsia="fr-FR" w:bidi="fr-FR"/>
        </w:rPr>
      </w:pPr>
    </w:p>
    <w:p w14:paraId="6839D379"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0D72C065" w14:textId="77777777" w:rsidR="001C7F57" w:rsidRPr="00B572BA" w:rsidRDefault="001C7F57" w:rsidP="001C7F57">
      <w:pPr>
        <w:spacing w:before="120" w:after="120"/>
        <w:jc w:val="both"/>
        <w:rPr>
          <w:lang w:eastAsia="fr-FR" w:bidi="fr-FR"/>
        </w:rPr>
      </w:pPr>
      <w:r w:rsidRPr="00B572BA">
        <w:rPr>
          <w:lang w:eastAsia="fr-FR" w:bidi="fr-FR"/>
        </w:rPr>
        <w:t>La maison de réunion ou « grande maison » (</w:t>
      </w:r>
      <w:r>
        <w:rPr>
          <w:i/>
          <w:iCs/>
        </w:rPr>
        <w:t>kälang bä</w:t>
      </w:r>
      <w:r w:rsidRPr="007436B1">
        <w:rPr>
          <w:i/>
          <w:iCs/>
        </w:rPr>
        <w:t>nwa)</w:t>
      </w:r>
      <w:r w:rsidRPr="00B572BA">
        <w:rPr>
          <w:lang w:eastAsia="fr-FR" w:bidi="fr-FR"/>
        </w:rPr>
        <w:t xml:space="preserve"> où ont lieu les noces, se trouve dans le groupe local (</w:t>
      </w:r>
      <w:r w:rsidRPr="007436B1">
        <w:rPr>
          <w:i/>
          <w:iCs/>
        </w:rPr>
        <w:t>rurungan</w:t>
      </w:r>
      <w:r w:rsidRPr="00B572BA">
        <w:rPr>
          <w:lang w:eastAsia="fr-FR" w:bidi="fr-FR"/>
        </w:rPr>
        <w:t>) des parents de la fiancée.</w:t>
      </w:r>
    </w:p>
    <w:p w14:paraId="064BAAB4" w14:textId="77777777" w:rsidR="001C7F57" w:rsidRDefault="001C7F57" w:rsidP="001C7F57">
      <w:pPr>
        <w:spacing w:before="120" w:after="120"/>
        <w:jc w:val="both"/>
        <w:rPr>
          <w:lang w:eastAsia="fr-FR" w:bidi="fr-FR"/>
        </w:rPr>
      </w:pPr>
      <w:r w:rsidRPr="00B572BA">
        <w:rPr>
          <w:lang w:eastAsia="fr-FR" w:bidi="fr-FR"/>
        </w:rPr>
        <w:t>Une nombreuse assistance est présente dès la veille de la cérém</w:t>
      </w:r>
      <w:r w:rsidRPr="00B572BA">
        <w:rPr>
          <w:lang w:eastAsia="fr-FR" w:bidi="fr-FR"/>
        </w:rPr>
        <w:t>o</w:t>
      </w:r>
      <w:r w:rsidRPr="00B572BA">
        <w:rPr>
          <w:lang w:eastAsia="fr-FR" w:bidi="fr-FR"/>
        </w:rPr>
        <w:t>nie et on fête l’occasion, au cours de la nuit, en jouant des gongs et en dansant, ou en faisant des concours musicaux au grand luth à deux cordes (</w:t>
      </w:r>
      <w:r w:rsidRPr="007436B1">
        <w:rPr>
          <w:i/>
          <w:iCs/>
        </w:rPr>
        <w:t>ku</w:t>
      </w:r>
      <w:r>
        <w:rPr>
          <w:i/>
          <w:iCs/>
        </w:rPr>
        <w:t>s</w:t>
      </w:r>
      <w:r w:rsidRPr="007436B1">
        <w:rPr>
          <w:i/>
          <w:iCs/>
        </w:rPr>
        <w:t>japi</w:t>
      </w:r>
      <w:r w:rsidRPr="00B572BA">
        <w:rPr>
          <w:lang w:eastAsia="fr-FR" w:bidi="fr-FR"/>
        </w:rPr>
        <w:t>) ou, enfin, en écoutant un aède chanter une épopée (</w:t>
      </w:r>
      <w:r w:rsidRPr="007436B1">
        <w:rPr>
          <w:i/>
          <w:iCs/>
        </w:rPr>
        <w:t>tultul</w:t>
      </w:r>
      <w:r w:rsidRPr="00B572BA">
        <w:rPr>
          <w:lang w:eastAsia="fr-FR" w:bidi="fr-FR"/>
        </w:rPr>
        <w:t>).</w:t>
      </w:r>
    </w:p>
    <w:p w14:paraId="1FE05DDC" w14:textId="77777777" w:rsidR="001C7F57" w:rsidRPr="00B572BA" w:rsidRDefault="001C7F57" w:rsidP="001C7F57">
      <w:pPr>
        <w:spacing w:before="120" w:after="120"/>
        <w:jc w:val="both"/>
        <w:rPr>
          <w:lang w:eastAsia="fr-FR" w:bidi="fr-FR"/>
        </w:rPr>
      </w:pPr>
    </w:p>
    <w:p w14:paraId="7D7D89AC" w14:textId="77777777" w:rsidR="001C7F57" w:rsidRPr="00B572BA" w:rsidRDefault="001C7F57" w:rsidP="001C7F57">
      <w:pPr>
        <w:spacing w:before="120" w:after="120"/>
        <w:jc w:val="both"/>
      </w:pPr>
      <w:r>
        <w:t>[124]</w:t>
      </w:r>
    </w:p>
    <w:p w14:paraId="541799FF" w14:textId="77777777" w:rsidR="001C7F57" w:rsidRPr="00B572BA" w:rsidRDefault="001C7F57" w:rsidP="001C7F57">
      <w:pPr>
        <w:spacing w:before="120" w:after="120"/>
        <w:jc w:val="both"/>
        <w:rPr>
          <w:lang w:eastAsia="fr-FR" w:bidi="fr-FR"/>
        </w:rPr>
      </w:pPr>
      <w:r w:rsidRPr="00B572BA">
        <w:rPr>
          <w:lang w:eastAsia="fr-FR" w:bidi="fr-FR"/>
        </w:rPr>
        <w:t>Ces réjouissances ne sont pas caractéristiques du mariage et pe</w:t>
      </w:r>
      <w:r w:rsidRPr="00B572BA">
        <w:rPr>
          <w:lang w:eastAsia="fr-FR" w:bidi="fr-FR"/>
        </w:rPr>
        <w:t>u</w:t>
      </w:r>
      <w:r w:rsidRPr="00B572BA">
        <w:rPr>
          <w:lang w:eastAsia="fr-FR" w:bidi="fr-FR"/>
        </w:rPr>
        <w:t xml:space="preserve">vent accompagner d’autres réunions ou d’autres occasions comme, par exemple, la célébration du rite </w:t>
      </w:r>
      <w:r w:rsidRPr="007436B1">
        <w:rPr>
          <w:i/>
          <w:iCs/>
        </w:rPr>
        <w:t>umanat</w:t>
      </w:r>
      <w:r w:rsidRPr="00B572BA">
        <w:rPr>
          <w:lang w:eastAsia="fr-FR" w:bidi="fr-FR"/>
        </w:rPr>
        <w:t xml:space="preserve"> (action de grâce en reme</w:t>
      </w:r>
      <w:r w:rsidRPr="00B572BA">
        <w:rPr>
          <w:lang w:eastAsia="fr-FR" w:bidi="fr-FR"/>
        </w:rPr>
        <w:t>r</w:t>
      </w:r>
      <w:r w:rsidRPr="00B572BA">
        <w:rPr>
          <w:lang w:eastAsia="fr-FR" w:bidi="fr-FR"/>
        </w:rPr>
        <w:t xml:space="preserve">ciement aux esprits pour la guérison de quelqu’un) ou </w:t>
      </w:r>
      <w:r w:rsidRPr="00BB5E0E">
        <w:rPr>
          <w:i/>
          <w:lang w:eastAsia="fr-FR" w:bidi="fr-FR"/>
        </w:rPr>
        <w:t>tambiläw</w:t>
      </w:r>
      <w:r>
        <w:rPr>
          <w:lang w:eastAsia="fr-FR" w:bidi="fr-FR"/>
        </w:rPr>
        <w:t xml:space="preserve"> </w:t>
      </w:r>
      <w:r w:rsidRPr="00B572BA">
        <w:rPr>
          <w:lang w:eastAsia="fr-FR" w:bidi="fr-FR"/>
        </w:rPr>
        <w:t>(rite agraire des moissons).</w:t>
      </w:r>
    </w:p>
    <w:p w14:paraId="287BB80F" w14:textId="77777777" w:rsidR="001C7F57" w:rsidRPr="00B572BA" w:rsidRDefault="001C7F57" w:rsidP="001C7F57">
      <w:pPr>
        <w:spacing w:before="120" w:after="120"/>
        <w:jc w:val="both"/>
        <w:rPr>
          <w:lang w:eastAsia="fr-FR" w:bidi="fr-FR"/>
        </w:rPr>
      </w:pPr>
      <w:r w:rsidRPr="00B572BA">
        <w:rPr>
          <w:lang w:eastAsia="fr-FR" w:bidi="fr-FR"/>
        </w:rPr>
        <w:t>Un repas est servi le jour même de la cérémonie nuptiale, soit avant soit après l’introduction des fiancés. Ce repas, dont le contenu alimentaire est entièrement fourni par les parents du fiancé, est un r</w:t>
      </w:r>
      <w:r w:rsidRPr="00B572BA">
        <w:rPr>
          <w:lang w:eastAsia="fr-FR" w:bidi="fr-FR"/>
        </w:rPr>
        <w:t>e</w:t>
      </w:r>
      <w:r w:rsidRPr="00B572BA">
        <w:rPr>
          <w:lang w:eastAsia="fr-FR" w:bidi="fr-FR"/>
        </w:rPr>
        <w:t>pas de fête, d’abondance : il comporte du riz non gluant</w:t>
      </w:r>
      <w:r>
        <w:rPr>
          <w:lang w:eastAsia="fr-FR" w:bidi="fr-FR"/>
        </w:rPr>
        <w:t> </w:t>
      </w:r>
      <w:r>
        <w:rPr>
          <w:rStyle w:val="Appelnotedebasdep"/>
          <w:lang w:eastAsia="fr-FR" w:bidi="fr-FR"/>
        </w:rPr>
        <w:footnoteReference w:id="97"/>
      </w:r>
      <w:r w:rsidRPr="00B572BA">
        <w:rPr>
          <w:lang w:eastAsia="fr-FR" w:bidi="fr-FR"/>
        </w:rPr>
        <w:t xml:space="preserve"> et un asso</w:t>
      </w:r>
      <w:r w:rsidRPr="00B572BA">
        <w:rPr>
          <w:lang w:eastAsia="fr-FR" w:bidi="fr-FR"/>
        </w:rPr>
        <w:t>r</w:t>
      </w:r>
      <w:r w:rsidRPr="00B572BA">
        <w:rPr>
          <w:lang w:eastAsia="fr-FR" w:bidi="fr-FR"/>
        </w:rPr>
        <w:t>timent (</w:t>
      </w:r>
      <w:r w:rsidRPr="007436B1">
        <w:rPr>
          <w:i/>
          <w:iCs/>
        </w:rPr>
        <w:t>isdaqan</w:t>
      </w:r>
      <w:r w:rsidRPr="00B572BA">
        <w:rPr>
          <w:lang w:eastAsia="fr-FR" w:bidi="fr-FR"/>
        </w:rPr>
        <w:t>) sous forme de viande ou de poisson ainsi que des légumes éventuellement.</w:t>
      </w:r>
    </w:p>
    <w:p w14:paraId="2D50EAEC" w14:textId="77777777" w:rsidR="001C7F57" w:rsidRPr="00B572BA" w:rsidRDefault="001C7F57" w:rsidP="001C7F57">
      <w:pPr>
        <w:spacing w:before="120" w:after="120"/>
        <w:jc w:val="both"/>
      </w:pPr>
      <w:r w:rsidRPr="00B572BA">
        <w:rPr>
          <w:lang w:eastAsia="fr-FR" w:bidi="fr-FR"/>
        </w:rPr>
        <w:t>Pendant qu’a lieu la discussion de mariage entre les spécialistes et représentants des deux familles, les femmes s’affairent autour des marmites et des hommes s’occupent à tuer et dépecer les bêtes (c’est-à-dire le cochon ou la vache qui a été amené par les parents du fia</w:t>
      </w:r>
      <w:r w:rsidRPr="00B572BA">
        <w:rPr>
          <w:lang w:eastAsia="fr-FR" w:bidi="fr-FR"/>
        </w:rPr>
        <w:t>n</w:t>
      </w:r>
      <w:r w:rsidRPr="00B572BA">
        <w:rPr>
          <w:lang w:eastAsia="fr-FR" w:bidi="fr-FR"/>
        </w:rPr>
        <w:t>cé).</w:t>
      </w:r>
    </w:p>
    <w:p w14:paraId="1451208D" w14:textId="77777777" w:rsidR="001C7F57" w:rsidRPr="00B572BA" w:rsidRDefault="001C7F57" w:rsidP="001C7F57">
      <w:pPr>
        <w:spacing w:before="120" w:after="120"/>
        <w:jc w:val="both"/>
      </w:pPr>
      <w:r w:rsidRPr="00B572BA">
        <w:rPr>
          <w:lang w:eastAsia="fr-FR" w:bidi="fr-FR"/>
        </w:rPr>
        <w:t>On peut célébrer plusieurs mariages successivement en un ou deux jours à la suite ; il y a alors, bien sûr, plusieurs repas collectifs.</w:t>
      </w:r>
    </w:p>
    <w:p w14:paraId="075A7946" w14:textId="77777777" w:rsidR="001C7F57" w:rsidRPr="007436B1" w:rsidRDefault="001C7F57" w:rsidP="001C7F57">
      <w:pPr>
        <w:spacing w:before="120" w:after="120"/>
        <w:jc w:val="both"/>
      </w:pPr>
    </w:p>
    <w:p w14:paraId="34EB20D0" w14:textId="77777777" w:rsidR="001C7F57" w:rsidRPr="00B572BA" w:rsidRDefault="001C7F57" w:rsidP="001C7F57">
      <w:pPr>
        <w:pStyle w:val="a"/>
      </w:pPr>
      <w:bookmarkStart w:id="60" w:name="Palawan_chap_II_IV_2"/>
      <w:r w:rsidRPr="007436B1">
        <w:t>2. LE RITE</w:t>
      </w:r>
    </w:p>
    <w:bookmarkEnd w:id="60"/>
    <w:p w14:paraId="3B568FBF" w14:textId="77777777" w:rsidR="001C7F57" w:rsidRDefault="001C7F57" w:rsidP="001C7F57">
      <w:pPr>
        <w:spacing w:before="120" w:after="120"/>
        <w:jc w:val="both"/>
        <w:rPr>
          <w:lang w:eastAsia="fr-FR" w:bidi="fr-FR"/>
        </w:rPr>
      </w:pPr>
    </w:p>
    <w:p w14:paraId="02D57778"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5254EB58" w14:textId="77777777" w:rsidR="001C7F57" w:rsidRPr="00B572BA" w:rsidRDefault="001C7F57" w:rsidP="001C7F57">
      <w:pPr>
        <w:spacing w:before="120" w:after="120"/>
        <w:jc w:val="both"/>
        <w:rPr>
          <w:lang w:eastAsia="fr-FR" w:bidi="fr-FR"/>
        </w:rPr>
      </w:pPr>
      <w:r w:rsidRPr="00B572BA">
        <w:rPr>
          <w:lang w:eastAsia="fr-FR" w:bidi="fr-FR"/>
        </w:rPr>
        <w:t xml:space="preserve">La palabre ou discussion de mariage </w:t>
      </w:r>
      <w:r w:rsidRPr="007436B1">
        <w:rPr>
          <w:i/>
          <w:iCs/>
        </w:rPr>
        <w:t xml:space="preserve">(bisara </w:t>
      </w:r>
      <w:r>
        <w:rPr>
          <w:i/>
          <w:iCs/>
        </w:rPr>
        <w:t>ä</w:t>
      </w:r>
      <w:r w:rsidRPr="007436B1">
        <w:rPr>
          <w:i/>
          <w:iCs/>
        </w:rPr>
        <w:t xml:space="preserve">et bulun, bisara </w:t>
      </w:r>
      <w:r>
        <w:rPr>
          <w:i/>
          <w:iCs/>
        </w:rPr>
        <w:t>ä</w:t>
      </w:r>
      <w:r w:rsidRPr="007436B1">
        <w:rPr>
          <w:i/>
          <w:iCs/>
        </w:rPr>
        <w:t>t p</w:t>
      </w:r>
      <w:r>
        <w:rPr>
          <w:i/>
          <w:iCs/>
        </w:rPr>
        <w:t>ä</w:t>
      </w:r>
      <w:r w:rsidRPr="007436B1">
        <w:rPr>
          <w:i/>
          <w:iCs/>
        </w:rPr>
        <w:t>ngasawanan)</w:t>
      </w:r>
      <w:r w:rsidRPr="00B572BA">
        <w:rPr>
          <w:lang w:eastAsia="fr-FR" w:bidi="fr-FR"/>
        </w:rPr>
        <w:t xml:space="preserve"> dure plusieurs heures et c’est au cours de cette di</w:t>
      </w:r>
      <w:r w:rsidRPr="00B572BA">
        <w:rPr>
          <w:lang w:eastAsia="fr-FR" w:bidi="fr-FR"/>
        </w:rPr>
        <w:t>s</w:t>
      </w:r>
      <w:r w:rsidRPr="00B572BA">
        <w:rPr>
          <w:lang w:eastAsia="fr-FR" w:bidi="fr-FR"/>
        </w:rPr>
        <w:t>cussion, le matin, qu’a lieu la séquence rituelle que nous allons décr</w:t>
      </w:r>
      <w:r w:rsidRPr="00B572BA">
        <w:rPr>
          <w:lang w:eastAsia="fr-FR" w:bidi="fr-FR"/>
        </w:rPr>
        <w:t>i</w:t>
      </w:r>
      <w:r w:rsidRPr="00B572BA">
        <w:rPr>
          <w:lang w:eastAsia="fr-FR" w:bidi="fr-FR"/>
        </w:rPr>
        <w:t>re</w:t>
      </w:r>
      <w:r>
        <w:rPr>
          <w:lang w:eastAsia="fr-FR" w:bidi="fr-FR"/>
        </w:rPr>
        <w:t> </w:t>
      </w:r>
      <w:r>
        <w:rPr>
          <w:rStyle w:val="Appelnotedebasdep"/>
          <w:lang w:eastAsia="fr-FR" w:bidi="fr-FR"/>
        </w:rPr>
        <w:footnoteReference w:id="98"/>
      </w:r>
      <w:r w:rsidRPr="00B572BA">
        <w:rPr>
          <w:lang w:eastAsia="fr-FR" w:bidi="fr-FR"/>
        </w:rPr>
        <w:t>.</w:t>
      </w:r>
    </w:p>
    <w:p w14:paraId="1ED56404" w14:textId="77777777" w:rsidR="001C7F57" w:rsidRPr="00B572BA" w:rsidRDefault="001C7F57" w:rsidP="001C7F57">
      <w:pPr>
        <w:spacing w:before="120" w:after="120"/>
        <w:jc w:val="both"/>
      </w:pPr>
      <w:r w:rsidRPr="00B572BA">
        <w:rPr>
          <w:lang w:eastAsia="fr-FR" w:bidi="fr-FR"/>
        </w:rPr>
        <w:t>Les représentants des deux parties ou intermédiaires (</w:t>
      </w:r>
      <w:r w:rsidRPr="007436B1">
        <w:rPr>
          <w:i/>
          <w:iCs/>
        </w:rPr>
        <w:t>salab</w:t>
      </w:r>
      <w:r w:rsidRPr="00B572BA">
        <w:rPr>
          <w:lang w:eastAsia="fr-FR" w:bidi="fr-FR"/>
        </w:rPr>
        <w:t>) sont assis de part et d’autre de la plate-forme centrale de la maison de r</w:t>
      </w:r>
      <w:r w:rsidRPr="00B572BA">
        <w:rPr>
          <w:lang w:eastAsia="fr-FR" w:bidi="fr-FR"/>
        </w:rPr>
        <w:t>é</w:t>
      </w:r>
      <w:r w:rsidRPr="00B572BA">
        <w:rPr>
          <w:lang w:eastAsia="fr-FR" w:bidi="fr-FR"/>
        </w:rPr>
        <w:t>union. Au centre de cette plate-forme est installé un coffre qui servira de siège nuptial, ou bien on dépose simplement une natte à terre.</w:t>
      </w:r>
    </w:p>
    <w:p w14:paraId="7B6ABE26" w14:textId="77777777" w:rsidR="001C7F57" w:rsidRPr="00B572BA" w:rsidRDefault="001C7F57" w:rsidP="001C7F57">
      <w:pPr>
        <w:spacing w:before="120" w:after="120"/>
        <w:jc w:val="both"/>
      </w:pPr>
      <w:r w:rsidRPr="00B572BA">
        <w:rPr>
          <w:lang w:eastAsia="fr-FR" w:bidi="fr-FR"/>
        </w:rPr>
        <w:t>Les fiancés sont apprêtés, chacun de son côté ; la jeune fille dans un coin de la maison de réunion, le jeune homme dans une maison voisine.</w:t>
      </w:r>
    </w:p>
    <w:p w14:paraId="490DA9B2" w14:textId="77777777" w:rsidR="001C7F57" w:rsidRPr="00B572BA" w:rsidRDefault="001C7F57" w:rsidP="001C7F57">
      <w:pPr>
        <w:spacing w:before="120" w:after="120"/>
        <w:jc w:val="both"/>
      </w:pPr>
      <w:r w:rsidRPr="00B572BA">
        <w:rPr>
          <w:lang w:eastAsia="fr-FR" w:bidi="fr-FR"/>
        </w:rPr>
        <w:t>La fiancée prend place derrière des étoffes tendues et qui la prot</w:t>
      </w:r>
      <w:r w:rsidRPr="00B572BA">
        <w:rPr>
          <w:lang w:eastAsia="fr-FR" w:bidi="fr-FR"/>
        </w:rPr>
        <w:t>è</w:t>
      </w:r>
      <w:r w:rsidRPr="00B572BA">
        <w:rPr>
          <w:lang w:eastAsia="fr-FR" w:bidi="fr-FR"/>
        </w:rPr>
        <w:t>gent du regard de l’assistance. Elle est coiffée, maquillée, parfumée, revêtue d’étoffes neuves croisées sur le dos et la poitrine. Elle est p</w:t>
      </w:r>
      <w:r w:rsidRPr="00B572BA">
        <w:rPr>
          <w:lang w:eastAsia="fr-FR" w:bidi="fr-FR"/>
        </w:rPr>
        <w:t>a</w:t>
      </w:r>
      <w:r w:rsidRPr="00B572BA">
        <w:rPr>
          <w:lang w:eastAsia="fr-FR" w:bidi="fr-FR"/>
        </w:rPr>
        <w:t>rée de bijoux et, éventuellement, des billets de banque sont épinglés sur ses habits. Une autre jeune fille qui sera sa paranymphe ou demo</w:t>
      </w:r>
      <w:r w:rsidRPr="00B572BA">
        <w:rPr>
          <w:lang w:eastAsia="fr-FR" w:bidi="fr-FR"/>
        </w:rPr>
        <w:t>i</w:t>
      </w:r>
      <w:r w:rsidRPr="00B572BA">
        <w:rPr>
          <w:lang w:eastAsia="fr-FR" w:bidi="fr-FR"/>
        </w:rPr>
        <w:t>selle d’honneur (</w:t>
      </w:r>
      <w:r w:rsidRPr="007436B1">
        <w:rPr>
          <w:i/>
          <w:iCs/>
        </w:rPr>
        <w:t>sab</w:t>
      </w:r>
      <w:r>
        <w:rPr>
          <w:i/>
          <w:iCs/>
        </w:rPr>
        <w:t>ä</w:t>
      </w:r>
      <w:r w:rsidRPr="007436B1">
        <w:rPr>
          <w:i/>
          <w:iCs/>
        </w:rPr>
        <w:t>ng</w:t>
      </w:r>
      <w:r w:rsidRPr="00B572BA">
        <w:rPr>
          <w:lang w:eastAsia="fr-FR" w:bidi="fr-FR"/>
        </w:rPr>
        <w:t>) est habillée de la même façon. Des parentes ou des amies se chargent de l’opération.</w:t>
      </w:r>
    </w:p>
    <w:p w14:paraId="2C33EF1A" w14:textId="77777777" w:rsidR="001C7F57" w:rsidRPr="00B572BA" w:rsidRDefault="001C7F57" w:rsidP="001C7F57">
      <w:pPr>
        <w:spacing w:before="120" w:after="120"/>
        <w:jc w:val="both"/>
      </w:pPr>
      <w:r>
        <w:t>[125]</w:t>
      </w:r>
    </w:p>
    <w:p w14:paraId="5F687F53" w14:textId="77777777" w:rsidR="001C7F57" w:rsidRPr="00B572BA" w:rsidRDefault="001C7F57" w:rsidP="001C7F57">
      <w:pPr>
        <w:spacing w:before="120" w:after="120"/>
        <w:jc w:val="both"/>
        <w:rPr>
          <w:lang w:eastAsia="fr-FR" w:bidi="fr-FR"/>
        </w:rPr>
      </w:pPr>
      <w:r w:rsidRPr="00B572BA">
        <w:rPr>
          <w:lang w:eastAsia="fr-FR" w:bidi="fr-FR"/>
        </w:rPr>
        <w:t>De son côté le fiancé subit le même traitement : il est aussi maqui</w:t>
      </w:r>
      <w:r w:rsidRPr="00B572BA">
        <w:rPr>
          <w:lang w:eastAsia="fr-FR" w:bidi="fr-FR"/>
        </w:rPr>
        <w:t>l</w:t>
      </w:r>
      <w:r w:rsidRPr="00B572BA">
        <w:rPr>
          <w:lang w:eastAsia="fr-FR" w:bidi="fr-FR"/>
        </w:rPr>
        <w:t>lé et, en plus, coiffé d’un turban. L’habillage du fiancé se déroule n</w:t>
      </w:r>
      <w:r w:rsidRPr="00B572BA">
        <w:rPr>
          <w:lang w:eastAsia="fr-FR" w:bidi="fr-FR"/>
        </w:rPr>
        <w:t>é</w:t>
      </w:r>
      <w:r w:rsidRPr="00B572BA">
        <w:rPr>
          <w:lang w:eastAsia="fr-FR" w:bidi="fr-FR"/>
        </w:rPr>
        <w:t>cessairement hors de la grande maison, dans une habitation voisine. Le jeune homme est également aidé dans cette opération par des p</w:t>
      </w:r>
      <w:r w:rsidRPr="00B572BA">
        <w:rPr>
          <w:lang w:eastAsia="fr-FR" w:bidi="fr-FR"/>
        </w:rPr>
        <w:t>a</w:t>
      </w:r>
      <w:r w:rsidRPr="00B572BA">
        <w:rPr>
          <w:lang w:eastAsia="fr-FR" w:bidi="fr-FR"/>
        </w:rPr>
        <w:t>rents ou amis qui apprêtent aussi son paranymphe ou garçon d’honneur (</w:t>
      </w:r>
      <w:r w:rsidRPr="007436B1">
        <w:rPr>
          <w:i/>
          <w:iCs/>
        </w:rPr>
        <w:t>sab</w:t>
      </w:r>
      <w:r>
        <w:rPr>
          <w:i/>
          <w:iCs/>
        </w:rPr>
        <w:t>ä</w:t>
      </w:r>
      <w:r w:rsidRPr="007436B1">
        <w:rPr>
          <w:i/>
          <w:iCs/>
        </w:rPr>
        <w:t>ng</w:t>
      </w:r>
      <w:r w:rsidRPr="00B572BA">
        <w:rPr>
          <w:lang w:eastAsia="fr-FR" w:bidi="fr-FR"/>
        </w:rPr>
        <w:t>).</w:t>
      </w:r>
    </w:p>
    <w:p w14:paraId="46E98CE9" w14:textId="77777777" w:rsidR="001C7F57" w:rsidRPr="00B572BA" w:rsidRDefault="001C7F57" w:rsidP="001C7F57">
      <w:pPr>
        <w:spacing w:before="120" w:after="120"/>
        <w:jc w:val="both"/>
        <w:rPr>
          <w:lang w:eastAsia="fr-FR" w:bidi="fr-FR"/>
        </w:rPr>
      </w:pPr>
      <w:r w:rsidRPr="00B572BA">
        <w:rPr>
          <w:lang w:eastAsia="fr-FR" w:bidi="fr-FR"/>
        </w:rPr>
        <w:t>Pendant tous ces préparatifs on joue des gongs sur un rythme lent ou, plus exactement, sans rythme du tout. Il y a un ou deux gongs du côté de la fille et un gong et surtout un tambour du côté du garçon. C’est, dit-on, pour assurer le bonheur du couple et annoncer le mari</w:t>
      </w:r>
      <w:r w:rsidRPr="00B572BA">
        <w:rPr>
          <w:lang w:eastAsia="fr-FR" w:bidi="fr-FR"/>
        </w:rPr>
        <w:t>a</w:t>
      </w:r>
      <w:r w:rsidRPr="00B572BA">
        <w:rPr>
          <w:lang w:eastAsia="fr-FR" w:bidi="fr-FR"/>
        </w:rPr>
        <w:t>ge à la ronde.</w:t>
      </w:r>
    </w:p>
    <w:p w14:paraId="08CFA6DB" w14:textId="77777777" w:rsidR="001C7F57" w:rsidRPr="00B572BA" w:rsidRDefault="001C7F57" w:rsidP="001C7F57">
      <w:pPr>
        <w:spacing w:before="120" w:after="120"/>
        <w:jc w:val="both"/>
        <w:rPr>
          <w:lang w:eastAsia="fr-FR" w:bidi="fr-FR"/>
        </w:rPr>
      </w:pPr>
      <w:r w:rsidRPr="00B572BA">
        <w:rPr>
          <w:lang w:eastAsia="fr-FR" w:bidi="fr-FR"/>
        </w:rPr>
        <w:t>Quand la fiancée est prête, elle est conduite au centre de la maison de réunion avec la demoiselle d’honneur. Les deux jeunes filles pre</w:t>
      </w:r>
      <w:r w:rsidRPr="00B572BA">
        <w:rPr>
          <w:lang w:eastAsia="fr-FR" w:bidi="fr-FR"/>
        </w:rPr>
        <w:t>n</w:t>
      </w:r>
      <w:r w:rsidRPr="00B572BA">
        <w:rPr>
          <w:lang w:eastAsia="fr-FR" w:bidi="fr-FR"/>
        </w:rPr>
        <w:t>nent place sur le coffre ou la natte déposée à terre. Elles occupent la partie gauche du siège nuptial et font face aux plaideurs (</w:t>
      </w:r>
      <w:r w:rsidRPr="007436B1">
        <w:rPr>
          <w:i/>
          <w:iCs/>
        </w:rPr>
        <w:t>salab</w:t>
      </w:r>
      <w:r w:rsidRPr="00B572BA">
        <w:rPr>
          <w:lang w:eastAsia="fr-FR" w:bidi="fr-FR"/>
        </w:rPr>
        <w:t>) qui continuent à argumenter. Le fiancé peut alors faire son apparition.</w:t>
      </w:r>
    </w:p>
    <w:p w14:paraId="2140DBBA" w14:textId="77777777" w:rsidR="001C7F57" w:rsidRPr="00B572BA" w:rsidRDefault="001C7F57" w:rsidP="001C7F57">
      <w:pPr>
        <w:spacing w:before="120" w:after="120"/>
        <w:jc w:val="both"/>
      </w:pPr>
      <w:r w:rsidRPr="00B572BA">
        <w:rPr>
          <w:lang w:eastAsia="fr-FR" w:bidi="fr-FR"/>
        </w:rPr>
        <w:t>Lorsqu’il pénètre dans la pièce il est accompagné d’un intermédia</w:t>
      </w:r>
      <w:r w:rsidRPr="00B572BA">
        <w:rPr>
          <w:lang w:eastAsia="fr-FR" w:bidi="fr-FR"/>
        </w:rPr>
        <w:t>i</w:t>
      </w:r>
      <w:r w:rsidRPr="00B572BA">
        <w:rPr>
          <w:lang w:eastAsia="fr-FR" w:bidi="fr-FR"/>
        </w:rPr>
        <w:t>re (</w:t>
      </w:r>
      <w:r w:rsidRPr="007436B1">
        <w:rPr>
          <w:i/>
          <w:iCs/>
        </w:rPr>
        <w:t>salab</w:t>
      </w:r>
      <w:r w:rsidRPr="00B572BA">
        <w:rPr>
          <w:lang w:eastAsia="fr-FR" w:bidi="fr-FR"/>
        </w:rPr>
        <w:t>) qui le mène directement au siège où il s’assied, avec son ga</w:t>
      </w:r>
      <w:r w:rsidRPr="00B572BA">
        <w:rPr>
          <w:lang w:eastAsia="fr-FR" w:bidi="fr-FR"/>
        </w:rPr>
        <w:t>r</w:t>
      </w:r>
      <w:r w:rsidRPr="00B572BA">
        <w:rPr>
          <w:lang w:eastAsia="fr-FR" w:bidi="fr-FR"/>
        </w:rPr>
        <w:t>çon d’honneur, à la droite de la fiancée et de sa demoiselle d’honneur. Derrière le fiancé et ses deux accompagnateurs vient un cortège : des hommes et des femmes déguisés.</w:t>
      </w:r>
    </w:p>
    <w:p w14:paraId="503A42F0" w14:textId="77777777" w:rsidR="001C7F57" w:rsidRPr="00B572BA" w:rsidRDefault="001C7F57" w:rsidP="001C7F57">
      <w:pPr>
        <w:spacing w:before="120" w:after="120"/>
        <w:jc w:val="both"/>
      </w:pPr>
      <w:r w:rsidRPr="00B572BA">
        <w:rPr>
          <w:lang w:eastAsia="fr-FR" w:bidi="fr-FR"/>
        </w:rPr>
        <w:t>Le défilé qui suit est une procession de personnages grotesques h</w:t>
      </w:r>
      <w:r w:rsidRPr="00B572BA">
        <w:rPr>
          <w:lang w:eastAsia="fr-FR" w:bidi="fr-FR"/>
        </w:rPr>
        <w:t>a</w:t>
      </w:r>
      <w:r w:rsidRPr="00B572BA">
        <w:rPr>
          <w:lang w:eastAsia="fr-FR" w:bidi="fr-FR"/>
        </w:rPr>
        <w:t>billés de façon extravagante : les femmes ont des pantalons et les hommes des habits féminins, tous ont des branchages accrochés aux cheveux et aux vêtements, les visages sont enduits de suie. Un garçon a mis des boules de papier sous sa chemise pour simuler des seins, une femme tient dans sa bouche une cigarette démesurée faite d’une feui</w:t>
      </w:r>
      <w:r w:rsidRPr="00B572BA">
        <w:rPr>
          <w:lang w:eastAsia="fr-FR" w:bidi="fr-FR"/>
        </w:rPr>
        <w:t>l</w:t>
      </w:r>
      <w:r w:rsidRPr="00B572BA">
        <w:rPr>
          <w:lang w:eastAsia="fr-FR" w:bidi="fr-FR"/>
        </w:rPr>
        <w:t>le de journal grossièrement enroulée. Des feuilles de taro ou de ma</w:t>
      </w:r>
      <w:r w:rsidRPr="00B572BA">
        <w:rPr>
          <w:lang w:eastAsia="fr-FR" w:bidi="fr-FR"/>
        </w:rPr>
        <w:t>u</w:t>
      </w:r>
      <w:r w:rsidRPr="00B572BA">
        <w:rPr>
          <w:lang w:eastAsia="fr-FR" w:bidi="fr-FR"/>
        </w:rPr>
        <w:t>vaises herbes leur sortent des habits. Les femmes portent des accesso</w:t>
      </w:r>
      <w:r w:rsidRPr="00B572BA">
        <w:rPr>
          <w:lang w:eastAsia="fr-FR" w:bidi="fr-FR"/>
        </w:rPr>
        <w:t>i</w:t>
      </w:r>
      <w:r w:rsidRPr="00B572BA">
        <w:rPr>
          <w:lang w:eastAsia="fr-FR" w:bidi="fr-FR"/>
        </w:rPr>
        <w:t>res hétéroclites : hottes vides, turbans, cannes, sabres d’abattis. Elles marchent courbées ou frappent le plancher du talon mais sans ryt</w:t>
      </w:r>
      <w:r w:rsidRPr="00B572BA">
        <w:rPr>
          <w:lang w:eastAsia="fr-FR" w:bidi="fr-FR"/>
        </w:rPr>
        <w:t>h</w:t>
      </w:r>
      <w:r w:rsidRPr="00B572BA">
        <w:rPr>
          <w:lang w:eastAsia="fr-FR" w:bidi="fr-FR"/>
        </w:rPr>
        <w:t>me</w:t>
      </w:r>
      <w:r>
        <w:rPr>
          <w:lang w:eastAsia="fr-FR" w:bidi="fr-FR"/>
        </w:rPr>
        <w:t> </w:t>
      </w:r>
      <w:r>
        <w:rPr>
          <w:rStyle w:val="Appelnotedebasdep"/>
          <w:lang w:eastAsia="fr-FR" w:bidi="fr-FR"/>
        </w:rPr>
        <w:footnoteReference w:id="99"/>
      </w:r>
      <w:r w:rsidRPr="00B572BA">
        <w:rPr>
          <w:lang w:eastAsia="fr-FR" w:bidi="fr-FR"/>
        </w:rPr>
        <w:t>.</w:t>
      </w:r>
    </w:p>
    <w:p w14:paraId="6626DF41" w14:textId="77777777" w:rsidR="001C7F57" w:rsidRPr="00B572BA" w:rsidRDefault="001C7F57" w:rsidP="001C7F57">
      <w:pPr>
        <w:spacing w:before="120" w:after="120"/>
        <w:jc w:val="both"/>
      </w:pPr>
      <w:r w:rsidRPr="00B572BA">
        <w:rPr>
          <w:lang w:eastAsia="fr-FR" w:bidi="fr-FR"/>
        </w:rPr>
        <w:t>Cette mascarade est une « épreuve par le rire » imposée aux p</w:t>
      </w:r>
      <w:r w:rsidRPr="00B572BA">
        <w:rPr>
          <w:lang w:eastAsia="fr-FR" w:bidi="fr-FR"/>
        </w:rPr>
        <w:t>a</w:t>
      </w:r>
      <w:r w:rsidRPr="00B572BA">
        <w:rPr>
          <w:lang w:eastAsia="fr-FR" w:bidi="fr-FR"/>
        </w:rPr>
        <w:t xml:space="preserve">rents du garçon tout particulièrement : en effet, on suspectera la bonne foi et le sérieux de ceux qui s’abandonnent à l’hilarité. </w:t>
      </w:r>
      <w:r>
        <w:rPr>
          <w:lang w:eastAsia="fr-FR" w:bidi="fr-FR"/>
        </w:rPr>
        <w:t>À</w:t>
      </w:r>
      <w:r w:rsidRPr="00B572BA">
        <w:rPr>
          <w:lang w:eastAsia="fr-FR" w:bidi="fr-FR"/>
        </w:rPr>
        <w:t xml:space="preserve"> vrai dire on accomplit ce rituel pour obéir à la coutume plutôt que pour provoquer vraiment le rire</w:t>
      </w:r>
      <w:r>
        <w:rPr>
          <w:lang w:eastAsia="fr-FR" w:bidi="fr-FR"/>
        </w:rPr>
        <w:t> </w:t>
      </w:r>
      <w:r>
        <w:rPr>
          <w:rStyle w:val="Appelnotedebasdep"/>
          <w:lang w:eastAsia="fr-FR" w:bidi="fr-FR"/>
        </w:rPr>
        <w:footnoteReference w:id="100"/>
      </w:r>
      <w:r w:rsidRPr="00B572BA">
        <w:rPr>
          <w:lang w:eastAsia="fr-FR" w:bidi="fr-FR"/>
        </w:rPr>
        <w:t>.</w:t>
      </w:r>
    </w:p>
    <w:p w14:paraId="7C4FBA4B" w14:textId="77777777" w:rsidR="001C7F57" w:rsidRPr="00B572BA" w:rsidRDefault="001C7F57" w:rsidP="001C7F57">
      <w:pPr>
        <w:spacing w:before="120" w:after="120"/>
        <w:jc w:val="both"/>
      </w:pPr>
      <w:r w:rsidRPr="00B572BA">
        <w:rPr>
          <w:lang w:eastAsia="fr-FR" w:bidi="fr-FR"/>
        </w:rPr>
        <w:t>Le cortège comprend un gong et un tambour sur lesquels on frappe mais sans y mettre le rythme habituel. Le tambour est un élément i</w:t>
      </w:r>
      <w:r w:rsidRPr="00B572BA">
        <w:rPr>
          <w:lang w:eastAsia="fr-FR" w:bidi="fr-FR"/>
        </w:rPr>
        <w:t>n</w:t>
      </w:r>
      <w:r w:rsidRPr="00B572BA">
        <w:rPr>
          <w:lang w:eastAsia="fr-FR" w:bidi="fr-FR"/>
        </w:rPr>
        <w:t>dispensable : dans l’orchestre de gongs c’est lui qui entraîne les autres instruments et il symbolise ainsi l’autorité de l’homme et la préém</w:t>
      </w:r>
      <w:r w:rsidRPr="00B572BA">
        <w:rPr>
          <w:lang w:eastAsia="fr-FR" w:bidi="fr-FR"/>
        </w:rPr>
        <w:t>i</w:t>
      </w:r>
      <w:r w:rsidRPr="00B572BA">
        <w:rPr>
          <w:lang w:eastAsia="fr-FR" w:bidi="fr-FR"/>
        </w:rPr>
        <w:t>nence masculine.</w:t>
      </w:r>
    </w:p>
    <w:p w14:paraId="19AACEDA" w14:textId="77777777" w:rsidR="001C7F57" w:rsidRPr="00B572BA" w:rsidRDefault="001C7F57" w:rsidP="001C7F57">
      <w:pPr>
        <w:spacing w:before="120" w:after="120"/>
        <w:jc w:val="both"/>
      </w:pPr>
      <w:r w:rsidRPr="00B572BA">
        <w:rPr>
          <w:lang w:eastAsia="fr-FR" w:bidi="fr-FR"/>
        </w:rPr>
        <w:t>Le défilé doit faire sept fois le tour du siège nuptial en l’ayant à main</w:t>
      </w:r>
      <w:r>
        <w:rPr>
          <w:lang w:eastAsia="fr-FR" w:bidi="fr-FR"/>
        </w:rPr>
        <w:t xml:space="preserve"> </w:t>
      </w:r>
      <w:r w:rsidRPr="00B572BA">
        <w:rPr>
          <w:lang w:eastAsia="fr-FR" w:bidi="fr-FR"/>
        </w:rPr>
        <w:t>gauche.</w:t>
      </w:r>
    </w:p>
    <w:p w14:paraId="48CE418F" w14:textId="77777777" w:rsidR="001C7F57" w:rsidRDefault="001C7F57" w:rsidP="001C7F57">
      <w:pPr>
        <w:spacing w:before="120" w:after="120"/>
        <w:jc w:val="both"/>
        <w:rPr>
          <w:lang w:eastAsia="fr-FR" w:bidi="fr-FR"/>
        </w:rPr>
      </w:pPr>
      <w:r>
        <w:rPr>
          <w:lang w:eastAsia="fr-FR" w:bidi="fr-FR"/>
        </w:rPr>
        <w:t>[126]</w:t>
      </w:r>
    </w:p>
    <w:p w14:paraId="2BB5E5EA" w14:textId="77777777" w:rsidR="001C7F57" w:rsidRPr="00D459E3" w:rsidRDefault="001C7F57" w:rsidP="001C7F57">
      <w:pPr>
        <w:spacing w:before="120" w:after="120"/>
        <w:jc w:val="both"/>
      </w:pPr>
      <w:r w:rsidRPr="00D459E3">
        <w:rPr>
          <w:lang w:eastAsia="fr-FR" w:bidi="fr-FR"/>
        </w:rPr>
        <w:t>Une femme d’âge mûr qui doit n’avoir jamais divorcé s’approche des fiancés et allume une cigarette qu’elle leur tend : ils en fument chacun la moitié. C’est le signe que les époux ne se sépareront jamais.</w:t>
      </w:r>
    </w:p>
    <w:p w14:paraId="7C42091D" w14:textId="77777777" w:rsidR="001C7F57" w:rsidRPr="00D459E3" w:rsidRDefault="001C7F57" w:rsidP="001C7F57">
      <w:pPr>
        <w:spacing w:before="120" w:after="120"/>
        <w:jc w:val="both"/>
      </w:pPr>
      <w:r w:rsidRPr="00D459E3">
        <w:rPr>
          <w:lang w:eastAsia="fr-FR" w:bidi="fr-FR"/>
        </w:rPr>
        <w:t>Peu après, la même femme qui a offert la cigarette nuptiale ou tout autre personne n’ayant jamais divorcé oint d’huile parfumée la poitr</w:t>
      </w:r>
      <w:r w:rsidRPr="00D459E3">
        <w:rPr>
          <w:lang w:eastAsia="fr-FR" w:bidi="fr-FR"/>
        </w:rPr>
        <w:t>i</w:t>
      </w:r>
      <w:r w:rsidRPr="00D459E3">
        <w:rPr>
          <w:lang w:eastAsia="fr-FR" w:bidi="fr-FR"/>
        </w:rPr>
        <w:t>ne et le front des mariés.</w:t>
      </w:r>
    </w:p>
    <w:p w14:paraId="0C6485D7" w14:textId="77777777" w:rsidR="001C7F57" w:rsidRPr="00D459E3" w:rsidRDefault="001C7F57" w:rsidP="001C7F57">
      <w:pPr>
        <w:spacing w:before="120" w:after="120"/>
        <w:jc w:val="both"/>
      </w:pPr>
      <w:r w:rsidRPr="00D459E3">
        <w:rPr>
          <w:lang w:eastAsia="fr-FR" w:bidi="fr-FR"/>
        </w:rPr>
        <w:t>Les intermédiaires (</w:t>
      </w:r>
      <w:r w:rsidRPr="00DC2FE0">
        <w:rPr>
          <w:i/>
          <w:iCs/>
        </w:rPr>
        <w:t>salab</w:t>
      </w:r>
      <w:r w:rsidRPr="00D459E3">
        <w:rPr>
          <w:lang w:eastAsia="fr-FR" w:bidi="fr-FR"/>
        </w:rPr>
        <w:t>) font le compte de la prestation matr</w:t>
      </w:r>
      <w:r w:rsidRPr="00D459E3">
        <w:rPr>
          <w:lang w:eastAsia="fr-FR" w:bidi="fr-FR"/>
        </w:rPr>
        <w:t>i</w:t>
      </w:r>
      <w:r w:rsidRPr="00D459E3">
        <w:rPr>
          <w:lang w:eastAsia="fr-FR" w:bidi="fr-FR"/>
        </w:rPr>
        <w:t xml:space="preserve">moniale qui a été déposée, avec le </w:t>
      </w:r>
      <w:r w:rsidRPr="00DC2FE0">
        <w:rPr>
          <w:i/>
          <w:iCs/>
        </w:rPr>
        <w:t>pakirim</w:t>
      </w:r>
      <w:r w:rsidRPr="00D459E3">
        <w:t xml:space="preserve"> </w:t>
      </w:r>
      <w:r w:rsidRPr="0066390C">
        <w:rPr>
          <w:i/>
        </w:rPr>
        <w:t>(</w:t>
      </w:r>
      <w:r w:rsidRPr="00D459E3">
        <w:t>cf. supra,</w:t>
      </w:r>
      <w:r w:rsidRPr="00D459E3">
        <w:rPr>
          <w:lang w:eastAsia="fr-FR" w:bidi="fr-FR"/>
        </w:rPr>
        <w:t xml:space="preserve"> p. 119), devant les mariés. La prestation est offerte aux parents de la femme et aux morts à qui une prière est adressée. Les garçon et demoiselle d’honneur se retirent et les jeunes mariés doivent encore entendre les recommandations (</w:t>
      </w:r>
      <w:r>
        <w:rPr>
          <w:i/>
          <w:iCs/>
        </w:rPr>
        <w:t>usjat</w:t>
      </w:r>
      <w:r w:rsidRPr="00D459E3">
        <w:rPr>
          <w:lang w:eastAsia="fr-FR" w:bidi="fr-FR"/>
        </w:rPr>
        <w:t>) qui leur sont faites</w:t>
      </w:r>
      <w:r>
        <w:rPr>
          <w:lang w:eastAsia="fr-FR" w:bidi="fr-FR"/>
        </w:rPr>
        <w:t> </w:t>
      </w:r>
      <w:r>
        <w:rPr>
          <w:rStyle w:val="Appelnotedebasdep"/>
          <w:lang w:eastAsia="fr-FR" w:bidi="fr-FR"/>
        </w:rPr>
        <w:footnoteReference w:id="101"/>
      </w:r>
      <w:r w:rsidRPr="00D459E3">
        <w:rPr>
          <w:lang w:eastAsia="fr-FR" w:bidi="fr-FR"/>
        </w:rPr>
        <w:t xml:space="preserve"> et qui portent nota</w:t>
      </w:r>
      <w:r w:rsidRPr="00D459E3">
        <w:rPr>
          <w:lang w:eastAsia="fr-FR" w:bidi="fr-FR"/>
        </w:rPr>
        <w:t>m</w:t>
      </w:r>
      <w:r w:rsidRPr="00D459E3">
        <w:rPr>
          <w:lang w:eastAsia="fr-FR" w:bidi="fr-FR"/>
        </w:rPr>
        <w:t xml:space="preserve">ment sur l’interdit du nom et le respect dû aux beaux-parents </w:t>
      </w:r>
      <w:r w:rsidRPr="0066390C">
        <w:rPr>
          <w:i/>
        </w:rPr>
        <w:t>(</w:t>
      </w:r>
      <w:r w:rsidRPr="00D459E3">
        <w:t>cf. s</w:t>
      </w:r>
      <w:r w:rsidRPr="00D459E3">
        <w:t>u</w:t>
      </w:r>
      <w:r w:rsidRPr="00D459E3">
        <w:t>pra,</w:t>
      </w:r>
      <w:r w:rsidRPr="00D459E3">
        <w:rPr>
          <w:lang w:eastAsia="fr-FR" w:bidi="fr-FR"/>
        </w:rPr>
        <w:t xml:space="preserve"> p. 66 </w:t>
      </w:r>
      <w:r w:rsidRPr="00D459E3">
        <w:t>sqq.).</w:t>
      </w:r>
    </w:p>
    <w:p w14:paraId="076F3697" w14:textId="77777777" w:rsidR="001C7F57" w:rsidRPr="00D459E3" w:rsidRDefault="001C7F57" w:rsidP="001C7F57">
      <w:pPr>
        <w:spacing w:before="120" w:after="120"/>
        <w:jc w:val="both"/>
      </w:pPr>
      <w:r w:rsidRPr="00D459E3">
        <w:rPr>
          <w:lang w:eastAsia="fr-FR" w:bidi="fr-FR"/>
        </w:rPr>
        <w:t xml:space="preserve">Tandis que les </w:t>
      </w:r>
      <w:r w:rsidRPr="00DC2FE0">
        <w:rPr>
          <w:i/>
          <w:iCs/>
        </w:rPr>
        <w:t>salab</w:t>
      </w:r>
      <w:r w:rsidRPr="00D459E3">
        <w:rPr>
          <w:lang w:eastAsia="fr-FR" w:bidi="fr-FR"/>
        </w:rPr>
        <w:t xml:space="preserve"> règlent encore quelques points les fiancés se lèvent et vont de leur côté, non sans avoir salué</w:t>
      </w:r>
      <w:r>
        <w:rPr>
          <w:lang w:eastAsia="fr-FR" w:bidi="fr-FR"/>
        </w:rPr>
        <w:t> </w:t>
      </w:r>
      <w:r>
        <w:rPr>
          <w:rStyle w:val="Appelnotedebasdep"/>
          <w:lang w:eastAsia="fr-FR" w:bidi="fr-FR"/>
        </w:rPr>
        <w:footnoteReference w:id="102"/>
      </w:r>
      <w:r w:rsidRPr="00D459E3">
        <w:rPr>
          <w:lang w:eastAsia="fr-FR" w:bidi="fr-FR"/>
        </w:rPr>
        <w:t xml:space="preserve"> les membres de l’assistance un à un.</w:t>
      </w:r>
    </w:p>
    <w:p w14:paraId="508DFC25" w14:textId="77777777" w:rsidR="001C7F57" w:rsidRPr="00D459E3" w:rsidRDefault="001C7F57" w:rsidP="001C7F57">
      <w:pPr>
        <w:spacing w:before="120" w:after="120"/>
        <w:jc w:val="both"/>
      </w:pPr>
      <w:r w:rsidRPr="00D459E3">
        <w:rPr>
          <w:lang w:eastAsia="fr-FR" w:bidi="fr-FR"/>
        </w:rPr>
        <w:t xml:space="preserve">Dans un précédent article </w:t>
      </w:r>
      <w:r w:rsidRPr="0066390C">
        <w:rPr>
          <w:i/>
        </w:rPr>
        <w:t>(</w:t>
      </w:r>
      <w:r w:rsidRPr="00D459E3">
        <w:t>cf</w:t>
      </w:r>
      <w:r>
        <w:t>.</w:t>
      </w:r>
      <w:r w:rsidRPr="00D459E3">
        <w:rPr>
          <w:lang w:eastAsia="fr-FR" w:bidi="fr-FR"/>
        </w:rPr>
        <w:t xml:space="preserve"> Macdonald, C., 1972a), l’ensemble de la cérémonie, et plus particulièrement la séquence de l’introduction du fiancé, était considéré comme un discours, un énoncé symbolique qui, en manipulant des signes appartenant à différents champs séma</w:t>
      </w:r>
      <w:r w:rsidRPr="00D459E3">
        <w:rPr>
          <w:lang w:eastAsia="fr-FR" w:bidi="fr-FR"/>
        </w:rPr>
        <w:t>n</w:t>
      </w:r>
      <w:r w:rsidRPr="00D459E3">
        <w:rPr>
          <w:lang w:eastAsia="fr-FR" w:bidi="fr-FR"/>
        </w:rPr>
        <w:t>tiques (comme les oppositions pair/impair, masculin/féminin, etc., ou le nombre sept ou encore l’inversion</w:t>
      </w:r>
      <w:r>
        <w:rPr>
          <w:lang w:eastAsia="fr-FR" w:bidi="fr-FR"/>
        </w:rPr>
        <w:t> </w:t>
      </w:r>
      <w:r>
        <w:rPr>
          <w:rStyle w:val="Appelnotedebasdep"/>
          <w:lang w:eastAsia="fr-FR" w:bidi="fr-FR"/>
        </w:rPr>
        <w:footnoteReference w:id="103"/>
      </w:r>
      <w:r w:rsidRPr="00D459E3">
        <w:rPr>
          <w:lang w:eastAsia="fr-FR" w:bidi="fr-FR"/>
        </w:rPr>
        <w:t xml:space="preserve"> de l’ordre normal) parvient à « dire » : 1°) que le mariage est un contrat « privé » (= unissant deux familles ou deux groupes de voisinage) asymétrique, 2°) que le mari</w:t>
      </w:r>
      <w:r w:rsidRPr="00D459E3">
        <w:rPr>
          <w:lang w:eastAsia="fr-FR" w:bidi="fr-FR"/>
        </w:rPr>
        <w:t>a</w:t>
      </w:r>
      <w:r w:rsidRPr="00D459E3">
        <w:rPr>
          <w:lang w:eastAsia="fr-FR" w:bidi="fr-FR"/>
        </w:rPr>
        <w:t>ge peut également être considéré comme un contrat « social » dans la mesure où il transcende les intérêts privés et instaure, on veut croire, un équilibre dans l’ensemble du champ social.</w:t>
      </w:r>
    </w:p>
    <w:p w14:paraId="720F079B" w14:textId="77777777" w:rsidR="001C7F57" w:rsidRPr="00D459E3" w:rsidRDefault="001C7F57" w:rsidP="001C7F57">
      <w:pPr>
        <w:spacing w:before="120" w:after="120"/>
        <w:jc w:val="both"/>
      </w:pPr>
      <w:r w:rsidRPr="00D459E3">
        <w:rPr>
          <w:lang w:eastAsia="fr-FR" w:bidi="fr-FR"/>
        </w:rPr>
        <w:t>Nous continuons à penser que cette interprétation reste valide ma</w:t>
      </w:r>
      <w:r w:rsidRPr="00D459E3">
        <w:rPr>
          <w:lang w:eastAsia="fr-FR" w:bidi="fr-FR"/>
        </w:rPr>
        <w:t>l</w:t>
      </w:r>
      <w:r w:rsidRPr="00D459E3">
        <w:rPr>
          <w:lang w:eastAsia="fr-FR" w:bidi="fr-FR"/>
        </w:rPr>
        <w:t>gré les</w:t>
      </w:r>
      <w:r>
        <w:rPr>
          <w:lang w:eastAsia="fr-FR" w:bidi="fr-FR"/>
        </w:rPr>
        <w:t xml:space="preserve"> </w:t>
      </w:r>
      <w:r>
        <w:t xml:space="preserve">[127] </w:t>
      </w:r>
      <w:r w:rsidRPr="00D459E3">
        <w:rPr>
          <w:lang w:eastAsia="fr-FR" w:bidi="fr-FR"/>
        </w:rPr>
        <w:t>défauts</w:t>
      </w:r>
      <w:r>
        <w:rPr>
          <w:lang w:eastAsia="fr-FR" w:bidi="fr-FR"/>
        </w:rPr>
        <w:t> </w:t>
      </w:r>
      <w:r>
        <w:rPr>
          <w:rStyle w:val="Appelnotedebasdep"/>
          <w:lang w:eastAsia="fr-FR" w:bidi="fr-FR"/>
        </w:rPr>
        <w:footnoteReference w:id="104"/>
      </w:r>
      <w:r w:rsidRPr="00D459E3">
        <w:rPr>
          <w:lang w:eastAsia="fr-FR" w:bidi="fr-FR"/>
        </w:rPr>
        <w:t xml:space="preserve"> de la tentative : que le rituel l’exprime ou non, ces deux aspects, privé et collectif, existent forcément mais bien </w:t>
      </w:r>
      <w:r w:rsidRPr="00BB5E0E">
        <w:rPr>
          <w:i/>
        </w:rPr>
        <w:t>spécifiés</w:t>
      </w:r>
      <w:r>
        <w:rPr>
          <w:lang w:eastAsia="fr-FR" w:bidi="fr-FR"/>
        </w:rPr>
        <w:t xml:space="preserve"> dans le contexte pala</w:t>
      </w:r>
      <w:r w:rsidRPr="00D459E3">
        <w:rPr>
          <w:lang w:eastAsia="fr-FR" w:bidi="fr-FR"/>
        </w:rPr>
        <w:t>wan par l’asymétrie d’un côté et une certaine idéologie de l’euphorie sociale de l’autre. Nous ne revie</w:t>
      </w:r>
      <w:r w:rsidRPr="00D459E3">
        <w:rPr>
          <w:lang w:eastAsia="fr-FR" w:bidi="fr-FR"/>
        </w:rPr>
        <w:t>n</w:t>
      </w:r>
      <w:r w:rsidRPr="00D459E3">
        <w:rPr>
          <w:lang w:eastAsia="fr-FR" w:bidi="fr-FR"/>
        </w:rPr>
        <w:t>drons pas plus en d</w:t>
      </w:r>
      <w:r w:rsidRPr="00D459E3">
        <w:rPr>
          <w:lang w:eastAsia="fr-FR" w:bidi="fr-FR"/>
        </w:rPr>
        <w:t>é</w:t>
      </w:r>
      <w:r w:rsidRPr="00D459E3">
        <w:rPr>
          <w:lang w:eastAsia="fr-FR" w:bidi="fr-FR"/>
        </w:rPr>
        <w:t>tail sur ce travail partiellement mis au point par la note en bas de page. Nous préférons laisser de côté l’interprétation pour continuer la de</w:t>
      </w:r>
      <w:r w:rsidRPr="00D459E3">
        <w:rPr>
          <w:lang w:eastAsia="fr-FR" w:bidi="fr-FR"/>
        </w:rPr>
        <w:t>s</w:t>
      </w:r>
      <w:r w:rsidRPr="00D459E3">
        <w:rPr>
          <w:lang w:eastAsia="fr-FR" w:bidi="fr-FR"/>
        </w:rPr>
        <w:t>cription.</w:t>
      </w:r>
    </w:p>
    <w:p w14:paraId="45A3C24A" w14:textId="77777777" w:rsidR="001C7F57" w:rsidRDefault="001C7F57" w:rsidP="001C7F57">
      <w:pPr>
        <w:spacing w:before="120" w:after="120"/>
        <w:jc w:val="both"/>
      </w:pPr>
    </w:p>
    <w:p w14:paraId="366169D3" w14:textId="77777777" w:rsidR="001C7F57" w:rsidRPr="00D459E3" w:rsidRDefault="001C7F57" w:rsidP="001C7F57">
      <w:pPr>
        <w:pStyle w:val="a"/>
      </w:pPr>
      <w:bookmarkStart w:id="61" w:name="Palawan_chap_II_IV_3"/>
      <w:r w:rsidRPr="00D459E3">
        <w:t xml:space="preserve">3. </w:t>
      </w:r>
      <w:r w:rsidRPr="00364CFC">
        <w:t>LA PALABRE</w:t>
      </w:r>
    </w:p>
    <w:bookmarkEnd w:id="61"/>
    <w:p w14:paraId="52258E6E" w14:textId="77777777" w:rsidR="001C7F57" w:rsidRDefault="001C7F57" w:rsidP="001C7F57">
      <w:pPr>
        <w:spacing w:before="120" w:after="120"/>
        <w:jc w:val="both"/>
        <w:rPr>
          <w:lang w:eastAsia="fr-FR" w:bidi="fr-FR"/>
        </w:rPr>
      </w:pPr>
    </w:p>
    <w:p w14:paraId="05D5F672"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7C5C16C7" w14:textId="77777777" w:rsidR="001C7F57" w:rsidRPr="00D459E3" w:rsidRDefault="001C7F57" w:rsidP="001C7F57">
      <w:pPr>
        <w:spacing w:before="120" w:after="120"/>
        <w:jc w:val="both"/>
      </w:pPr>
      <w:r w:rsidRPr="00D459E3">
        <w:rPr>
          <w:lang w:eastAsia="fr-FR" w:bidi="fr-FR"/>
        </w:rPr>
        <w:t xml:space="preserve">La palabre ou discussion de mariage </w:t>
      </w:r>
      <w:r w:rsidRPr="00D459E3">
        <w:t>(</w:t>
      </w:r>
      <w:r w:rsidRPr="00DC2FE0">
        <w:rPr>
          <w:i/>
          <w:iCs/>
        </w:rPr>
        <w:t xml:space="preserve">bisara </w:t>
      </w:r>
      <w:r>
        <w:rPr>
          <w:i/>
          <w:iCs/>
        </w:rPr>
        <w:t>ä</w:t>
      </w:r>
      <w:r w:rsidRPr="00DC2FE0">
        <w:rPr>
          <w:i/>
          <w:iCs/>
        </w:rPr>
        <w:t xml:space="preserve">t bulun, bisara </w:t>
      </w:r>
      <w:r>
        <w:rPr>
          <w:i/>
          <w:iCs/>
        </w:rPr>
        <w:t>ä</w:t>
      </w:r>
      <w:r w:rsidRPr="00DC2FE0">
        <w:rPr>
          <w:i/>
          <w:iCs/>
        </w:rPr>
        <w:t>t p</w:t>
      </w:r>
      <w:r>
        <w:rPr>
          <w:i/>
          <w:iCs/>
        </w:rPr>
        <w:t>ä</w:t>
      </w:r>
      <w:r w:rsidRPr="00DC2FE0">
        <w:rPr>
          <w:i/>
          <w:iCs/>
        </w:rPr>
        <w:t>ngasawanan</w:t>
      </w:r>
      <w:r w:rsidRPr="00D459E3">
        <w:rPr>
          <w:lang w:eastAsia="fr-FR" w:bidi="fr-FR"/>
        </w:rPr>
        <w:t>) est l’acte essentiel, avec la prestation, par quoi s’établit l’union conjugale et qui lui donne sa valeur de « contrat » au sens juridique du terme.</w:t>
      </w:r>
    </w:p>
    <w:p w14:paraId="73E2C64D" w14:textId="77777777" w:rsidR="001C7F57" w:rsidRPr="00D459E3" w:rsidRDefault="001C7F57" w:rsidP="001C7F57">
      <w:pPr>
        <w:spacing w:before="120" w:after="120"/>
        <w:jc w:val="both"/>
      </w:pPr>
      <w:r w:rsidRPr="00D459E3">
        <w:rPr>
          <w:lang w:eastAsia="fr-FR" w:bidi="fr-FR"/>
        </w:rPr>
        <w:t xml:space="preserve">Les protagonistes en sont les </w:t>
      </w:r>
      <w:r w:rsidRPr="00BB5E0E">
        <w:rPr>
          <w:i/>
        </w:rPr>
        <w:t>salab</w:t>
      </w:r>
      <w:r w:rsidRPr="00D459E3">
        <w:t>,</w:t>
      </w:r>
      <w:r w:rsidRPr="00D459E3">
        <w:rPr>
          <w:lang w:eastAsia="fr-FR" w:bidi="fr-FR"/>
        </w:rPr>
        <w:t xml:space="preserve"> intermédiaires ou porte-parole des deux parties : parents du fiancé et parents de la fiancée. Ils sont en nombre pair, autant d’un côté que de l’autre. Ces intermédiaires ou représentants des deux groupes sont des spécialistes de droit cout</w:t>
      </w:r>
      <w:r w:rsidRPr="00D459E3">
        <w:rPr>
          <w:lang w:eastAsia="fr-FR" w:bidi="fr-FR"/>
        </w:rPr>
        <w:t>u</w:t>
      </w:r>
      <w:r w:rsidRPr="00D459E3">
        <w:rPr>
          <w:lang w:eastAsia="fr-FR" w:bidi="fr-FR"/>
        </w:rPr>
        <w:t>mier (</w:t>
      </w:r>
      <w:r>
        <w:rPr>
          <w:i/>
          <w:iCs/>
        </w:rPr>
        <w:t>mämimisara</w:t>
      </w:r>
      <w:r w:rsidRPr="00D459E3">
        <w:rPr>
          <w:lang w:eastAsia="fr-FR" w:bidi="fr-FR"/>
        </w:rPr>
        <w:t xml:space="preserve">) capables de se conformer à un ensemble de règles et de procédés de langage qui font partie d’une étiquette obligatoire. Leur fonction, en l’occurrence, est de veiller à ce que le mariage s’accomplisse dans les règles et selon </w:t>
      </w:r>
      <w:r w:rsidRPr="00DC2FE0">
        <w:rPr>
          <w:lang w:eastAsia="fr-FR" w:bidi="fr-FR"/>
        </w:rPr>
        <w:t>l’</w:t>
      </w:r>
      <w:r w:rsidRPr="00DC2FE0">
        <w:rPr>
          <w:i/>
          <w:iCs/>
        </w:rPr>
        <w:t>adat</w:t>
      </w:r>
      <w:r w:rsidRPr="00D459E3">
        <w:rPr>
          <w:lang w:eastAsia="fr-FR" w:bidi="fr-FR"/>
        </w:rPr>
        <w:t xml:space="preserve"> et que toutes ses modal</w:t>
      </w:r>
      <w:r w:rsidRPr="00D459E3">
        <w:rPr>
          <w:lang w:eastAsia="fr-FR" w:bidi="fr-FR"/>
        </w:rPr>
        <w:t>i</w:t>
      </w:r>
      <w:r w:rsidRPr="00D459E3">
        <w:rPr>
          <w:lang w:eastAsia="fr-FR" w:bidi="fr-FR"/>
        </w:rPr>
        <w:t>tés (montant de la prestation par exemple) soient justes et explicites.</w:t>
      </w:r>
    </w:p>
    <w:p w14:paraId="5DDE7B78" w14:textId="77777777" w:rsidR="001C7F57" w:rsidRDefault="001C7F57" w:rsidP="001C7F57">
      <w:pPr>
        <w:spacing w:before="120" w:after="120"/>
        <w:jc w:val="both"/>
      </w:pPr>
      <w:r>
        <w:t>[128]</w:t>
      </w:r>
    </w:p>
    <w:p w14:paraId="3B33A268" w14:textId="77777777" w:rsidR="001C7F57" w:rsidRPr="00D459E3" w:rsidRDefault="001C7F57" w:rsidP="001C7F57">
      <w:pPr>
        <w:spacing w:before="120" w:after="120"/>
        <w:jc w:val="both"/>
      </w:pPr>
      <w:r w:rsidRPr="00D459E3">
        <w:rPr>
          <w:lang w:eastAsia="fr-FR" w:bidi="fr-FR"/>
        </w:rPr>
        <w:t>Ce qu’il est très important de constater, c’est qu’en rempli</w:t>
      </w:r>
      <w:r w:rsidRPr="00D459E3">
        <w:rPr>
          <w:lang w:eastAsia="fr-FR" w:bidi="fr-FR"/>
        </w:rPr>
        <w:t>s</w:t>
      </w:r>
      <w:r w:rsidRPr="00D459E3">
        <w:rPr>
          <w:lang w:eastAsia="fr-FR" w:bidi="fr-FR"/>
        </w:rPr>
        <w:t xml:space="preserve">sant cette fonction les </w:t>
      </w:r>
      <w:r w:rsidRPr="00920D3D">
        <w:rPr>
          <w:i/>
          <w:iCs/>
        </w:rPr>
        <w:t>salab</w:t>
      </w:r>
      <w:r w:rsidRPr="00D459E3">
        <w:t xml:space="preserve"> </w:t>
      </w:r>
      <w:r w:rsidRPr="00BB5E0E">
        <w:rPr>
          <w:i/>
        </w:rPr>
        <w:t>ne se font pas les avocats</w:t>
      </w:r>
      <w:r w:rsidRPr="00D459E3">
        <w:rPr>
          <w:lang w:eastAsia="fr-FR" w:bidi="fr-FR"/>
        </w:rPr>
        <w:t xml:space="preserve"> des parties en cause. </w:t>
      </w:r>
      <w:r>
        <w:rPr>
          <w:lang w:eastAsia="fr-FR" w:bidi="fr-FR"/>
        </w:rPr>
        <w:t>Il</w:t>
      </w:r>
      <w:r w:rsidRPr="00D459E3">
        <w:rPr>
          <w:lang w:eastAsia="fr-FR" w:bidi="fr-FR"/>
        </w:rPr>
        <w:t xml:space="preserve"> n’y a pas de surenchères sur le montant de la prestation, au contra</w:t>
      </w:r>
      <w:r w:rsidRPr="00D459E3">
        <w:rPr>
          <w:lang w:eastAsia="fr-FR" w:bidi="fr-FR"/>
        </w:rPr>
        <w:t>i</w:t>
      </w:r>
      <w:r w:rsidRPr="00D459E3">
        <w:rPr>
          <w:lang w:eastAsia="fr-FR" w:bidi="fr-FR"/>
        </w:rPr>
        <w:t>re ! C’est le « défenseur » des parents de la fille qui suggère une r</w:t>
      </w:r>
      <w:r w:rsidRPr="00D459E3">
        <w:rPr>
          <w:lang w:eastAsia="fr-FR" w:bidi="fr-FR"/>
        </w:rPr>
        <w:t>é</w:t>
      </w:r>
      <w:r w:rsidRPr="00D459E3">
        <w:rPr>
          <w:lang w:eastAsia="fr-FR" w:bidi="fr-FR"/>
        </w:rPr>
        <w:t>duction de cette prestation. Loin de vanter les qualités de la fiancée, il la dénigre !</w:t>
      </w:r>
    </w:p>
    <w:p w14:paraId="46EA3444" w14:textId="77777777" w:rsidR="001C7F57" w:rsidRPr="00D459E3" w:rsidRDefault="001C7F57" w:rsidP="001C7F57">
      <w:pPr>
        <w:spacing w:before="120" w:after="120"/>
        <w:jc w:val="both"/>
      </w:pPr>
      <w:r w:rsidRPr="00D459E3">
        <w:rPr>
          <w:lang w:eastAsia="fr-FR" w:bidi="fr-FR"/>
        </w:rPr>
        <w:t xml:space="preserve">Ce sont là bien sûr des tournures conventionnelles mais qui n’en éclairent pas moins le rôle des </w:t>
      </w:r>
      <w:r w:rsidRPr="00920D3D">
        <w:rPr>
          <w:i/>
          <w:iCs/>
        </w:rPr>
        <w:t>salab</w:t>
      </w:r>
      <w:r w:rsidRPr="00D459E3">
        <w:rPr>
          <w:lang w:eastAsia="fr-FR" w:bidi="fr-FR"/>
        </w:rPr>
        <w:t xml:space="preserve"> qui se placent, en principe et en fait, au-dessus des intérêts particuliers. Ils répondent en cela à la déf</w:t>
      </w:r>
      <w:r w:rsidRPr="00D459E3">
        <w:rPr>
          <w:lang w:eastAsia="fr-FR" w:bidi="fr-FR"/>
        </w:rPr>
        <w:t>i</w:t>
      </w:r>
      <w:r w:rsidRPr="00D459E3">
        <w:rPr>
          <w:lang w:eastAsia="fr-FR" w:bidi="fr-FR"/>
        </w:rPr>
        <w:t xml:space="preserve">nition de </w:t>
      </w:r>
      <w:r>
        <w:rPr>
          <w:lang w:eastAsia="fr-FR" w:bidi="fr-FR"/>
        </w:rPr>
        <w:t>l’</w:t>
      </w:r>
      <w:r w:rsidRPr="00364CFC">
        <w:rPr>
          <w:i/>
        </w:rPr>
        <w:t>ukum</w:t>
      </w:r>
      <w:r w:rsidRPr="00D459E3">
        <w:rPr>
          <w:lang w:eastAsia="fr-FR" w:bidi="fr-FR"/>
        </w:rPr>
        <w:t xml:space="preserve"> qui, dans le droit coutumier, doit être un juge impa</w:t>
      </w:r>
      <w:r w:rsidRPr="00D459E3">
        <w:rPr>
          <w:lang w:eastAsia="fr-FR" w:bidi="fr-FR"/>
        </w:rPr>
        <w:t>r</w:t>
      </w:r>
      <w:r w:rsidRPr="00D459E3">
        <w:rPr>
          <w:lang w:eastAsia="fr-FR" w:bidi="fr-FR"/>
        </w:rPr>
        <w:t xml:space="preserve">tial. Les </w:t>
      </w:r>
      <w:r w:rsidRPr="00920D3D">
        <w:rPr>
          <w:i/>
          <w:iCs/>
        </w:rPr>
        <w:t>salab</w:t>
      </w:r>
      <w:r w:rsidRPr="00D459E3">
        <w:rPr>
          <w:lang w:eastAsia="fr-FR" w:bidi="fr-FR"/>
        </w:rPr>
        <w:t xml:space="preserve"> d’autre part ne reçoivent aucune rétribution pour cet office et s’ils gardent une fraction de la prestation matrimoniale pour eux, c’est en tant que parents</w:t>
      </w:r>
      <w:r>
        <w:rPr>
          <w:lang w:eastAsia="fr-FR" w:bidi="fr-FR"/>
        </w:rPr>
        <w:t> </w:t>
      </w:r>
      <w:r>
        <w:rPr>
          <w:rStyle w:val="Appelnotedebasdep"/>
          <w:lang w:eastAsia="fr-FR" w:bidi="fr-FR"/>
        </w:rPr>
        <w:footnoteReference w:id="105"/>
      </w:r>
      <w:r w:rsidRPr="00D459E3">
        <w:rPr>
          <w:lang w:eastAsia="fr-FR" w:bidi="fr-FR"/>
        </w:rPr>
        <w:t xml:space="preserve"> et non en tant que </w:t>
      </w:r>
      <w:r w:rsidRPr="00920D3D">
        <w:rPr>
          <w:i/>
          <w:iCs/>
        </w:rPr>
        <w:t>salab</w:t>
      </w:r>
      <w:r w:rsidRPr="00D459E3">
        <w:t>.</w:t>
      </w:r>
    </w:p>
    <w:p w14:paraId="21E3EF4B" w14:textId="77777777" w:rsidR="001C7F57" w:rsidRPr="00D459E3" w:rsidRDefault="001C7F57" w:rsidP="001C7F57">
      <w:pPr>
        <w:spacing w:before="120" w:after="120"/>
        <w:jc w:val="both"/>
      </w:pPr>
      <w:r w:rsidRPr="00D459E3">
        <w:rPr>
          <w:lang w:eastAsia="fr-FR" w:bidi="fr-FR"/>
        </w:rPr>
        <w:t>Ils sont les seuls à participer activement à la discussion, les parents des deux côtés - et surtout ceux du fiancé - et les fiancés eux-mêmes étant tenus au silence tant qu’aucune question ne leur est posée. L’assistance, surtout composée d’hommes, forme un groupe attentif qui les entoure tandis que dans d’autres parties de la « grande ma</w:t>
      </w:r>
      <w:r w:rsidRPr="00D459E3">
        <w:rPr>
          <w:lang w:eastAsia="fr-FR" w:bidi="fr-FR"/>
        </w:rPr>
        <w:t>i</w:t>
      </w:r>
      <w:r w:rsidRPr="00D459E3">
        <w:rPr>
          <w:lang w:eastAsia="fr-FR" w:bidi="fr-FR"/>
        </w:rPr>
        <w:t>son » et à l’extérieur les gens vont et viennent, affairés à la prépar</w:t>
      </w:r>
      <w:r w:rsidRPr="00D459E3">
        <w:rPr>
          <w:lang w:eastAsia="fr-FR" w:bidi="fr-FR"/>
        </w:rPr>
        <w:t>a</w:t>
      </w:r>
      <w:r w:rsidRPr="00D459E3">
        <w:rPr>
          <w:lang w:eastAsia="fr-FR" w:bidi="fr-FR"/>
        </w:rPr>
        <w:t>tion du repas ou bavardant pendant que les enfants crient et que les chiens se battent</w:t>
      </w:r>
      <w:r>
        <w:rPr>
          <w:lang w:eastAsia="fr-FR" w:bidi="fr-FR"/>
        </w:rPr>
        <w:t> </w:t>
      </w:r>
      <w:r>
        <w:rPr>
          <w:rStyle w:val="Appelnotedebasdep"/>
          <w:lang w:eastAsia="fr-FR" w:bidi="fr-FR"/>
        </w:rPr>
        <w:footnoteReference w:id="106"/>
      </w:r>
      <w:r w:rsidRPr="00D459E3">
        <w:rPr>
          <w:lang w:eastAsia="fr-FR" w:bidi="fr-FR"/>
        </w:rPr>
        <w:t>. De temps à autre un tiers fait une petite interve</w:t>
      </w:r>
      <w:r w:rsidRPr="00D459E3">
        <w:rPr>
          <w:lang w:eastAsia="fr-FR" w:bidi="fr-FR"/>
        </w:rPr>
        <w:t>n</w:t>
      </w:r>
      <w:r w:rsidRPr="00D459E3">
        <w:rPr>
          <w:lang w:eastAsia="fr-FR" w:bidi="fr-FR"/>
        </w:rPr>
        <w:t>tion et souvent les rires fusent, appréciateurs de sous-entendus et d’astuces rhétoriques. C’est que la palabre est un spectacle, occasion d’entendre les plaideurs rivaliser de parole et, pour les jeunes gens, d’apprendre eux aussi pour un jour tenir le même rôle.</w:t>
      </w:r>
    </w:p>
    <w:p w14:paraId="405FDAE0" w14:textId="77777777" w:rsidR="001C7F57" w:rsidRPr="00D459E3" w:rsidRDefault="001C7F57" w:rsidP="001C7F57">
      <w:pPr>
        <w:spacing w:before="120" w:after="120"/>
        <w:jc w:val="both"/>
      </w:pPr>
      <w:r w:rsidRPr="00D459E3">
        <w:rPr>
          <w:lang w:eastAsia="fr-FR" w:bidi="fr-FR"/>
        </w:rPr>
        <w:t>Parlons maintenant de la forme et du contenu de la discussion.</w:t>
      </w:r>
    </w:p>
    <w:p w14:paraId="385C99EB" w14:textId="77777777" w:rsidR="001C7F57" w:rsidRPr="00D459E3" w:rsidRDefault="001C7F57" w:rsidP="001C7F57">
      <w:pPr>
        <w:spacing w:before="120" w:after="120"/>
        <w:jc w:val="both"/>
      </w:pPr>
      <w:r w:rsidRPr="00D459E3">
        <w:rPr>
          <w:lang w:eastAsia="fr-FR" w:bidi="fr-FR"/>
        </w:rPr>
        <w:t>Pour cela nous nous baserons sur un exemple précis, le texte d’une discussion de mariage</w:t>
      </w:r>
      <w:r>
        <w:rPr>
          <w:lang w:eastAsia="fr-FR" w:bidi="fr-FR"/>
        </w:rPr>
        <w:t> </w:t>
      </w:r>
      <w:r>
        <w:rPr>
          <w:rStyle w:val="Appelnotedebasdep"/>
          <w:lang w:eastAsia="fr-FR" w:bidi="fr-FR"/>
        </w:rPr>
        <w:footnoteReference w:id="107"/>
      </w:r>
      <w:r w:rsidRPr="00D459E3">
        <w:rPr>
          <w:lang w:eastAsia="fr-FR" w:bidi="fr-FR"/>
        </w:rPr>
        <w:t xml:space="preserve"> dont nous reproduirons quelques extraits.</w:t>
      </w:r>
    </w:p>
    <w:p w14:paraId="53899E57" w14:textId="77777777" w:rsidR="001C7F57" w:rsidRPr="00D459E3" w:rsidRDefault="001C7F57" w:rsidP="001C7F57">
      <w:pPr>
        <w:spacing w:before="120" w:after="120"/>
        <w:jc w:val="both"/>
      </w:pPr>
      <w:r w:rsidRPr="00D459E3">
        <w:rPr>
          <w:lang w:eastAsia="fr-FR" w:bidi="fr-FR"/>
        </w:rPr>
        <w:t>La discussion de mariage frappe par sa longueur, elle dure des he</w:t>
      </w:r>
      <w:r w:rsidRPr="00D459E3">
        <w:rPr>
          <w:lang w:eastAsia="fr-FR" w:bidi="fr-FR"/>
        </w:rPr>
        <w:t>u</w:t>
      </w:r>
      <w:r w:rsidRPr="00D459E3">
        <w:rPr>
          <w:lang w:eastAsia="fr-FR" w:bidi="fr-FR"/>
        </w:rPr>
        <w:t>res, parfois toute une nuit et même plus. Elle se divise en plusieurs parties d’objet distinct. Ces différentes parties se laissent regrouper en deux grandes sections qui diffèrent l’une de l’autre par le contenu et dans une certaine mesure par le style.</w:t>
      </w:r>
    </w:p>
    <w:p w14:paraId="618C64DE" w14:textId="77777777" w:rsidR="001C7F57" w:rsidRPr="00D459E3" w:rsidRDefault="001C7F57" w:rsidP="001C7F57">
      <w:pPr>
        <w:spacing w:before="120" w:after="120"/>
        <w:jc w:val="both"/>
      </w:pPr>
      <w:r>
        <w:t>[129]</w:t>
      </w:r>
    </w:p>
    <w:p w14:paraId="62067CC0" w14:textId="77777777" w:rsidR="001C7F57" w:rsidRPr="00D459E3" w:rsidRDefault="001C7F57" w:rsidP="001C7F57">
      <w:pPr>
        <w:spacing w:before="120" w:after="120"/>
        <w:jc w:val="both"/>
      </w:pPr>
      <w:r w:rsidRPr="00D459E3">
        <w:rPr>
          <w:lang w:eastAsia="fr-FR" w:bidi="fr-FR"/>
        </w:rPr>
        <w:t>La première section est plus formelle : on commence par définir progressivement l’objet de la rencontre à l’aide de nombreuses pér</w:t>
      </w:r>
      <w:r w:rsidRPr="00D459E3">
        <w:rPr>
          <w:lang w:eastAsia="fr-FR" w:bidi="fr-FR"/>
        </w:rPr>
        <w:t>i</w:t>
      </w:r>
      <w:r w:rsidRPr="00D459E3">
        <w:rPr>
          <w:lang w:eastAsia="fr-FR" w:bidi="fr-FR"/>
        </w:rPr>
        <w:t>phrases, circonlocutions, métaphores et autres figures de style. Cette phase de la discussion achevée on s’adresse aux fiancés et à leurs p</w:t>
      </w:r>
      <w:r w:rsidRPr="00D459E3">
        <w:rPr>
          <w:lang w:eastAsia="fr-FR" w:bidi="fr-FR"/>
        </w:rPr>
        <w:t>a</w:t>
      </w:r>
      <w:r w:rsidRPr="00D459E3">
        <w:rPr>
          <w:lang w:eastAsia="fr-FR" w:bidi="fr-FR"/>
        </w:rPr>
        <w:t>rents et on leur demande de donner la preuve verbale de leur amour réciproque. La réponse étant donnée les fiancés sont considérés co</w:t>
      </w:r>
      <w:r w:rsidRPr="00D459E3">
        <w:rPr>
          <w:lang w:eastAsia="fr-FR" w:bidi="fr-FR"/>
        </w:rPr>
        <w:t>m</w:t>
      </w:r>
      <w:r w:rsidRPr="00D459E3">
        <w:rPr>
          <w:lang w:eastAsia="fr-FR" w:bidi="fr-FR"/>
        </w:rPr>
        <w:t xml:space="preserve">me mariés (« ils sont maintenant mariés » = </w:t>
      </w:r>
      <w:r>
        <w:rPr>
          <w:i/>
          <w:iCs/>
        </w:rPr>
        <w:t xml:space="preserve">näbulun </w:t>
      </w:r>
      <w:r w:rsidRPr="00920D3D">
        <w:rPr>
          <w:i/>
          <w:iCs/>
        </w:rPr>
        <w:t>d</w:t>
      </w:r>
      <w:r>
        <w:rPr>
          <w:i/>
          <w:iCs/>
        </w:rPr>
        <w:t>yä</w:t>
      </w:r>
      <w:r w:rsidRPr="00920D3D">
        <w:rPr>
          <w:i/>
          <w:iCs/>
        </w:rPr>
        <w:t xml:space="preserve"> n</w:t>
      </w:r>
      <w:r>
        <w:rPr>
          <w:i/>
          <w:iCs/>
        </w:rPr>
        <w:t>ä</w:t>
      </w:r>
      <w:r w:rsidRPr="00D459E3">
        <w:t xml:space="preserve">). </w:t>
      </w:r>
      <w:r w:rsidRPr="00D459E3">
        <w:rPr>
          <w:lang w:eastAsia="fr-FR" w:bidi="fr-FR"/>
        </w:rPr>
        <w:t>Toute cette section, avec son long préambule et ses questions aux fiancés correspond donc à l’aspect cérémoniel et rituel du mariage.</w:t>
      </w:r>
    </w:p>
    <w:p w14:paraId="2DECC55E" w14:textId="77777777" w:rsidR="001C7F57" w:rsidRPr="00D459E3" w:rsidRDefault="001C7F57" w:rsidP="001C7F57">
      <w:pPr>
        <w:spacing w:before="120" w:after="120"/>
        <w:jc w:val="both"/>
      </w:pPr>
      <w:r w:rsidRPr="00D459E3">
        <w:rPr>
          <w:lang w:eastAsia="fr-FR" w:bidi="fr-FR"/>
        </w:rPr>
        <w:t>La deuxième section est consacrée à des points plus pratiques et se déroule dans un langage plus direct et moins imagé : à combien en définitive se monte la prestation ? La règlera-t-on entièrement le jour même ? Que fera-t-on si les époux se séparent ? On consacre un m</w:t>
      </w:r>
      <w:r w:rsidRPr="00D459E3">
        <w:rPr>
          <w:lang w:eastAsia="fr-FR" w:bidi="fr-FR"/>
        </w:rPr>
        <w:t>o</w:t>
      </w:r>
      <w:r w:rsidRPr="00D459E3">
        <w:rPr>
          <w:lang w:eastAsia="fr-FR" w:bidi="fr-FR"/>
        </w:rPr>
        <w:t>ment à une invocation aux morts pour leur offrir la prestation matr</w:t>
      </w:r>
      <w:r w:rsidRPr="00D459E3">
        <w:rPr>
          <w:lang w:eastAsia="fr-FR" w:bidi="fr-FR"/>
        </w:rPr>
        <w:t>i</w:t>
      </w:r>
      <w:r w:rsidRPr="00D459E3">
        <w:rPr>
          <w:lang w:eastAsia="fr-FR" w:bidi="fr-FR"/>
        </w:rPr>
        <w:t>moniale et on termine par des recommandations aux intéressés sur les principes de bonne conduite entre époux et entre alliés.</w:t>
      </w:r>
    </w:p>
    <w:p w14:paraId="6F5C6509" w14:textId="77777777" w:rsidR="001C7F57" w:rsidRDefault="001C7F57" w:rsidP="001C7F57">
      <w:pPr>
        <w:spacing w:before="120" w:after="120"/>
        <w:jc w:val="both"/>
        <w:rPr>
          <w:lang w:eastAsia="fr-FR" w:bidi="fr-FR"/>
        </w:rPr>
      </w:pPr>
      <w:r>
        <w:rPr>
          <w:lang w:eastAsia="fr-FR" w:bidi="fr-FR"/>
        </w:rPr>
        <w:br w:type="page"/>
      </w:r>
    </w:p>
    <w:p w14:paraId="469D0BD2" w14:textId="77777777" w:rsidR="001C7F57" w:rsidRDefault="001C7F57" w:rsidP="001C7F57">
      <w:pPr>
        <w:spacing w:before="120" w:after="120"/>
        <w:jc w:val="both"/>
        <w:rPr>
          <w:lang w:eastAsia="fr-FR" w:bidi="fr-FR"/>
        </w:rPr>
      </w:pPr>
      <w:r w:rsidRPr="00D459E3">
        <w:rPr>
          <w:lang w:eastAsia="fr-FR" w:bidi="fr-FR"/>
        </w:rPr>
        <w:t>Le plan général de la discussion se présente donc ainsi :</w:t>
      </w:r>
    </w:p>
    <w:p w14:paraId="11DB5361" w14:textId="77777777" w:rsidR="001C7F57" w:rsidRDefault="001C7F57" w:rsidP="001C7F57">
      <w:pPr>
        <w:spacing w:before="120" w:after="120"/>
        <w:jc w:val="both"/>
        <w:rPr>
          <w:lang w:eastAsia="fr-FR" w:bidi="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28"/>
        <w:gridCol w:w="624"/>
        <w:gridCol w:w="4231"/>
        <w:gridCol w:w="2327"/>
      </w:tblGrid>
      <w:tr w:rsidR="001C7F57" w:rsidRPr="00E30309" w14:paraId="766423BF" w14:textId="77777777">
        <w:tc>
          <w:tcPr>
            <w:tcW w:w="738" w:type="dxa"/>
            <w:vMerge w:val="restart"/>
            <w:vAlign w:val="center"/>
          </w:tcPr>
          <w:p w14:paraId="261A6CC8" w14:textId="77777777" w:rsidR="001C7F57" w:rsidRPr="00E30309" w:rsidRDefault="001C7F57" w:rsidP="001C7F57">
            <w:pPr>
              <w:spacing w:before="60" w:after="60"/>
              <w:ind w:firstLine="0"/>
              <w:rPr>
                <w:sz w:val="24"/>
                <w:lang w:eastAsia="fr-FR" w:bidi="fr-FR"/>
              </w:rPr>
            </w:pPr>
            <w:r w:rsidRPr="00E30309">
              <w:rPr>
                <w:sz w:val="24"/>
                <w:lang w:eastAsia="fr-FR" w:bidi="fr-FR"/>
              </w:rPr>
              <w:t>I.</w:t>
            </w:r>
          </w:p>
        </w:tc>
        <w:tc>
          <w:tcPr>
            <w:tcW w:w="630" w:type="dxa"/>
          </w:tcPr>
          <w:p w14:paraId="5ECC0581" w14:textId="77777777" w:rsidR="001C7F57" w:rsidRPr="00E30309" w:rsidRDefault="001C7F57" w:rsidP="001C7F57">
            <w:pPr>
              <w:spacing w:before="60" w:after="60"/>
              <w:ind w:firstLine="0"/>
              <w:jc w:val="both"/>
              <w:rPr>
                <w:sz w:val="24"/>
                <w:lang w:eastAsia="fr-FR" w:bidi="fr-FR"/>
              </w:rPr>
            </w:pPr>
            <w:r w:rsidRPr="00E30309">
              <w:rPr>
                <w:sz w:val="24"/>
                <w:lang w:eastAsia="fr-FR" w:bidi="fr-FR"/>
              </w:rPr>
              <w:t>1)</w:t>
            </w:r>
          </w:p>
        </w:tc>
        <w:tc>
          <w:tcPr>
            <w:tcW w:w="4320" w:type="dxa"/>
          </w:tcPr>
          <w:p w14:paraId="53FBFF54" w14:textId="77777777" w:rsidR="001C7F57" w:rsidRPr="00E30309" w:rsidRDefault="001C7F57" w:rsidP="001C7F57">
            <w:pPr>
              <w:spacing w:before="60" w:after="60"/>
              <w:ind w:firstLine="0"/>
              <w:rPr>
                <w:sz w:val="24"/>
                <w:lang w:eastAsia="fr-FR" w:bidi="fr-FR"/>
              </w:rPr>
            </w:pPr>
            <w:r w:rsidRPr="00E30309">
              <w:rPr>
                <w:sz w:val="24"/>
              </w:rPr>
              <w:t>Préambule (</w:t>
            </w:r>
            <w:r w:rsidRPr="00E30309">
              <w:rPr>
                <w:i/>
                <w:sz w:val="24"/>
              </w:rPr>
              <w:t>p</w:t>
            </w:r>
            <w:r>
              <w:rPr>
                <w:i/>
                <w:sz w:val="24"/>
              </w:rPr>
              <w:t>ä</w:t>
            </w:r>
            <w:r w:rsidRPr="00E30309">
              <w:rPr>
                <w:i/>
                <w:sz w:val="24"/>
              </w:rPr>
              <w:t>ribasa</w:t>
            </w:r>
            <w:r w:rsidRPr="00E30309">
              <w:rPr>
                <w:sz w:val="24"/>
              </w:rPr>
              <w:t>)</w:t>
            </w:r>
          </w:p>
        </w:tc>
        <w:tc>
          <w:tcPr>
            <w:tcW w:w="2372" w:type="dxa"/>
            <w:vMerge w:val="restart"/>
            <w:vAlign w:val="center"/>
          </w:tcPr>
          <w:p w14:paraId="057F0EB7" w14:textId="77777777" w:rsidR="001C7F57" w:rsidRPr="00E30309" w:rsidRDefault="001C7F57" w:rsidP="001C7F57">
            <w:pPr>
              <w:spacing w:before="60" w:after="60"/>
              <w:ind w:firstLine="0"/>
              <w:rPr>
                <w:sz w:val="24"/>
                <w:lang w:eastAsia="fr-FR" w:bidi="fr-FR"/>
              </w:rPr>
            </w:pPr>
            <w:r w:rsidRPr="00E30309">
              <w:rPr>
                <w:sz w:val="24"/>
              </w:rPr>
              <w:t>Cérémonie (</w:t>
            </w:r>
            <w:r w:rsidRPr="00E30309">
              <w:rPr>
                <w:i/>
                <w:sz w:val="24"/>
              </w:rPr>
              <w:t>b</w:t>
            </w:r>
            <w:r w:rsidRPr="00E30309">
              <w:rPr>
                <w:i/>
                <w:sz w:val="24"/>
              </w:rPr>
              <w:t>u</w:t>
            </w:r>
            <w:r w:rsidRPr="00E30309">
              <w:rPr>
                <w:i/>
                <w:sz w:val="24"/>
              </w:rPr>
              <w:t>lun</w:t>
            </w:r>
            <w:r w:rsidRPr="00E30309">
              <w:rPr>
                <w:sz w:val="24"/>
              </w:rPr>
              <w:t>)</w:t>
            </w:r>
          </w:p>
        </w:tc>
      </w:tr>
      <w:tr w:rsidR="001C7F57" w:rsidRPr="00E30309" w14:paraId="29C90CA7" w14:textId="77777777">
        <w:tc>
          <w:tcPr>
            <w:tcW w:w="738" w:type="dxa"/>
            <w:vMerge/>
          </w:tcPr>
          <w:p w14:paraId="7ABC4919" w14:textId="77777777" w:rsidR="001C7F57" w:rsidRPr="00E30309" w:rsidRDefault="001C7F57" w:rsidP="001C7F57">
            <w:pPr>
              <w:spacing w:before="60" w:after="60"/>
              <w:ind w:firstLine="0"/>
              <w:jc w:val="both"/>
              <w:rPr>
                <w:sz w:val="24"/>
                <w:lang w:eastAsia="fr-FR" w:bidi="fr-FR"/>
              </w:rPr>
            </w:pPr>
          </w:p>
        </w:tc>
        <w:tc>
          <w:tcPr>
            <w:tcW w:w="630" w:type="dxa"/>
          </w:tcPr>
          <w:p w14:paraId="244D47E2" w14:textId="77777777" w:rsidR="001C7F57" w:rsidRPr="00E30309" w:rsidRDefault="001C7F57" w:rsidP="001C7F57">
            <w:pPr>
              <w:spacing w:before="60" w:after="60"/>
              <w:ind w:firstLine="0"/>
              <w:jc w:val="both"/>
              <w:rPr>
                <w:sz w:val="24"/>
                <w:lang w:eastAsia="fr-FR" w:bidi="fr-FR"/>
              </w:rPr>
            </w:pPr>
            <w:r w:rsidRPr="00E30309">
              <w:rPr>
                <w:sz w:val="24"/>
                <w:lang w:eastAsia="fr-FR" w:bidi="fr-FR"/>
              </w:rPr>
              <w:t>2)</w:t>
            </w:r>
          </w:p>
        </w:tc>
        <w:tc>
          <w:tcPr>
            <w:tcW w:w="4320" w:type="dxa"/>
          </w:tcPr>
          <w:p w14:paraId="43CB700F" w14:textId="77777777" w:rsidR="001C7F57" w:rsidRPr="00E30309" w:rsidRDefault="001C7F57" w:rsidP="001C7F57">
            <w:pPr>
              <w:spacing w:before="60" w:after="60"/>
              <w:ind w:firstLine="0"/>
              <w:rPr>
                <w:sz w:val="24"/>
                <w:lang w:eastAsia="fr-FR" w:bidi="fr-FR"/>
              </w:rPr>
            </w:pPr>
            <w:r w:rsidRPr="00E30309">
              <w:rPr>
                <w:sz w:val="24"/>
              </w:rPr>
              <w:t>Questions aux fiancés et à leurs parents</w:t>
            </w:r>
          </w:p>
        </w:tc>
        <w:tc>
          <w:tcPr>
            <w:tcW w:w="2372" w:type="dxa"/>
            <w:vMerge/>
          </w:tcPr>
          <w:p w14:paraId="6E96C9CF" w14:textId="77777777" w:rsidR="001C7F57" w:rsidRPr="00E30309" w:rsidRDefault="001C7F57" w:rsidP="001C7F57">
            <w:pPr>
              <w:spacing w:before="60" w:after="60"/>
              <w:ind w:firstLine="0"/>
              <w:jc w:val="both"/>
              <w:rPr>
                <w:sz w:val="24"/>
                <w:lang w:eastAsia="fr-FR" w:bidi="fr-FR"/>
              </w:rPr>
            </w:pPr>
          </w:p>
        </w:tc>
      </w:tr>
      <w:tr w:rsidR="001C7F57" w:rsidRPr="00E30309" w14:paraId="6BBCE912" w14:textId="77777777">
        <w:tc>
          <w:tcPr>
            <w:tcW w:w="738" w:type="dxa"/>
            <w:vMerge w:val="restart"/>
            <w:vAlign w:val="center"/>
          </w:tcPr>
          <w:p w14:paraId="20F71F4A" w14:textId="77777777" w:rsidR="001C7F57" w:rsidRPr="00E30309" w:rsidRDefault="001C7F57" w:rsidP="001C7F57">
            <w:pPr>
              <w:spacing w:before="60" w:after="60"/>
              <w:ind w:firstLine="0"/>
              <w:rPr>
                <w:sz w:val="24"/>
                <w:lang w:eastAsia="fr-FR" w:bidi="fr-FR"/>
              </w:rPr>
            </w:pPr>
          </w:p>
        </w:tc>
        <w:tc>
          <w:tcPr>
            <w:tcW w:w="630" w:type="dxa"/>
          </w:tcPr>
          <w:p w14:paraId="43780B56" w14:textId="77777777" w:rsidR="001C7F57" w:rsidRPr="00E30309" w:rsidRDefault="001C7F57" w:rsidP="001C7F57">
            <w:pPr>
              <w:spacing w:before="60" w:after="60"/>
              <w:ind w:firstLine="0"/>
              <w:jc w:val="both"/>
              <w:rPr>
                <w:sz w:val="24"/>
                <w:lang w:eastAsia="fr-FR" w:bidi="fr-FR"/>
              </w:rPr>
            </w:pPr>
            <w:r w:rsidRPr="00E30309">
              <w:rPr>
                <w:sz w:val="24"/>
                <w:lang w:eastAsia="fr-FR" w:bidi="fr-FR"/>
              </w:rPr>
              <w:t>1)</w:t>
            </w:r>
          </w:p>
        </w:tc>
        <w:tc>
          <w:tcPr>
            <w:tcW w:w="4320" w:type="dxa"/>
          </w:tcPr>
          <w:p w14:paraId="6F57B795" w14:textId="77777777" w:rsidR="001C7F57" w:rsidRPr="00E30309" w:rsidRDefault="001C7F57" w:rsidP="001C7F57">
            <w:pPr>
              <w:spacing w:before="60" w:after="60"/>
              <w:ind w:firstLine="0"/>
              <w:rPr>
                <w:sz w:val="24"/>
                <w:lang w:eastAsia="fr-FR" w:bidi="fr-FR"/>
              </w:rPr>
            </w:pPr>
            <w:r w:rsidRPr="00E30309">
              <w:rPr>
                <w:sz w:val="24"/>
              </w:rPr>
              <w:t>Montant et répartition de la prestation</w:t>
            </w:r>
          </w:p>
        </w:tc>
        <w:tc>
          <w:tcPr>
            <w:tcW w:w="2372" w:type="dxa"/>
            <w:vMerge w:val="restart"/>
            <w:vAlign w:val="center"/>
          </w:tcPr>
          <w:p w14:paraId="132ACB10" w14:textId="77777777" w:rsidR="001C7F57" w:rsidRPr="00E30309" w:rsidRDefault="001C7F57" w:rsidP="001C7F57">
            <w:pPr>
              <w:spacing w:before="60" w:after="60"/>
              <w:ind w:firstLine="0"/>
              <w:rPr>
                <w:sz w:val="24"/>
                <w:lang w:eastAsia="fr-FR" w:bidi="fr-FR"/>
              </w:rPr>
            </w:pPr>
            <w:r w:rsidRPr="00E30309">
              <w:rPr>
                <w:sz w:val="24"/>
              </w:rPr>
              <w:t>Contrat</w:t>
            </w:r>
          </w:p>
        </w:tc>
      </w:tr>
      <w:tr w:rsidR="001C7F57" w:rsidRPr="00E30309" w14:paraId="7665B4F5" w14:textId="77777777">
        <w:tc>
          <w:tcPr>
            <w:tcW w:w="738" w:type="dxa"/>
            <w:vMerge/>
            <w:vAlign w:val="center"/>
          </w:tcPr>
          <w:p w14:paraId="49464396" w14:textId="77777777" w:rsidR="001C7F57" w:rsidRPr="00E30309" w:rsidRDefault="001C7F57" w:rsidP="001C7F57">
            <w:pPr>
              <w:spacing w:before="60" w:after="60"/>
              <w:ind w:firstLine="0"/>
              <w:rPr>
                <w:sz w:val="24"/>
                <w:lang w:eastAsia="fr-FR" w:bidi="fr-FR"/>
              </w:rPr>
            </w:pPr>
          </w:p>
        </w:tc>
        <w:tc>
          <w:tcPr>
            <w:tcW w:w="630" w:type="dxa"/>
          </w:tcPr>
          <w:p w14:paraId="279BA8A3" w14:textId="77777777" w:rsidR="001C7F57" w:rsidRPr="00E30309" w:rsidRDefault="001C7F57" w:rsidP="001C7F57">
            <w:pPr>
              <w:spacing w:before="60" w:after="60"/>
              <w:ind w:firstLine="0"/>
              <w:jc w:val="both"/>
              <w:rPr>
                <w:sz w:val="24"/>
                <w:lang w:eastAsia="fr-FR" w:bidi="fr-FR"/>
              </w:rPr>
            </w:pPr>
            <w:r w:rsidRPr="00E30309">
              <w:rPr>
                <w:sz w:val="24"/>
                <w:lang w:eastAsia="fr-FR" w:bidi="fr-FR"/>
              </w:rPr>
              <w:t>2)</w:t>
            </w:r>
          </w:p>
        </w:tc>
        <w:tc>
          <w:tcPr>
            <w:tcW w:w="4320" w:type="dxa"/>
          </w:tcPr>
          <w:p w14:paraId="19A13236" w14:textId="77777777" w:rsidR="001C7F57" w:rsidRPr="00E30309" w:rsidRDefault="001C7F57" w:rsidP="001C7F57">
            <w:pPr>
              <w:spacing w:before="60" w:after="60"/>
              <w:ind w:firstLine="0"/>
              <w:rPr>
                <w:sz w:val="24"/>
                <w:lang w:eastAsia="fr-FR" w:bidi="fr-FR"/>
              </w:rPr>
            </w:pPr>
            <w:r w:rsidRPr="00E30309">
              <w:rPr>
                <w:sz w:val="24"/>
              </w:rPr>
              <w:t>Prière aux parents décédés pour leur offrir la prestation (</w:t>
            </w:r>
            <w:r w:rsidRPr="00E30309">
              <w:rPr>
                <w:i/>
                <w:sz w:val="24"/>
              </w:rPr>
              <w:t>s</w:t>
            </w:r>
            <w:r>
              <w:rPr>
                <w:i/>
                <w:sz w:val="24"/>
              </w:rPr>
              <w:t>ä</w:t>
            </w:r>
            <w:r w:rsidRPr="00E30309">
              <w:rPr>
                <w:i/>
                <w:sz w:val="24"/>
              </w:rPr>
              <w:t>g</w:t>
            </w:r>
            <w:r w:rsidRPr="00E30309">
              <w:rPr>
                <w:i/>
                <w:sz w:val="24"/>
              </w:rPr>
              <w:t>i</w:t>
            </w:r>
            <w:r w:rsidRPr="00E30309">
              <w:rPr>
                <w:i/>
                <w:sz w:val="24"/>
              </w:rPr>
              <w:t>na</w:t>
            </w:r>
            <w:r w:rsidRPr="00E30309">
              <w:rPr>
                <w:sz w:val="24"/>
              </w:rPr>
              <w:t>)</w:t>
            </w:r>
          </w:p>
        </w:tc>
        <w:tc>
          <w:tcPr>
            <w:tcW w:w="2372" w:type="dxa"/>
            <w:vMerge/>
            <w:vAlign w:val="center"/>
          </w:tcPr>
          <w:p w14:paraId="580FEF8C" w14:textId="77777777" w:rsidR="001C7F57" w:rsidRPr="00E30309" w:rsidRDefault="001C7F57" w:rsidP="001C7F57">
            <w:pPr>
              <w:spacing w:before="60" w:after="60"/>
              <w:ind w:firstLine="0"/>
              <w:rPr>
                <w:sz w:val="24"/>
                <w:lang w:eastAsia="fr-FR" w:bidi="fr-FR"/>
              </w:rPr>
            </w:pPr>
          </w:p>
        </w:tc>
      </w:tr>
      <w:tr w:rsidR="001C7F57" w:rsidRPr="00E30309" w14:paraId="214A3C70" w14:textId="77777777">
        <w:tc>
          <w:tcPr>
            <w:tcW w:w="738" w:type="dxa"/>
            <w:vMerge/>
            <w:vAlign w:val="center"/>
          </w:tcPr>
          <w:p w14:paraId="36DC18CF" w14:textId="77777777" w:rsidR="001C7F57" w:rsidRPr="00E30309" w:rsidRDefault="001C7F57" w:rsidP="001C7F57">
            <w:pPr>
              <w:spacing w:before="60" w:after="60"/>
              <w:ind w:firstLine="0"/>
              <w:rPr>
                <w:sz w:val="24"/>
                <w:lang w:eastAsia="fr-FR" w:bidi="fr-FR"/>
              </w:rPr>
            </w:pPr>
          </w:p>
        </w:tc>
        <w:tc>
          <w:tcPr>
            <w:tcW w:w="630" w:type="dxa"/>
          </w:tcPr>
          <w:p w14:paraId="34B09624" w14:textId="77777777" w:rsidR="001C7F57" w:rsidRPr="00E30309" w:rsidRDefault="001C7F57" w:rsidP="001C7F57">
            <w:pPr>
              <w:spacing w:before="60" w:after="60"/>
              <w:ind w:firstLine="0"/>
              <w:jc w:val="both"/>
              <w:rPr>
                <w:sz w:val="24"/>
                <w:lang w:eastAsia="fr-FR" w:bidi="fr-FR"/>
              </w:rPr>
            </w:pPr>
            <w:r w:rsidRPr="00E30309">
              <w:rPr>
                <w:sz w:val="24"/>
                <w:lang w:eastAsia="fr-FR" w:bidi="fr-FR"/>
              </w:rPr>
              <w:t>4)</w:t>
            </w:r>
          </w:p>
        </w:tc>
        <w:tc>
          <w:tcPr>
            <w:tcW w:w="4320" w:type="dxa"/>
          </w:tcPr>
          <w:p w14:paraId="757CADDB" w14:textId="77777777" w:rsidR="001C7F57" w:rsidRPr="00E30309" w:rsidRDefault="001C7F57" w:rsidP="001C7F57">
            <w:pPr>
              <w:spacing w:before="60" w:after="60"/>
              <w:ind w:firstLine="0"/>
              <w:rPr>
                <w:sz w:val="24"/>
                <w:lang w:eastAsia="fr-FR" w:bidi="fr-FR"/>
              </w:rPr>
            </w:pPr>
            <w:r w:rsidRPr="00E30309">
              <w:rPr>
                <w:sz w:val="24"/>
              </w:rPr>
              <w:t>Accord en cas de séparation</w:t>
            </w:r>
            <w:r w:rsidRPr="00E30309">
              <w:rPr>
                <w:i/>
                <w:sz w:val="24"/>
              </w:rPr>
              <w:t xml:space="preserve"> (isun)</w:t>
            </w:r>
          </w:p>
        </w:tc>
        <w:tc>
          <w:tcPr>
            <w:tcW w:w="2372" w:type="dxa"/>
            <w:vMerge/>
            <w:vAlign w:val="center"/>
          </w:tcPr>
          <w:p w14:paraId="4B268F09" w14:textId="77777777" w:rsidR="001C7F57" w:rsidRPr="00E30309" w:rsidRDefault="001C7F57" w:rsidP="001C7F57">
            <w:pPr>
              <w:spacing w:before="60" w:after="60"/>
              <w:ind w:firstLine="0"/>
              <w:rPr>
                <w:sz w:val="24"/>
                <w:lang w:eastAsia="fr-FR" w:bidi="fr-FR"/>
              </w:rPr>
            </w:pPr>
          </w:p>
        </w:tc>
      </w:tr>
      <w:tr w:rsidR="001C7F57" w:rsidRPr="00E30309" w14:paraId="6D0FAF1E" w14:textId="77777777">
        <w:tc>
          <w:tcPr>
            <w:tcW w:w="738" w:type="dxa"/>
            <w:vMerge/>
            <w:vAlign w:val="center"/>
          </w:tcPr>
          <w:p w14:paraId="37FD6B4E" w14:textId="77777777" w:rsidR="001C7F57" w:rsidRPr="00E30309" w:rsidRDefault="001C7F57" w:rsidP="001C7F57">
            <w:pPr>
              <w:spacing w:before="60" w:after="60"/>
              <w:ind w:firstLine="0"/>
              <w:rPr>
                <w:sz w:val="24"/>
                <w:lang w:eastAsia="fr-FR" w:bidi="fr-FR"/>
              </w:rPr>
            </w:pPr>
          </w:p>
        </w:tc>
        <w:tc>
          <w:tcPr>
            <w:tcW w:w="630" w:type="dxa"/>
          </w:tcPr>
          <w:p w14:paraId="100A6847" w14:textId="77777777" w:rsidR="001C7F57" w:rsidRPr="00E30309" w:rsidRDefault="001C7F57" w:rsidP="001C7F57">
            <w:pPr>
              <w:spacing w:before="60" w:after="60"/>
              <w:ind w:firstLine="0"/>
              <w:jc w:val="both"/>
              <w:rPr>
                <w:sz w:val="24"/>
                <w:lang w:eastAsia="fr-FR" w:bidi="fr-FR"/>
              </w:rPr>
            </w:pPr>
            <w:r w:rsidRPr="00E30309">
              <w:rPr>
                <w:sz w:val="24"/>
                <w:lang w:eastAsia="fr-FR" w:bidi="fr-FR"/>
              </w:rPr>
              <w:t>5)</w:t>
            </w:r>
          </w:p>
        </w:tc>
        <w:tc>
          <w:tcPr>
            <w:tcW w:w="4320" w:type="dxa"/>
          </w:tcPr>
          <w:p w14:paraId="7A4F3691" w14:textId="77777777" w:rsidR="001C7F57" w:rsidRPr="00E30309" w:rsidRDefault="001C7F57" w:rsidP="001C7F57">
            <w:pPr>
              <w:spacing w:before="60" w:after="60"/>
              <w:ind w:firstLine="0"/>
              <w:rPr>
                <w:sz w:val="24"/>
                <w:lang w:eastAsia="fr-FR" w:bidi="fr-FR"/>
              </w:rPr>
            </w:pPr>
            <w:r w:rsidRPr="00E30309">
              <w:rPr>
                <w:sz w:val="24"/>
              </w:rPr>
              <w:t>Re</w:t>
            </w:r>
            <w:r>
              <w:rPr>
                <w:sz w:val="24"/>
              </w:rPr>
              <w:t>commandations de bonne conduite</w:t>
            </w:r>
            <w:r>
              <w:rPr>
                <w:sz w:val="24"/>
              </w:rPr>
              <w:br/>
            </w:r>
            <w:r w:rsidRPr="00E30309">
              <w:rPr>
                <w:sz w:val="24"/>
              </w:rPr>
              <w:t>(</w:t>
            </w:r>
            <w:r>
              <w:rPr>
                <w:i/>
                <w:sz w:val="24"/>
              </w:rPr>
              <w:t>u</w:t>
            </w:r>
            <w:r>
              <w:rPr>
                <w:i/>
                <w:sz w:val="24"/>
              </w:rPr>
              <w:t>s</w:t>
            </w:r>
            <w:r>
              <w:rPr>
                <w:i/>
                <w:sz w:val="24"/>
              </w:rPr>
              <w:t>jat</w:t>
            </w:r>
            <w:r w:rsidRPr="00E30309">
              <w:rPr>
                <w:sz w:val="24"/>
              </w:rPr>
              <w:t>)</w:t>
            </w:r>
          </w:p>
        </w:tc>
        <w:tc>
          <w:tcPr>
            <w:tcW w:w="2372" w:type="dxa"/>
            <w:vMerge/>
            <w:vAlign w:val="center"/>
          </w:tcPr>
          <w:p w14:paraId="4BED6384" w14:textId="77777777" w:rsidR="001C7F57" w:rsidRPr="00E30309" w:rsidRDefault="001C7F57" w:rsidP="001C7F57">
            <w:pPr>
              <w:spacing w:before="60" w:after="60"/>
              <w:ind w:firstLine="0"/>
              <w:rPr>
                <w:sz w:val="24"/>
                <w:lang w:eastAsia="fr-FR" w:bidi="fr-FR"/>
              </w:rPr>
            </w:pPr>
          </w:p>
        </w:tc>
      </w:tr>
    </w:tbl>
    <w:p w14:paraId="0DBE0EE2" w14:textId="77777777" w:rsidR="001C7F57" w:rsidRPr="000A39AB" w:rsidRDefault="001C7F57" w:rsidP="001C7F57">
      <w:pPr>
        <w:spacing w:before="120" w:after="120"/>
        <w:jc w:val="both"/>
        <w:rPr>
          <w:sz w:val="24"/>
          <w:lang w:eastAsia="fr-FR" w:bidi="fr-FR"/>
        </w:rPr>
      </w:pPr>
    </w:p>
    <w:p w14:paraId="4F4DA6AD" w14:textId="77777777" w:rsidR="001C7F57" w:rsidRPr="00D459E3" w:rsidRDefault="001C7F57" w:rsidP="001C7F57">
      <w:pPr>
        <w:spacing w:before="120" w:after="120"/>
        <w:jc w:val="both"/>
      </w:pPr>
      <w:r w:rsidRPr="00D459E3">
        <w:rPr>
          <w:lang w:eastAsia="fr-FR" w:bidi="fr-FR"/>
        </w:rPr>
        <w:t>La fonction de la deuxième partie est claire : il s’agit de prendre les décisions nécessaires au règlement du contrat, de se mettre d’accord sur la conduite à tenir en cas de divorce, etc. Ces dispositions prat</w:t>
      </w:r>
      <w:r w:rsidRPr="00D459E3">
        <w:rPr>
          <w:lang w:eastAsia="fr-FR" w:bidi="fr-FR"/>
        </w:rPr>
        <w:t>i</w:t>
      </w:r>
      <w:r w:rsidRPr="00D459E3">
        <w:rPr>
          <w:lang w:eastAsia="fr-FR" w:bidi="fr-FR"/>
        </w:rPr>
        <w:t>ques exigent une mise au point collective et ne posent à l’ethnologue aucun problème d’interprétation. Tout y est explicite.</w:t>
      </w:r>
    </w:p>
    <w:p w14:paraId="71002BFD" w14:textId="77777777" w:rsidR="001C7F57" w:rsidRPr="00D459E3" w:rsidRDefault="001C7F57" w:rsidP="001C7F57">
      <w:pPr>
        <w:spacing w:before="120" w:after="120"/>
        <w:jc w:val="both"/>
      </w:pPr>
      <w:r w:rsidRPr="00D459E3">
        <w:rPr>
          <w:lang w:eastAsia="fr-FR" w:bidi="fr-FR"/>
        </w:rPr>
        <w:t>Mais qu’en est-il de la première partie ? Mettons de côté si l’on veut les questions aux fiancés et à leurs parents. Cet épisode s’explique par la nécessité où est une société sans usage de l’écriture d’établir oralement et devant témoins ses pièces justificatives. Il faut que les intéressés déclarent leur amour publiquement et selon les fo</w:t>
      </w:r>
      <w:r w:rsidRPr="00D459E3">
        <w:rPr>
          <w:lang w:eastAsia="fr-FR" w:bidi="fr-FR"/>
        </w:rPr>
        <w:t>r</w:t>
      </w:r>
      <w:r w:rsidRPr="00D459E3">
        <w:rPr>
          <w:lang w:eastAsia="fr-FR" w:bidi="fr-FR"/>
        </w:rPr>
        <w:t>mes convenues pour 1°) rendre cette décision publique, 2°) devenir responsables devant la société de cette décision, 3°) manifester qu’elle a été prise librement. Là encore, aucune difficulté d’interprétation.</w:t>
      </w:r>
    </w:p>
    <w:p w14:paraId="2EA46D64" w14:textId="77777777" w:rsidR="001C7F57" w:rsidRPr="00D459E3" w:rsidRDefault="001C7F57" w:rsidP="001C7F57">
      <w:pPr>
        <w:spacing w:before="120" w:after="120"/>
        <w:jc w:val="both"/>
      </w:pPr>
      <w:r w:rsidRPr="00D459E3">
        <w:rPr>
          <w:lang w:eastAsia="fr-FR" w:bidi="fr-FR"/>
        </w:rPr>
        <w:t>Le tableau s’obscurcit quand on en vient à la toute première se</w:t>
      </w:r>
      <w:r w:rsidRPr="00D459E3">
        <w:rPr>
          <w:lang w:eastAsia="fr-FR" w:bidi="fr-FR"/>
        </w:rPr>
        <w:t>c</w:t>
      </w:r>
      <w:r w:rsidRPr="00D459E3">
        <w:rPr>
          <w:lang w:eastAsia="fr-FR" w:bidi="fr-FR"/>
        </w:rPr>
        <w:t xml:space="preserve">tion, c’est-à-dire au préambule </w:t>
      </w:r>
      <w:r>
        <w:rPr>
          <w:lang w:eastAsia="fr-FR" w:bidi="fr-FR"/>
        </w:rPr>
        <w:t>(</w:t>
      </w:r>
      <w:r w:rsidRPr="000A39AB">
        <w:rPr>
          <w:i/>
        </w:rPr>
        <w:t>p</w:t>
      </w:r>
      <w:r>
        <w:rPr>
          <w:i/>
        </w:rPr>
        <w:t>e</w:t>
      </w:r>
      <w:r w:rsidRPr="000A39AB">
        <w:rPr>
          <w:i/>
        </w:rPr>
        <w:t>ribasa</w:t>
      </w:r>
      <w:r w:rsidRPr="00D459E3">
        <w:rPr>
          <w:lang w:eastAsia="fr-FR" w:bidi="fr-FR"/>
        </w:rPr>
        <w:t>) qui à lui seul occupe à peu près la moitié de la discussion. Il représente non seulement un temps de parole considérable mais</w:t>
      </w:r>
      <w:r>
        <w:rPr>
          <w:lang w:eastAsia="fr-FR" w:bidi="fr-FR"/>
        </w:rPr>
        <w:t xml:space="preserve"> </w:t>
      </w:r>
      <w:r>
        <w:t xml:space="preserve">[130] </w:t>
      </w:r>
      <w:r w:rsidRPr="00D459E3">
        <w:rPr>
          <w:lang w:eastAsia="fr-FR" w:bidi="fr-FR"/>
        </w:rPr>
        <w:t>aussi la phase la plus animée et la plus vivante de la discussion, celle qui permet aux orateurs de faire la preuve de leur talent. Les sp</w:t>
      </w:r>
      <w:r w:rsidRPr="00D459E3">
        <w:rPr>
          <w:lang w:eastAsia="fr-FR" w:bidi="fr-FR"/>
        </w:rPr>
        <w:t>é</w:t>
      </w:r>
      <w:r w:rsidRPr="00D459E3">
        <w:rPr>
          <w:lang w:eastAsia="fr-FR" w:bidi="fr-FR"/>
        </w:rPr>
        <w:t>cialistes de droit coutumier considèrent qu’il s’agit d’un élément au moins aussi important que, par exemple, le contrat sur la prestation. Rappelons enfin que ce préambule contr</w:t>
      </w:r>
      <w:r w:rsidRPr="00D459E3">
        <w:rPr>
          <w:lang w:eastAsia="fr-FR" w:bidi="fr-FR"/>
        </w:rPr>
        <w:t>i</w:t>
      </w:r>
      <w:r w:rsidRPr="00D459E3">
        <w:rPr>
          <w:lang w:eastAsia="fr-FR" w:bidi="fr-FR"/>
        </w:rPr>
        <w:t>bue directement à sceller le mariage puisqu’il intervient juste avant la reconnaissance formelle du nouveau couple.</w:t>
      </w:r>
    </w:p>
    <w:p w14:paraId="75055F21" w14:textId="77777777" w:rsidR="001C7F57" w:rsidRPr="00D459E3" w:rsidRDefault="001C7F57" w:rsidP="001C7F57">
      <w:pPr>
        <w:spacing w:before="120" w:after="120"/>
        <w:jc w:val="both"/>
      </w:pPr>
      <w:r w:rsidRPr="00D459E3">
        <w:rPr>
          <w:lang w:eastAsia="fr-FR" w:bidi="fr-FR"/>
        </w:rPr>
        <w:t>Or que dit-on dans ce préambule ? Rien, si ce n’est qu’on est venu pour un mariage, que x et y veulent se marier. Fallait-il tant de phr</w:t>
      </w:r>
      <w:r w:rsidRPr="00D459E3">
        <w:rPr>
          <w:lang w:eastAsia="fr-FR" w:bidi="fr-FR"/>
        </w:rPr>
        <w:t>a</w:t>
      </w:r>
      <w:r w:rsidRPr="00D459E3">
        <w:rPr>
          <w:lang w:eastAsia="fr-FR" w:bidi="fr-FR"/>
        </w:rPr>
        <w:t>ses ? Était-il même besoin de le dire ?</w:t>
      </w:r>
    </w:p>
    <w:p w14:paraId="6A1F71F7" w14:textId="77777777" w:rsidR="001C7F57" w:rsidRPr="00D459E3" w:rsidRDefault="001C7F57" w:rsidP="001C7F57">
      <w:pPr>
        <w:spacing w:before="120" w:after="120"/>
        <w:jc w:val="both"/>
      </w:pPr>
      <w:r w:rsidRPr="00D459E3">
        <w:rPr>
          <w:lang w:eastAsia="fr-FR" w:bidi="fr-FR"/>
        </w:rPr>
        <w:t xml:space="preserve">Ici le problème d’interprétation est tout autre, </w:t>
      </w:r>
      <w:r>
        <w:rPr>
          <w:lang w:eastAsia="fr-FR" w:bidi="fr-FR"/>
        </w:rPr>
        <w:t xml:space="preserve">il </w:t>
      </w:r>
      <w:r w:rsidRPr="00D459E3">
        <w:rPr>
          <w:lang w:eastAsia="fr-FR" w:bidi="fr-FR"/>
        </w:rPr>
        <w:t>est vain de che</w:t>
      </w:r>
      <w:r w:rsidRPr="00D459E3">
        <w:rPr>
          <w:lang w:eastAsia="fr-FR" w:bidi="fr-FR"/>
        </w:rPr>
        <w:t>r</w:t>
      </w:r>
      <w:r w:rsidRPr="00D459E3">
        <w:rPr>
          <w:lang w:eastAsia="fr-FR" w:bidi="fr-FR"/>
        </w:rPr>
        <w:t>cher la signification des propos échangés dans le contenu explicite de ces propos. C’est dans la forme et dans la manière dont est conduite la discussion que nous pouvons trouver la raison pour laquelle les gens disent ce qu’ils disent.</w:t>
      </w:r>
    </w:p>
    <w:p w14:paraId="53641008" w14:textId="77777777" w:rsidR="001C7F57" w:rsidRPr="00D459E3" w:rsidRDefault="001C7F57" w:rsidP="001C7F57">
      <w:pPr>
        <w:spacing w:before="120" w:after="120"/>
        <w:jc w:val="both"/>
      </w:pPr>
      <w:r w:rsidRPr="00D459E3">
        <w:rPr>
          <w:lang w:eastAsia="fr-FR" w:bidi="fr-FR"/>
        </w:rPr>
        <w:t xml:space="preserve">Voyons donc le texte (notes s’y référant p. 137 </w:t>
      </w:r>
      <w:r w:rsidRPr="00D459E3">
        <w:t>sqq.).</w:t>
      </w:r>
    </w:p>
    <w:p w14:paraId="40C7F40C" w14:textId="77777777" w:rsidR="001C7F57" w:rsidRPr="00D459E3" w:rsidRDefault="001C7F57" w:rsidP="001C7F57">
      <w:pPr>
        <w:spacing w:before="120" w:after="120"/>
        <w:jc w:val="both"/>
      </w:pPr>
      <w:r w:rsidRPr="00D459E3">
        <w:rPr>
          <w:lang w:eastAsia="fr-FR" w:bidi="fr-FR"/>
        </w:rPr>
        <w:t>La discussion débute ainsi : José (abrégé J dans le texte) qui est le porte-parole de la fiancée et de ses parents, feint l’étonnement et m</w:t>
      </w:r>
      <w:r w:rsidRPr="00D459E3">
        <w:rPr>
          <w:lang w:eastAsia="fr-FR" w:bidi="fr-FR"/>
        </w:rPr>
        <w:t>ê</w:t>
      </w:r>
      <w:r w:rsidRPr="00D459E3">
        <w:rPr>
          <w:lang w:eastAsia="fr-FR" w:bidi="fr-FR"/>
        </w:rPr>
        <w:t>me la crainte. Pourquoi tant de gens réunis ici ? Il pose la question à Lawisan (abrégé L) représentant du garçon et de ses parents.</w:t>
      </w:r>
    </w:p>
    <w:p w14:paraId="51EA54D6" w14:textId="77777777" w:rsidR="001C7F57" w:rsidRDefault="001C7F57" w:rsidP="001C7F57">
      <w:pPr>
        <w:pStyle w:val="Grillecouleur-Accent1"/>
      </w:pPr>
    </w:p>
    <w:p w14:paraId="25C585D6" w14:textId="77777777" w:rsidR="001C7F57" w:rsidRPr="00D459E3" w:rsidRDefault="001C7F57" w:rsidP="001C7F57">
      <w:pPr>
        <w:pStyle w:val="Grillecouleur-Accent1"/>
      </w:pPr>
      <w:r w:rsidRPr="00D459E3">
        <w:t>« José : J’ai quelque chose à dire... parce que, Birak</w:t>
      </w:r>
      <w:r>
        <w:t> </w:t>
      </w:r>
      <w:r>
        <w:rPr>
          <w:rStyle w:val="Appelnotedebasdep"/>
        </w:rPr>
        <w:footnoteReference w:id="108"/>
      </w:r>
      <w:r w:rsidRPr="00D459E3">
        <w:t>, je m’étonne... c’est comme...</w:t>
      </w:r>
    </w:p>
    <w:p w14:paraId="25AC3265" w14:textId="77777777" w:rsidR="001C7F57" w:rsidRPr="00D459E3" w:rsidRDefault="001C7F57" w:rsidP="001C7F57">
      <w:pPr>
        <w:pStyle w:val="Grillecouleur-Accent1"/>
      </w:pPr>
      <w:r w:rsidRPr="00D459E3">
        <w:t>Lawisan :... C’est comme si tu voulais te cacher</w:t>
      </w:r>
      <w:r>
        <w:t> </w:t>
      </w:r>
      <w:r>
        <w:rPr>
          <w:rStyle w:val="Appelnotedebasdep"/>
        </w:rPr>
        <w:footnoteReference w:id="109"/>
      </w:r>
      <w:r w:rsidRPr="00D459E3">
        <w:t>...</w:t>
      </w:r>
    </w:p>
    <w:p w14:paraId="5A160363" w14:textId="77777777" w:rsidR="001C7F57" w:rsidRPr="00D459E3" w:rsidRDefault="001C7F57" w:rsidP="001C7F57">
      <w:pPr>
        <w:pStyle w:val="Grillecouleur-Accent1"/>
      </w:pPr>
      <w:r w:rsidRPr="00D459E3">
        <w:t>J : ... C</w:t>
      </w:r>
      <w:r>
        <w:t>’</w:t>
      </w:r>
      <w:r w:rsidRPr="00D459E3">
        <w:t>est comme si je voulais me cacher</w:t>
      </w:r>
      <w:r>
        <w:t> </w:t>
      </w:r>
      <w:r>
        <w:rPr>
          <w:rStyle w:val="Appelnotedebasdep"/>
        </w:rPr>
        <w:footnoteReference w:id="110"/>
      </w:r>
      <w:r w:rsidRPr="00D459E3">
        <w:t>, je m’excuse de le d</w:t>
      </w:r>
      <w:r w:rsidRPr="00D459E3">
        <w:t>i</w:t>
      </w:r>
      <w:r w:rsidRPr="00D459E3">
        <w:t>re. Pourquoi ? Parce que je vois ici réunis tants d’hommes et de fe</w:t>
      </w:r>
      <w:r w:rsidRPr="00D459E3">
        <w:t>m</w:t>
      </w:r>
      <w:r w:rsidRPr="00D459E3">
        <w:t>mes. Et devant tout ce monde, je me demande ce qui arrive. Quel est votre but en venant ici ?</w:t>
      </w:r>
      <w:r>
        <w:t> </w:t>
      </w:r>
      <w:r>
        <w:rPr>
          <w:rStyle w:val="Appelnotedebasdep"/>
        </w:rPr>
        <w:footnoteReference w:id="111"/>
      </w:r>
    </w:p>
    <w:p w14:paraId="198CDDBC" w14:textId="77777777" w:rsidR="001C7F57" w:rsidRPr="00D459E3" w:rsidRDefault="001C7F57" w:rsidP="001C7F57">
      <w:pPr>
        <w:pStyle w:val="Grillecouleur-Accent1"/>
      </w:pPr>
      <w:r w:rsidRPr="00D459E3">
        <w:t>L : Qu’est-ce que vous voulez ?</w:t>
      </w:r>
    </w:p>
    <w:p w14:paraId="4C2336EF" w14:textId="77777777" w:rsidR="001C7F57" w:rsidRPr="00D459E3" w:rsidRDefault="001C7F57" w:rsidP="001C7F57">
      <w:pPr>
        <w:pStyle w:val="Grillecouleur-Accent1"/>
      </w:pPr>
      <w:r w:rsidRPr="00D459E3">
        <w:t>J : Qu’est-ce que vous voulez ? Depuis longtemps, en effet, je vous connais mais quand vous venez ce n’est pas ainsi, tous à la fois.</w:t>
      </w:r>
    </w:p>
    <w:p w14:paraId="7DFF4D28" w14:textId="77777777" w:rsidR="001C7F57" w:rsidRPr="00D459E3" w:rsidRDefault="001C7F57" w:rsidP="001C7F57">
      <w:pPr>
        <w:pStyle w:val="Grillecouleur-Accent1"/>
      </w:pPr>
      <w:r w:rsidRPr="00D459E3">
        <w:t>L : C</w:t>
      </w:r>
      <w:r>
        <w:t>’</w:t>
      </w:r>
      <w:r w:rsidRPr="00D459E3">
        <w:t>est vrai.</w:t>
      </w:r>
    </w:p>
    <w:p w14:paraId="463FEBAC" w14:textId="77777777" w:rsidR="001C7F57" w:rsidRPr="00D459E3" w:rsidRDefault="001C7F57" w:rsidP="001C7F57">
      <w:pPr>
        <w:pStyle w:val="Grillecouleur-Accent1"/>
      </w:pPr>
      <w:r w:rsidRPr="00D459E3">
        <w:t>J : Mais aujourd’hui, ces hommes, ces femmes réunis, pourquoi sont-ils venus ?</w:t>
      </w:r>
    </w:p>
    <w:p w14:paraId="1D40EDF1" w14:textId="77777777" w:rsidR="001C7F57" w:rsidRPr="00D459E3" w:rsidRDefault="001C7F57" w:rsidP="001C7F57">
      <w:pPr>
        <w:pStyle w:val="Grillecouleur-Accent1"/>
      </w:pPr>
      <w:r w:rsidRPr="00D459E3">
        <w:t>L : Qu’est-ce qu’ils veulent ?</w:t>
      </w:r>
    </w:p>
    <w:p w14:paraId="5EF502D4" w14:textId="77777777" w:rsidR="001C7F57" w:rsidRPr="00D459E3" w:rsidRDefault="001C7F57" w:rsidP="001C7F57">
      <w:pPr>
        <w:pStyle w:val="Grillecouleur-Accent1"/>
      </w:pPr>
      <w:r w:rsidRPr="00D459E3">
        <w:t>J : Pourquoi êtes-vous venus ? Qu’est-ce que vous voulez ? Nous ma</w:t>
      </w:r>
      <w:r w:rsidRPr="00D459E3">
        <w:t>s</w:t>
      </w:r>
      <w:r w:rsidRPr="00D459E3">
        <w:t>sacrer</w:t>
      </w:r>
      <w:r>
        <w:t> </w:t>
      </w:r>
      <w:r>
        <w:rPr>
          <w:rStyle w:val="Appelnotedebasdep"/>
        </w:rPr>
        <w:footnoteReference w:id="112"/>
      </w:r>
      <w:r w:rsidRPr="00D459E3">
        <w:t>, brûler nos maisons</w:t>
      </w:r>
      <w:r>
        <w:t> </w:t>
      </w:r>
      <w:r>
        <w:rPr>
          <w:rStyle w:val="Appelnotedebasdep"/>
        </w:rPr>
        <w:footnoteReference w:id="113"/>
      </w:r>
      <w:r w:rsidRPr="00D459E3">
        <w:t> ? Ne le prenez pas en mal je vous pose seulement la question.</w:t>
      </w:r>
    </w:p>
    <w:p w14:paraId="787A5568" w14:textId="77777777" w:rsidR="001C7F57" w:rsidRPr="00D459E3" w:rsidRDefault="001C7F57" w:rsidP="001C7F57">
      <w:pPr>
        <w:pStyle w:val="Grillecouleur-Accent1"/>
      </w:pPr>
      <w:r w:rsidRPr="00D459E3">
        <w:t>L :</w:t>
      </w:r>
      <w:r>
        <w:t xml:space="preserve"> </w:t>
      </w:r>
      <w:r w:rsidRPr="00D459E3">
        <w:t>A</w:t>
      </w:r>
      <w:r>
        <w:t>y</w:t>
      </w:r>
      <w:r w:rsidRPr="00D459E3">
        <w:t>a</w:t>
      </w:r>
      <w:r>
        <w:t> ! </w:t>
      </w:r>
      <w:r>
        <w:rPr>
          <w:rStyle w:val="Appelnotedebasdep"/>
        </w:rPr>
        <w:footnoteReference w:id="114"/>
      </w:r>
    </w:p>
    <w:p w14:paraId="082B612F" w14:textId="77777777" w:rsidR="001C7F57" w:rsidRPr="00D459E3" w:rsidRDefault="001C7F57" w:rsidP="001C7F57">
      <w:pPr>
        <w:pStyle w:val="Grillecouleur-Accent1"/>
      </w:pPr>
      <w:r w:rsidRPr="00D459E3">
        <w:t>J : Je vous interroge seulement.</w:t>
      </w:r>
    </w:p>
    <w:p w14:paraId="033BF8DB" w14:textId="77777777" w:rsidR="001C7F57" w:rsidRPr="00D459E3" w:rsidRDefault="001C7F57" w:rsidP="001C7F57">
      <w:pPr>
        <w:pStyle w:val="Grillecouleur-Accent1"/>
      </w:pPr>
      <w:r w:rsidRPr="00D459E3">
        <w:t xml:space="preserve">L : Cest </w:t>
      </w:r>
      <w:r>
        <w:t>l’</w:t>
      </w:r>
      <w:r w:rsidRPr="000A39AB">
        <w:rPr>
          <w:i/>
        </w:rPr>
        <w:t>adat</w:t>
      </w:r>
      <w:r>
        <w:t> </w:t>
      </w:r>
      <w:r>
        <w:rPr>
          <w:rStyle w:val="Appelnotedebasdep"/>
        </w:rPr>
        <w:footnoteReference w:id="115"/>
      </w:r>
      <w:r w:rsidRPr="00D459E3">
        <w:t>.</w:t>
      </w:r>
    </w:p>
    <w:p w14:paraId="2EC6A68D" w14:textId="77777777" w:rsidR="001C7F57" w:rsidRPr="00D459E3" w:rsidRDefault="001C7F57" w:rsidP="001C7F57">
      <w:pPr>
        <w:pStyle w:val="Grillecouleur-Accent1"/>
      </w:pPr>
      <w:r w:rsidRPr="00D459E3">
        <w:t>J : La raison pour laquelle vous vous présentez ici, pour laquelle tous ces hommes et ces femmes sont réunis, ce n’est pas pour tuer mais peut-être ce que vous voulez en venant ici, c’est demander votre chemin ? Vous allez plus loin ? En ce cas, moi, je ne peux pas vous indiquer le chemin, mais peut-être que quelqu’un d’autre peut le fa</w:t>
      </w:r>
      <w:r w:rsidRPr="00D459E3">
        <w:t>i</w:t>
      </w:r>
      <w:r w:rsidRPr="00D459E3">
        <w:t>re</w:t>
      </w:r>
      <w:r>
        <w:t> </w:t>
      </w:r>
      <w:r>
        <w:rPr>
          <w:rStyle w:val="Appelnotedebasdep"/>
        </w:rPr>
        <w:footnoteReference w:id="116"/>
      </w:r>
      <w:r w:rsidRPr="00D459E3">
        <w:t>. Eh bien, quoi, la raison pour laquelle vous êtes là, avec ces hommes et ces femmes, réunis ici, est-ce pour un massacre, une ra</w:t>
      </w:r>
      <w:r w:rsidRPr="00D459E3">
        <w:t>z</w:t>
      </w:r>
      <w:r w:rsidRPr="00D459E3">
        <w:t>zia, une guerre</w:t>
      </w:r>
      <w:r>
        <w:t> </w:t>
      </w:r>
      <w:r>
        <w:rPr>
          <w:rStyle w:val="Appelnotedebasdep"/>
        </w:rPr>
        <w:footnoteReference w:id="117"/>
      </w:r>
      <w:r w:rsidRPr="00D459E3">
        <w:t> ?</w:t>
      </w:r>
    </w:p>
    <w:p w14:paraId="15F04386" w14:textId="77777777" w:rsidR="001C7F57" w:rsidRPr="00D459E3" w:rsidRDefault="001C7F57" w:rsidP="001C7F57">
      <w:pPr>
        <w:pStyle w:val="p"/>
      </w:pPr>
      <w:r>
        <w:t>[131]</w:t>
      </w:r>
    </w:p>
    <w:p w14:paraId="3D5B1D0F" w14:textId="77777777" w:rsidR="001C7F57" w:rsidRPr="00D459E3" w:rsidRDefault="001C7F57" w:rsidP="001C7F57">
      <w:pPr>
        <w:pStyle w:val="Grillecouleur-Accent1"/>
      </w:pPr>
      <w:r w:rsidRPr="00D459E3">
        <w:t>Voilà, c’est pour ça que je pose la question, Birak ; si je ne me raiso</w:t>
      </w:r>
      <w:r w:rsidRPr="00D459E3">
        <w:t>n</w:t>
      </w:r>
      <w:r w:rsidRPr="00D459E3">
        <w:t>nais pas j’aurais déjà pris peur, si je ne me contrôlais pas, je serais déjà loin et vous ne pourriez plus me rattraper. (...)</w:t>
      </w:r>
    </w:p>
    <w:p w14:paraId="6B7696D2" w14:textId="77777777" w:rsidR="001C7F57" w:rsidRPr="00D459E3" w:rsidRDefault="001C7F57" w:rsidP="001C7F57">
      <w:pPr>
        <w:pStyle w:val="Grillecouleur-Accent1"/>
      </w:pPr>
      <w:r w:rsidRPr="00D459E3">
        <w:t>L : Peut-être bien que tout ce monde</w:t>
      </w:r>
      <w:r>
        <w:t> </w:t>
      </w:r>
      <w:r>
        <w:rPr>
          <w:rStyle w:val="Appelnotedebasdep"/>
        </w:rPr>
        <w:footnoteReference w:id="118"/>
      </w:r>
      <w:r w:rsidRPr="00D459E3">
        <w:t xml:space="preserve"> est venu pour quelque m</w:t>
      </w:r>
      <w:r w:rsidRPr="00D459E3">
        <w:t>o</w:t>
      </w:r>
      <w:r w:rsidRPr="00D459E3">
        <w:t>tif qui les appelle dans d’autres barrios</w:t>
      </w:r>
      <w:r>
        <w:t> </w:t>
      </w:r>
      <w:r>
        <w:rPr>
          <w:rStyle w:val="Appelnotedebasdep"/>
        </w:rPr>
        <w:footnoteReference w:id="119"/>
      </w:r>
      <w:r w:rsidRPr="00D459E3">
        <w:t>. D serait mal que nous</w:t>
      </w:r>
      <w:r>
        <w:t> </w:t>
      </w:r>
      <w:r>
        <w:rPr>
          <w:rStyle w:val="Appelnotedebasdep"/>
        </w:rPr>
        <w:footnoteReference w:id="120"/>
      </w:r>
      <w:r w:rsidRPr="00D459E3">
        <w:t xml:space="preserve"> ne lui répondions pas. Puisque nous sommes, amis, ici ensemble, év</w:t>
      </w:r>
      <w:r w:rsidRPr="00D459E3">
        <w:t>i</w:t>
      </w:r>
      <w:r w:rsidRPr="00D459E3">
        <w:t>demment, il demande pourquoi, et pourquoi ne le demanderait-il pas ? Et puisqu’il p</w:t>
      </w:r>
      <w:r w:rsidRPr="00D459E3">
        <w:t>o</w:t>
      </w:r>
      <w:r w:rsidRPr="00D459E3">
        <w:t>se la question, si nous ne répondions pas, alors ce serait mal</w:t>
      </w:r>
      <w:r>
        <w:t> </w:t>
      </w:r>
      <w:r>
        <w:rPr>
          <w:rStyle w:val="Appelnotedebasdep"/>
        </w:rPr>
        <w:footnoteReference w:id="121"/>
      </w:r>
      <w:r w:rsidRPr="00D459E3">
        <w:t>. Pour moi, s’il n’y avait pas un accord de fait, hier, avant-hier</w:t>
      </w:r>
      <w:r>
        <w:t> </w:t>
      </w:r>
      <w:r>
        <w:rPr>
          <w:rStyle w:val="Appelnotedebasdep"/>
        </w:rPr>
        <w:footnoteReference w:id="122"/>
      </w:r>
      <w:r w:rsidRPr="00D459E3">
        <w:t>, pourquoi donc tant de monde serait-il réuni ici, ces hommes, ces femmes ? Puisque ces ho</w:t>
      </w:r>
      <w:r w:rsidRPr="00D459E3">
        <w:t>m</w:t>
      </w:r>
      <w:r w:rsidRPr="00D459E3">
        <w:t>mes et ces femmes sont r</w:t>
      </w:r>
      <w:r w:rsidRPr="00D459E3">
        <w:t>é</w:t>
      </w:r>
      <w:r w:rsidRPr="00D459E3">
        <w:t>unis ici - je te répondrai brièvement - c’est parce qu’il y a eu un a</w:t>
      </w:r>
      <w:r w:rsidRPr="00D459E3">
        <w:t>c</w:t>
      </w:r>
      <w:r w:rsidRPr="00D459E3">
        <w:t>cord, il y a eu quelque chose de décidé hier, avant-hier. Nous sommes venus, je le lui rappelle, je le rappelle à tous ici présents, parce que, sauf erreur, il y a un accord, une chose décidée hier, avant-hier ; ce n’est pas pour faire une guerre que nous sommes venus mais pour re</w:t>
      </w:r>
      <w:r w:rsidRPr="00D459E3">
        <w:t>s</w:t>
      </w:r>
      <w:r w:rsidRPr="00D459E3">
        <w:t>pecter l’accord que nous avons fait hier, avant-hier ; nous voulions alors nous proc</w:t>
      </w:r>
      <w:r w:rsidRPr="00D459E3">
        <w:t>u</w:t>
      </w:r>
      <w:r w:rsidRPr="00D459E3">
        <w:t>rer certaines choses, nous demandions alors à acheter certaines choses qui nous</w:t>
      </w:r>
      <w:r>
        <w:t> </w:t>
      </w:r>
      <w:r>
        <w:rPr>
          <w:rStyle w:val="Appelnotedebasdep"/>
        </w:rPr>
        <w:footnoteReference w:id="123"/>
      </w:r>
      <w:r w:rsidRPr="00D459E3">
        <w:t xml:space="preserve"> manquaient, cela seulement.</w:t>
      </w:r>
    </w:p>
    <w:p w14:paraId="3F84F658" w14:textId="77777777" w:rsidR="001C7F57" w:rsidRPr="00D459E3" w:rsidRDefault="001C7F57" w:rsidP="001C7F57">
      <w:pPr>
        <w:pStyle w:val="Grillecouleur-Accent1"/>
      </w:pPr>
      <w:r w:rsidRPr="00D459E3">
        <w:t>Sig</w:t>
      </w:r>
      <w:r>
        <w:t>ä</w:t>
      </w:r>
      <w:r w:rsidRPr="00D459E3">
        <w:t>w</w:t>
      </w:r>
      <w:r>
        <w:t> </w:t>
      </w:r>
      <w:r>
        <w:rPr>
          <w:rStyle w:val="Appelnotedebasdep"/>
        </w:rPr>
        <w:footnoteReference w:customMarkFollows="1" w:id="124"/>
        <w:t>*</w:t>
      </w:r>
      <w:r w:rsidRPr="00D459E3">
        <w:t> : Mais aller ailleurs...</w:t>
      </w:r>
    </w:p>
    <w:p w14:paraId="6AEB51C7" w14:textId="77777777" w:rsidR="001C7F57" w:rsidRPr="00D459E3" w:rsidRDefault="001C7F57" w:rsidP="001C7F57">
      <w:pPr>
        <w:pStyle w:val="Grillecouleur-Accent1"/>
      </w:pPr>
      <w:r w:rsidRPr="00D459E3">
        <w:t>L : Mais aller ailleurs, non, nous n’avons rien à faire ailleurs, c’est au contraire à toi, frère, ici, que nous avons à parler parce que notre accord est ici.</w:t>
      </w:r>
    </w:p>
    <w:p w14:paraId="60AD27E4" w14:textId="77777777" w:rsidR="001C7F57" w:rsidRPr="00D459E3" w:rsidRDefault="001C7F57" w:rsidP="001C7F57">
      <w:pPr>
        <w:pStyle w:val="Grillecouleur-Accent1"/>
      </w:pPr>
      <w:r w:rsidRPr="00D459E3">
        <w:t>(...)</w:t>
      </w:r>
    </w:p>
    <w:p w14:paraId="6DE0458B" w14:textId="77777777" w:rsidR="001C7F57" w:rsidRPr="00D459E3" w:rsidRDefault="001C7F57" w:rsidP="001C7F57">
      <w:pPr>
        <w:pStyle w:val="Grillecouleur-Accent1"/>
      </w:pPr>
      <w:r w:rsidRPr="00D459E3">
        <w:t>Si tu nous le demandes, non, nous n’avons rien à faire ailleurs, mais c’est ici que nous avons affaire, à toi, frère.</w:t>
      </w:r>
    </w:p>
    <w:p w14:paraId="4FD8DF07" w14:textId="77777777" w:rsidR="001C7F57" w:rsidRPr="00D459E3" w:rsidRDefault="001C7F57" w:rsidP="001C7F57">
      <w:pPr>
        <w:pStyle w:val="Grillecouleur-Accent1"/>
      </w:pPr>
      <w:r w:rsidRPr="00D459E3">
        <w:t>(...)</w:t>
      </w:r>
    </w:p>
    <w:p w14:paraId="4DF1015C" w14:textId="77777777" w:rsidR="001C7F57" w:rsidRDefault="001C7F57" w:rsidP="001C7F57">
      <w:pPr>
        <w:pStyle w:val="Grillecouleur-Accent1"/>
      </w:pPr>
      <w:r w:rsidRPr="00D459E3">
        <w:t>J : C</w:t>
      </w:r>
      <w:r>
        <w:t>’</w:t>
      </w:r>
      <w:r w:rsidRPr="00D459E3">
        <w:t>est donc pour cela qu’ils sont venus : respecter les conditions d’un accord. Il y a, disent-ils, un accord, une chose convenue pour a</w:t>
      </w:r>
      <w:r w:rsidRPr="00D459E3">
        <w:t>u</w:t>
      </w:r>
      <w:r w:rsidRPr="00D459E3">
        <w:t>jourd’hui même, c’est p</w:t>
      </w:r>
      <w:r>
        <w:t>ourquoi ils sont tous réunis </w:t>
      </w:r>
      <w:r>
        <w:rPr>
          <w:rStyle w:val="Appelnotedebasdep"/>
        </w:rPr>
        <w:footnoteReference w:id="125"/>
      </w:r>
      <w:r w:rsidRPr="00D459E3">
        <w:t>... »</w:t>
      </w:r>
    </w:p>
    <w:p w14:paraId="31CDFCE4" w14:textId="77777777" w:rsidR="001C7F57" w:rsidRPr="00D459E3" w:rsidRDefault="001C7F57" w:rsidP="001C7F57">
      <w:pPr>
        <w:pStyle w:val="Grillecouleur-Accent1"/>
      </w:pPr>
    </w:p>
    <w:p w14:paraId="466B81D5" w14:textId="77777777" w:rsidR="001C7F57" w:rsidRPr="00D459E3" w:rsidRDefault="001C7F57" w:rsidP="001C7F57">
      <w:pPr>
        <w:spacing w:before="120" w:after="120"/>
        <w:jc w:val="both"/>
      </w:pPr>
      <w:r w:rsidRPr="00D459E3">
        <w:rPr>
          <w:lang w:eastAsia="fr-FR" w:bidi="fr-FR"/>
        </w:rPr>
        <w:t>Ce point établi (l’existence d’un accord, d’un rendez-vous pris) K</w:t>
      </w:r>
      <w:r>
        <w:rPr>
          <w:lang w:eastAsia="fr-FR" w:bidi="fr-FR"/>
        </w:rPr>
        <w:t>e</w:t>
      </w:r>
      <w:r w:rsidRPr="00D459E3">
        <w:rPr>
          <w:lang w:eastAsia="fr-FR" w:bidi="fr-FR"/>
        </w:rPr>
        <w:t>n</w:t>
      </w:r>
      <w:r>
        <w:rPr>
          <w:lang w:eastAsia="fr-FR" w:bidi="fr-FR"/>
        </w:rPr>
        <w:t>e</w:t>
      </w:r>
      <w:r w:rsidRPr="00D459E3">
        <w:rPr>
          <w:lang w:eastAsia="fr-FR" w:bidi="fr-FR"/>
        </w:rPr>
        <w:t>t (abrégé K) ouvre le feu à son tour : « de quoi s’agit-il au ju</w:t>
      </w:r>
      <w:r w:rsidRPr="00D459E3">
        <w:rPr>
          <w:lang w:eastAsia="fr-FR" w:bidi="fr-FR"/>
        </w:rPr>
        <w:t>s</w:t>
      </w:r>
      <w:r w:rsidRPr="00D459E3">
        <w:rPr>
          <w:lang w:eastAsia="fr-FR" w:bidi="fr-FR"/>
        </w:rPr>
        <w:t>te ? ». Lawisan répond de façon métaphorique :</w:t>
      </w:r>
    </w:p>
    <w:p w14:paraId="25609B67" w14:textId="77777777" w:rsidR="001C7F57" w:rsidRDefault="001C7F57" w:rsidP="001C7F57">
      <w:pPr>
        <w:pStyle w:val="Grillecouleur-Accent1"/>
      </w:pPr>
    </w:p>
    <w:p w14:paraId="06367BCA" w14:textId="77777777" w:rsidR="001C7F57" w:rsidRPr="00D459E3" w:rsidRDefault="001C7F57" w:rsidP="001C7F57">
      <w:pPr>
        <w:pStyle w:val="Grillecouleur-Accent1"/>
      </w:pPr>
      <w:r w:rsidRPr="00D459E3">
        <w:t>« K</w:t>
      </w:r>
      <w:r>
        <w:t>ä</w:t>
      </w:r>
      <w:r w:rsidRPr="00D459E3">
        <w:t>n</w:t>
      </w:r>
      <w:r>
        <w:t>ä</w:t>
      </w:r>
      <w:r w:rsidRPr="00D459E3">
        <w:t>t : Mais, maintenant, attendez, je vais moi aussi vous poser une question : qu’est-ce que c’est, dites-vous,...</w:t>
      </w:r>
    </w:p>
    <w:p w14:paraId="73379ECA" w14:textId="77777777" w:rsidR="001C7F57" w:rsidRPr="00D459E3" w:rsidRDefault="001C7F57" w:rsidP="001C7F57">
      <w:pPr>
        <w:pStyle w:val="Grillecouleur-Accent1"/>
      </w:pPr>
      <w:r w:rsidRPr="00D459E3">
        <w:t>L :... que vous avez décidé.</w:t>
      </w:r>
    </w:p>
    <w:p w14:paraId="37D3A43E" w14:textId="77777777" w:rsidR="001C7F57" w:rsidRPr="00D459E3" w:rsidRDefault="001C7F57" w:rsidP="001C7F57">
      <w:pPr>
        <w:pStyle w:val="Grillecouleur-Accent1"/>
      </w:pPr>
      <w:r w:rsidRPr="00D459E3">
        <w:t>K :... que vous avez décidé, qu’est-ce que c’est que cet accord ?</w:t>
      </w:r>
    </w:p>
    <w:p w14:paraId="4D50B7EA" w14:textId="77777777" w:rsidR="001C7F57" w:rsidRPr="00D459E3" w:rsidRDefault="001C7F57" w:rsidP="001C7F57">
      <w:pPr>
        <w:pStyle w:val="Grillecouleur-Accent1"/>
      </w:pPr>
      <w:r w:rsidRPr="00D459E3">
        <w:t>(...)</w:t>
      </w:r>
    </w:p>
    <w:p w14:paraId="2CAC5A3C" w14:textId="77777777" w:rsidR="001C7F57" w:rsidRPr="00D459E3" w:rsidRDefault="001C7F57" w:rsidP="001C7F57">
      <w:pPr>
        <w:pStyle w:val="Grillecouleur-Accent1"/>
      </w:pPr>
      <w:r w:rsidRPr="00D459E3">
        <w:t>J : J’ignore cet accord.</w:t>
      </w:r>
    </w:p>
    <w:p w14:paraId="6B0E7B8C" w14:textId="77777777" w:rsidR="001C7F57" w:rsidRPr="00D459E3" w:rsidRDefault="001C7F57" w:rsidP="001C7F57">
      <w:pPr>
        <w:pStyle w:val="Grillecouleur-Accent1"/>
      </w:pPr>
      <w:r w:rsidRPr="00D459E3">
        <w:t>K : J’ignore cet accord, je ne sais pas ce qui a été décidé.</w:t>
      </w:r>
    </w:p>
    <w:p w14:paraId="25A69C34" w14:textId="77777777" w:rsidR="001C7F57" w:rsidRPr="00D459E3" w:rsidRDefault="001C7F57" w:rsidP="001C7F57">
      <w:pPr>
        <w:pStyle w:val="p"/>
      </w:pPr>
      <w:r>
        <w:t>[132]</w:t>
      </w:r>
    </w:p>
    <w:p w14:paraId="03C33190" w14:textId="77777777" w:rsidR="001C7F57" w:rsidRPr="00D459E3" w:rsidRDefault="001C7F57" w:rsidP="001C7F57">
      <w:pPr>
        <w:pStyle w:val="Grillecouleur-Accent1"/>
      </w:pPr>
      <w:r w:rsidRPr="00D459E3">
        <w:t>(...)</w:t>
      </w:r>
    </w:p>
    <w:p w14:paraId="72511D67" w14:textId="77777777" w:rsidR="001C7F57" w:rsidRPr="00D459E3" w:rsidRDefault="001C7F57" w:rsidP="001C7F57">
      <w:pPr>
        <w:pStyle w:val="Grillecouleur-Accent1"/>
      </w:pPr>
      <w:r w:rsidRPr="00D459E3">
        <w:t>K : Quel est cet accord dont vous parlez, dites-moi son nom.</w:t>
      </w:r>
    </w:p>
    <w:p w14:paraId="2CE1EC2F" w14:textId="77777777" w:rsidR="001C7F57" w:rsidRPr="00D459E3" w:rsidRDefault="001C7F57" w:rsidP="001C7F57">
      <w:pPr>
        <w:pStyle w:val="Grillecouleur-Accent1"/>
      </w:pPr>
      <w:r w:rsidRPr="00D459E3">
        <w:t>L : De quoi...</w:t>
      </w:r>
    </w:p>
    <w:p w14:paraId="722E92F9" w14:textId="77777777" w:rsidR="001C7F57" w:rsidRPr="00D459E3" w:rsidRDefault="001C7F57" w:rsidP="001C7F57">
      <w:pPr>
        <w:pStyle w:val="Grillecouleur-Accent1"/>
      </w:pPr>
      <w:r w:rsidRPr="00D459E3">
        <w:t>J : De quoi a-t-il l’air ?</w:t>
      </w:r>
    </w:p>
    <w:p w14:paraId="7FC95ABB" w14:textId="77777777" w:rsidR="001C7F57" w:rsidRPr="00D459E3" w:rsidRDefault="001C7F57" w:rsidP="001C7F57">
      <w:pPr>
        <w:pStyle w:val="Grillecouleur-Accent1"/>
      </w:pPr>
      <w:r w:rsidRPr="00D459E3">
        <w:t>K : De quoi a-t-il l’air ? Quel est l’objet de cet accord ?</w:t>
      </w:r>
    </w:p>
    <w:p w14:paraId="6AAAB6EF" w14:textId="77777777" w:rsidR="001C7F57" w:rsidRPr="00D459E3" w:rsidRDefault="001C7F57" w:rsidP="001C7F57">
      <w:pPr>
        <w:pStyle w:val="Grillecouleur-Accent1"/>
      </w:pPr>
      <w:r w:rsidRPr="00D459E3">
        <w:t>(...)</w:t>
      </w:r>
    </w:p>
    <w:p w14:paraId="3238EA88" w14:textId="77777777" w:rsidR="001C7F57" w:rsidRPr="00D459E3" w:rsidRDefault="001C7F57" w:rsidP="001C7F57">
      <w:pPr>
        <w:pStyle w:val="Grillecouleur-Accent1"/>
      </w:pPr>
      <w:r w:rsidRPr="00D459E3">
        <w:t>L : Je suis, beau-frère, très reconnaissant</w:t>
      </w:r>
      <w:r>
        <w:t> </w:t>
      </w:r>
      <w:r>
        <w:rPr>
          <w:rStyle w:val="Appelnotedebasdep"/>
        </w:rPr>
        <w:footnoteReference w:id="126"/>
      </w:r>
      <w:r w:rsidRPr="00D459E3">
        <w:t xml:space="preserve"> de te voir a</w:t>
      </w:r>
      <w:r w:rsidRPr="00D459E3">
        <w:t>u</w:t>
      </w:r>
      <w:r w:rsidRPr="00D459E3">
        <w:t>jourd’hui</w:t>
      </w:r>
      <w:r>
        <w:t> </w:t>
      </w:r>
      <w:r>
        <w:rPr>
          <w:rStyle w:val="Appelnotedebasdep"/>
        </w:rPr>
        <w:footnoteReference w:id="127"/>
      </w:r>
      <w:r w:rsidRPr="00D459E3">
        <w:t>... oui, je suis vraiment très reconnaissant parce que, pour moi... c’est mal si je ne te dis pas qu’il y a eu un accord, une chose ente</w:t>
      </w:r>
      <w:r w:rsidRPr="00D459E3">
        <w:t>n</w:t>
      </w:r>
      <w:r w:rsidRPr="00D459E3">
        <w:t xml:space="preserve">due. Il y en a. </w:t>
      </w:r>
      <w:r>
        <w:t>Il</w:t>
      </w:r>
      <w:r w:rsidRPr="00D459E3">
        <w:t xml:space="preserve"> y a quelque chose que je veux, vraiment, il y en a une, une chose que je veux. Je le dirai comme ça, d’abord, ami : je me demande ce qu’on veut dire en parlant du poulet</w:t>
      </w:r>
      <w:r>
        <w:t> </w:t>
      </w:r>
      <w:r>
        <w:rPr>
          <w:rStyle w:val="Appelnotedebasdep"/>
        </w:rPr>
        <w:footnoteReference w:id="128"/>
      </w:r>
      <w:r w:rsidRPr="00D459E3">
        <w:t xml:space="preserve"> de Bu</w:t>
      </w:r>
      <w:r w:rsidRPr="00D459E3">
        <w:t>n</w:t>
      </w:r>
      <w:r w:rsidRPr="00D459E3">
        <w:t>bun</w:t>
      </w:r>
      <w:r>
        <w:t> </w:t>
      </w:r>
      <w:r>
        <w:rPr>
          <w:rStyle w:val="Appelnotedebasdep"/>
        </w:rPr>
        <w:footnoteReference w:id="129"/>
      </w:r>
      <w:r w:rsidRPr="00D459E3">
        <w:t>, puis du poulet qui vient de Manille ; un de nos frères a besoin de cela, ici. Je veux, ami, faire l’échange, je veux, ami, me procurer</w:t>
      </w:r>
      <w:r>
        <w:t> </w:t>
      </w:r>
      <w:r>
        <w:rPr>
          <w:rStyle w:val="Appelnotedebasdep"/>
        </w:rPr>
        <w:footnoteReference w:id="130"/>
      </w:r>
      <w:r w:rsidRPr="00D459E3">
        <w:t xml:space="preserve"> cette e</w:t>
      </w:r>
      <w:r w:rsidRPr="00D459E3">
        <w:t>s</w:t>
      </w:r>
      <w:r w:rsidRPr="00D459E3">
        <w:t>pèce-là, mais vraiment, je ne sais pas encore le nom du poulet, mais je l’ai vu, ami, il est blanc, il est beau.</w:t>
      </w:r>
    </w:p>
    <w:p w14:paraId="4C8A38F9" w14:textId="77777777" w:rsidR="001C7F57" w:rsidRPr="00D459E3" w:rsidRDefault="001C7F57" w:rsidP="001C7F57">
      <w:pPr>
        <w:pStyle w:val="Grillecouleur-Accent1"/>
      </w:pPr>
      <w:r w:rsidRPr="00D459E3">
        <w:t>S : Seulement ce n’est pas un coq.</w:t>
      </w:r>
    </w:p>
    <w:p w14:paraId="6DB892ED" w14:textId="77777777" w:rsidR="001C7F57" w:rsidRPr="00D459E3" w:rsidRDefault="001C7F57" w:rsidP="001C7F57">
      <w:pPr>
        <w:pStyle w:val="Grillecouleur-Accent1"/>
      </w:pPr>
      <w:r w:rsidRPr="00D459E3">
        <w:t>L : Non, pas un coq...</w:t>
      </w:r>
    </w:p>
    <w:p w14:paraId="5CE99292" w14:textId="77777777" w:rsidR="001C7F57" w:rsidRPr="00D459E3" w:rsidRDefault="001C7F57" w:rsidP="001C7F57">
      <w:pPr>
        <w:pStyle w:val="Grillecouleur-Accent1"/>
      </w:pPr>
      <w:r w:rsidRPr="00D459E3">
        <w:t>S :... mais une poule.</w:t>
      </w:r>
    </w:p>
    <w:p w14:paraId="07A8CA47" w14:textId="77777777" w:rsidR="001C7F57" w:rsidRPr="00D459E3" w:rsidRDefault="001C7F57" w:rsidP="001C7F57">
      <w:pPr>
        <w:pStyle w:val="Grillecouleur-Accent1"/>
      </w:pPr>
      <w:r w:rsidRPr="00D459E3">
        <w:t>L : C</w:t>
      </w:r>
      <w:r>
        <w:t>’</w:t>
      </w:r>
      <w:r w:rsidRPr="00D459E3">
        <w:t>est cela, notre accord, mes frères et moi.</w:t>
      </w:r>
    </w:p>
    <w:p w14:paraId="7164B419" w14:textId="77777777" w:rsidR="001C7F57" w:rsidRPr="00D459E3" w:rsidRDefault="001C7F57" w:rsidP="001C7F57">
      <w:pPr>
        <w:pStyle w:val="Grillecouleur-Accent1"/>
      </w:pPr>
      <w:r w:rsidRPr="00D459E3">
        <w:t>S : Le contrat.</w:t>
      </w:r>
    </w:p>
    <w:p w14:paraId="3F5E06A9" w14:textId="77777777" w:rsidR="001C7F57" w:rsidRDefault="001C7F57" w:rsidP="001C7F57">
      <w:pPr>
        <w:pStyle w:val="Grillecouleur-Accent1"/>
      </w:pPr>
      <w:r w:rsidRPr="00D459E3">
        <w:t>L : Notre contrat (...)</w:t>
      </w:r>
      <w:r>
        <w:t> </w:t>
      </w:r>
      <w:r>
        <w:rPr>
          <w:rStyle w:val="Appelnotedebasdep"/>
        </w:rPr>
        <w:footnoteReference w:id="131"/>
      </w:r>
      <w:r w:rsidRPr="00D459E3">
        <w:t>. Eh bien, je demande tout de suite, j’ai un motif pour ma visite et je vais écouter ta réponse ; je te demande maint</w:t>
      </w:r>
      <w:r w:rsidRPr="00D459E3">
        <w:t>e</w:t>
      </w:r>
      <w:r w:rsidRPr="00D459E3">
        <w:t xml:space="preserve">nant si le poulet est là. </w:t>
      </w:r>
      <w:r>
        <w:t>Bie</w:t>
      </w:r>
      <w:r w:rsidRPr="00D459E3">
        <w:t>n sûr, c’est cela dont j’ai besoin ; de cela, ami, d’une poule, mais on appelle cette poule « le grand poulet de Manille ». Eh bien non, c’est le poulet de Kïkilangan</w:t>
      </w:r>
      <w:r>
        <w:t> </w:t>
      </w:r>
      <w:r>
        <w:rPr>
          <w:rStyle w:val="Appelnotedebasdep"/>
        </w:rPr>
        <w:footnoteReference w:id="132"/>
      </w:r>
      <w:r w:rsidRPr="00D459E3">
        <w:t xml:space="preserve"> qu’on nous a promis, c’est lui qui est bon pour le combat</w:t>
      </w:r>
      <w:r>
        <w:t> </w:t>
      </w:r>
      <w:r>
        <w:rPr>
          <w:rStyle w:val="Appelnotedebasdep"/>
        </w:rPr>
        <w:footnoteReference w:id="133"/>
      </w:r>
      <w:r w:rsidRPr="00D459E3">
        <w:t>, beau-frère</w:t>
      </w:r>
      <w:r>
        <w:t> </w:t>
      </w:r>
      <w:r>
        <w:rPr>
          <w:rStyle w:val="Appelnotedebasdep"/>
        </w:rPr>
        <w:footnoteReference w:id="134"/>
      </w:r>
      <w:r w:rsidRPr="00D459E3">
        <w:t>, c’est ainsi... »</w:t>
      </w:r>
    </w:p>
    <w:p w14:paraId="15326AAC" w14:textId="77777777" w:rsidR="001C7F57" w:rsidRPr="00D459E3" w:rsidRDefault="001C7F57" w:rsidP="001C7F57">
      <w:pPr>
        <w:pStyle w:val="Grillecouleur-Accent1"/>
      </w:pPr>
    </w:p>
    <w:p w14:paraId="4A3303D4" w14:textId="77777777" w:rsidR="001C7F57" w:rsidRPr="00D459E3" w:rsidRDefault="001C7F57" w:rsidP="001C7F57">
      <w:pPr>
        <w:spacing w:before="120" w:after="120"/>
        <w:jc w:val="both"/>
      </w:pPr>
      <w:r w:rsidRPr="00D459E3">
        <w:rPr>
          <w:lang w:eastAsia="fr-FR" w:bidi="fr-FR"/>
        </w:rPr>
        <w:t>K</w:t>
      </w:r>
      <w:r>
        <w:rPr>
          <w:lang w:eastAsia="fr-FR" w:bidi="fr-FR"/>
        </w:rPr>
        <w:t>e</w:t>
      </w:r>
      <w:r w:rsidRPr="00D459E3">
        <w:rPr>
          <w:lang w:eastAsia="fr-FR" w:bidi="fr-FR"/>
        </w:rPr>
        <w:t>n</w:t>
      </w:r>
      <w:r>
        <w:rPr>
          <w:lang w:eastAsia="fr-FR" w:bidi="fr-FR"/>
        </w:rPr>
        <w:t>e</w:t>
      </w:r>
      <w:r w:rsidRPr="00D459E3">
        <w:rPr>
          <w:lang w:eastAsia="fr-FR" w:bidi="fr-FR"/>
        </w:rPr>
        <w:t>t puis José, les deux porte-parole de la fille, continuent à pr</w:t>
      </w:r>
      <w:r w:rsidRPr="00D459E3">
        <w:rPr>
          <w:lang w:eastAsia="fr-FR" w:bidi="fr-FR"/>
        </w:rPr>
        <w:t>é</w:t>
      </w:r>
      <w:r w:rsidRPr="00D459E3">
        <w:rPr>
          <w:lang w:eastAsia="fr-FR" w:bidi="fr-FR"/>
        </w:rPr>
        <w:t>tendre ne pas être au courant de l’accord dont parle Lawisan. Celui-ci finit par déclarer :</w:t>
      </w:r>
    </w:p>
    <w:p w14:paraId="2226B076" w14:textId="77777777" w:rsidR="001C7F57" w:rsidRDefault="001C7F57" w:rsidP="001C7F57">
      <w:pPr>
        <w:pStyle w:val="Grillecouleur-Accent1"/>
      </w:pPr>
    </w:p>
    <w:p w14:paraId="414C6D8B" w14:textId="77777777" w:rsidR="001C7F57" w:rsidRPr="00D459E3" w:rsidRDefault="001C7F57" w:rsidP="001C7F57">
      <w:pPr>
        <w:pStyle w:val="Grillecouleur-Accent1"/>
      </w:pPr>
      <w:r w:rsidRPr="00D459E3">
        <w:t>« L : Quelle est la raison pour laquelle nous avais pris rendez-vous, pourquoi nous avons fixé une date ? Je n’ai rien à ajouter, je ne désire rien d’autre, sauf cela, uniquement : c’est au sujet de Maging</w:t>
      </w:r>
      <w:r>
        <w:t> </w:t>
      </w:r>
      <w:r>
        <w:rPr>
          <w:rStyle w:val="Appelnotedebasdep"/>
        </w:rPr>
        <w:footnoteReference w:id="135"/>
      </w:r>
      <w:r w:rsidRPr="00D459E3">
        <w:t>, je veux qu’il</w:t>
      </w:r>
      <w:r>
        <w:t> </w:t>
      </w:r>
      <w:r>
        <w:rPr>
          <w:rStyle w:val="Appelnotedebasdep"/>
        </w:rPr>
        <w:footnoteReference w:id="136"/>
      </w:r>
      <w:r w:rsidRPr="00D459E3">
        <w:t xml:space="preserve"> l’appelle « frère »</w:t>
      </w:r>
      <w:r>
        <w:t> </w:t>
      </w:r>
      <w:r>
        <w:rPr>
          <w:rStyle w:val="Appelnotedebasdep"/>
        </w:rPr>
        <w:footnoteReference w:id="137"/>
      </w:r>
      <w:r w:rsidRPr="00D459E3">
        <w:t> ; c’est pour cela que je suis v</w:t>
      </w:r>
      <w:r w:rsidRPr="00D459E3">
        <w:t>e</w:t>
      </w:r>
      <w:r w:rsidRPr="00D459E3">
        <w:t>nu l’autre jour, c’est cela, ami, que je voulais, je disais seulement « poulet » mais ce n’est pas d’un poulet qu’il s’agit, c’est de M</w:t>
      </w:r>
      <w:r>
        <w:t>a</w:t>
      </w:r>
      <w:r w:rsidRPr="00D459E3">
        <w:t>- ging ; je veux qu’il appelle Sula</w:t>
      </w:r>
      <w:r>
        <w:t> </w:t>
      </w:r>
      <w:r>
        <w:rPr>
          <w:rStyle w:val="Appelnotedebasdep"/>
        </w:rPr>
        <w:footnoteReference w:id="138"/>
      </w:r>
      <w:r w:rsidRPr="00D459E3">
        <w:t xml:space="preserve"> « père », qu’il appelle Samp</w:t>
      </w:r>
      <w:r w:rsidRPr="00D459E3">
        <w:t>a</w:t>
      </w:r>
      <w:r w:rsidRPr="00D459E3">
        <w:t>ka</w:t>
      </w:r>
      <w:r>
        <w:t> </w:t>
      </w:r>
      <w:r>
        <w:rPr>
          <w:rStyle w:val="Appelnotedebasdep"/>
        </w:rPr>
        <w:footnoteReference w:id="139"/>
      </w:r>
      <w:r>
        <w:t xml:space="preserve"> « grand-</w:t>
      </w:r>
      <w:r w:rsidRPr="00D459E3">
        <w:t>père ». Voilà, à condition que vous soyez d’accord, si vous acceptez. Mais, accord ou pas, c’est ce que je veux, je le jure, j’en donne ma parole...</w:t>
      </w:r>
    </w:p>
    <w:p w14:paraId="2C133CB2" w14:textId="77777777" w:rsidR="001C7F57" w:rsidRPr="00D459E3" w:rsidRDefault="001C7F57" w:rsidP="001C7F57">
      <w:pPr>
        <w:pStyle w:val="Grillecouleur-Accent1"/>
      </w:pPr>
      <w:r w:rsidRPr="00D459E3">
        <w:t>(...)</w:t>
      </w:r>
    </w:p>
    <w:p w14:paraId="790C5246" w14:textId="77777777" w:rsidR="001C7F57" w:rsidRPr="00D459E3" w:rsidRDefault="001C7F57" w:rsidP="001C7F57">
      <w:pPr>
        <w:pStyle w:val="Grillecouleur-Accent1"/>
      </w:pPr>
      <w:r w:rsidRPr="00D459E3">
        <w:t xml:space="preserve">J : Four moi, je vais répondre en peu de mots. </w:t>
      </w:r>
      <w:r>
        <w:t>Quoi</w:t>
      </w:r>
      <w:r w:rsidRPr="00D459E3">
        <w:t> ? Moi, je d</w:t>
      </w:r>
      <w:r w:rsidRPr="00D459E3">
        <w:t>e</w:t>
      </w:r>
      <w:r w:rsidRPr="00D459E3">
        <w:t>mande à voir la preuve de l’accord... ils disaient qu’ils voulaient de moi un po</w:t>
      </w:r>
      <w:r w:rsidRPr="00D459E3">
        <w:t>u</w:t>
      </w:r>
      <w:r w:rsidRPr="00D459E3">
        <w:t>let, c’est ce qu’ils</w:t>
      </w:r>
      <w:r>
        <w:t xml:space="preserve"> [133] </w:t>
      </w:r>
      <w:r w:rsidRPr="00D459E3">
        <w:t>cherchaient, disaient-ils, et je demande la preuve de cet accord, s’il y en a un quelconque, une preuve de cet accord, de cette chose conv</w:t>
      </w:r>
      <w:r w:rsidRPr="00D459E3">
        <w:t>e</w:t>
      </w:r>
      <w:r w:rsidRPr="00D459E3">
        <w:t>nue dont ils parlaient.</w:t>
      </w:r>
    </w:p>
    <w:p w14:paraId="68BD50EC" w14:textId="77777777" w:rsidR="001C7F57" w:rsidRPr="00D459E3" w:rsidRDefault="001C7F57" w:rsidP="001C7F57">
      <w:pPr>
        <w:pStyle w:val="Grillecouleur-Accent1"/>
      </w:pPr>
      <w:r w:rsidRPr="00D459E3">
        <w:t>S : De cette chose convenue dont ils parlaient.</w:t>
      </w:r>
    </w:p>
    <w:p w14:paraId="41D65390" w14:textId="77777777" w:rsidR="001C7F57" w:rsidRPr="00D459E3" w:rsidRDefault="001C7F57" w:rsidP="001C7F57">
      <w:pPr>
        <w:pStyle w:val="Grillecouleur-Accent1"/>
      </w:pPr>
      <w:r w:rsidRPr="00D459E3">
        <w:t>J : Mais, avez-vous dit, ce n’est pas d’un poulet que vous parlez...</w:t>
      </w:r>
    </w:p>
    <w:p w14:paraId="56508F62" w14:textId="77777777" w:rsidR="001C7F57" w:rsidRPr="00D459E3" w:rsidRDefault="001C7F57" w:rsidP="001C7F57">
      <w:pPr>
        <w:pStyle w:val="Grillecouleur-Accent1"/>
      </w:pPr>
      <w:r w:rsidRPr="00D459E3">
        <w:t>K :... mais d’une personne.</w:t>
      </w:r>
    </w:p>
    <w:p w14:paraId="6B9974CC" w14:textId="77777777" w:rsidR="001C7F57" w:rsidRPr="00D459E3" w:rsidRDefault="001C7F57" w:rsidP="001C7F57">
      <w:pPr>
        <w:pStyle w:val="Grillecouleur-Accent1"/>
      </w:pPr>
      <w:r w:rsidRPr="00D459E3">
        <w:t>J : Mais d’une personne. Je regrette d’avoir dit oui, si j’ai dit oui.</w:t>
      </w:r>
    </w:p>
    <w:p w14:paraId="792299E9" w14:textId="77777777" w:rsidR="001C7F57" w:rsidRPr="00D459E3" w:rsidRDefault="001C7F57" w:rsidP="001C7F57">
      <w:pPr>
        <w:pStyle w:val="Grillecouleur-Accent1"/>
      </w:pPr>
      <w:r w:rsidRPr="00D459E3">
        <w:t>L.</w:t>
      </w:r>
      <w:r>
        <w:t xml:space="preserve"> : </w:t>
      </w:r>
      <w:r w:rsidRPr="000A39AB">
        <w:rPr>
          <w:i/>
        </w:rPr>
        <w:t>A</w:t>
      </w:r>
      <w:r>
        <w:rPr>
          <w:i/>
        </w:rPr>
        <w:t>y</w:t>
      </w:r>
      <w:r w:rsidRPr="000A39AB">
        <w:rPr>
          <w:i/>
        </w:rPr>
        <w:t>a</w:t>
      </w:r>
      <w:r w:rsidRPr="00D459E3">
        <w:t>.</w:t>
      </w:r>
    </w:p>
    <w:p w14:paraId="3F777DC0" w14:textId="77777777" w:rsidR="001C7F57" w:rsidRPr="00D459E3" w:rsidRDefault="001C7F57" w:rsidP="001C7F57">
      <w:pPr>
        <w:pStyle w:val="Grillecouleur-Accent1"/>
      </w:pPr>
      <w:r w:rsidRPr="00D459E3">
        <w:t>J : S j’ai dit oui j’ai fait une erreur, ce n’était donc pas un poulet mais bien une personne. Eh bien, maintenant, la raison pour laquelle vous êtes tous réunis, hommes et femmes, jeunes et vieux, la raison pour laquelle vous êtes venus, c’est elle : Ma</w:t>
      </w:r>
      <w:r>
        <w:t>yekeq </w:t>
      </w:r>
      <w:r>
        <w:rPr>
          <w:rStyle w:val="Appelnotedebasdep"/>
        </w:rPr>
        <w:footnoteReference w:id="140"/>
      </w:r>
      <w:r>
        <w:t>.</w:t>
      </w:r>
      <w:r w:rsidRPr="00D459E3">
        <w:t>.. vous voulez le</w:t>
      </w:r>
      <w:r>
        <w:t> </w:t>
      </w:r>
      <w:r>
        <w:rPr>
          <w:rStyle w:val="Appelnotedebasdep"/>
        </w:rPr>
        <w:footnoteReference w:id="141"/>
      </w:r>
      <w:r w:rsidRPr="00D459E3">
        <w:t xml:space="preserve"> lui faire a</w:t>
      </w:r>
      <w:r w:rsidRPr="00D459E3">
        <w:t>p</w:t>
      </w:r>
      <w:r w:rsidRPr="00D459E3">
        <w:t>peler « père », vous voulez la</w:t>
      </w:r>
      <w:r>
        <w:t> </w:t>
      </w:r>
      <w:r>
        <w:rPr>
          <w:rStyle w:val="Appelnotedebasdep"/>
        </w:rPr>
        <w:footnoteReference w:id="142"/>
      </w:r>
      <w:r w:rsidRPr="00D459E3">
        <w:t xml:space="preserve"> lui faire appeler « mère », </w:t>
      </w:r>
      <w:r w:rsidRPr="002B083A">
        <w:rPr>
          <w:i/>
          <w:iCs/>
        </w:rPr>
        <w:t>aya</w:t>
      </w:r>
      <w:r>
        <w:t>!</w:t>
      </w:r>
      <w:r w:rsidRPr="00D459E3">
        <w:t xml:space="preserve"> en ce qui me concerne, comme je l’ai dit tout à l’heure, si j’ai dit oui, si j’ai donné mon accord pour le poulet...</w:t>
      </w:r>
    </w:p>
    <w:p w14:paraId="661FFD33" w14:textId="77777777" w:rsidR="001C7F57" w:rsidRPr="00D459E3" w:rsidRDefault="001C7F57" w:rsidP="001C7F57">
      <w:pPr>
        <w:pStyle w:val="Grillecouleur-Accent1"/>
      </w:pPr>
      <w:r w:rsidRPr="00D459E3">
        <w:t>K :... si j’ai attrapé le poulet.</w:t>
      </w:r>
    </w:p>
    <w:p w14:paraId="74416E2F" w14:textId="77777777" w:rsidR="001C7F57" w:rsidRPr="00D459E3" w:rsidRDefault="001C7F57" w:rsidP="001C7F57">
      <w:pPr>
        <w:pStyle w:val="Grillecouleur-Accent1"/>
      </w:pPr>
      <w:r w:rsidRPr="00D459E3">
        <w:t>J : S j’ai attrapé le poulet, quelle erreur</w:t>
      </w:r>
      <w:r>
        <w:t> </w:t>
      </w:r>
      <w:r>
        <w:rPr>
          <w:rStyle w:val="Appelnotedebasdep"/>
        </w:rPr>
        <w:footnoteReference w:id="143"/>
      </w:r>
      <w:r w:rsidRPr="00D459E3">
        <w:t> ! Ce n’est pas un po</w:t>
      </w:r>
      <w:r w:rsidRPr="00D459E3">
        <w:t>u</w:t>
      </w:r>
      <w:r w:rsidRPr="00D459E3">
        <w:t>let, il s’agit au contraire de ma sœur, voilà.</w:t>
      </w:r>
    </w:p>
    <w:p w14:paraId="0D2CE70E" w14:textId="77777777" w:rsidR="001C7F57" w:rsidRPr="00D459E3" w:rsidRDefault="001C7F57" w:rsidP="001C7F57">
      <w:pPr>
        <w:pStyle w:val="Grillecouleur-Accent1"/>
      </w:pPr>
      <w:r w:rsidRPr="00D459E3">
        <w:t>K : Je suis très embarrassé.</w:t>
      </w:r>
    </w:p>
    <w:p w14:paraId="0EA8BFCF" w14:textId="77777777" w:rsidR="001C7F57" w:rsidRDefault="001C7F57" w:rsidP="001C7F57">
      <w:pPr>
        <w:pStyle w:val="Grillecouleur-Accent1"/>
      </w:pPr>
      <w:r w:rsidRPr="00D459E3">
        <w:t>J : Moi aussi, je suis très embarrassé. »</w:t>
      </w:r>
    </w:p>
    <w:p w14:paraId="7AD312C1" w14:textId="77777777" w:rsidR="001C7F57" w:rsidRPr="00D459E3" w:rsidRDefault="001C7F57" w:rsidP="001C7F57">
      <w:pPr>
        <w:pStyle w:val="Grillecouleur-Accent1"/>
      </w:pPr>
    </w:p>
    <w:p w14:paraId="0E837CEA" w14:textId="77777777" w:rsidR="001C7F57" w:rsidRPr="00D459E3" w:rsidRDefault="001C7F57" w:rsidP="001C7F57">
      <w:pPr>
        <w:spacing w:before="120" w:after="120"/>
        <w:jc w:val="both"/>
      </w:pPr>
      <w:r w:rsidRPr="00D459E3">
        <w:rPr>
          <w:lang w:eastAsia="fr-FR" w:bidi="fr-FR"/>
        </w:rPr>
        <w:t>José le dit tout net : il refuse la proposition. Lawisan insiste ; il est déterminé, dit-il, à obtenir le mariage. Cette affirmation est entourée de nombreuses déclarations de sentiments fraternels. Mais José élève une autre objection :</w:t>
      </w:r>
    </w:p>
    <w:p w14:paraId="655BC7CA" w14:textId="77777777" w:rsidR="001C7F57" w:rsidRDefault="001C7F57" w:rsidP="001C7F57">
      <w:pPr>
        <w:pStyle w:val="Grillecouleur-Accent1"/>
      </w:pPr>
    </w:p>
    <w:p w14:paraId="0D0C85B9" w14:textId="77777777" w:rsidR="001C7F57" w:rsidRPr="00D459E3" w:rsidRDefault="001C7F57" w:rsidP="001C7F57">
      <w:pPr>
        <w:pStyle w:val="Grillecouleur-Accent1"/>
      </w:pPr>
      <w:r w:rsidRPr="00D459E3">
        <w:t>« J : Vous ne vous souciez pas qu’il y ait un jour un désaccord mais moi je le crains fort.</w:t>
      </w:r>
    </w:p>
    <w:p w14:paraId="3472CEEB" w14:textId="77777777" w:rsidR="001C7F57" w:rsidRPr="00D459E3" w:rsidRDefault="001C7F57" w:rsidP="001C7F57">
      <w:pPr>
        <w:pStyle w:val="Grillecouleur-Accent1"/>
      </w:pPr>
      <w:r w:rsidRPr="00D459E3">
        <w:t>(...)</w:t>
      </w:r>
      <w:r>
        <w:t> </w:t>
      </w:r>
      <w:r>
        <w:rPr>
          <w:rStyle w:val="Appelnotedebasdep"/>
        </w:rPr>
        <w:footnoteReference w:id="144"/>
      </w:r>
    </w:p>
    <w:p w14:paraId="3378D681" w14:textId="77777777" w:rsidR="001C7F57" w:rsidRPr="00D459E3" w:rsidRDefault="001C7F57" w:rsidP="001C7F57">
      <w:pPr>
        <w:pStyle w:val="Grillecouleur-Accent1"/>
      </w:pPr>
      <w:r w:rsidRPr="00D459E3">
        <w:t>J : La raison pour laquelle vous n’avez encore aucun ressentiment est que vous ne connaissez pas encore mes manières</w:t>
      </w:r>
      <w:r>
        <w:t> </w:t>
      </w:r>
      <w:r>
        <w:rPr>
          <w:rStyle w:val="Appelnotedebasdep"/>
        </w:rPr>
        <w:footnoteReference w:id="145"/>
      </w:r>
      <w:r w:rsidRPr="00D459E3">
        <w:t>.</w:t>
      </w:r>
    </w:p>
    <w:p w14:paraId="3DC9D121" w14:textId="77777777" w:rsidR="001C7F57" w:rsidRPr="00D459E3" w:rsidRDefault="001C7F57" w:rsidP="001C7F57">
      <w:pPr>
        <w:pStyle w:val="Grillecouleur-Accent1"/>
      </w:pPr>
      <w:r w:rsidRPr="00D459E3">
        <w:t>L : Mes mauvaises habitudes...</w:t>
      </w:r>
    </w:p>
    <w:p w14:paraId="0268B6A9" w14:textId="77777777" w:rsidR="001C7F57" w:rsidRPr="00D459E3" w:rsidRDefault="001C7F57" w:rsidP="001C7F57">
      <w:pPr>
        <w:pStyle w:val="Grillecouleur-Accent1"/>
      </w:pPr>
      <w:r w:rsidRPr="00D459E3">
        <w:t xml:space="preserve">J : ... Mes mauvaises manières, mes mauvaises habitudes. </w:t>
      </w:r>
      <w:r>
        <w:t>À</w:t>
      </w:r>
      <w:r w:rsidRPr="00D459E3">
        <w:t xml:space="preserve"> cause d’elles, moi, je demande qu’on me paie...</w:t>
      </w:r>
    </w:p>
    <w:p w14:paraId="06341271" w14:textId="77777777" w:rsidR="001C7F57" w:rsidRPr="00D459E3" w:rsidRDefault="001C7F57" w:rsidP="001C7F57">
      <w:pPr>
        <w:pStyle w:val="Grillecouleur-Accent1"/>
      </w:pPr>
      <w:r w:rsidRPr="00D459E3">
        <w:t>L : Bien.</w:t>
      </w:r>
    </w:p>
    <w:p w14:paraId="16B43081" w14:textId="77777777" w:rsidR="001C7F57" w:rsidRPr="00D459E3" w:rsidRDefault="001C7F57" w:rsidP="001C7F57">
      <w:pPr>
        <w:pStyle w:val="Grillecouleur-Accent1"/>
      </w:pPr>
      <w:r w:rsidRPr="00D459E3">
        <w:t>J : Moi, j’exige une punition</w:t>
      </w:r>
      <w:r>
        <w:t> </w:t>
      </w:r>
      <w:r>
        <w:rPr>
          <w:rStyle w:val="Appelnotedebasdep"/>
        </w:rPr>
        <w:footnoteReference w:id="146"/>
      </w:r>
      <w:r w:rsidRPr="00D459E3">
        <w:t>, même sans raison, j’exige répar</w:t>
      </w:r>
      <w:r w:rsidRPr="00D459E3">
        <w:t>a</w:t>
      </w:r>
      <w:r w:rsidRPr="00D459E3">
        <w:t>tion. Et, par conséquent, même si vous dites que vous ne vous so</w:t>
      </w:r>
      <w:r w:rsidRPr="00D459E3">
        <w:t>u</w:t>
      </w:r>
      <w:r w:rsidRPr="00D459E3">
        <w:t xml:space="preserve">ciez pas de mes manières, moi je vous le rappelle et la preuve est que je demande qu’on vous punisse. Ce que je demande, c’est deux cents </w:t>
      </w:r>
      <w:r>
        <w:t>Pesos</w:t>
      </w:r>
      <w:r w:rsidRPr="00D459E3">
        <w:t>, voilà. Et c’est pour cela que je vous dis non...</w:t>
      </w:r>
    </w:p>
    <w:p w14:paraId="19B578DB" w14:textId="77777777" w:rsidR="001C7F57" w:rsidRPr="00D459E3" w:rsidRDefault="001C7F57" w:rsidP="001C7F57">
      <w:pPr>
        <w:pStyle w:val="Grillecouleur-Accent1"/>
      </w:pPr>
      <w:r w:rsidRPr="00D459E3">
        <w:t>L :... que je rejette votre proposition.</w:t>
      </w:r>
    </w:p>
    <w:p w14:paraId="61EA3665" w14:textId="77777777" w:rsidR="001C7F57" w:rsidRPr="00D459E3" w:rsidRDefault="001C7F57" w:rsidP="001C7F57">
      <w:pPr>
        <w:pStyle w:val="Grillecouleur-Accent1"/>
      </w:pPr>
      <w:r w:rsidRPr="00D459E3">
        <w:t>J : C</w:t>
      </w:r>
      <w:r>
        <w:t>’</w:t>
      </w:r>
      <w:r w:rsidRPr="00D459E3">
        <w:t>est pourquoi je rejette votre proposition.</w:t>
      </w:r>
    </w:p>
    <w:p w14:paraId="7135B829" w14:textId="77777777" w:rsidR="001C7F57" w:rsidRPr="00D459E3" w:rsidRDefault="001C7F57" w:rsidP="001C7F57">
      <w:pPr>
        <w:pStyle w:val="Grillecouleur-Accent1"/>
      </w:pPr>
      <w:r w:rsidRPr="00D459E3">
        <w:t>S : Oui.</w:t>
      </w:r>
    </w:p>
    <w:p w14:paraId="34E701F8" w14:textId="77777777" w:rsidR="001C7F57" w:rsidRPr="00D459E3" w:rsidRDefault="001C7F57" w:rsidP="001C7F57">
      <w:pPr>
        <w:pStyle w:val="p"/>
      </w:pPr>
      <w:r w:rsidRPr="00D459E3">
        <w:br w:type="page"/>
      </w:r>
      <w:r>
        <w:t>[134]</w:t>
      </w:r>
    </w:p>
    <w:p w14:paraId="1D43515A" w14:textId="77777777" w:rsidR="001C7F57" w:rsidRPr="00D459E3" w:rsidRDefault="001C7F57" w:rsidP="001C7F57">
      <w:pPr>
        <w:pStyle w:val="Grillecouleur-Accent1"/>
      </w:pPr>
      <w:r w:rsidRPr="00D459E3">
        <w:t>J : Eh ce qui me concerne, je suis arbitraire...</w:t>
      </w:r>
    </w:p>
    <w:p w14:paraId="3A949D66" w14:textId="77777777" w:rsidR="001C7F57" w:rsidRPr="00D459E3" w:rsidRDefault="001C7F57" w:rsidP="001C7F57">
      <w:pPr>
        <w:pStyle w:val="Grillecouleur-Accent1"/>
      </w:pPr>
      <w:r w:rsidRPr="00D459E3">
        <w:t>L : Eh ce qui me concerne, je suis arbitraire...</w:t>
      </w:r>
    </w:p>
    <w:p w14:paraId="72671244" w14:textId="77777777" w:rsidR="001C7F57" w:rsidRPr="00D459E3" w:rsidRDefault="001C7F57" w:rsidP="001C7F57">
      <w:pPr>
        <w:pStyle w:val="Grillecouleur-Accent1"/>
      </w:pPr>
      <w:r w:rsidRPr="00D459E3">
        <w:t>J : Eh ce qui me concerne, je suis arbitraire...</w:t>
      </w:r>
    </w:p>
    <w:p w14:paraId="7734AE17" w14:textId="77777777" w:rsidR="001C7F57" w:rsidRPr="00D459E3" w:rsidRDefault="001C7F57" w:rsidP="001C7F57">
      <w:pPr>
        <w:pStyle w:val="Grillecouleur-Accent1"/>
      </w:pPr>
      <w:r w:rsidRPr="00D459E3">
        <w:t>L : Je prends ce qui ne m’appartient pas...</w:t>
      </w:r>
    </w:p>
    <w:p w14:paraId="3B079E12" w14:textId="77777777" w:rsidR="001C7F57" w:rsidRPr="00D459E3" w:rsidRDefault="001C7F57" w:rsidP="001C7F57">
      <w:pPr>
        <w:pStyle w:val="Grillecouleur-Accent1"/>
      </w:pPr>
      <w:r w:rsidRPr="00D459E3">
        <w:t>J : Je prends ce qui ne m’appartient pas ; qui que ce soit...</w:t>
      </w:r>
    </w:p>
    <w:p w14:paraId="2E47D9CE" w14:textId="77777777" w:rsidR="001C7F57" w:rsidRPr="00D459E3" w:rsidRDefault="001C7F57" w:rsidP="001C7F57">
      <w:pPr>
        <w:pStyle w:val="Grillecouleur-Accent1"/>
      </w:pPr>
      <w:r w:rsidRPr="00D459E3">
        <w:t>L :... qui vienne s’installer sur ma terre...</w:t>
      </w:r>
    </w:p>
    <w:p w14:paraId="157B6F55" w14:textId="77777777" w:rsidR="001C7F57" w:rsidRPr="00D459E3" w:rsidRDefault="001C7F57" w:rsidP="001C7F57">
      <w:pPr>
        <w:pStyle w:val="Grillecouleur-Accent1"/>
      </w:pPr>
      <w:r w:rsidRPr="00D459E3">
        <w:t>J :... qui vienne s’installer sur ma terre, qui que ce soit...</w:t>
      </w:r>
    </w:p>
    <w:p w14:paraId="3B6ACBE6" w14:textId="77777777" w:rsidR="001C7F57" w:rsidRPr="00D459E3" w:rsidRDefault="001C7F57" w:rsidP="001C7F57">
      <w:pPr>
        <w:pStyle w:val="Grillecouleur-Accent1"/>
      </w:pPr>
      <w:r w:rsidRPr="00D459E3">
        <w:t>L :... qui vienne s’établir dans ma région...</w:t>
      </w:r>
    </w:p>
    <w:p w14:paraId="0B1CFCFE" w14:textId="77777777" w:rsidR="001C7F57" w:rsidRPr="00D459E3" w:rsidRDefault="001C7F57" w:rsidP="001C7F57">
      <w:pPr>
        <w:pStyle w:val="Grillecouleur-Accent1"/>
      </w:pPr>
      <w:r w:rsidRPr="00D459E3">
        <w:t>J : ... qui vienne s’établir dans ma région, qui vienne se marier, c</w:t>
      </w:r>
      <w:r w:rsidRPr="00D459E3">
        <w:t>e</w:t>
      </w:r>
      <w:r w:rsidRPr="00D459E3">
        <w:t>lui-là, je lui soutire une amende</w:t>
      </w:r>
      <w:r>
        <w:t> </w:t>
      </w:r>
      <w:r>
        <w:rPr>
          <w:rStyle w:val="Appelnotedebasdep"/>
        </w:rPr>
        <w:footnoteReference w:id="147"/>
      </w:r>
      <w:r w:rsidRPr="00D459E3">
        <w:t>.</w:t>
      </w:r>
    </w:p>
    <w:p w14:paraId="722245DB" w14:textId="77777777" w:rsidR="001C7F57" w:rsidRPr="00D459E3" w:rsidRDefault="001C7F57" w:rsidP="001C7F57">
      <w:pPr>
        <w:pStyle w:val="Grillecouleur-Accent1"/>
      </w:pPr>
      <w:r w:rsidRPr="00D459E3">
        <w:t>L : Cela même.</w:t>
      </w:r>
    </w:p>
    <w:p w14:paraId="27DEDB7F" w14:textId="77777777" w:rsidR="001C7F57" w:rsidRPr="00D459E3" w:rsidRDefault="001C7F57" w:rsidP="001C7F57">
      <w:pPr>
        <w:pStyle w:val="Grillecouleur-Accent1"/>
      </w:pPr>
      <w:r w:rsidRPr="00D459E3">
        <w:t xml:space="preserve">J : Et pas seulement deux cents </w:t>
      </w:r>
      <w:r>
        <w:t>Pesos</w:t>
      </w:r>
      <w:r w:rsidRPr="00D459E3">
        <w:t>, mais avec il faut aussi une v</w:t>
      </w:r>
      <w:r w:rsidRPr="00D459E3">
        <w:t>a</w:t>
      </w:r>
      <w:r w:rsidRPr="00D459E3">
        <w:t>che et encore du riz</w:t>
      </w:r>
      <w:r>
        <w:t> </w:t>
      </w:r>
      <w:r>
        <w:rPr>
          <w:rStyle w:val="Appelnotedebasdep"/>
        </w:rPr>
        <w:footnoteReference w:id="148"/>
      </w:r>
      <w:r w:rsidRPr="00D459E3">
        <w:t>.</w:t>
      </w:r>
    </w:p>
    <w:p w14:paraId="2B975135" w14:textId="77777777" w:rsidR="001C7F57" w:rsidRPr="00D459E3" w:rsidRDefault="001C7F57" w:rsidP="001C7F57">
      <w:pPr>
        <w:pStyle w:val="Grillecouleur-Accent1"/>
      </w:pPr>
      <w:r w:rsidRPr="00D459E3">
        <w:t>L : Du riz.</w:t>
      </w:r>
    </w:p>
    <w:p w14:paraId="67132F53" w14:textId="77777777" w:rsidR="001C7F57" w:rsidRPr="00D459E3" w:rsidRDefault="001C7F57" w:rsidP="001C7F57">
      <w:pPr>
        <w:pStyle w:val="Grillecouleur-Accent1"/>
      </w:pPr>
      <w:r w:rsidRPr="00D459E3">
        <w:t>J : Parce que moi, il me faut à manger.</w:t>
      </w:r>
    </w:p>
    <w:p w14:paraId="660B7185" w14:textId="77777777" w:rsidR="001C7F57" w:rsidRPr="00D459E3" w:rsidRDefault="001C7F57" w:rsidP="001C7F57">
      <w:pPr>
        <w:pStyle w:val="Grillecouleur-Accent1"/>
      </w:pPr>
      <w:r w:rsidRPr="00D459E3">
        <w:t>L : C</w:t>
      </w:r>
      <w:r>
        <w:t>’</w:t>
      </w:r>
      <w:r w:rsidRPr="00D459E3">
        <w:t>est bien.</w:t>
      </w:r>
    </w:p>
    <w:p w14:paraId="600EEA82" w14:textId="77777777" w:rsidR="001C7F57" w:rsidRPr="00D459E3" w:rsidRDefault="001C7F57" w:rsidP="001C7F57">
      <w:pPr>
        <w:pStyle w:val="Grillecouleur-Accent1"/>
      </w:pPr>
      <w:r w:rsidRPr="00D459E3">
        <w:t>J : C</w:t>
      </w:r>
      <w:r>
        <w:t>’</w:t>
      </w:r>
      <w:r w:rsidRPr="00D459E3">
        <w:t>est pourquoi je refuse la discussion.</w:t>
      </w:r>
    </w:p>
    <w:p w14:paraId="37476C59" w14:textId="77777777" w:rsidR="001C7F57" w:rsidRPr="00D459E3" w:rsidRDefault="001C7F57" w:rsidP="001C7F57">
      <w:pPr>
        <w:pStyle w:val="Grillecouleur-Accent1"/>
      </w:pPr>
      <w:r w:rsidRPr="00D459E3">
        <w:t>L : Je rejette la proposition.</w:t>
      </w:r>
    </w:p>
    <w:p w14:paraId="4A14541E" w14:textId="77777777" w:rsidR="001C7F57" w:rsidRPr="00D459E3" w:rsidRDefault="001C7F57" w:rsidP="001C7F57">
      <w:pPr>
        <w:pStyle w:val="Grillecouleur-Accent1"/>
      </w:pPr>
      <w:r w:rsidRPr="00D459E3">
        <w:t>J : Je vous le rappelle.</w:t>
      </w:r>
    </w:p>
    <w:p w14:paraId="08EBEF2C" w14:textId="77777777" w:rsidR="001C7F57" w:rsidRPr="00D459E3" w:rsidRDefault="001C7F57" w:rsidP="001C7F57">
      <w:pPr>
        <w:pStyle w:val="Grillecouleur-Accent1"/>
      </w:pPr>
      <w:r w:rsidRPr="00D459E3">
        <w:t>L : Je vous en fais souvenir.</w:t>
      </w:r>
    </w:p>
    <w:p w14:paraId="5E433084" w14:textId="77777777" w:rsidR="001C7F57" w:rsidRPr="00D459E3" w:rsidRDefault="001C7F57" w:rsidP="001C7F57">
      <w:pPr>
        <w:pStyle w:val="Grillecouleur-Accent1"/>
      </w:pPr>
      <w:r w:rsidRPr="00D459E3">
        <w:t xml:space="preserve">J : Parce que jusqu’à maintenant, peut-être ne vous rendiez-vous pas compte, vous ne connaissiez pas le montant de l’amende, de la punition que je vous impose ; eh bien donc, Birak, songe à cela : ... deux cents </w:t>
      </w:r>
      <w:r>
        <w:t>P</w:t>
      </w:r>
      <w:r>
        <w:t>e</w:t>
      </w:r>
      <w:r>
        <w:t>sos</w:t>
      </w:r>
      <w:r w:rsidRPr="00D459E3">
        <w:t>, voilà ce qui est demandé sans raison, arbitrairement. Eh bien donc, quand je vous disais que j’avais mauvais caractère, que je punissais sans raison, arbitrairement ! C</w:t>
      </w:r>
      <w:r>
        <w:t>’</w:t>
      </w:r>
      <w:r w:rsidRPr="00D459E3">
        <w:t>est pourquoi je refuse la discussion, je rejette la proposition.</w:t>
      </w:r>
    </w:p>
    <w:p w14:paraId="52A9275F" w14:textId="77777777" w:rsidR="001C7F57" w:rsidRPr="00D459E3" w:rsidRDefault="001C7F57" w:rsidP="001C7F57">
      <w:pPr>
        <w:pStyle w:val="Grillecouleur-Accent1"/>
      </w:pPr>
      <w:r w:rsidRPr="00D459E3">
        <w:t>L : C</w:t>
      </w:r>
      <w:r>
        <w:t>’</w:t>
      </w:r>
      <w:r w:rsidRPr="00D459E3">
        <w:t>est pourquoi, je ne veux pas que, étant frères, nous nous f</w:t>
      </w:r>
      <w:r w:rsidRPr="00D459E3">
        <w:t>â</w:t>
      </w:r>
      <w:r w:rsidRPr="00D459E3">
        <w:t>chions, voilà.</w:t>
      </w:r>
    </w:p>
    <w:p w14:paraId="3E58452C" w14:textId="77777777" w:rsidR="001C7F57" w:rsidRDefault="001C7F57" w:rsidP="001C7F57">
      <w:pPr>
        <w:pStyle w:val="Grillecouleur-Accent1"/>
      </w:pPr>
      <w:r w:rsidRPr="00D459E3">
        <w:t>(...)</w:t>
      </w:r>
      <w:r>
        <w:t> </w:t>
      </w:r>
      <w:r>
        <w:rPr>
          <w:rStyle w:val="Appelnotedebasdep"/>
        </w:rPr>
        <w:footnoteReference w:id="149"/>
      </w:r>
      <w:r w:rsidRPr="00D459E3">
        <w:t> »</w:t>
      </w:r>
    </w:p>
    <w:p w14:paraId="5B6284C5" w14:textId="77777777" w:rsidR="001C7F57" w:rsidRPr="00D459E3" w:rsidRDefault="001C7F57" w:rsidP="001C7F57">
      <w:pPr>
        <w:pStyle w:val="Grillecouleur-Accent1"/>
      </w:pPr>
    </w:p>
    <w:p w14:paraId="6D8C66F6" w14:textId="77777777" w:rsidR="001C7F57" w:rsidRPr="00D459E3" w:rsidRDefault="001C7F57" w:rsidP="001C7F57">
      <w:pPr>
        <w:spacing w:before="120" w:after="120"/>
        <w:jc w:val="both"/>
      </w:pPr>
      <w:r w:rsidRPr="00D459E3">
        <w:rPr>
          <w:lang w:eastAsia="fr-FR" w:bidi="fr-FR"/>
        </w:rPr>
        <w:t>Lawisan et Sig</w:t>
      </w:r>
      <w:r>
        <w:rPr>
          <w:lang w:eastAsia="fr-FR" w:bidi="fr-FR"/>
        </w:rPr>
        <w:t>e</w:t>
      </w:r>
      <w:r w:rsidRPr="00D459E3">
        <w:rPr>
          <w:lang w:eastAsia="fr-FR" w:bidi="fr-FR"/>
        </w:rPr>
        <w:t>w repoussent l’objection. José va en élever encore une</w:t>
      </w:r>
      <w:r>
        <w:rPr>
          <w:lang w:eastAsia="fr-FR" w:bidi="fr-FR"/>
        </w:rPr>
        <w:t xml:space="preserve"> </w:t>
      </w:r>
      <w:r w:rsidRPr="00D459E3">
        <w:rPr>
          <w:lang w:eastAsia="fr-FR" w:bidi="fr-FR"/>
        </w:rPr>
        <w:t>autre :</w:t>
      </w:r>
    </w:p>
    <w:p w14:paraId="3E56CCB3" w14:textId="77777777" w:rsidR="001C7F57" w:rsidRDefault="001C7F57" w:rsidP="001C7F57">
      <w:pPr>
        <w:pStyle w:val="Grillecouleur-Accent1"/>
      </w:pPr>
    </w:p>
    <w:p w14:paraId="22F7C712" w14:textId="77777777" w:rsidR="001C7F57" w:rsidRPr="00D459E3" w:rsidRDefault="001C7F57" w:rsidP="001C7F57">
      <w:pPr>
        <w:pStyle w:val="Grillecouleur-Accent1"/>
      </w:pPr>
      <w:r w:rsidRPr="00D459E3">
        <w:t>« S : Même deux cents...</w:t>
      </w:r>
    </w:p>
    <w:p w14:paraId="169CC16D" w14:textId="77777777" w:rsidR="001C7F57" w:rsidRPr="00D459E3" w:rsidRDefault="001C7F57" w:rsidP="001C7F57">
      <w:pPr>
        <w:pStyle w:val="Grillecouleur-Accent1"/>
      </w:pPr>
      <w:r w:rsidRPr="00D459E3">
        <w:t>L : Même deux cents, même plus...</w:t>
      </w:r>
    </w:p>
    <w:p w14:paraId="16B53BCE" w14:textId="77777777" w:rsidR="001C7F57" w:rsidRPr="00D459E3" w:rsidRDefault="001C7F57" w:rsidP="001C7F57">
      <w:pPr>
        <w:pStyle w:val="Grillecouleur-Accent1"/>
      </w:pPr>
      <w:r w:rsidRPr="00D459E3">
        <w:t>S : Même des centaines...</w:t>
      </w:r>
    </w:p>
    <w:p w14:paraId="41C41312" w14:textId="77777777" w:rsidR="001C7F57" w:rsidRPr="00D459E3" w:rsidRDefault="001C7F57" w:rsidP="001C7F57">
      <w:pPr>
        <w:pStyle w:val="Grillecouleur-Accent1"/>
      </w:pPr>
      <w:r w:rsidRPr="00D459E3">
        <w:t>L : ... même une vache en plus, même plus encore, peu importe parce que l’affaire s’appelle « mariage », l’affaire s’appelle « re</w:t>
      </w:r>
      <w:r>
        <w:t>specter notre promesse de maria</w:t>
      </w:r>
      <w:r w:rsidRPr="00D459E3">
        <w:t>ge »...</w:t>
      </w:r>
      <w:r>
        <w:t xml:space="preserve"> [135]</w:t>
      </w:r>
      <w:r w:rsidRPr="00D459E3">
        <w:t xml:space="preserve"> En ce qui nous concerne, nous écouterons ce que vous avez à dire au sujet de Maging pour que Sampaka l’appelle « petit-fils », pour que Sula l'appelle « enfant ». C</w:t>
      </w:r>
      <w:r>
        <w:t>’</w:t>
      </w:r>
      <w:r w:rsidRPr="00D459E3">
        <w:t>est cela que je suis prêt à vous entendre dire, vous frères ; je me soumets d’avance à votre déc</w:t>
      </w:r>
      <w:r w:rsidRPr="00D459E3">
        <w:t>i</w:t>
      </w:r>
      <w:r w:rsidRPr="00D459E3">
        <w:t>sion, à votre jug</w:t>
      </w:r>
      <w:r w:rsidRPr="00D459E3">
        <w:t>e</w:t>
      </w:r>
      <w:r w:rsidRPr="00D459E3">
        <w:t>ment...</w:t>
      </w:r>
    </w:p>
    <w:p w14:paraId="1A1C6D16" w14:textId="77777777" w:rsidR="001C7F57" w:rsidRPr="000A39AB" w:rsidRDefault="001C7F57" w:rsidP="001C7F57">
      <w:pPr>
        <w:pStyle w:val="Grillecouleur-Accent1"/>
        <w:rPr>
          <w:b/>
        </w:rPr>
      </w:pPr>
      <w:r>
        <w:rPr>
          <w:rStyle w:val="Corpsdutexte913ptGrasNonItaliqueEspacement0pt"/>
          <w:b w:val="0"/>
          <w:i w:val="0"/>
          <w:iCs w:val="0"/>
        </w:rPr>
        <w:t>(…) </w:t>
      </w:r>
      <w:r>
        <w:rPr>
          <w:rStyle w:val="Appelnotedebasdep"/>
          <w:bCs/>
          <w:szCs w:val="26"/>
          <w:lang w:val="fr-FR"/>
        </w:rPr>
        <w:footnoteReference w:id="150"/>
      </w:r>
    </w:p>
    <w:p w14:paraId="4F91ACC6" w14:textId="77777777" w:rsidR="001C7F57" w:rsidRPr="00D459E3" w:rsidRDefault="001C7F57" w:rsidP="001C7F57">
      <w:pPr>
        <w:pStyle w:val="Grillecouleur-Accent1"/>
      </w:pPr>
      <w:r w:rsidRPr="00D459E3">
        <w:t>J : C</w:t>
      </w:r>
      <w:r>
        <w:t>’</w:t>
      </w:r>
      <w:r w:rsidRPr="00D459E3">
        <w:t>est ce que je vous rappelle, parce qu’en ce qui me concerne je vous plains, vraiment, d’avoir à payer tant, je suis désolé pour vous.</w:t>
      </w:r>
    </w:p>
    <w:p w14:paraId="229E0238" w14:textId="77777777" w:rsidR="001C7F57" w:rsidRPr="00D459E3" w:rsidRDefault="001C7F57" w:rsidP="001C7F57">
      <w:pPr>
        <w:pStyle w:val="Grillecouleur-Accent1"/>
      </w:pPr>
      <w:r w:rsidRPr="00D459E3">
        <w:t>(</w:t>
      </w:r>
      <w:r>
        <w:t>…</w:t>
      </w:r>
      <w:r w:rsidRPr="00D459E3">
        <w:t>)</w:t>
      </w:r>
      <w:r>
        <w:t> </w:t>
      </w:r>
      <w:r>
        <w:rPr>
          <w:rStyle w:val="Appelnotedebasdep"/>
        </w:rPr>
        <w:footnoteReference w:id="151"/>
      </w:r>
    </w:p>
    <w:p w14:paraId="22C7F377" w14:textId="77777777" w:rsidR="001C7F57" w:rsidRPr="00D459E3" w:rsidRDefault="001C7F57" w:rsidP="001C7F57">
      <w:pPr>
        <w:pStyle w:val="Grillecouleur-Accent1"/>
      </w:pPr>
      <w:r w:rsidRPr="00D459E3">
        <w:t>J : Eh bien vous n’avez plus d’hésitation, plus d’arrière-pensée, quoi que je vous dise, quel que soit le montant de votre amende, de votre pun</w:t>
      </w:r>
      <w:r w:rsidRPr="00D459E3">
        <w:t>i</w:t>
      </w:r>
      <w:r w:rsidRPr="00D459E3">
        <w:t>tion. Puisque donc je vous ai rappelé tout cela, et que, dites-vous, vous a</w:t>
      </w:r>
      <w:r w:rsidRPr="00D459E3">
        <w:t>l</w:t>
      </w:r>
      <w:r w:rsidRPr="00D459E3">
        <w:t>lez payer, eh bien je vais le prendre, y compris la vache, y compris un grand sac de riz</w:t>
      </w:r>
      <w:r>
        <w:t> </w:t>
      </w:r>
      <w:r>
        <w:rPr>
          <w:rStyle w:val="Appelnotedebasdep"/>
        </w:rPr>
        <w:footnoteReference w:id="152"/>
      </w:r>
      <w:r w:rsidRPr="00D459E3">
        <w:t>, cela même...</w:t>
      </w:r>
    </w:p>
    <w:p w14:paraId="6BD3DCE4" w14:textId="77777777" w:rsidR="001C7F57" w:rsidRPr="00D459E3" w:rsidRDefault="001C7F57" w:rsidP="001C7F57">
      <w:pPr>
        <w:pStyle w:val="Grillecouleur-Accent1"/>
      </w:pPr>
      <w:r w:rsidRPr="00D459E3">
        <w:t>L : C</w:t>
      </w:r>
      <w:r>
        <w:t>’</w:t>
      </w:r>
      <w:r w:rsidRPr="00D459E3">
        <w:t>est bien.</w:t>
      </w:r>
    </w:p>
    <w:p w14:paraId="39CE0DAA" w14:textId="77777777" w:rsidR="001C7F57" w:rsidRPr="00D459E3" w:rsidRDefault="001C7F57" w:rsidP="001C7F57">
      <w:pPr>
        <w:pStyle w:val="Grillecouleur-Accent1"/>
      </w:pPr>
      <w:r w:rsidRPr="00D459E3">
        <w:t>J : Parce que vous n’avez plus d’hésitation, plus d’arrière-pensée.</w:t>
      </w:r>
    </w:p>
    <w:p w14:paraId="30EF0FE5" w14:textId="77777777" w:rsidR="001C7F57" w:rsidRPr="00D459E3" w:rsidRDefault="001C7F57" w:rsidP="001C7F57">
      <w:pPr>
        <w:pStyle w:val="Grillecouleur-Accent1"/>
      </w:pPr>
      <w:r w:rsidRPr="00D459E3">
        <w:t>L :... plus d’arrière-pensée.</w:t>
      </w:r>
    </w:p>
    <w:p w14:paraId="5E419590" w14:textId="77777777" w:rsidR="001C7F57" w:rsidRPr="00D459E3" w:rsidRDefault="001C7F57" w:rsidP="001C7F57">
      <w:pPr>
        <w:pStyle w:val="Grillecouleur-Accent1"/>
      </w:pPr>
      <w:r w:rsidRPr="00D459E3">
        <w:t xml:space="preserve">J : Que vous le disiez ou non, maintenant je vais vous châtier, bien sûr, je vais vous accabler, vous anéantir, et pourquoi ? Parce que vous n’avez plus d’hésitation, plus d’arrière-pensée, c’est bien ce que vous dites en parlant de la promesse de mariage de Maging. </w:t>
      </w:r>
      <w:r w:rsidRPr="002B083A">
        <w:rPr>
          <w:i/>
          <w:iCs/>
        </w:rPr>
        <w:t>Aya</w:t>
      </w:r>
      <w:r>
        <w:t>!</w:t>
      </w:r>
      <w:r w:rsidRPr="00D459E3">
        <w:t xml:space="preserve"> puisque vraiment vous voulez que Maging épouse M</w:t>
      </w:r>
      <w:r>
        <w:t>eye</w:t>
      </w:r>
      <w:r w:rsidRPr="00D459E3">
        <w:t>k</w:t>
      </w:r>
      <w:r>
        <w:t>e</w:t>
      </w:r>
      <w:r w:rsidRPr="00D459E3">
        <w:t>q qu’il tienne sa promesse de mariage - parce que même si vous n’avez pas déjà été mis à l’amende - je vais ce</w:t>
      </w:r>
      <w:r w:rsidRPr="00D459E3">
        <w:t>r</w:t>
      </w:r>
      <w:r w:rsidRPr="00D459E3">
        <w:t>tainement vous punir, vous infliger une punition... je vous dis oui, maint</w:t>
      </w:r>
      <w:r w:rsidRPr="00D459E3">
        <w:t>e</w:t>
      </w:r>
      <w:r w:rsidRPr="00D459E3">
        <w:t>nant j’accepte votre proposition, que Maging, comme vous le dites, se m</w:t>
      </w:r>
      <w:r w:rsidRPr="00D459E3">
        <w:t>a</w:t>
      </w:r>
      <w:r w:rsidRPr="00D459E3">
        <w:t xml:space="preserve">rie ; voilà, en ce qui me concerne, en ce qui nous concerne... y compris les deux cents </w:t>
      </w:r>
      <w:r>
        <w:t>Pesos</w:t>
      </w:r>
      <w:r w:rsidRPr="00D459E3">
        <w:t xml:space="preserve">, cela aussi. Mais, malgré tout, je vous le rappelle, je vous mets en garde contre non seulement cela, l’amende à payer, mais aussi contre ma </w:t>
      </w:r>
      <w:r>
        <w:t>sœur </w:t>
      </w:r>
      <w:r>
        <w:rPr>
          <w:rStyle w:val="Appelnotedebasdep"/>
        </w:rPr>
        <w:footnoteReference w:id="153"/>
      </w:r>
      <w:r w:rsidRPr="00D459E3">
        <w:t> : elle n’a pas de sens encore, ah oui, pour ce qui est de l’amende, de la punition ça va, mais en ce qui concerne le caractère de la fille, c’est une autre histoire ; pour le caractère vous ne pouvez rien pr</w:t>
      </w:r>
      <w:r w:rsidRPr="00D459E3">
        <w:t>o</w:t>
      </w:r>
      <w:r w:rsidRPr="00D459E3">
        <w:t>mettre.</w:t>
      </w:r>
    </w:p>
    <w:p w14:paraId="15139932" w14:textId="77777777" w:rsidR="001C7F57" w:rsidRPr="00D459E3" w:rsidRDefault="001C7F57" w:rsidP="001C7F57">
      <w:pPr>
        <w:pStyle w:val="Grillecouleur-Accent1"/>
      </w:pPr>
      <w:r w:rsidRPr="00D459E3">
        <w:t>S : Elle ne sait rien.</w:t>
      </w:r>
    </w:p>
    <w:p w14:paraId="2BE8CB83" w14:textId="77777777" w:rsidR="001C7F57" w:rsidRPr="00D459E3" w:rsidRDefault="001C7F57" w:rsidP="001C7F57">
      <w:pPr>
        <w:pStyle w:val="Grillecouleur-Accent1"/>
      </w:pPr>
      <w:r w:rsidRPr="00D459E3">
        <w:t>J : Parce qu’elle ne sait pas se comporter, elle n’a pas le sens.</w:t>
      </w:r>
    </w:p>
    <w:p w14:paraId="1CD42AD9" w14:textId="77777777" w:rsidR="001C7F57" w:rsidRPr="00D459E3" w:rsidRDefault="001C7F57" w:rsidP="001C7F57">
      <w:pPr>
        <w:pStyle w:val="Grillecouleur-Accent1"/>
      </w:pPr>
      <w:r w:rsidRPr="00D459E3">
        <w:t>S : Elle ne sait pas gagner sa vie...</w:t>
      </w:r>
    </w:p>
    <w:p w14:paraId="127C7A89" w14:textId="77777777" w:rsidR="001C7F57" w:rsidRPr="00D459E3" w:rsidRDefault="001C7F57" w:rsidP="001C7F57">
      <w:pPr>
        <w:pStyle w:val="Grillecouleur-Accent1"/>
      </w:pPr>
      <w:r w:rsidRPr="00D459E3">
        <w:t>J :... Elle ne sait pas gagner sa vie...</w:t>
      </w:r>
    </w:p>
    <w:p w14:paraId="4C7599FC" w14:textId="77777777" w:rsidR="001C7F57" w:rsidRPr="00D459E3" w:rsidRDefault="001C7F57" w:rsidP="001C7F57">
      <w:pPr>
        <w:pStyle w:val="Grillecouleur-Accent1"/>
      </w:pPr>
      <w:r w:rsidRPr="00D459E3">
        <w:t>S :... Elle passe son temps à ne rien faire</w:t>
      </w:r>
      <w:r>
        <w:t> </w:t>
      </w:r>
      <w:r>
        <w:rPr>
          <w:rStyle w:val="Appelnotedebasdep"/>
        </w:rPr>
        <w:footnoteReference w:id="154"/>
      </w:r>
      <w:r w:rsidRPr="00D459E3">
        <w:t>...</w:t>
      </w:r>
    </w:p>
    <w:p w14:paraId="56A12592" w14:textId="77777777" w:rsidR="001C7F57" w:rsidRPr="00D459E3" w:rsidRDefault="001C7F57" w:rsidP="001C7F57">
      <w:pPr>
        <w:pStyle w:val="Grillecouleur-Accent1"/>
      </w:pPr>
      <w:r w:rsidRPr="00D459E3">
        <w:t>J :... Elle passe son temps à ne rien faire, il faut tout lui apprendre, et par conséquent, qui voudrait l’épouser ?</w:t>
      </w:r>
    </w:p>
    <w:p w14:paraId="7F2B47BF" w14:textId="77777777" w:rsidR="001C7F57" w:rsidRPr="00D459E3" w:rsidRDefault="001C7F57" w:rsidP="001C7F57">
      <w:pPr>
        <w:pStyle w:val="Grillecouleur-Accent1"/>
      </w:pPr>
      <w:r>
        <w:t>S : Qu</w:t>
      </w:r>
      <w:r w:rsidRPr="00D459E3">
        <w:t>i la voudrait pour femme ?</w:t>
      </w:r>
    </w:p>
    <w:p w14:paraId="3A6C784D" w14:textId="77777777" w:rsidR="001C7F57" w:rsidRPr="00D459E3" w:rsidRDefault="001C7F57" w:rsidP="001C7F57">
      <w:pPr>
        <w:pStyle w:val="Grillecouleur-Accent1"/>
      </w:pPr>
      <w:r w:rsidRPr="00D459E3">
        <w:t>J : Qui la voudrait pour femme ?</w:t>
      </w:r>
    </w:p>
    <w:p w14:paraId="6E4FFD02" w14:textId="77777777" w:rsidR="001C7F57" w:rsidRPr="00D459E3" w:rsidRDefault="001C7F57" w:rsidP="001C7F57">
      <w:pPr>
        <w:pStyle w:val="Grillecouleur-Accent1"/>
      </w:pPr>
      <w:r w:rsidRPr="00D459E3">
        <w:t>L : Je vous le dis tout de suite.</w:t>
      </w:r>
    </w:p>
    <w:p w14:paraId="0DAA2A2B" w14:textId="77777777" w:rsidR="001C7F57" w:rsidRPr="00D459E3" w:rsidRDefault="001C7F57" w:rsidP="001C7F57">
      <w:pPr>
        <w:pStyle w:val="Grillecouleur-Accent1"/>
      </w:pPr>
      <w:r w:rsidRPr="00D459E3">
        <w:t>J : Et donc je vous le dis tout de suite, quand bien même vous avez fait la promesse de mariage, quand bien même vous seriez prêts à re</w:t>
      </w:r>
      <w:r w:rsidRPr="00D459E3">
        <w:t>s</w:t>
      </w:r>
      <w:r w:rsidRPr="00D459E3">
        <w:t>pecter votre promesse en étant punis pour cela, l’amende ce n’est pas un probl</w:t>
      </w:r>
      <w:r w:rsidRPr="00D459E3">
        <w:t>è</w:t>
      </w:r>
      <w:r w:rsidRPr="00D459E3">
        <w:t>me, mais pour ce qui est du</w:t>
      </w:r>
      <w:r>
        <w:t xml:space="preserve"> [136] </w:t>
      </w:r>
      <w:r w:rsidRPr="00D459E3">
        <w:t>caractère...</w:t>
      </w:r>
    </w:p>
    <w:p w14:paraId="54207196" w14:textId="77777777" w:rsidR="001C7F57" w:rsidRPr="00D459E3" w:rsidRDefault="001C7F57" w:rsidP="001C7F57">
      <w:pPr>
        <w:pStyle w:val="Grillecouleur-Accent1"/>
      </w:pPr>
      <w:r w:rsidRPr="00D459E3">
        <w:t>L :... des dispositions...</w:t>
      </w:r>
    </w:p>
    <w:p w14:paraId="7BB269A5" w14:textId="77777777" w:rsidR="001C7F57" w:rsidRDefault="001C7F57" w:rsidP="001C7F57">
      <w:pPr>
        <w:pStyle w:val="Grillecouleur-Accent1"/>
      </w:pPr>
      <w:r w:rsidRPr="00D459E3">
        <w:t>J :... des dispositions, ça, vous ne pouvez plus l’accepter. »</w:t>
      </w:r>
    </w:p>
    <w:p w14:paraId="068BDD33" w14:textId="77777777" w:rsidR="001C7F57" w:rsidRPr="00D459E3" w:rsidRDefault="001C7F57" w:rsidP="001C7F57">
      <w:pPr>
        <w:pStyle w:val="Grillecouleur-Accent1"/>
      </w:pPr>
    </w:p>
    <w:p w14:paraId="3EB1A38D" w14:textId="77777777" w:rsidR="001C7F57" w:rsidRPr="00D459E3" w:rsidRDefault="001C7F57" w:rsidP="001C7F57">
      <w:pPr>
        <w:spacing w:before="120" w:after="120"/>
        <w:jc w:val="both"/>
      </w:pPr>
      <w:r w:rsidRPr="00D459E3">
        <w:rPr>
          <w:lang w:eastAsia="fr-FR" w:bidi="fr-FR"/>
        </w:rPr>
        <w:t xml:space="preserve">Encore une fois Lawisan et José vont repousser l’objection. </w:t>
      </w:r>
      <w:r>
        <w:rPr>
          <w:lang w:eastAsia="fr-FR" w:bidi="fr-FR"/>
        </w:rPr>
        <w:t>À</w:t>
      </w:r>
      <w:r w:rsidRPr="00D459E3">
        <w:rPr>
          <w:lang w:eastAsia="fr-FR" w:bidi="fr-FR"/>
        </w:rPr>
        <w:t xml:space="preserve"> ce point la discussion prend un nouveau tournant. K</w:t>
      </w:r>
      <w:r>
        <w:rPr>
          <w:lang w:eastAsia="fr-FR" w:bidi="fr-FR"/>
        </w:rPr>
        <w:t>e</w:t>
      </w:r>
      <w:r w:rsidRPr="00D459E3">
        <w:rPr>
          <w:lang w:eastAsia="fr-FR" w:bidi="fr-FR"/>
        </w:rPr>
        <w:t>n</w:t>
      </w:r>
      <w:r>
        <w:rPr>
          <w:lang w:eastAsia="fr-FR" w:bidi="fr-FR"/>
        </w:rPr>
        <w:t>e</w:t>
      </w:r>
      <w:r w:rsidRPr="00D459E3">
        <w:rPr>
          <w:lang w:eastAsia="fr-FR" w:bidi="fr-FR"/>
        </w:rPr>
        <w:t>t intervient pour suggérer que l’on s’adresse maintenant aux fiancés et à leurs parents et qu’on entende leur déclaration. Il s’y prend de façon sentencieuse et métaphorique. Voici un exemple des procédés utilisés par K</w:t>
      </w:r>
      <w:r>
        <w:rPr>
          <w:lang w:eastAsia="fr-FR" w:bidi="fr-FR"/>
        </w:rPr>
        <w:t>e</w:t>
      </w:r>
      <w:r w:rsidRPr="00D459E3">
        <w:rPr>
          <w:lang w:eastAsia="fr-FR" w:bidi="fr-FR"/>
        </w:rPr>
        <w:t>n</w:t>
      </w:r>
      <w:r>
        <w:rPr>
          <w:lang w:eastAsia="fr-FR" w:bidi="fr-FR"/>
        </w:rPr>
        <w:t>e</w:t>
      </w:r>
      <w:r w:rsidRPr="00D459E3">
        <w:rPr>
          <w:lang w:eastAsia="fr-FR" w:bidi="fr-FR"/>
        </w:rPr>
        <w:t>t :</w:t>
      </w:r>
    </w:p>
    <w:p w14:paraId="3FDC30A3" w14:textId="77777777" w:rsidR="001C7F57" w:rsidRDefault="001C7F57" w:rsidP="001C7F57">
      <w:pPr>
        <w:pStyle w:val="Grillecouleur-Accent1"/>
      </w:pPr>
    </w:p>
    <w:p w14:paraId="7D42C3F0" w14:textId="77777777" w:rsidR="001C7F57" w:rsidRPr="00D459E3" w:rsidRDefault="001C7F57" w:rsidP="001C7F57">
      <w:pPr>
        <w:pStyle w:val="Grillecouleur-Accent1"/>
      </w:pPr>
      <w:r w:rsidRPr="00D459E3">
        <w:t>« K : En ce qui me concerne je n’ai pas encore trouvé la racine.</w:t>
      </w:r>
    </w:p>
    <w:p w14:paraId="0563CF85" w14:textId="77777777" w:rsidR="001C7F57" w:rsidRPr="00D459E3" w:rsidRDefault="001C7F57" w:rsidP="001C7F57">
      <w:pPr>
        <w:pStyle w:val="Grillecouleur-Accent1"/>
      </w:pPr>
      <w:r w:rsidRPr="00D459E3">
        <w:t>L : Oui.</w:t>
      </w:r>
    </w:p>
    <w:p w14:paraId="611CC235" w14:textId="77777777" w:rsidR="001C7F57" w:rsidRPr="00D459E3" w:rsidRDefault="001C7F57" w:rsidP="001C7F57">
      <w:pPr>
        <w:pStyle w:val="Grillecouleur-Accent1"/>
      </w:pPr>
      <w:r w:rsidRPr="00D459E3">
        <w:t>K : Mais, beau-frère, j’allais creuser à la recherche des racines.</w:t>
      </w:r>
    </w:p>
    <w:p w14:paraId="2753617E" w14:textId="77777777" w:rsidR="001C7F57" w:rsidRPr="00D459E3" w:rsidRDefault="001C7F57" w:rsidP="001C7F57">
      <w:pPr>
        <w:pStyle w:val="Grillecouleur-Accent1"/>
      </w:pPr>
      <w:r w:rsidRPr="00D459E3">
        <w:t>(...)</w:t>
      </w:r>
    </w:p>
    <w:p w14:paraId="44CFEA60" w14:textId="77777777" w:rsidR="001C7F57" w:rsidRPr="00D459E3" w:rsidRDefault="001C7F57" w:rsidP="001C7F57">
      <w:pPr>
        <w:pStyle w:val="Grillecouleur-Accent1"/>
      </w:pPr>
      <w:r w:rsidRPr="00D459E3">
        <w:t>L : Parce qu’il n’y a pas de tubercule s’il n’y a pas de terre tout a</w:t>
      </w:r>
      <w:r w:rsidRPr="00D459E3">
        <w:t>u</w:t>
      </w:r>
      <w:r w:rsidRPr="00D459E3">
        <w:t>tour.</w:t>
      </w:r>
    </w:p>
    <w:p w14:paraId="775F4947" w14:textId="77777777" w:rsidR="001C7F57" w:rsidRPr="00D459E3" w:rsidRDefault="001C7F57" w:rsidP="001C7F57">
      <w:pPr>
        <w:pStyle w:val="Grillecouleur-Accent1"/>
      </w:pPr>
      <w:r w:rsidRPr="00D459E3">
        <w:t>J : Il n’y a pas de tige qui rampe sur le sol s’il n’y a pas de racine.</w:t>
      </w:r>
    </w:p>
    <w:p w14:paraId="1D8B11EB" w14:textId="77777777" w:rsidR="001C7F57" w:rsidRPr="00D459E3" w:rsidRDefault="001C7F57" w:rsidP="001C7F57">
      <w:pPr>
        <w:pStyle w:val="Grillecouleur-Accent1"/>
      </w:pPr>
      <w:r w:rsidRPr="00D459E3">
        <w:t>L : D n’y a pas de tige et de feuilles qui rampent si on n’a rien planté et donc la plante a poussé parce qu’elle a été plantée</w:t>
      </w:r>
      <w:r>
        <w:t> </w:t>
      </w:r>
      <w:r>
        <w:rPr>
          <w:rStyle w:val="Appelnotedebasdep"/>
        </w:rPr>
        <w:footnoteReference w:id="155"/>
      </w:r>
      <w:r w:rsidRPr="00D459E3">
        <w:t>.</w:t>
      </w:r>
    </w:p>
    <w:p w14:paraId="7B3B3836" w14:textId="77777777" w:rsidR="001C7F57" w:rsidRPr="00D459E3" w:rsidRDefault="001C7F57" w:rsidP="001C7F57">
      <w:pPr>
        <w:pStyle w:val="Grillecouleur-Accent1"/>
      </w:pPr>
      <w:r w:rsidRPr="00D459E3">
        <w:t>K : Elle a été plantée.</w:t>
      </w:r>
    </w:p>
    <w:p w14:paraId="29E879A3" w14:textId="77777777" w:rsidR="001C7F57" w:rsidRPr="00D459E3" w:rsidRDefault="001C7F57" w:rsidP="001C7F57">
      <w:pPr>
        <w:pStyle w:val="Grillecouleur-Accent1"/>
      </w:pPr>
      <w:r w:rsidRPr="00D459E3">
        <w:t>L : C</w:t>
      </w:r>
      <w:r>
        <w:t>’</w:t>
      </w:r>
      <w:r w:rsidRPr="00D459E3">
        <w:t>est ça.</w:t>
      </w:r>
    </w:p>
    <w:p w14:paraId="568F2C2B" w14:textId="77777777" w:rsidR="001C7F57" w:rsidRPr="00D459E3" w:rsidRDefault="001C7F57" w:rsidP="001C7F57">
      <w:pPr>
        <w:pStyle w:val="Grillecouleur-Accent1"/>
      </w:pPr>
      <w:r w:rsidRPr="00D459E3">
        <w:t>K : Eh bien, cherchons la racine des choses...</w:t>
      </w:r>
    </w:p>
    <w:p w14:paraId="4D9E522D" w14:textId="77777777" w:rsidR="001C7F57" w:rsidRPr="00D459E3" w:rsidRDefault="001C7F57" w:rsidP="001C7F57">
      <w:pPr>
        <w:pStyle w:val="Grillecouleur-Accent1"/>
      </w:pPr>
      <w:r w:rsidRPr="00D459E3">
        <w:t>(...)</w:t>
      </w:r>
    </w:p>
    <w:p w14:paraId="4DC3590B" w14:textId="77777777" w:rsidR="001C7F57" w:rsidRPr="00D459E3" w:rsidRDefault="001C7F57" w:rsidP="001C7F57">
      <w:pPr>
        <w:pStyle w:val="Grillecouleur-Accent1"/>
      </w:pPr>
      <w:r w:rsidRPr="00D459E3">
        <w:t>L :... quelle taille a le tubercule</w:t>
      </w:r>
      <w:r>
        <w:t>. </w:t>
      </w:r>
      <w:r>
        <w:rPr>
          <w:rStyle w:val="Appelnotedebasdep"/>
        </w:rPr>
        <w:footnoteReference w:id="156"/>
      </w:r>
    </w:p>
    <w:p w14:paraId="5A3BECE3" w14:textId="77777777" w:rsidR="001C7F57" w:rsidRPr="00D459E3" w:rsidRDefault="001C7F57" w:rsidP="001C7F57">
      <w:pPr>
        <w:pStyle w:val="Grillecouleur-Accent1"/>
      </w:pPr>
      <w:r w:rsidRPr="00D459E3">
        <w:t>(...)</w:t>
      </w:r>
    </w:p>
    <w:p w14:paraId="47FB9DE6" w14:textId="77777777" w:rsidR="001C7F57" w:rsidRDefault="001C7F57" w:rsidP="001C7F57">
      <w:pPr>
        <w:pStyle w:val="Grillecouleur-Accent1"/>
      </w:pPr>
      <w:r w:rsidRPr="00D459E3">
        <w:t xml:space="preserve">K : Je ne sais pas encore si un tubercule se cache </w:t>
      </w:r>
      <w:r>
        <w:t>sous les feuilles... oui, beau-</w:t>
      </w:r>
      <w:r w:rsidRPr="00D459E3">
        <w:t>frère, le tubercule est profondément enterré. »</w:t>
      </w:r>
    </w:p>
    <w:p w14:paraId="1AE56DCD" w14:textId="77777777" w:rsidR="001C7F57" w:rsidRPr="00D459E3" w:rsidRDefault="001C7F57" w:rsidP="001C7F57">
      <w:pPr>
        <w:pStyle w:val="Grillecouleur-Accent1"/>
      </w:pPr>
    </w:p>
    <w:p w14:paraId="6EB224DE" w14:textId="77777777" w:rsidR="001C7F57" w:rsidRPr="00D459E3" w:rsidRDefault="001C7F57" w:rsidP="001C7F57">
      <w:pPr>
        <w:spacing w:before="120" w:after="120"/>
        <w:jc w:val="both"/>
      </w:pPr>
      <w:r w:rsidRPr="00D459E3">
        <w:rPr>
          <w:lang w:eastAsia="fr-FR" w:bidi="fr-FR"/>
        </w:rPr>
        <w:t>Sig</w:t>
      </w:r>
      <w:r>
        <w:rPr>
          <w:lang w:eastAsia="fr-FR" w:bidi="fr-FR"/>
        </w:rPr>
        <w:t>a</w:t>
      </w:r>
      <w:r w:rsidRPr="00D459E3">
        <w:rPr>
          <w:lang w:eastAsia="fr-FR" w:bidi="fr-FR"/>
        </w:rPr>
        <w:t>w ensuite interroge Lapung, le père du fiancé, mais celui-ci laisse à son porte-parole le soin de s’exprimer à sa place. Sigaw a</w:t>
      </w:r>
      <w:r w:rsidRPr="00D459E3">
        <w:rPr>
          <w:lang w:eastAsia="fr-FR" w:bidi="fr-FR"/>
        </w:rPr>
        <w:t>c</w:t>
      </w:r>
      <w:r w:rsidRPr="00D459E3">
        <w:rPr>
          <w:lang w:eastAsia="fr-FR" w:bidi="fr-FR"/>
        </w:rPr>
        <w:t>cepte :</w:t>
      </w:r>
    </w:p>
    <w:p w14:paraId="433D38DB" w14:textId="77777777" w:rsidR="001C7F57" w:rsidRDefault="001C7F57" w:rsidP="001C7F57">
      <w:pPr>
        <w:pStyle w:val="Grillecouleur-Accent1"/>
      </w:pPr>
    </w:p>
    <w:p w14:paraId="1EBB0C17" w14:textId="77777777" w:rsidR="001C7F57" w:rsidRPr="00D459E3" w:rsidRDefault="001C7F57" w:rsidP="001C7F57">
      <w:pPr>
        <w:pStyle w:val="Grillecouleur-Accent1"/>
      </w:pPr>
      <w:r w:rsidRPr="00D459E3">
        <w:t>« S : Mais à m</w:t>
      </w:r>
      <w:r>
        <w:t>on</w:t>
      </w:r>
      <w:r w:rsidRPr="00D459E3">
        <w:t xml:space="preserve"> avis son enfant est aussi le mien parce qu’il est celui qui protège</w:t>
      </w:r>
      <w:r>
        <w:t> </w:t>
      </w:r>
      <w:r>
        <w:rPr>
          <w:rStyle w:val="Appelnotedebasdep"/>
        </w:rPr>
        <w:footnoteReference w:id="157"/>
      </w:r>
      <w:r w:rsidRPr="00D459E3">
        <w:t xml:space="preserve"> ma sœur. C</w:t>
      </w:r>
      <w:r>
        <w:t>’</w:t>
      </w:r>
      <w:r w:rsidRPr="00D459E3">
        <w:t>est pourquoi je l’appelle beau-frère, c’est lui qui protège ma sœur.</w:t>
      </w:r>
    </w:p>
    <w:p w14:paraId="08CBA2BA" w14:textId="77777777" w:rsidR="001C7F57" w:rsidRPr="00D459E3" w:rsidRDefault="001C7F57" w:rsidP="001C7F57">
      <w:pPr>
        <w:pStyle w:val="Grillecouleur-Accent1"/>
      </w:pPr>
      <w:r w:rsidRPr="00D459E3">
        <w:t>K : Ken.</w:t>
      </w:r>
    </w:p>
    <w:p w14:paraId="072E8148" w14:textId="77777777" w:rsidR="001C7F57" w:rsidRPr="00D459E3" w:rsidRDefault="001C7F57" w:rsidP="001C7F57">
      <w:pPr>
        <w:pStyle w:val="Grillecouleur-Accent1"/>
      </w:pPr>
      <w:r w:rsidRPr="00D459E3">
        <w:t>Ang</w:t>
      </w:r>
      <w:r>
        <w:t> </w:t>
      </w:r>
      <w:r>
        <w:rPr>
          <w:rStyle w:val="Appelnotedebasdep"/>
        </w:rPr>
        <w:footnoteReference w:customMarkFollows="1" w:id="158"/>
        <w:t>*</w:t>
      </w:r>
      <w:r w:rsidRPr="00D459E3">
        <w:t> : Ma propre sœur...</w:t>
      </w:r>
    </w:p>
    <w:p w14:paraId="1E22541E" w14:textId="77777777" w:rsidR="001C7F57" w:rsidRPr="00D459E3" w:rsidRDefault="001C7F57" w:rsidP="001C7F57">
      <w:pPr>
        <w:pStyle w:val="p"/>
      </w:pPr>
      <w:r>
        <w:t>[137]</w:t>
      </w:r>
    </w:p>
    <w:p w14:paraId="2601B5C7" w14:textId="77777777" w:rsidR="001C7F57" w:rsidRPr="00D459E3" w:rsidRDefault="001C7F57" w:rsidP="001C7F57">
      <w:pPr>
        <w:pStyle w:val="Grillecouleur-Accent1"/>
      </w:pPr>
      <w:r w:rsidRPr="00D459E3">
        <w:t>S : ... ma propre sœur, c’est pourquoi je suis à même de te répo</w:t>
      </w:r>
      <w:r w:rsidRPr="00D459E3">
        <w:t>n</w:t>
      </w:r>
      <w:r w:rsidRPr="00D459E3">
        <w:t>dre à la place de Lapung, je suis autorisé à te donner une réponse</w:t>
      </w:r>
      <w:r>
        <w:t> </w:t>
      </w:r>
      <w:r>
        <w:rPr>
          <w:rStyle w:val="Appelnotedebasdep"/>
        </w:rPr>
        <w:footnoteReference w:id="159"/>
      </w:r>
      <w:r w:rsidRPr="00D459E3">
        <w:t>.</w:t>
      </w:r>
    </w:p>
    <w:p w14:paraId="2AA75395" w14:textId="77777777" w:rsidR="001C7F57" w:rsidRPr="00D459E3" w:rsidRDefault="001C7F57" w:rsidP="001C7F57">
      <w:pPr>
        <w:pStyle w:val="Grillecouleur-Accent1"/>
      </w:pPr>
      <w:r w:rsidRPr="00D459E3">
        <w:t>K : Oui.</w:t>
      </w:r>
    </w:p>
    <w:p w14:paraId="703E4F1F" w14:textId="77777777" w:rsidR="001C7F57" w:rsidRPr="00D459E3" w:rsidRDefault="001C7F57" w:rsidP="001C7F57">
      <w:pPr>
        <w:pStyle w:val="Grillecouleur-Accent1"/>
      </w:pPr>
      <w:r w:rsidRPr="00D459E3">
        <w:t>S : Pour moi, cousin, même si je perds mon travail, même si je n</w:t>
      </w:r>
      <w:r w:rsidRPr="00D459E3">
        <w:t>é</w:t>
      </w:r>
      <w:r w:rsidRPr="00D459E3">
        <w:t>glige mon commerce, je suis venu ici parce que je me suis dit : je ne veux pas que mes frères pensent que je ne fais aucun cas d’eux.</w:t>
      </w:r>
    </w:p>
    <w:p w14:paraId="216E49DB" w14:textId="77777777" w:rsidR="001C7F57" w:rsidRPr="00D459E3" w:rsidRDefault="001C7F57" w:rsidP="001C7F57">
      <w:pPr>
        <w:pStyle w:val="Grillecouleur-Accent1"/>
      </w:pPr>
      <w:r w:rsidRPr="00D459E3">
        <w:t>Ang : Qu’ils remarquent mon indifférence.</w:t>
      </w:r>
    </w:p>
    <w:p w14:paraId="1F141820" w14:textId="77777777" w:rsidR="001C7F57" w:rsidRPr="00D459E3" w:rsidRDefault="001C7F57" w:rsidP="001C7F57">
      <w:pPr>
        <w:pStyle w:val="Grillecouleur-Accent1"/>
      </w:pPr>
      <w:r w:rsidRPr="00D459E3">
        <w:t>S : Q</w:t>
      </w:r>
      <w:r>
        <w:t>u</w:t>
      </w:r>
      <w:r w:rsidRPr="00D459E3">
        <w:t>’ils remarquent mon indifférence.</w:t>
      </w:r>
    </w:p>
    <w:p w14:paraId="60EE34A0" w14:textId="77777777" w:rsidR="001C7F57" w:rsidRPr="00D459E3" w:rsidRDefault="001C7F57" w:rsidP="001C7F57">
      <w:pPr>
        <w:pStyle w:val="Grillecouleur-Accent1"/>
      </w:pPr>
      <w:r w:rsidRPr="00D459E3">
        <w:t>K : Oui.</w:t>
      </w:r>
    </w:p>
    <w:p w14:paraId="2D65D663" w14:textId="77777777" w:rsidR="001C7F57" w:rsidRPr="00D459E3" w:rsidRDefault="001C7F57" w:rsidP="001C7F57">
      <w:pPr>
        <w:pStyle w:val="Grillecouleur-Accent1"/>
      </w:pPr>
      <w:r w:rsidRPr="00D459E3">
        <w:t>S : S</w:t>
      </w:r>
      <w:r>
        <w:t>i</w:t>
      </w:r>
      <w:r w:rsidRPr="00D459E3">
        <w:t xml:space="preserve"> pour ces enfants, si je n’étais pas venu aujourd’hui vous ne me soupçonneriez pas, mais quelqu’un d’autre me soupçonnerait</w:t>
      </w:r>
      <w:r>
        <w:t> </w:t>
      </w:r>
      <w:r>
        <w:rPr>
          <w:rStyle w:val="Appelnotedebasdep"/>
        </w:rPr>
        <w:footnoteReference w:id="160"/>
      </w:r>
      <w:r w:rsidRPr="00D459E3">
        <w:t xml:space="preserve"> de ne pas vouloir vraiment le mariage de nos enfants, de ne pas être sincère, de le d</w:t>
      </w:r>
      <w:r w:rsidRPr="00D459E3">
        <w:t>i</w:t>
      </w:r>
      <w:r w:rsidRPr="00D459E3">
        <w:t xml:space="preserve">re seulement avec la bouche et non avec le </w:t>
      </w:r>
      <w:r>
        <w:t>cœur </w:t>
      </w:r>
      <w:r>
        <w:rPr>
          <w:rStyle w:val="Appelnotedebasdep"/>
        </w:rPr>
        <w:footnoteReference w:id="161"/>
      </w:r>
      <w:r w:rsidRPr="00D459E3">
        <w:t>. Mais, cousin, je suis sincère et pas seulement hier ou avant-hier, mais aujourd’hui même, pui</w:t>
      </w:r>
      <w:r w:rsidRPr="00D459E3">
        <w:t>s</w:t>
      </w:r>
      <w:r w:rsidRPr="00D459E3">
        <w:t xml:space="preserve">que, cousin, nous sommes aujourd’hui réunis avec mon beau-frère, nous tous, hommes et femmes, je vous le dis : je suis sincère, j’ai leur mariage à coeur. Eh bien, cousin, </w:t>
      </w:r>
      <w:r>
        <w:t>ce n’est pas seulement à mon on</w:t>
      </w:r>
      <w:r w:rsidRPr="00D459E3">
        <w:t>cle</w:t>
      </w:r>
      <w:r>
        <w:t> </w:t>
      </w:r>
      <w:r>
        <w:rPr>
          <w:rStyle w:val="Appelnotedebasdep"/>
        </w:rPr>
        <w:footnoteReference w:id="162"/>
      </w:r>
      <w:r w:rsidRPr="00D459E3">
        <w:t xml:space="preserve">, pas à vous seulement, pas à vous tous ici présents que je me soumets, mais aussi à </w:t>
      </w:r>
      <w:r w:rsidRPr="002774BB">
        <w:t>l’</w:t>
      </w:r>
      <w:r w:rsidRPr="002774BB">
        <w:rPr>
          <w:i/>
          <w:iCs/>
        </w:rPr>
        <w:t>ukum</w:t>
      </w:r>
      <w:r>
        <w:rPr>
          <w:iCs/>
        </w:rPr>
        <w:t> </w:t>
      </w:r>
      <w:r>
        <w:rPr>
          <w:rStyle w:val="Appelnotedebasdep"/>
          <w:iCs/>
        </w:rPr>
        <w:footnoteReference w:id="163"/>
      </w:r>
      <w:r w:rsidRPr="00D459E3">
        <w:t>.</w:t>
      </w:r>
    </w:p>
    <w:p w14:paraId="36DE5BE6" w14:textId="77777777" w:rsidR="001C7F57" w:rsidRPr="00D459E3" w:rsidRDefault="001C7F57" w:rsidP="001C7F57">
      <w:pPr>
        <w:pStyle w:val="Grillecouleur-Accent1"/>
      </w:pPr>
      <w:r w:rsidRPr="00D459E3">
        <w:t>Ang : Mais aussi à celui qui est la loi</w:t>
      </w:r>
      <w:r>
        <w:t> </w:t>
      </w:r>
      <w:r>
        <w:rPr>
          <w:rStyle w:val="Appelnotedebasdep"/>
        </w:rPr>
        <w:footnoteReference w:id="164"/>
      </w:r>
      <w:r w:rsidRPr="00D459E3">
        <w:t>.</w:t>
      </w:r>
    </w:p>
    <w:p w14:paraId="0B78486C" w14:textId="77777777" w:rsidR="001C7F57" w:rsidRPr="00D459E3" w:rsidRDefault="001C7F57" w:rsidP="001C7F57">
      <w:pPr>
        <w:pStyle w:val="Grillecouleur-Accent1"/>
      </w:pPr>
      <w:r w:rsidRPr="00D459E3">
        <w:t>S : Mais aussi à celui qui est la l</w:t>
      </w:r>
      <w:r>
        <w:t>oi</w:t>
      </w:r>
      <w:r w:rsidRPr="00D459E3">
        <w:t>.</w:t>
      </w:r>
    </w:p>
    <w:p w14:paraId="207EFDC0" w14:textId="77777777" w:rsidR="001C7F57" w:rsidRPr="00D459E3" w:rsidRDefault="001C7F57" w:rsidP="001C7F57">
      <w:pPr>
        <w:pStyle w:val="Grillecouleur-Accent1"/>
      </w:pPr>
      <w:r w:rsidRPr="00D459E3">
        <w:t>K : Oui.</w:t>
      </w:r>
    </w:p>
    <w:p w14:paraId="42D9702A" w14:textId="77777777" w:rsidR="001C7F57" w:rsidRPr="00D459E3" w:rsidRDefault="001C7F57" w:rsidP="001C7F57">
      <w:pPr>
        <w:pStyle w:val="Grillecouleur-Accent1"/>
      </w:pPr>
      <w:r w:rsidRPr="00D459E3">
        <w:t>S : Nous ne sommes pas venus, cousin, nous ne sommes pas venus pour menacer le juge, pour menacer celui qui est la l</w:t>
      </w:r>
      <w:r>
        <w:t>oi</w:t>
      </w:r>
      <w:r w:rsidRPr="00D459E3">
        <w:t>, mais pour nous mettre, nous, sous son autorité.</w:t>
      </w:r>
    </w:p>
    <w:p w14:paraId="2AB0C4B0" w14:textId="77777777" w:rsidR="001C7F57" w:rsidRDefault="001C7F57" w:rsidP="001C7F57">
      <w:pPr>
        <w:pStyle w:val="Grillecouleur-Accent1"/>
      </w:pPr>
      <w:r w:rsidRPr="00D459E3">
        <w:t>Ang : Pour nous soumettre à lui. »</w:t>
      </w:r>
    </w:p>
    <w:p w14:paraId="5A766E13" w14:textId="77777777" w:rsidR="001C7F57" w:rsidRPr="00D459E3" w:rsidRDefault="001C7F57" w:rsidP="001C7F57">
      <w:pPr>
        <w:pStyle w:val="Grillecouleur-Accent1"/>
      </w:pPr>
    </w:p>
    <w:p w14:paraId="0C69BC73" w14:textId="77777777" w:rsidR="001C7F57" w:rsidRPr="00D459E3" w:rsidRDefault="001C7F57" w:rsidP="001C7F57">
      <w:pPr>
        <w:spacing w:before="120" w:after="120"/>
        <w:jc w:val="both"/>
      </w:pPr>
      <w:r w:rsidRPr="00D459E3">
        <w:rPr>
          <w:lang w:eastAsia="fr-FR" w:bidi="fr-FR"/>
        </w:rPr>
        <w:t>Sig</w:t>
      </w:r>
      <w:r>
        <w:rPr>
          <w:lang w:eastAsia="fr-FR" w:bidi="fr-FR"/>
        </w:rPr>
        <w:t>a</w:t>
      </w:r>
      <w:r w:rsidRPr="00D459E3">
        <w:rPr>
          <w:lang w:eastAsia="fr-FR" w:bidi="fr-FR"/>
        </w:rPr>
        <w:t>w continue à protester de ses bons sentiments et va jusqu’à d</w:t>
      </w:r>
      <w:r w:rsidRPr="00D459E3">
        <w:rPr>
          <w:lang w:eastAsia="fr-FR" w:bidi="fr-FR"/>
        </w:rPr>
        <w:t>é</w:t>
      </w:r>
      <w:r w:rsidRPr="00D459E3">
        <w:rPr>
          <w:lang w:eastAsia="fr-FR" w:bidi="fr-FR"/>
        </w:rPr>
        <w:t>clarer : « ... je suis même prêt à donner mes biens, mon sang, ma vie... ». Enfin K</w:t>
      </w:r>
      <w:r>
        <w:rPr>
          <w:lang w:eastAsia="fr-FR" w:bidi="fr-FR"/>
        </w:rPr>
        <w:t>e</w:t>
      </w:r>
      <w:r w:rsidRPr="00D459E3">
        <w:rPr>
          <w:lang w:eastAsia="fr-FR" w:bidi="fr-FR"/>
        </w:rPr>
        <w:t>n</w:t>
      </w:r>
      <w:r>
        <w:rPr>
          <w:lang w:eastAsia="fr-FR" w:bidi="fr-FR"/>
        </w:rPr>
        <w:t>e</w:t>
      </w:r>
      <w:r w:rsidRPr="00D459E3">
        <w:rPr>
          <w:lang w:eastAsia="fr-FR" w:bidi="fr-FR"/>
        </w:rPr>
        <w:t>t revient à Lapung et demande qu’il s’exprime. C’est la fin du préambule.</w:t>
      </w:r>
    </w:p>
    <w:p w14:paraId="4F6F50AF" w14:textId="77777777" w:rsidR="001C7F57" w:rsidRPr="00D001E6" w:rsidRDefault="001C7F57" w:rsidP="001C7F57">
      <w:pPr>
        <w:spacing w:before="120" w:after="120"/>
        <w:jc w:val="both"/>
      </w:pPr>
      <w:r w:rsidRPr="000A39AB">
        <w:rPr>
          <w:i/>
          <w:lang w:eastAsia="fr-FR" w:bidi="fr-FR"/>
        </w:rPr>
        <w:t>Notes se rapportant au préambule.</w:t>
      </w:r>
      <w:r>
        <w:rPr>
          <w:lang w:eastAsia="fr-FR" w:bidi="fr-FR"/>
        </w:rPr>
        <w:t> </w:t>
      </w:r>
      <w:r>
        <w:rPr>
          <w:rStyle w:val="Appelnotedebasdep"/>
          <w:lang w:eastAsia="fr-FR" w:bidi="fr-FR"/>
        </w:rPr>
        <w:footnoteReference w:customMarkFollows="1" w:id="165"/>
        <w:t>*</w:t>
      </w:r>
    </w:p>
    <w:p w14:paraId="7C77194B" w14:textId="77777777" w:rsidR="001C7F57" w:rsidRPr="00D459E3" w:rsidRDefault="001C7F57" w:rsidP="001C7F57">
      <w:pPr>
        <w:spacing w:before="120" w:after="120"/>
        <w:jc w:val="both"/>
      </w:pPr>
      <w:r>
        <w:t>[138]</w:t>
      </w:r>
    </w:p>
    <w:p w14:paraId="00125CA5" w14:textId="77777777" w:rsidR="001C7F57" w:rsidRPr="00D459E3" w:rsidRDefault="001C7F57" w:rsidP="001C7F57">
      <w:pPr>
        <w:spacing w:before="120" w:after="120"/>
        <w:jc w:val="both"/>
      </w:pPr>
      <w:r>
        <w:t>[139]</w:t>
      </w:r>
    </w:p>
    <w:p w14:paraId="5B78C5EF" w14:textId="77777777" w:rsidR="001C7F57" w:rsidRDefault="001C7F57" w:rsidP="001C7F57">
      <w:pPr>
        <w:spacing w:before="120" w:after="120"/>
        <w:jc w:val="both"/>
        <w:rPr>
          <w:lang w:eastAsia="fr-FR" w:bidi="fr-FR"/>
        </w:rPr>
      </w:pPr>
      <w:r>
        <w:rPr>
          <w:lang w:eastAsia="fr-FR" w:bidi="fr-FR"/>
        </w:rPr>
        <w:t>[140]</w:t>
      </w:r>
    </w:p>
    <w:p w14:paraId="434E512B" w14:textId="77777777" w:rsidR="001C7F57" w:rsidRPr="00D459E3" w:rsidRDefault="001C7F57" w:rsidP="001C7F57">
      <w:pPr>
        <w:pStyle w:val="c"/>
      </w:pPr>
      <w:r w:rsidRPr="00D459E3">
        <w:rPr>
          <w:lang w:eastAsia="fr-FR" w:bidi="fr-FR"/>
        </w:rPr>
        <w:t>*</w:t>
      </w:r>
      <w:r>
        <w:rPr>
          <w:lang w:eastAsia="fr-FR" w:bidi="fr-FR"/>
        </w:rPr>
        <w:br/>
      </w:r>
      <w:r w:rsidRPr="00D459E3">
        <w:rPr>
          <w:lang w:eastAsia="fr-FR" w:bidi="fr-FR"/>
        </w:rPr>
        <w:t>*</w:t>
      </w:r>
      <w:r>
        <w:rPr>
          <w:lang w:eastAsia="fr-FR" w:bidi="fr-FR"/>
        </w:rPr>
        <w:t xml:space="preserve">     </w:t>
      </w:r>
      <w:r w:rsidRPr="00D459E3">
        <w:rPr>
          <w:lang w:eastAsia="fr-FR" w:bidi="fr-FR"/>
        </w:rPr>
        <w:t xml:space="preserve"> *</w:t>
      </w:r>
    </w:p>
    <w:p w14:paraId="2E8CC2F4" w14:textId="77777777" w:rsidR="001C7F57" w:rsidRPr="00D459E3" w:rsidRDefault="001C7F57" w:rsidP="001C7F57">
      <w:pPr>
        <w:spacing w:before="120" w:after="120"/>
        <w:jc w:val="both"/>
      </w:pPr>
      <w:r w:rsidRPr="00D459E3">
        <w:rPr>
          <w:lang w:eastAsia="fr-FR" w:bidi="fr-FR"/>
        </w:rPr>
        <w:t>Nous nous faisons maintenant une idée plus claire de la façon dont procède ce préambule. Le dialogue se réduit à deux relations :</w:t>
      </w:r>
    </w:p>
    <w:p w14:paraId="691FC66E" w14:textId="77777777" w:rsidR="001C7F57" w:rsidRPr="00D459E3" w:rsidRDefault="001C7F57" w:rsidP="001C7F57">
      <w:pPr>
        <w:tabs>
          <w:tab w:val="left" w:pos="4050"/>
        </w:tabs>
        <w:jc w:val="both"/>
      </w:pPr>
      <w:r>
        <w:rPr>
          <w:lang w:eastAsia="fr-FR" w:bidi="fr-FR"/>
        </w:rPr>
        <w:t>1</w:t>
      </w:r>
      <w:r w:rsidRPr="00D459E3">
        <w:rPr>
          <w:lang w:eastAsia="fr-FR" w:bidi="fr-FR"/>
        </w:rPr>
        <w:t>°) demande d’explication</w:t>
      </w:r>
      <w:r w:rsidRPr="00D459E3">
        <w:rPr>
          <w:lang w:eastAsia="fr-FR" w:bidi="fr-FR"/>
        </w:rPr>
        <w:tab/>
        <w:t>explication</w:t>
      </w:r>
    </w:p>
    <w:p w14:paraId="030C6838" w14:textId="77777777" w:rsidR="001C7F57" w:rsidRPr="00D459E3" w:rsidRDefault="001C7F57" w:rsidP="001C7F57">
      <w:pPr>
        <w:tabs>
          <w:tab w:val="left" w:pos="4050"/>
        </w:tabs>
        <w:jc w:val="both"/>
      </w:pPr>
      <w:r w:rsidRPr="00D459E3">
        <w:rPr>
          <w:lang w:eastAsia="fr-FR" w:bidi="fr-FR"/>
        </w:rPr>
        <w:t>2°) objection</w:t>
      </w:r>
      <w:r w:rsidRPr="00D459E3">
        <w:rPr>
          <w:lang w:eastAsia="fr-FR" w:bidi="fr-FR"/>
        </w:rPr>
        <w:tab/>
        <w:t>rejet de l’objection.</w:t>
      </w:r>
    </w:p>
    <w:p w14:paraId="0E06E24C" w14:textId="77777777" w:rsidR="001C7F57" w:rsidRDefault="001C7F57" w:rsidP="001C7F57">
      <w:pPr>
        <w:spacing w:before="120" w:after="120"/>
        <w:jc w:val="both"/>
      </w:pPr>
    </w:p>
    <w:p w14:paraId="392428B2" w14:textId="77777777" w:rsidR="001C7F57" w:rsidRPr="00D459E3" w:rsidRDefault="001C7F57" w:rsidP="001C7F57">
      <w:pPr>
        <w:spacing w:before="120" w:after="120"/>
        <w:jc w:val="both"/>
      </w:pPr>
      <w:r>
        <w:t>[141]</w:t>
      </w:r>
    </w:p>
    <w:p w14:paraId="3B3A1027" w14:textId="77777777" w:rsidR="001C7F57" w:rsidRPr="00D459E3" w:rsidRDefault="001C7F57" w:rsidP="001C7F57">
      <w:pPr>
        <w:spacing w:before="120" w:after="120"/>
        <w:jc w:val="both"/>
      </w:pPr>
      <w:r w:rsidRPr="00D459E3">
        <w:rPr>
          <w:lang w:eastAsia="fr-FR" w:bidi="fr-FR"/>
        </w:rPr>
        <w:t>Un exemple de la première relation est donné au début de la di</w:t>
      </w:r>
      <w:r w:rsidRPr="00D459E3">
        <w:rPr>
          <w:lang w:eastAsia="fr-FR" w:bidi="fr-FR"/>
        </w:rPr>
        <w:t>s</w:t>
      </w:r>
      <w:r w:rsidRPr="00D459E3">
        <w:rPr>
          <w:lang w:eastAsia="fr-FR" w:bidi="fr-FR"/>
        </w:rPr>
        <w:t>cussion quand José fait semblant d’ignorer le but de la réunion (d</w:t>
      </w:r>
      <w:r w:rsidRPr="00D459E3">
        <w:rPr>
          <w:lang w:eastAsia="fr-FR" w:bidi="fr-FR"/>
        </w:rPr>
        <w:t>e</w:t>
      </w:r>
      <w:r w:rsidRPr="00D459E3">
        <w:rPr>
          <w:lang w:eastAsia="fr-FR" w:bidi="fr-FR"/>
        </w:rPr>
        <w:t>mande d’explication) et que Lawisan lui répond qu’il y a eu un accord de fait (explication).</w:t>
      </w:r>
    </w:p>
    <w:p w14:paraId="3D8A79B1" w14:textId="77777777" w:rsidR="001C7F57" w:rsidRPr="00D459E3" w:rsidRDefault="001C7F57" w:rsidP="001C7F57">
      <w:pPr>
        <w:spacing w:before="120" w:after="120"/>
        <w:jc w:val="both"/>
      </w:pPr>
      <w:r w:rsidRPr="00D459E3">
        <w:rPr>
          <w:lang w:eastAsia="fr-FR" w:bidi="fr-FR"/>
        </w:rPr>
        <w:t>Nous avons des exemples de la seconde relation quand José décl</w:t>
      </w:r>
      <w:r w:rsidRPr="00D459E3">
        <w:rPr>
          <w:lang w:eastAsia="fr-FR" w:bidi="fr-FR"/>
        </w:rPr>
        <w:t>a</w:t>
      </w:r>
      <w:r w:rsidRPr="00D459E3">
        <w:rPr>
          <w:lang w:eastAsia="fr-FR" w:bidi="fr-FR"/>
        </w:rPr>
        <w:t>re rejeter la proposition « à cause de ses mauvaises manières » (obje</w:t>
      </w:r>
      <w:r w:rsidRPr="00D459E3">
        <w:rPr>
          <w:lang w:eastAsia="fr-FR" w:bidi="fr-FR"/>
        </w:rPr>
        <w:t>c</w:t>
      </w:r>
      <w:r w:rsidRPr="00D459E3">
        <w:rPr>
          <w:lang w:eastAsia="fr-FR" w:bidi="fr-FR"/>
        </w:rPr>
        <w:t>tion) et que Lawisan prétend ne pas se soucier du montant de l’« amende » (rejet de l’objection).</w:t>
      </w:r>
    </w:p>
    <w:p w14:paraId="046B46C2" w14:textId="77777777" w:rsidR="001C7F57" w:rsidRPr="00D459E3" w:rsidRDefault="001C7F57" w:rsidP="001C7F57">
      <w:pPr>
        <w:spacing w:before="120" w:after="120"/>
        <w:jc w:val="both"/>
      </w:pPr>
      <w:r w:rsidRPr="00D459E3">
        <w:rPr>
          <w:lang w:eastAsia="fr-FR" w:bidi="fr-FR"/>
        </w:rPr>
        <w:t>Tout le préambule est construit sur ce va-et-vient au cours duquel les représentants de la fiancée esquivent la proposition qui leut est présentée. Comme le dit K</w:t>
      </w:r>
      <w:r>
        <w:rPr>
          <w:lang w:eastAsia="fr-FR" w:bidi="fr-FR"/>
        </w:rPr>
        <w:t>e</w:t>
      </w:r>
      <w:r w:rsidRPr="00D459E3">
        <w:rPr>
          <w:lang w:eastAsia="fr-FR" w:bidi="fr-FR"/>
        </w:rPr>
        <w:t>n</w:t>
      </w:r>
      <w:r>
        <w:rPr>
          <w:lang w:eastAsia="fr-FR" w:bidi="fr-FR"/>
        </w:rPr>
        <w:t>e</w:t>
      </w:r>
      <w:r w:rsidRPr="00D459E3">
        <w:rPr>
          <w:lang w:eastAsia="fr-FR" w:bidi="fr-FR"/>
        </w:rPr>
        <w:t>t lorsqu’il interroge M</w:t>
      </w:r>
      <w:r>
        <w:rPr>
          <w:lang w:eastAsia="fr-FR" w:bidi="fr-FR"/>
        </w:rPr>
        <w:t>ä</w:t>
      </w:r>
      <w:r w:rsidRPr="00D459E3">
        <w:rPr>
          <w:lang w:eastAsia="fr-FR" w:bidi="fr-FR"/>
        </w:rPr>
        <w:t>ging, un peu plus loin :</w:t>
      </w:r>
    </w:p>
    <w:p w14:paraId="22863095" w14:textId="77777777" w:rsidR="001C7F57" w:rsidRPr="00D459E3" w:rsidRDefault="001C7F57" w:rsidP="001C7F57">
      <w:pPr>
        <w:spacing w:before="120" w:after="120"/>
        <w:jc w:val="both"/>
      </w:pPr>
      <w:r w:rsidRPr="00D459E3">
        <w:rPr>
          <w:lang w:eastAsia="fr-FR" w:bidi="fr-FR"/>
        </w:rPr>
        <w:t xml:space="preserve">- « Vous avez couru comme des chiens après un sanglier et le </w:t>
      </w:r>
      <w:r>
        <w:rPr>
          <w:i/>
          <w:iCs/>
        </w:rPr>
        <w:t>kun</w:t>
      </w:r>
      <w:r>
        <w:rPr>
          <w:i/>
          <w:iCs/>
        </w:rPr>
        <w:t>s</w:t>
      </w:r>
      <w:r>
        <w:rPr>
          <w:i/>
          <w:iCs/>
        </w:rPr>
        <w:t xml:space="preserve">jal </w:t>
      </w:r>
      <w:r w:rsidRPr="00D459E3">
        <w:rPr>
          <w:lang w:eastAsia="fr-FR" w:bidi="fr-FR"/>
        </w:rPr>
        <w:t>(= José) faisait des bonds pour échapper, et moi encore plus, et vous ne nous lâchiez pas. »</w:t>
      </w:r>
    </w:p>
    <w:p w14:paraId="11028F23" w14:textId="77777777" w:rsidR="001C7F57" w:rsidRPr="00D459E3" w:rsidRDefault="001C7F57" w:rsidP="001C7F57">
      <w:pPr>
        <w:spacing w:before="120" w:after="120"/>
        <w:jc w:val="both"/>
      </w:pPr>
      <w:r w:rsidRPr="00D459E3">
        <w:rPr>
          <w:lang w:eastAsia="fr-FR" w:bidi="fr-FR"/>
        </w:rPr>
        <w:t>Le préambule est donc une sorte de « poursuite » où les poursu</w:t>
      </w:r>
      <w:r w:rsidRPr="00D459E3">
        <w:rPr>
          <w:lang w:eastAsia="fr-FR" w:bidi="fr-FR"/>
        </w:rPr>
        <w:t>i</w:t>
      </w:r>
      <w:r w:rsidRPr="00D459E3">
        <w:rPr>
          <w:lang w:eastAsia="fr-FR" w:bidi="fr-FR"/>
        </w:rPr>
        <w:t>vants sont les porte-parole du garçon et les poursuivis ceux qui repr</w:t>
      </w:r>
      <w:r w:rsidRPr="00D459E3">
        <w:rPr>
          <w:lang w:eastAsia="fr-FR" w:bidi="fr-FR"/>
        </w:rPr>
        <w:t>é</w:t>
      </w:r>
      <w:r w:rsidRPr="00D459E3">
        <w:rPr>
          <w:lang w:eastAsia="fr-FR" w:bidi="fr-FR"/>
        </w:rPr>
        <w:t>sentent le côté de la fille. Dans cette épreuve les poursuivants doivent montrer persévérance et ténacité, astuce et prudence. Voilà donc déf</w:t>
      </w:r>
      <w:r w:rsidRPr="00D459E3">
        <w:rPr>
          <w:lang w:eastAsia="fr-FR" w:bidi="fr-FR"/>
        </w:rPr>
        <w:t>i</w:t>
      </w:r>
      <w:r w:rsidRPr="00D459E3">
        <w:rPr>
          <w:lang w:eastAsia="fr-FR" w:bidi="fr-FR"/>
        </w:rPr>
        <w:t>ni le but de cette longue introduction, tel qu’il est explicitement donné par les informateurs : il faut que le côté du garçon fasse la preuve de ses bons sentiments, de son amour, de sa sincérité, il faut qu’il man</w:t>
      </w:r>
      <w:r w:rsidRPr="00D459E3">
        <w:rPr>
          <w:lang w:eastAsia="fr-FR" w:bidi="fr-FR"/>
        </w:rPr>
        <w:t>i</w:t>
      </w:r>
      <w:r w:rsidRPr="00D459E3">
        <w:rPr>
          <w:lang w:eastAsia="fr-FR" w:bidi="fr-FR"/>
        </w:rPr>
        <w:t xml:space="preserve">feste opiniâtrement sa volonté de conclure le mariage, en dépit des rebuffades. Le préambule n’est rien d’autre qu’une </w:t>
      </w:r>
      <w:r w:rsidRPr="00D001E6">
        <w:rPr>
          <w:i/>
        </w:rPr>
        <w:t>prestation de bons sentiments </w:t>
      </w:r>
      <w:r>
        <w:rPr>
          <w:rStyle w:val="Appelnotedebasdep"/>
        </w:rPr>
        <w:footnoteReference w:id="166"/>
      </w:r>
      <w:r w:rsidRPr="00D459E3">
        <w:rPr>
          <w:lang w:eastAsia="fr-FR" w:bidi="fr-FR"/>
        </w:rPr>
        <w:t>.</w:t>
      </w:r>
    </w:p>
    <w:p w14:paraId="2A39DE60" w14:textId="77777777" w:rsidR="001C7F57" w:rsidRPr="00D459E3" w:rsidRDefault="001C7F57" w:rsidP="001C7F57">
      <w:pPr>
        <w:spacing w:before="120" w:after="120"/>
        <w:jc w:val="both"/>
      </w:pPr>
      <w:r w:rsidRPr="00D459E3">
        <w:rPr>
          <w:lang w:eastAsia="fr-FR" w:bidi="fr-FR"/>
        </w:rPr>
        <w:t xml:space="preserve">Mais remarquons tout de suite que cette prestation est offerte par le côté du garçon et que les porte-parole de la fiancée font leur possible au contraire pour offrir une prestation de </w:t>
      </w:r>
      <w:r w:rsidRPr="00D459E3">
        <w:t>mauvais</w:t>
      </w:r>
      <w:r w:rsidRPr="00D459E3">
        <w:rPr>
          <w:lang w:eastAsia="fr-FR" w:bidi="fr-FR"/>
        </w:rPr>
        <w:t xml:space="preserve"> sentiments. Il ne s’agit aucunement d’un échange réciproque de bons sentiments mais d’un acte unilatéral qui vient du côté du fiancé et va vers celui de la fiancée. Dans cette prestation non réciproque, on reconnaît tout de suite la relation qui unit preneurs et donneurs d’épouse. Et cela est d’autant plus évident que les parents et représentants du garçon se placent constamment dans la situation de demandeurs à l’égard des représentants de la fiancée, qui apparaissent toujours comme ceux à qui on demande.</w:t>
      </w:r>
    </w:p>
    <w:p w14:paraId="0914C63F" w14:textId="77777777" w:rsidR="001C7F57" w:rsidRPr="00D459E3" w:rsidRDefault="001C7F57" w:rsidP="001C7F57">
      <w:pPr>
        <w:spacing w:before="120" w:after="120"/>
        <w:jc w:val="both"/>
      </w:pPr>
      <w:r w:rsidRPr="00D459E3">
        <w:rPr>
          <w:lang w:eastAsia="fr-FR" w:bidi="fr-FR"/>
        </w:rPr>
        <w:t>Nous retrouvons donc toutes les caractéristiques de la formule asymétrique et non réciproque qui unit les alliés, c’est-à-dire les pr</w:t>
      </w:r>
      <w:r w:rsidRPr="00D459E3">
        <w:rPr>
          <w:lang w:eastAsia="fr-FR" w:bidi="fr-FR"/>
        </w:rPr>
        <w:t>e</w:t>
      </w:r>
      <w:r w:rsidRPr="00D459E3">
        <w:rPr>
          <w:lang w:eastAsia="fr-FR" w:bidi="fr-FR"/>
        </w:rPr>
        <w:t xml:space="preserve">neurs qui sont </w:t>
      </w:r>
      <w:r w:rsidRPr="00D459E3">
        <w:t>solliciteurs</w:t>
      </w:r>
      <w:r w:rsidRPr="00D459E3">
        <w:rPr>
          <w:lang w:eastAsia="fr-FR" w:bidi="fr-FR"/>
        </w:rPr>
        <w:t xml:space="preserve"> et les donneurs qui sont </w:t>
      </w:r>
      <w:r w:rsidRPr="00D001E6">
        <w:rPr>
          <w:i/>
        </w:rPr>
        <w:t>sollicités </w:t>
      </w:r>
      <w:r>
        <w:rPr>
          <w:rStyle w:val="Appelnotedebasdep"/>
        </w:rPr>
        <w:footnoteReference w:id="167"/>
      </w:r>
      <w:r w:rsidRPr="00D459E3">
        <w:rPr>
          <w:lang w:eastAsia="fr-FR" w:bidi="fr-FR"/>
        </w:rPr>
        <w:t>.</w:t>
      </w:r>
    </w:p>
    <w:p w14:paraId="7D06094B" w14:textId="77777777" w:rsidR="001C7F57" w:rsidRPr="00D459E3" w:rsidRDefault="001C7F57" w:rsidP="001C7F57">
      <w:pPr>
        <w:spacing w:before="120" w:after="120"/>
        <w:jc w:val="both"/>
      </w:pPr>
      <w:r w:rsidRPr="00D459E3">
        <w:rPr>
          <w:lang w:eastAsia="fr-FR" w:bidi="fr-FR"/>
        </w:rPr>
        <w:t xml:space="preserve">Il ne peut faire aucun doute que la fonction, sinon la raison d’être, du préambule est de </w:t>
      </w:r>
      <w:r w:rsidRPr="00D001E6">
        <w:rPr>
          <w:i/>
        </w:rPr>
        <w:t>manifester des statuts</w:t>
      </w:r>
      <w:r w:rsidRPr="00D459E3">
        <w:t>.</w:t>
      </w:r>
      <w:r w:rsidRPr="00D459E3">
        <w:rPr>
          <w:lang w:eastAsia="fr-FR" w:bidi="fr-FR"/>
        </w:rPr>
        <w:t xml:space="preserve"> Cette fonction est suppo</w:t>
      </w:r>
      <w:r w:rsidRPr="00D459E3">
        <w:rPr>
          <w:lang w:eastAsia="fr-FR" w:bidi="fr-FR"/>
        </w:rPr>
        <w:t>r</w:t>
      </w:r>
      <w:r w:rsidRPr="00D459E3">
        <w:rPr>
          <w:lang w:eastAsia="fr-FR" w:bidi="fr-FR"/>
        </w:rPr>
        <w:t>tée par un procès du discours appelé « communion phatique » par B. Malinowski</w:t>
      </w:r>
      <w:r>
        <w:rPr>
          <w:lang w:eastAsia="fr-FR" w:bidi="fr-FR"/>
        </w:rPr>
        <w:t> </w:t>
      </w:r>
      <w:r>
        <w:rPr>
          <w:rStyle w:val="Appelnotedebasdep"/>
          <w:lang w:eastAsia="fr-FR" w:bidi="fr-FR"/>
        </w:rPr>
        <w:footnoteReference w:id="168"/>
      </w:r>
      <w:r w:rsidRPr="00D459E3">
        <w:rPr>
          <w:lang w:eastAsia="fr-FR" w:bidi="fr-FR"/>
        </w:rPr>
        <w:t>, par</w:t>
      </w:r>
      <w:r>
        <w:rPr>
          <w:lang w:eastAsia="fr-FR" w:bidi="fr-FR"/>
        </w:rPr>
        <w:t xml:space="preserve"> </w:t>
      </w:r>
      <w:r>
        <w:t xml:space="preserve">[142] </w:t>
      </w:r>
      <w:r w:rsidRPr="00D459E3">
        <w:rPr>
          <w:lang w:eastAsia="fr-FR" w:bidi="fr-FR"/>
        </w:rPr>
        <w:t>opposition à la fonction purement comm</w:t>
      </w:r>
      <w:r w:rsidRPr="00D459E3">
        <w:rPr>
          <w:lang w:eastAsia="fr-FR" w:bidi="fr-FR"/>
        </w:rPr>
        <w:t>u</w:t>
      </w:r>
      <w:r w:rsidRPr="00D459E3">
        <w:rPr>
          <w:lang w:eastAsia="fr-FR" w:bidi="fr-FR"/>
        </w:rPr>
        <w:t xml:space="preserve">nicative du langage. Il ne s’agit pas en effet de </w:t>
      </w:r>
      <w:r w:rsidRPr="00B01389">
        <w:rPr>
          <w:i/>
        </w:rPr>
        <w:t>communiquer une i</w:t>
      </w:r>
      <w:r w:rsidRPr="00B01389">
        <w:rPr>
          <w:i/>
        </w:rPr>
        <w:t>n</w:t>
      </w:r>
      <w:r w:rsidRPr="00B01389">
        <w:rPr>
          <w:i/>
        </w:rPr>
        <w:t>formation</w:t>
      </w:r>
      <w:r w:rsidRPr="00D459E3">
        <w:rPr>
          <w:lang w:eastAsia="fr-FR" w:bidi="fr-FR"/>
        </w:rPr>
        <w:t xml:space="preserve"> mais d’établir un </w:t>
      </w:r>
      <w:r w:rsidRPr="00B01389">
        <w:rPr>
          <w:i/>
        </w:rPr>
        <w:t>rapport entre individus</w:t>
      </w:r>
      <w:r w:rsidRPr="00D459E3">
        <w:t xml:space="preserve">. </w:t>
      </w:r>
      <w:r w:rsidRPr="00D459E3">
        <w:rPr>
          <w:lang w:eastAsia="fr-FR" w:bidi="fr-FR"/>
        </w:rPr>
        <w:t>On se rend bien compte que l’information communiquée pendant le préambule est en quantité nulle parce qu’on n’avertit personne du but de la réunion (que tout le monde connaît évidemment) et qu’on ne rassure personne sur les bons sentiments des parents du garçon et du fiancé lui-même (car il ne saurait en être a</w:t>
      </w:r>
      <w:r w:rsidRPr="00D459E3">
        <w:rPr>
          <w:lang w:eastAsia="fr-FR" w:bidi="fr-FR"/>
        </w:rPr>
        <w:t>u</w:t>
      </w:r>
      <w:r w:rsidRPr="00D459E3">
        <w:rPr>
          <w:lang w:eastAsia="fr-FR" w:bidi="fr-FR"/>
        </w:rPr>
        <w:t>trement). Il ne s’agit donc pas d</w:t>
      </w:r>
      <w:r w:rsidRPr="00D459E3">
        <w:t>'</w:t>
      </w:r>
      <w:r w:rsidRPr="00B01389">
        <w:rPr>
          <w:i/>
        </w:rPr>
        <w:t>informer</w:t>
      </w:r>
      <w:r w:rsidRPr="00D459E3">
        <w:rPr>
          <w:lang w:eastAsia="fr-FR" w:bidi="fr-FR"/>
        </w:rPr>
        <w:t xml:space="preserve"> mais de </w:t>
      </w:r>
      <w:r w:rsidRPr="00B01389">
        <w:rPr>
          <w:i/>
        </w:rPr>
        <w:t>dire</w:t>
      </w:r>
      <w:r w:rsidRPr="00D459E3">
        <w:t>.</w:t>
      </w:r>
      <w:r w:rsidRPr="00D459E3">
        <w:rPr>
          <w:lang w:eastAsia="fr-FR" w:bidi="fr-FR"/>
        </w:rPr>
        <w:t xml:space="preserve"> Les relations sociales se nourrissent de cela.</w:t>
      </w:r>
    </w:p>
    <w:p w14:paraId="6B9F7B1A" w14:textId="77777777" w:rsidR="001C7F57" w:rsidRPr="00D459E3" w:rsidRDefault="001C7F57" w:rsidP="001C7F57">
      <w:pPr>
        <w:spacing w:before="120" w:after="120"/>
        <w:jc w:val="both"/>
      </w:pPr>
      <w:r w:rsidRPr="00D459E3">
        <w:rPr>
          <w:lang w:eastAsia="fr-FR" w:bidi="fr-FR"/>
        </w:rPr>
        <w:t>Les remarques qui précédent permettent de répondre d’avance aux objections que pourraient nous faire les tenants d’une autre interprét</w:t>
      </w:r>
      <w:r w:rsidRPr="00D459E3">
        <w:rPr>
          <w:lang w:eastAsia="fr-FR" w:bidi="fr-FR"/>
        </w:rPr>
        <w:t>a</w:t>
      </w:r>
      <w:r w:rsidRPr="00D459E3">
        <w:rPr>
          <w:lang w:eastAsia="fr-FR" w:bidi="fr-FR"/>
        </w:rPr>
        <w:t>tion, ceux qui analysent ce type de discours, et en particulier les fig</w:t>
      </w:r>
      <w:r w:rsidRPr="00D459E3">
        <w:rPr>
          <w:lang w:eastAsia="fr-FR" w:bidi="fr-FR"/>
        </w:rPr>
        <w:t>u</w:t>
      </w:r>
      <w:r w:rsidRPr="00D459E3">
        <w:rPr>
          <w:lang w:eastAsia="fr-FR" w:bidi="fr-FR"/>
        </w:rPr>
        <w:t xml:space="preserve">res de style comme les métaphores, à la façon dont on analyse un </w:t>
      </w:r>
      <w:r w:rsidRPr="00D459E3">
        <w:t>c</w:t>
      </w:r>
      <w:r w:rsidRPr="00D459E3">
        <w:t>o</w:t>
      </w:r>
      <w:r w:rsidRPr="00D459E3">
        <w:t>de.</w:t>
      </w:r>
    </w:p>
    <w:p w14:paraId="60429432" w14:textId="77777777" w:rsidR="001C7F57" w:rsidRPr="00D459E3" w:rsidRDefault="001C7F57" w:rsidP="001C7F57">
      <w:pPr>
        <w:spacing w:before="120" w:after="120"/>
        <w:jc w:val="both"/>
      </w:pPr>
      <w:r w:rsidRPr="00D459E3">
        <w:rPr>
          <w:lang w:eastAsia="fr-FR" w:bidi="fr-FR"/>
        </w:rPr>
        <w:t>Un exemple de ce genre d’interprétation est donné dans l’analyse que fait un observateur du droit coutumier tiruray, S. Schlegel (</w:t>
      </w:r>
      <w:r>
        <w:t>c</w:t>
      </w:r>
      <w:r w:rsidRPr="00D459E3">
        <w:t>f.</w:t>
      </w:r>
      <w:r w:rsidRPr="00D459E3">
        <w:rPr>
          <w:lang w:eastAsia="fr-FR" w:bidi="fr-FR"/>
        </w:rPr>
        <w:t xml:space="preserve"> Schlegel, S., 1970). Selon cette interprétation, qui d’ailleurs peut se montrer conforme à la pensée des interlocuteurs dans certains cas pr</w:t>
      </w:r>
      <w:r w:rsidRPr="00D459E3">
        <w:rPr>
          <w:lang w:eastAsia="fr-FR" w:bidi="fr-FR"/>
        </w:rPr>
        <w:t>é</w:t>
      </w:r>
      <w:r w:rsidRPr="00D459E3">
        <w:rPr>
          <w:lang w:eastAsia="fr-FR" w:bidi="fr-FR"/>
        </w:rPr>
        <w:t>cis, chaque figure de style, mais surtout chaque expression imagée ou métaphorique, est la formule codée d’un énoncé en langage clair. Ai</w:t>
      </w:r>
      <w:r w:rsidRPr="00D459E3">
        <w:rPr>
          <w:lang w:eastAsia="fr-FR" w:bidi="fr-FR"/>
        </w:rPr>
        <w:t>n</w:t>
      </w:r>
      <w:r w:rsidRPr="00D459E3">
        <w:rPr>
          <w:lang w:eastAsia="fr-FR" w:bidi="fr-FR"/>
        </w:rPr>
        <w:t>si, si nous suivons Schlegel, une expression telle que « être victime d’un glissement de terrain » est l’expression codée de « être en r</w:t>
      </w:r>
      <w:r w:rsidRPr="00D459E3">
        <w:rPr>
          <w:lang w:eastAsia="fr-FR" w:bidi="fr-FR"/>
        </w:rPr>
        <w:t>e</w:t>
      </w:r>
      <w:r w:rsidRPr="00D459E3">
        <w:rPr>
          <w:lang w:eastAsia="fr-FR" w:bidi="fr-FR"/>
        </w:rPr>
        <w:t>tard », et ainsi de suite (</w:t>
      </w:r>
      <w:r>
        <w:t>c</w:t>
      </w:r>
      <w:r w:rsidRPr="00D459E3">
        <w:t>f.</w:t>
      </w:r>
      <w:r w:rsidRPr="00D459E3">
        <w:rPr>
          <w:lang w:eastAsia="fr-FR" w:bidi="fr-FR"/>
        </w:rPr>
        <w:t xml:space="preserve"> Schlegel, S., 1970, pp. 66-67).</w:t>
      </w:r>
    </w:p>
    <w:p w14:paraId="753C36D3" w14:textId="77777777" w:rsidR="001C7F57" w:rsidRPr="00D459E3" w:rsidRDefault="001C7F57" w:rsidP="001C7F57">
      <w:pPr>
        <w:spacing w:before="120" w:after="120"/>
        <w:jc w:val="both"/>
      </w:pPr>
      <w:r>
        <w:rPr>
          <w:lang w:eastAsia="fr-FR" w:bidi="fr-FR"/>
        </w:rPr>
        <w:t>À</w:t>
      </w:r>
      <w:r w:rsidRPr="00D459E3">
        <w:rPr>
          <w:lang w:eastAsia="fr-FR" w:bidi="fr-FR"/>
        </w:rPr>
        <w:t xml:space="preserve"> notre avis cette analyse n’a aucune valeur générale. Si l’on s’en tient au cadre du préambule dont nous avons cité des extraits, il d</w:t>
      </w:r>
      <w:r w:rsidRPr="00D459E3">
        <w:rPr>
          <w:lang w:eastAsia="fr-FR" w:bidi="fr-FR"/>
        </w:rPr>
        <w:t>e</w:t>
      </w:r>
      <w:r w:rsidRPr="00D459E3">
        <w:rPr>
          <w:lang w:eastAsia="fr-FR" w:bidi="fr-FR"/>
        </w:rPr>
        <w:t>vient clair, au fur et à mesure que l’on progresse dans la discussion (et qu’on ne s’en tient pas à un minuscule extrait</w:t>
      </w:r>
      <w:r>
        <w:rPr>
          <w:lang w:eastAsia="fr-FR" w:bidi="fr-FR"/>
        </w:rPr>
        <w:t>), que les figures de st</w:t>
      </w:r>
      <w:r>
        <w:rPr>
          <w:lang w:eastAsia="fr-FR" w:bidi="fr-FR"/>
        </w:rPr>
        <w:t>y</w:t>
      </w:r>
      <w:r>
        <w:rPr>
          <w:lang w:eastAsia="fr-FR" w:bidi="fr-FR"/>
        </w:rPr>
        <w:t>le </w:t>
      </w:r>
      <w:r>
        <w:rPr>
          <w:rStyle w:val="Appelnotedebasdep"/>
          <w:lang w:eastAsia="fr-FR" w:bidi="fr-FR"/>
        </w:rPr>
        <w:footnoteReference w:id="169"/>
      </w:r>
      <w:r w:rsidRPr="00D459E3">
        <w:rPr>
          <w:lang w:eastAsia="fr-FR" w:bidi="fr-FR"/>
        </w:rPr>
        <w:t xml:space="preserve"> sont des ornements dilatoires qui retardent et empêchent la communication plutôt qu’ils ne l’avancent et ne la facilitent. Ces fig</w:t>
      </w:r>
      <w:r w:rsidRPr="00D459E3">
        <w:rPr>
          <w:lang w:eastAsia="fr-FR" w:bidi="fr-FR"/>
        </w:rPr>
        <w:t>u</w:t>
      </w:r>
      <w:r w:rsidRPr="00D459E3">
        <w:rPr>
          <w:lang w:eastAsia="fr-FR" w:bidi="fr-FR"/>
        </w:rPr>
        <w:t>res de style doivent donc être interprétées comme des formules convenues et quasiment proverbiales</w:t>
      </w:r>
      <w:r>
        <w:rPr>
          <w:lang w:eastAsia="fr-FR" w:bidi="fr-FR"/>
        </w:rPr>
        <w:t> </w:t>
      </w:r>
      <w:r>
        <w:rPr>
          <w:rStyle w:val="Appelnotedebasdep"/>
          <w:lang w:eastAsia="fr-FR" w:bidi="fr-FR"/>
        </w:rPr>
        <w:footnoteReference w:id="170"/>
      </w:r>
      <w:r w:rsidRPr="00D459E3">
        <w:rPr>
          <w:lang w:eastAsia="fr-FR" w:bidi="fr-FR"/>
        </w:rPr>
        <w:t xml:space="preserve"> qui ne renvoient pas à un contexte pr</w:t>
      </w:r>
      <w:r w:rsidRPr="00D459E3">
        <w:rPr>
          <w:lang w:eastAsia="fr-FR" w:bidi="fr-FR"/>
        </w:rPr>
        <w:t>é</w:t>
      </w:r>
      <w:r w:rsidRPr="00D459E3">
        <w:rPr>
          <w:lang w:eastAsia="fr-FR" w:bidi="fr-FR"/>
        </w:rPr>
        <w:t>cis mais permettent aux participants de se situer les uns par rapport aux autres dans un rapport social déterminé.</w:t>
      </w:r>
    </w:p>
    <w:p w14:paraId="221035BD" w14:textId="77777777" w:rsidR="001C7F57" w:rsidRPr="00D459E3" w:rsidRDefault="001C7F57" w:rsidP="001C7F57">
      <w:pPr>
        <w:spacing w:before="120" w:after="120"/>
        <w:jc w:val="both"/>
      </w:pPr>
      <w:r w:rsidRPr="00D459E3">
        <w:rPr>
          <w:lang w:eastAsia="fr-FR" w:bidi="fr-FR"/>
        </w:rPr>
        <w:t>Encore une fois, il ne s’agit pas de transmettre des messages ni de véhiculer de l’information sous une forme cryptique, mais d’instaurer verbalement une relation entre alliés de nature asymétrique, non réc</w:t>
      </w:r>
      <w:r w:rsidRPr="00D459E3">
        <w:rPr>
          <w:lang w:eastAsia="fr-FR" w:bidi="fr-FR"/>
        </w:rPr>
        <w:t>i</w:t>
      </w:r>
      <w:r w:rsidRPr="00D459E3">
        <w:rPr>
          <w:lang w:eastAsia="fr-FR" w:bidi="fr-FR"/>
        </w:rPr>
        <w:t>proque et orientée dans un seul sens.</w:t>
      </w:r>
    </w:p>
    <w:p w14:paraId="62EA5B84" w14:textId="77777777" w:rsidR="001C7F57" w:rsidRPr="00D459E3" w:rsidRDefault="001C7F57" w:rsidP="001C7F57">
      <w:pPr>
        <w:spacing w:before="120" w:after="120"/>
        <w:jc w:val="both"/>
      </w:pPr>
      <w:r w:rsidRPr="00D459E3">
        <w:rPr>
          <w:lang w:eastAsia="fr-FR" w:bidi="fr-FR"/>
        </w:rPr>
        <w:t>Les paroles échangées n’apprennent rien qu’on ne sache déjà ; seuls des rôles sont tenus de même que des acteurs de théâtre répètent - ou improvisent dans des limites fixées d’avance - un texte qu’ils s</w:t>
      </w:r>
      <w:r w:rsidRPr="00D459E3">
        <w:rPr>
          <w:lang w:eastAsia="fr-FR" w:bidi="fr-FR"/>
        </w:rPr>
        <w:t>a</w:t>
      </w:r>
      <w:r w:rsidRPr="00D459E3">
        <w:rPr>
          <w:lang w:eastAsia="fr-FR" w:bidi="fr-FR"/>
        </w:rPr>
        <w:t>vent par coeur. Dans l’émulation du jeu chacun essaie de tenir bri</w:t>
      </w:r>
      <w:r w:rsidRPr="00D459E3">
        <w:rPr>
          <w:lang w:eastAsia="fr-FR" w:bidi="fr-FR"/>
        </w:rPr>
        <w:t>l</w:t>
      </w:r>
      <w:r w:rsidRPr="00D459E3">
        <w:rPr>
          <w:lang w:eastAsia="fr-FR" w:bidi="fr-FR"/>
        </w:rPr>
        <w:t>lamment son rôle.</w:t>
      </w:r>
    </w:p>
    <w:p w14:paraId="53C5B836" w14:textId="77777777" w:rsidR="001C7F57" w:rsidRPr="00D459E3" w:rsidRDefault="001C7F57" w:rsidP="001C7F57">
      <w:pPr>
        <w:spacing w:before="120" w:after="120"/>
        <w:jc w:val="both"/>
      </w:pPr>
      <w:r>
        <w:t>[143]</w:t>
      </w:r>
    </w:p>
    <w:p w14:paraId="6338C09D" w14:textId="77777777" w:rsidR="001C7F57" w:rsidRPr="00D459E3" w:rsidRDefault="001C7F57" w:rsidP="001C7F57">
      <w:pPr>
        <w:spacing w:before="120" w:after="120"/>
        <w:jc w:val="both"/>
      </w:pPr>
      <w:r w:rsidRPr="00D459E3">
        <w:rPr>
          <w:lang w:eastAsia="fr-FR" w:bidi="fr-FR"/>
        </w:rPr>
        <w:t>C’est donc dans toutes les acceptions du terme que la première pa</w:t>
      </w:r>
      <w:r w:rsidRPr="00D459E3">
        <w:rPr>
          <w:lang w:eastAsia="fr-FR" w:bidi="fr-FR"/>
        </w:rPr>
        <w:t>r</w:t>
      </w:r>
      <w:r w:rsidRPr="00D459E3">
        <w:rPr>
          <w:lang w:eastAsia="fr-FR" w:bidi="fr-FR"/>
        </w:rPr>
        <w:t xml:space="preserve">tie de la discussion de mariage est un </w:t>
      </w:r>
      <w:r w:rsidRPr="00D459E3">
        <w:t>spectacle</w:t>
      </w:r>
      <w:r w:rsidRPr="00D459E3">
        <w:rPr>
          <w:lang w:eastAsia="fr-FR" w:bidi="fr-FR"/>
        </w:rPr>
        <w:t> : le public vient voir ses comédiens interpréter les rôles du jeu social.</w:t>
      </w:r>
    </w:p>
    <w:p w14:paraId="13422E70" w14:textId="77777777" w:rsidR="001C7F57" w:rsidRPr="00D459E3" w:rsidRDefault="001C7F57" w:rsidP="001C7F57">
      <w:pPr>
        <w:spacing w:before="120" w:after="120"/>
        <w:jc w:val="both"/>
      </w:pPr>
      <w:r w:rsidRPr="00D459E3">
        <w:rPr>
          <w:lang w:eastAsia="fr-FR" w:bidi="fr-FR"/>
        </w:rPr>
        <w:t xml:space="preserve">Dans son ensemble la discussion ne fait qu’entériner une décision déjà prise et modifier ici ou là les termes du contrat, mais sans rien y ajouter d’essentiel si ce n’est précisément d’en faire une </w:t>
      </w:r>
      <w:r w:rsidRPr="00D459E3">
        <w:t>représent</w:t>
      </w:r>
      <w:r w:rsidRPr="00D459E3">
        <w:t>a</w:t>
      </w:r>
      <w:r w:rsidRPr="00D459E3">
        <w:t>tion</w:t>
      </w:r>
      <w:r w:rsidRPr="00D459E3">
        <w:rPr>
          <w:lang w:eastAsia="fr-FR" w:bidi="fr-FR"/>
        </w:rPr>
        <w:t xml:space="preserve"> et un </w:t>
      </w:r>
      <w:r w:rsidRPr="00D459E3">
        <w:t>rite.</w:t>
      </w:r>
    </w:p>
    <w:p w14:paraId="6CFC4BA3" w14:textId="77777777" w:rsidR="001C7F57" w:rsidRDefault="001C7F57" w:rsidP="001C7F57">
      <w:pPr>
        <w:spacing w:before="120" w:after="120"/>
        <w:jc w:val="both"/>
        <w:rPr>
          <w:lang w:eastAsia="fr-FR" w:bidi="fr-FR"/>
        </w:rPr>
      </w:pPr>
      <w:r>
        <w:rPr>
          <w:lang w:eastAsia="fr-FR" w:bidi="fr-FR"/>
        </w:rPr>
        <w:br w:type="page"/>
      </w:r>
    </w:p>
    <w:p w14:paraId="25EE9AF6" w14:textId="77777777" w:rsidR="001C7F57" w:rsidRPr="00D459E3" w:rsidRDefault="001C7F57" w:rsidP="001C7F57">
      <w:pPr>
        <w:pStyle w:val="planche"/>
      </w:pPr>
      <w:bookmarkStart w:id="62" w:name="Palawan_chap_II_V"/>
      <w:r>
        <w:rPr>
          <w:lang w:eastAsia="fr-FR" w:bidi="fr-FR"/>
        </w:rPr>
        <w:t>V</w:t>
      </w:r>
      <w:r w:rsidRPr="00D459E3">
        <w:rPr>
          <w:lang w:eastAsia="fr-FR" w:bidi="fr-FR"/>
        </w:rPr>
        <w:t>- LA PRESTATION MATRIMONIALE</w:t>
      </w:r>
    </w:p>
    <w:bookmarkEnd w:id="62"/>
    <w:p w14:paraId="4DBB94D3" w14:textId="77777777" w:rsidR="001C7F57" w:rsidRDefault="001C7F57" w:rsidP="001C7F57">
      <w:pPr>
        <w:spacing w:before="120" w:after="120"/>
        <w:jc w:val="both"/>
        <w:rPr>
          <w:lang w:eastAsia="fr-FR" w:bidi="fr-FR"/>
        </w:rPr>
      </w:pPr>
    </w:p>
    <w:p w14:paraId="30494B1B" w14:textId="77777777" w:rsidR="001C7F57" w:rsidRPr="00D459E3" w:rsidRDefault="001C7F57" w:rsidP="001C7F57">
      <w:pPr>
        <w:pStyle w:val="a"/>
      </w:pPr>
      <w:bookmarkStart w:id="63" w:name="Palawan_chap_II_V_1"/>
      <w:r>
        <w:t xml:space="preserve">1. </w:t>
      </w:r>
      <w:r w:rsidRPr="00A0759B">
        <w:t>DÉFINITION</w:t>
      </w:r>
    </w:p>
    <w:bookmarkEnd w:id="63"/>
    <w:p w14:paraId="06D3063B" w14:textId="77777777" w:rsidR="001C7F57" w:rsidRDefault="001C7F57" w:rsidP="001C7F57">
      <w:pPr>
        <w:spacing w:before="120" w:after="120"/>
        <w:jc w:val="both"/>
        <w:rPr>
          <w:lang w:eastAsia="fr-FR" w:bidi="fr-FR"/>
        </w:rPr>
      </w:pPr>
    </w:p>
    <w:p w14:paraId="68A2BA7B"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45D8F19A" w14:textId="77777777" w:rsidR="001C7F57" w:rsidRPr="00D459E3" w:rsidRDefault="001C7F57" w:rsidP="001C7F57">
      <w:pPr>
        <w:spacing w:before="120" w:after="120"/>
        <w:jc w:val="both"/>
      </w:pPr>
      <w:r w:rsidRPr="00D459E3">
        <w:rPr>
          <w:lang w:eastAsia="fr-FR" w:bidi="fr-FR"/>
        </w:rPr>
        <w:t xml:space="preserve">Les mots </w:t>
      </w:r>
      <w:r w:rsidRPr="00B8480B">
        <w:rPr>
          <w:i/>
          <w:iCs/>
        </w:rPr>
        <w:t>ungsud</w:t>
      </w:r>
      <w:r w:rsidRPr="00D459E3">
        <w:rPr>
          <w:lang w:eastAsia="fr-FR" w:bidi="fr-FR"/>
        </w:rPr>
        <w:t xml:space="preserve"> et </w:t>
      </w:r>
      <w:r>
        <w:rPr>
          <w:i/>
          <w:iCs/>
        </w:rPr>
        <w:t>bärjan</w:t>
      </w:r>
      <w:r w:rsidRPr="00D459E3">
        <w:rPr>
          <w:lang w:eastAsia="fr-FR" w:bidi="fr-FR"/>
        </w:rPr>
        <w:t xml:space="preserve"> désignent la prestation matrimoni</w:t>
      </w:r>
      <w:r w:rsidRPr="00D459E3">
        <w:rPr>
          <w:lang w:eastAsia="fr-FR" w:bidi="fr-FR"/>
        </w:rPr>
        <w:t>a</w:t>
      </w:r>
      <w:r w:rsidRPr="00D459E3">
        <w:rPr>
          <w:lang w:eastAsia="fr-FR" w:bidi="fr-FR"/>
        </w:rPr>
        <w:t>le</w:t>
      </w:r>
      <w:r>
        <w:rPr>
          <w:lang w:eastAsia="fr-FR" w:bidi="fr-FR"/>
        </w:rPr>
        <w:t> </w:t>
      </w:r>
      <w:r>
        <w:rPr>
          <w:rStyle w:val="Appelnotedebasdep"/>
          <w:lang w:eastAsia="fr-FR" w:bidi="fr-FR"/>
        </w:rPr>
        <w:footnoteReference w:id="171"/>
      </w:r>
      <w:r w:rsidRPr="00D459E3">
        <w:rPr>
          <w:lang w:eastAsia="fr-FR" w:bidi="fr-FR"/>
        </w:rPr>
        <w:t>, le premier terme signifiant aussi don ou offrande avec la conn</w:t>
      </w:r>
      <w:r w:rsidRPr="00D459E3">
        <w:rPr>
          <w:lang w:eastAsia="fr-FR" w:bidi="fr-FR"/>
        </w:rPr>
        <w:t>o</w:t>
      </w:r>
      <w:r w:rsidRPr="00D459E3">
        <w:rPr>
          <w:lang w:eastAsia="fr-FR" w:bidi="fr-FR"/>
        </w:rPr>
        <w:t>tation de prestation unilatérale faite au profit d’un être ou d’une pe</w:t>
      </w:r>
      <w:r w:rsidRPr="00D459E3">
        <w:rPr>
          <w:lang w:eastAsia="fr-FR" w:bidi="fr-FR"/>
        </w:rPr>
        <w:t>r</w:t>
      </w:r>
      <w:r w:rsidRPr="00D459E3">
        <w:rPr>
          <w:lang w:eastAsia="fr-FR" w:bidi="fr-FR"/>
        </w:rPr>
        <w:t xml:space="preserve">sonne de statut supérieur. On offre, ainsi, des </w:t>
      </w:r>
      <w:r w:rsidRPr="00D459E3">
        <w:t>ungs</w:t>
      </w:r>
      <w:r w:rsidRPr="00B8480B">
        <w:rPr>
          <w:i/>
          <w:iCs/>
        </w:rPr>
        <w:t>u</w:t>
      </w:r>
      <w:r w:rsidRPr="00D459E3">
        <w:t>d</w:t>
      </w:r>
      <w:r w:rsidRPr="00D459E3">
        <w:rPr>
          <w:lang w:eastAsia="fr-FR" w:bidi="fr-FR"/>
        </w:rPr>
        <w:t xml:space="preserve"> à Ampuq, aux différents esprits du monde supérieur ou de l’environnement imm</w:t>
      </w:r>
      <w:r w:rsidRPr="00D459E3">
        <w:rPr>
          <w:lang w:eastAsia="fr-FR" w:bidi="fr-FR"/>
        </w:rPr>
        <w:t>é</w:t>
      </w:r>
      <w:r w:rsidRPr="00D459E3">
        <w:rPr>
          <w:lang w:eastAsia="fr-FR" w:bidi="fr-FR"/>
        </w:rPr>
        <w:t xml:space="preserve">diat. Le mot </w:t>
      </w:r>
      <w:r>
        <w:rPr>
          <w:i/>
          <w:iCs/>
        </w:rPr>
        <w:t>bärjan</w:t>
      </w:r>
      <w:r w:rsidRPr="00D459E3">
        <w:rPr>
          <w:lang w:eastAsia="fr-FR" w:bidi="fr-FR"/>
        </w:rPr>
        <w:t xml:space="preserve"> désigne plus spécifiquement la prestation matr</w:t>
      </w:r>
      <w:r w:rsidRPr="00D459E3">
        <w:rPr>
          <w:lang w:eastAsia="fr-FR" w:bidi="fr-FR"/>
        </w:rPr>
        <w:t>i</w:t>
      </w:r>
      <w:r w:rsidRPr="00D459E3">
        <w:rPr>
          <w:lang w:eastAsia="fr-FR" w:bidi="fr-FR"/>
        </w:rPr>
        <w:t>moniale par opposition à d’autres types de transactions comme l’échange (</w:t>
      </w:r>
      <w:r w:rsidRPr="00B8480B">
        <w:rPr>
          <w:i/>
          <w:iCs/>
        </w:rPr>
        <w:t>sa</w:t>
      </w:r>
      <w:r w:rsidRPr="00B8480B">
        <w:rPr>
          <w:i/>
          <w:iCs/>
        </w:rPr>
        <w:t>m</w:t>
      </w:r>
      <w:r w:rsidRPr="00B8480B">
        <w:rPr>
          <w:i/>
          <w:iCs/>
        </w:rPr>
        <w:t>biq</w:t>
      </w:r>
      <w:r w:rsidRPr="00D459E3">
        <w:rPr>
          <w:lang w:eastAsia="fr-FR" w:bidi="fr-FR"/>
        </w:rPr>
        <w:t>), le cadeau (</w:t>
      </w:r>
      <w:r w:rsidRPr="00B8480B">
        <w:rPr>
          <w:i/>
          <w:iCs/>
        </w:rPr>
        <w:t>kasiq</w:t>
      </w:r>
      <w:r w:rsidRPr="00D459E3">
        <w:rPr>
          <w:lang w:eastAsia="fr-FR" w:bidi="fr-FR"/>
        </w:rPr>
        <w:t xml:space="preserve">), l’achat </w:t>
      </w:r>
      <w:r w:rsidRPr="00D459E3">
        <w:t>(</w:t>
      </w:r>
      <w:r>
        <w:rPr>
          <w:i/>
          <w:iCs/>
        </w:rPr>
        <w:t>älän</w:t>
      </w:r>
      <w:r w:rsidRPr="00D459E3">
        <w:t>),</w:t>
      </w:r>
      <w:r w:rsidRPr="00D459E3">
        <w:rPr>
          <w:lang w:eastAsia="fr-FR" w:bidi="fr-FR"/>
        </w:rPr>
        <w:t xml:space="preserve"> etc.</w:t>
      </w:r>
    </w:p>
    <w:p w14:paraId="2EB97085" w14:textId="77777777" w:rsidR="001C7F57" w:rsidRPr="00D459E3" w:rsidRDefault="001C7F57" w:rsidP="001C7F57">
      <w:pPr>
        <w:spacing w:before="120" w:after="120"/>
        <w:jc w:val="both"/>
      </w:pPr>
      <w:r w:rsidRPr="00D459E3">
        <w:rPr>
          <w:lang w:eastAsia="fr-FR" w:bidi="fr-FR"/>
        </w:rPr>
        <w:t>Le versement de cette prestation légitime définitivement le mariage et il n’y a pas de mariage sans versement de cette prestation.</w:t>
      </w:r>
    </w:p>
    <w:p w14:paraId="1B1E7469" w14:textId="77777777" w:rsidR="001C7F57" w:rsidRPr="00D459E3" w:rsidRDefault="001C7F57" w:rsidP="001C7F57">
      <w:pPr>
        <w:spacing w:before="120" w:after="120"/>
        <w:jc w:val="both"/>
      </w:pPr>
      <w:r w:rsidRPr="00D459E3">
        <w:rPr>
          <w:lang w:eastAsia="fr-FR" w:bidi="fr-FR"/>
        </w:rPr>
        <w:t xml:space="preserve">C’est à l’époux de réunir cette prestation, avec l’aide de ses père et mère, frères et soeurs et collatéraux. Elles est versée en partie le jour du mariage </w:t>
      </w:r>
      <w:r w:rsidRPr="00D459E3">
        <w:t>(</w:t>
      </w:r>
      <w:r w:rsidRPr="006D0DE8">
        <w:rPr>
          <w:i/>
          <w:iCs/>
        </w:rPr>
        <w:t>bulun</w:t>
      </w:r>
      <w:r w:rsidRPr="00D459E3">
        <w:rPr>
          <w:lang w:eastAsia="fr-FR" w:bidi="fr-FR"/>
        </w:rPr>
        <w:t>) aux parents de la femme. Ceux-ci la partagent e</w:t>
      </w:r>
      <w:r w:rsidRPr="00D459E3">
        <w:rPr>
          <w:lang w:eastAsia="fr-FR" w:bidi="fr-FR"/>
        </w:rPr>
        <w:t>n</w:t>
      </w:r>
      <w:r w:rsidRPr="00D459E3">
        <w:rPr>
          <w:lang w:eastAsia="fr-FR" w:bidi="fr-FR"/>
        </w:rPr>
        <w:t xml:space="preserve">tre eux et leurs collatéraux. Le montant qui reste à verser fait l’objet d’une dette </w:t>
      </w:r>
      <w:r w:rsidRPr="00D459E3">
        <w:t>(</w:t>
      </w:r>
      <w:r w:rsidRPr="006D0DE8">
        <w:rPr>
          <w:i/>
          <w:iCs/>
        </w:rPr>
        <w:t>utang</w:t>
      </w:r>
      <w:r w:rsidRPr="00D459E3">
        <w:t>).</w:t>
      </w:r>
    </w:p>
    <w:p w14:paraId="7A64AEAB" w14:textId="77777777" w:rsidR="001C7F57" w:rsidRPr="00D459E3" w:rsidRDefault="001C7F57" w:rsidP="001C7F57">
      <w:pPr>
        <w:spacing w:before="120" w:after="120"/>
        <w:jc w:val="both"/>
      </w:pPr>
      <w:r>
        <w:rPr>
          <w:lang w:eastAsia="fr-FR" w:bidi="fr-FR"/>
        </w:rPr>
        <w:t>L’</w:t>
      </w:r>
      <w:r w:rsidRPr="006D0DE8">
        <w:rPr>
          <w:i/>
          <w:iCs/>
        </w:rPr>
        <w:t>ungsud</w:t>
      </w:r>
      <w:r w:rsidRPr="00D459E3">
        <w:rPr>
          <w:lang w:eastAsia="fr-FR" w:bidi="fr-FR"/>
        </w:rPr>
        <w:t xml:space="preserve"> ou </w:t>
      </w:r>
      <w:r w:rsidRPr="00B01389">
        <w:rPr>
          <w:i/>
        </w:rPr>
        <w:t>bärjan</w:t>
      </w:r>
      <w:r w:rsidRPr="00D459E3">
        <w:rPr>
          <w:lang w:eastAsia="fr-FR" w:bidi="fr-FR"/>
        </w:rPr>
        <w:t xml:space="preserve"> apparaît comme un élément de grande impo</w:t>
      </w:r>
      <w:r w:rsidRPr="00D459E3">
        <w:rPr>
          <w:lang w:eastAsia="fr-FR" w:bidi="fr-FR"/>
        </w:rPr>
        <w:t>r</w:t>
      </w:r>
      <w:r w:rsidRPr="00D459E3">
        <w:rPr>
          <w:lang w:eastAsia="fr-FR" w:bidi="fr-FR"/>
        </w:rPr>
        <w:t>tance : le transfert de la prestation se fait de façon publique et une pa</w:t>
      </w:r>
      <w:r w:rsidRPr="00D459E3">
        <w:rPr>
          <w:lang w:eastAsia="fr-FR" w:bidi="fr-FR"/>
        </w:rPr>
        <w:t>r</w:t>
      </w:r>
      <w:r w:rsidRPr="00D459E3">
        <w:rPr>
          <w:lang w:eastAsia="fr-FR" w:bidi="fr-FR"/>
        </w:rPr>
        <w:t>tie de la discussion de mariage la concerne. Mais quelle en est la fon</w:t>
      </w:r>
      <w:r w:rsidRPr="00D459E3">
        <w:rPr>
          <w:lang w:eastAsia="fr-FR" w:bidi="fr-FR"/>
        </w:rPr>
        <w:t>c</w:t>
      </w:r>
      <w:r w:rsidRPr="00D459E3">
        <w:rPr>
          <w:lang w:eastAsia="fr-FR" w:bidi="fr-FR"/>
        </w:rPr>
        <w:t>tion réelle ? Une étude plus détaillée est nécessaire pour répondre à cette question.</w:t>
      </w:r>
    </w:p>
    <w:p w14:paraId="038DBDC0" w14:textId="77777777" w:rsidR="001C7F57" w:rsidRDefault="001C7F57" w:rsidP="001C7F57">
      <w:pPr>
        <w:spacing w:before="120" w:after="120"/>
        <w:jc w:val="both"/>
      </w:pPr>
      <w:r w:rsidRPr="00D459E3">
        <w:br w:type="page"/>
      </w:r>
      <w:r>
        <w:t>[144]</w:t>
      </w:r>
    </w:p>
    <w:p w14:paraId="6FB52A51" w14:textId="77777777" w:rsidR="001C7F57" w:rsidRPr="00D459E3" w:rsidRDefault="001C7F57" w:rsidP="001C7F57">
      <w:pPr>
        <w:spacing w:before="120" w:after="120"/>
        <w:jc w:val="both"/>
      </w:pPr>
    </w:p>
    <w:p w14:paraId="14254EC7" w14:textId="77777777" w:rsidR="001C7F57" w:rsidRPr="00D459E3" w:rsidRDefault="001C7F57" w:rsidP="001C7F57">
      <w:pPr>
        <w:pStyle w:val="a"/>
      </w:pPr>
      <w:bookmarkStart w:id="64" w:name="Palawan_chap_II_V_2"/>
      <w:r>
        <w:t xml:space="preserve">2. </w:t>
      </w:r>
      <w:r w:rsidRPr="00A0759B">
        <w:t>COMPOSITION ET ÉVALUATION DE LA PRESTATION</w:t>
      </w:r>
    </w:p>
    <w:bookmarkEnd w:id="64"/>
    <w:p w14:paraId="764BEAC0" w14:textId="77777777" w:rsidR="001C7F57" w:rsidRDefault="001C7F57" w:rsidP="001C7F57">
      <w:pPr>
        <w:spacing w:before="120" w:after="120"/>
        <w:jc w:val="both"/>
        <w:rPr>
          <w:lang w:eastAsia="fr-FR" w:bidi="fr-FR"/>
        </w:rPr>
      </w:pPr>
    </w:p>
    <w:p w14:paraId="5979CC5F"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30A245D5" w14:textId="77777777" w:rsidR="001C7F57" w:rsidRPr="00D459E3" w:rsidRDefault="001C7F57" w:rsidP="001C7F57">
      <w:pPr>
        <w:spacing w:before="120" w:after="120"/>
        <w:jc w:val="both"/>
      </w:pPr>
      <w:r w:rsidRPr="00D459E3">
        <w:rPr>
          <w:lang w:eastAsia="fr-FR" w:bidi="fr-FR"/>
        </w:rPr>
        <w:t xml:space="preserve">L’ensemble de la prestation se décompose, qualitativement, en prestations plus petites qui ont des noms et correspondent à l’acquisition d’un droit ou privilège particulier. Le </w:t>
      </w:r>
      <w:r>
        <w:rPr>
          <w:i/>
          <w:iCs/>
        </w:rPr>
        <w:t>kä</w:t>
      </w:r>
      <w:r w:rsidRPr="006217F7">
        <w:rPr>
          <w:i/>
          <w:iCs/>
        </w:rPr>
        <w:t>sulagan</w:t>
      </w:r>
      <w:r w:rsidRPr="00D459E3">
        <w:rPr>
          <w:lang w:eastAsia="fr-FR" w:bidi="fr-FR"/>
        </w:rPr>
        <w:t xml:space="preserve"> est « ce qui accompagne les assiettes » </w:t>
      </w:r>
      <w:r w:rsidRPr="00D459E3">
        <w:t>(</w:t>
      </w:r>
      <w:r>
        <w:rPr>
          <w:i/>
          <w:iCs/>
        </w:rPr>
        <w:t>ibä ä</w:t>
      </w:r>
      <w:r w:rsidRPr="006217F7">
        <w:rPr>
          <w:i/>
          <w:iCs/>
        </w:rPr>
        <w:t>t ra</w:t>
      </w:r>
      <w:r>
        <w:rPr>
          <w:i/>
          <w:iCs/>
        </w:rPr>
        <w:t>j</w:t>
      </w:r>
      <w:r w:rsidRPr="006217F7">
        <w:rPr>
          <w:i/>
          <w:iCs/>
        </w:rPr>
        <w:t>aq</w:t>
      </w:r>
      <w:r w:rsidRPr="00D459E3">
        <w:t>)</w:t>
      </w:r>
      <w:r w:rsidRPr="00D459E3">
        <w:rPr>
          <w:lang w:eastAsia="fr-FR" w:bidi="fr-FR"/>
        </w:rPr>
        <w:t xml:space="preserve"> et constitue une sorte de paiement « pour</w:t>
      </w:r>
      <w:r>
        <w:rPr>
          <w:lang w:eastAsia="fr-FR" w:bidi="fr-FR"/>
        </w:rPr>
        <w:t xml:space="preserve"> les soins à donner au nouveau-</w:t>
      </w:r>
      <w:r w:rsidRPr="00D459E3">
        <w:rPr>
          <w:lang w:eastAsia="fr-FR" w:bidi="fr-FR"/>
        </w:rPr>
        <w:t xml:space="preserve">né » </w:t>
      </w:r>
      <w:r w:rsidRPr="006217F7">
        <w:rPr>
          <w:i/>
          <w:iCs/>
        </w:rPr>
        <w:t>(pagbanta</w:t>
      </w:r>
      <w:r>
        <w:rPr>
          <w:i/>
          <w:iCs/>
        </w:rPr>
        <w:t>j</w:t>
      </w:r>
      <w:r w:rsidRPr="006217F7">
        <w:rPr>
          <w:i/>
          <w:iCs/>
        </w:rPr>
        <w:t xml:space="preserve"> </w:t>
      </w:r>
      <w:r>
        <w:rPr>
          <w:i/>
          <w:iCs/>
        </w:rPr>
        <w:t>ät mä</w:t>
      </w:r>
      <w:r w:rsidRPr="006217F7">
        <w:rPr>
          <w:i/>
          <w:iCs/>
        </w:rPr>
        <w:t>mul</w:t>
      </w:r>
      <w:r>
        <w:rPr>
          <w:i/>
          <w:iCs/>
        </w:rPr>
        <w:t>ä</w:t>
      </w:r>
      <w:r w:rsidRPr="006217F7">
        <w:rPr>
          <w:i/>
          <w:iCs/>
        </w:rPr>
        <w:t>k</w:t>
      </w:r>
      <w:r w:rsidRPr="00D459E3">
        <w:rPr>
          <w:lang w:eastAsia="fr-FR" w:bidi="fr-FR"/>
        </w:rPr>
        <w:t>). Cette prestation consiste en bols ou autres récipients.</w:t>
      </w:r>
    </w:p>
    <w:p w14:paraId="5C5DD6BE" w14:textId="77777777" w:rsidR="001C7F57" w:rsidRPr="00D459E3" w:rsidRDefault="001C7F57" w:rsidP="001C7F57">
      <w:pPr>
        <w:spacing w:before="120" w:after="120"/>
        <w:jc w:val="both"/>
      </w:pPr>
      <w:r w:rsidRPr="00D459E3">
        <w:rPr>
          <w:lang w:eastAsia="fr-FR" w:bidi="fr-FR"/>
        </w:rPr>
        <w:t xml:space="preserve">Le </w:t>
      </w:r>
      <w:r w:rsidRPr="00C05366">
        <w:rPr>
          <w:i/>
          <w:iCs/>
        </w:rPr>
        <w:t>buwang</w:t>
      </w:r>
      <w:r w:rsidRPr="00D459E3">
        <w:rPr>
          <w:lang w:eastAsia="fr-FR" w:bidi="fr-FR"/>
        </w:rPr>
        <w:t xml:space="preserve"> est « ce qui accompagne les biens précieux </w:t>
      </w:r>
      <w:r w:rsidRPr="00C05366">
        <w:rPr>
          <w:i/>
          <w:iCs/>
        </w:rPr>
        <w:t>uluq</w:t>
      </w:r>
      <w:r w:rsidRPr="00D459E3">
        <w:rPr>
          <w:lang w:eastAsia="fr-FR" w:bidi="fr-FR"/>
        </w:rPr>
        <w:t xml:space="preserve"> » </w:t>
      </w:r>
      <w:r w:rsidRPr="00D459E3">
        <w:t>(</w:t>
      </w:r>
      <w:r w:rsidRPr="00C05366">
        <w:rPr>
          <w:i/>
          <w:iCs/>
        </w:rPr>
        <w:t>ib</w:t>
      </w:r>
      <w:r>
        <w:rPr>
          <w:i/>
          <w:iCs/>
        </w:rPr>
        <w:t>ä</w:t>
      </w:r>
      <w:r w:rsidRPr="00C05366">
        <w:rPr>
          <w:i/>
          <w:iCs/>
        </w:rPr>
        <w:t xml:space="preserve"> </w:t>
      </w:r>
      <w:r>
        <w:rPr>
          <w:i/>
          <w:iCs/>
        </w:rPr>
        <w:t>ä</w:t>
      </w:r>
      <w:r w:rsidRPr="00C05366">
        <w:rPr>
          <w:i/>
          <w:iCs/>
        </w:rPr>
        <w:t>t uluq</w:t>
      </w:r>
      <w:r w:rsidRPr="00D459E3">
        <w:t xml:space="preserve">) </w:t>
      </w:r>
      <w:r w:rsidRPr="00D459E3">
        <w:rPr>
          <w:lang w:eastAsia="fr-FR" w:bidi="fr-FR"/>
        </w:rPr>
        <w:t>et consiste en biens destinés à l’enfant de sexe masculin : la</w:t>
      </w:r>
      <w:r w:rsidRPr="00D459E3">
        <w:rPr>
          <w:lang w:eastAsia="fr-FR" w:bidi="fr-FR"/>
        </w:rPr>
        <w:t>n</w:t>
      </w:r>
      <w:r w:rsidRPr="00D459E3">
        <w:rPr>
          <w:lang w:eastAsia="fr-FR" w:bidi="fr-FR"/>
        </w:rPr>
        <w:t>ce ou coupe-coupe.</w:t>
      </w:r>
    </w:p>
    <w:p w14:paraId="1704131D" w14:textId="77777777" w:rsidR="001C7F57" w:rsidRPr="00D459E3" w:rsidRDefault="001C7F57" w:rsidP="001C7F57">
      <w:pPr>
        <w:spacing w:before="120" w:after="120"/>
        <w:jc w:val="both"/>
      </w:pPr>
      <w:r w:rsidRPr="00D459E3">
        <w:rPr>
          <w:lang w:eastAsia="fr-FR" w:bidi="fr-FR"/>
        </w:rPr>
        <w:t xml:space="preserve">Le </w:t>
      </w:r>
      <w:r w:rsidRPr="00C05366">
        <w:rPr>
          <w:i/>
          <w:iCs/>
        </w:rPr>
        <w:t>k</w:t>
      </w:r>
      <w:r>
        <w:rPr>
          <w:i/>
          <w:iCs/>
        </w:rPr>
        <w:t>ä</w:t>
      </w:r>
      <w:r w:rsidRPr="00C05366">
        <w:rPr>
          <w:i/>
          <w:iCs/>
        </w:rPr>
        <w:t>tindalan</w:t>
      </w:r>
      <w:r w:rsidRPr="00D459E3">
        <w:rPr>
          <w:lang w:eastAsia="fr-FR" w:bidi="fr-FR"/>
        </w:rPr>
        <w:t xml:space="preserve"> est le prix payé « pour entrer dans la maison » (de la femme) et le </w:t>
      </w:r>
      <w:r w:rsidRPr="00C05366">
        <w:rPr>
          <w:i/>
          <w:iCs/>
        </w:rPr>
        <w:t>s</w:t>
      </w:r>
      <w:r>
        <w:rPr>
          <w:i/>
          <w:iCs/>
        </w:rPr>
        <w:t>ä</w:t>
      </w:r>
      <w:r w:rsidRPr="00C05366">
        <w:rPr>
          <w:i/>
          <w:iCs/>
        </w:rPr>
        <w:t>ts</w:t>
      </w:r>
      <w:r>
        <w:rPr>
          <w:i/>
          <w:iCs/>
        </w:rPr>
        <w:t>ä</w:t>
      </w:r>
      <w:r w:rsidRPr="00C05366">
        <w:rPr>
          <w:i/>
          <w:iCs/>
        </w:rPr>
        <w:t>katan</w:t>
      </w:r>
      <w:r w:rsidRPr="00D459E3">
        <w:rPr>
          <w:lang w:eastAsia="fr-FR" w:bidi="fr-FR"/>
        </w:rPr>
        <w:t xml:space="preserve"> l’est pour s’assurer ses services sexuels</w:t>
      </w:r>
      <w:r>
        <w:rPr>
          <w:lang w:eastAsia="fr-FR" w:bidi="fr-FR"/>
        </w:rPr>
        <w:t> </w:t>
      </w:r>
      <w:r>
        <w:rPr>
          <w:rStyle w:val="Appelnotedebasdep"/>
          <w:lang w:eastAsia="fr-FR" w:bidi="fr-FR"/>
        </w:rPr>
        <w:footnoteReference w:id="172"/>
      </w:r>
      <w:r w:rsidRPr="00D459E3">
        <w:rPr>
          <w:lang w:eastAsia="fr-FR" w:bidi="fr-FR"/>
        </w:rPr>
        <w:t xml:space="preserve">. Le </w:t>
      </w:r>
      <w:r>
        <w:rPr>
          <w:i/>
          <w:iCs/>
        </w:rPr>
        <w:t>bärjan</w:t>
      </w:r>
      <w:r w:rsidRPr="00D459E3">
        <w:rPr>
          <w:lang w:eastAsia="fr-FR" w:bidi="fr-FR"/>
        </w:rPr>
        <w:t xml:space="preserve"> comprend enfin des ornements féminins (perles, bracelet, etc.) destinés à l’épouse.</w:t>
      </w:r>
    </w:p>
    <w:p w14:paraId="125DFC15" w14:textId="77777777" w:rsidR="001C7F57" w:rsidRPr="00D459E3" w:rsidRDefault="001C7F57" w:rsidP="001C7F57">
      <w:pPr>
        <w:spacing w:before="120" w:after="120"/>
        <w:jc w:val="both"/>
      </w:pPr>
      <w:r w:rsidRPr="00D459E3">
        <w:rPr>
          <w:lang w:eastAsia="fr-FR" w:bidi="fr-FR"/>
        </w:rPr>
        <w:t xml:space="preserve">Le montant global de la prestation est fixé, d’un point de vue plus quantitatif, en unités de valeur traditionnelles ou, comme c’est de plus en plus fréquent à l’heure actuelle, en </w:t>
      </w:r>
      <w:r>
        <w:rPr>
          <w:lang w:eastAsia="fr-FR" w:bidi="fr-FR"/>
        </w:rPr>
        <w:t>Pesos philippins</w:t>
      </w:r>
      <w:r w:rsidRPr="00D459E3">
        <w:rPr>
          <w:lang w:eastAsia="fr-FR" w:bidi="fr-FR"/>
        </w:rPr>
        <w:t>.</w:t>
      </w:r>
    </w:p>
    <w:p w14:paraId="3A9C5C1D" w14:textId="77777777" w:rsidR="001C7F57" w:rsidRPr="00D459E3" w:rsidRDefault="001C7F57" w:rsidP="001C7F57">
      <w:pPr>
        <w:spacing w:before="120" w:after="120"/>
        <w:jc w:val="both"/>
      </w:pPr>
      <w:r w:rsidRPr="00D459E3">
        <w:rPr>
          <w:lang w:eastAsia="fr-FR" w:bidi="fr-FR"/>
        </w:rPr>
        <w:t>Deux cas principaux sont distingués pour fixer le montant de la prestation :</w:t>
      </w:r>
    </w:p>
    <w:p w14:paraId="1B869E01" w14:textId="77777777" w:rsidR="001C7F57" w:rsidRPr="00D459E3" w:rsidRDefault="001C7F57" w:rsidP="001C7F57">
      <w:pPr>
        <w:spacing w:before="120" w:after="120"/>
        <w:jc w:val="both"/>
      </w:pPr>
      <w:r w:rsidRPr="00D459E3">
        <w:rPr>
          <w:lang w:eastAsia="fr-FR" w:bidi="fr-FR"/>
        </w:rPr>
        <w:t xml:space="preserve">1°) S’il n’y a qu’une seule fille ou pour la benjamine on parle de </w:t>
      </w:r>
      <w:r w:rsidRPr="00C05366">
        <w:rPr>
          <w:i/>
          <w:iCs/>
        </w:rPr>
        <w:t>tekes</w:t>
      </w:r>
      <w:r w:rsidRPr="00D459E3">
        <w:t xml:space="preserve"> : </w:t>
      </w:r>
      <w:r w:rsidRPr="00D459E3">
        <w:rPr>
          <w:lang w:eastAsia="fr-FR" w:bidi="fr-FR"/>
        </w:rPr>
        <w:t xml:space="preserve">la prestation ne peut être inférieure à 50 assiettes </w:t>
      </w:r>
      <w:r w:rsidRPr="00D459E3">
        <w:t>(</w:t>
      </w:r>
      <w:r>
        <w:rPr>
          <w:i/>
          <w:iCs/>
        </w:rPr>
        <w:t>raj</w:t>
      </w:r>
      <w:r w:rsidRPr="00C05366">
        <w:rPr>
          <w:i/>
          <w:iCs/>
        </w:rPr>
        <w:t>aq</w:t>
      </w:r>
      <w:r w:rsidRPr="00D459E3">
        <w:t>)</w:t>
      </w:r>
      <w:r w:rsidRPr="00D459E3">
        <w:rPr>
          <w:lang w:eastAsia="fr-FR" w:bidi="fr-FR"/>
        </w:rPr>
        <w:t xml:space="preserve"> a</w:t>
      </w:r>
      <w:r w:rsidRPr="00D459E3">
        <w:rPr>
          <w:lang w:eastAsia="fr-FR" w:bidi="fr-FR"/>
        </w:rPr>
        <w:t>c</w:t>
      </w:r>
      <w:r w:rsidRPr="00D459E3">
        <w:rPr>
          <w:lang w:eastAsia="fr-FR" w:bidi="fr-FR"/>
        </w:rPr>
        <w:t xml:space="preserve">compagnées de 5 biens de valeur </w:t>
      </w:r>
      <w:r w:rsidRPr="00D459E3">
        <w:t>(</w:t>
      </w:r>
      <w:r w:rsidRPr="00C05366">
        <w:rPr>
          <w:i/>
          <w:iCs/>
        </w:rPr>
        <w:t>uluq</w:t>
      </w:r>
      <w:r w:rsidRPr="00D459E3">
        <w:t>).</w:t>
      </w:r>
      <w:r w:rsidRPr="00D459E3">
        <w:rPr>
          <w:lang w:eastAsia="fr-FR" w:bidi="fr-FR"/>
        </w:rPr>
        <w:t xml:space="preserve"> La prestation de ce type r</w:t>
      </w:r>
      <w:r w:rsidRPr="00D459E3">
        <w:rPr>
          <w:lang w:eastAsia="fr-FR" w:bidi="fr-FR"/>
        </w:rPr>
        <w:t>e</w:t>
      </w:r>
      <w:r w:rsidRPr="00D459E3">
        <w:rPr>
          <w:lang w:eastAsia="fr-FR" w:bidi="fr-FR"/>
        </w:rPr>
        <w:t xml:space="preserve">présente d’autre part le « retour de la prestation » </w:t>
      </w:r>
      <w:r w:rsidRPr="00D459E3">
        <w:t>(</w:t>
      </w:r>
      <w:r w:rsidRPr="00C05366">
        <w:rPr>
          <w:i/>
          <w:iCs/>
        </w:rPr>
        <w:t xml:space="preserve">uliq </w:t>
      </w:r>
      <w:r>
        <w:rPr>
          <w:i/>
          <w:iCs/>
        </w:rPr>
        <w:t>bärjan</w:t>
      </w:r>
      <w:r w:rsidRPr="00D459E3">
        <w:t>)</w:t>
      </w:r>
      <w:r w:rsidRPr="00D459E3">
        <w:rPr>
          <w:lang w:eastAsia="fr-FR" w:bidi="fr-FR"/>
        </w:rPr>
        <w:t xml:space="preserve"> payée pour la mère. Son montant peut donc être supérieur à la somme ind</w:t>
      </w:r>
      <w:r w:rsidRPr="00D459E3">
        <w:rPr>
          <w:lang w:eastAsia="fr-FR" w:bidi="fr-FR"/>
        </w:rPr>
        <w:t>i</w:t>
      </w:r>
      <w:r w:rsidRPr="00D459E3">
        <w:rPr>
          <w:lang w:eastAsia="fr-FR" w:bidi="fr-FR"/>
        </w:rPr>
        <w:t>quée mais non, semble-t-il, supérieur à ce qui avait été donné pour le mariage des parents (père et mère).</w:t>
      </w:r>
    </w:p>
    <w:p w14:paraId="16683B32" w14:textId="77777777" w:rsidR="001C7F57" w:rsidRPr="00D459E3" w:rsidRDefault="001C7F57" w:rsidP="001C7F57">
      <w:pPr>
        <w:spacing w:before="120" w:after="120"/>
        <w:jc w:val="both"/>
      </w:pPr>
      <w:r w:rsidRPr="00D459E3">
        <w:rPr>
          <w:lang w:eastAsia="fr-FR" w:bidi="fr-FR"/>
        </w:rPr>
        <w:t xml:space="preserve">2°) Lorsqu’il y a plusieurs filles, le montant de la prestation s’élève progressivement des aînées aux cadettes ; il est calculé en unités de valeur appelées </w:t>
      </w:r>
      <w:r w:rsidRPr="00C05366">
        <w:rPr>
          <w:i/>
          <w:iCs/>
        </w:rPr>
        <w:t>pikul</w:t>
      </w:r>
      <w:r>
        <w:rPr>
          <w:iCs/>
        </w:rPr>
        <w:t> </w:t>
      </w:r>
      <w:r>
        <w:rPr>
          <w:rStyle w:val="Appelnotedebasdep"/>
          <w:iCs/>
        </w:rPr>
        <w:footnoteReference w:id="173"/>
      </w:r>
      <w:r w:rsidRPr="00D459E3">
        <w:rPr>
          <w:lang w:eastAsia="fr-FR" w:bidi="fr-FR"/>
        </w:rPr>
        <w:t xml:space="preserve">. Ainsi un </w:t>
      </w:r>
      <w:r>
        <w:rPr>
          <w:i/>
          <w:iCs/>
        </w:rPr>
        <w:t>bärjan</w:t>
      </w:r>
      <w:r w:rsidRPr="00D459E3">
        <w:rPr>
          <w:lang w:eastAsia="fr-FR" w:bidi="fr-FR"/>
        </w:rPr>
        <w:t xml:space="preserve"> de 50 correspond, pour une fille unique, à 50 assiettes mais, s’il s’agit de </w:t>
      </w:r>
      <w:r w:rsidRPr="00C05366">
        <w:rPr>
          <w:i/>
          <w:iCs/>
        </w:rPr>
        <w:t>pikul</w:t>
      </w:r>
      <w:r w:rsidRPr="00D459E3">
        <w:t>,</w:t>
      </w:r>
      <w:r w:rsidRPr="00D459E3">
        <w:rPr>
          <w:lang w:eastAsia="fr-FR" w:bidi="fr-FR"/>
        </w:rPr>
        <w:t xml:space="preserve"> à 25 assiettes se</w:t>
      </w:r>
      <w:r w:rsidRPr="00D459E3">
        <w:rPr>
          <w:lang w:eastAsia="fr-FR" w:bidi="fr-FR"/>
        </w:rPr>
        <w:t>u</w:t>
      </w:r>
      <w:r w:rsidRPr="00D459E3">
        <w:rPr>
          <w:lang w:eastAsia="fr-FR" w:bidi="fr-FR"/>
        </w:rPr>
        <w:t xml:space="preserve">lement. Lin </w:t>
      </w:r>
      <w:r w:rsidRPr="00D459E3">
        <w:t>t</w:t>
      </w:r>
      <w:r w:rsidRPr="00C05366">
        <w:rPr>
          <w:i/>
          <w:iCs/>
        </w:rPr>
        <w:t>ekes</w:t>
      </w:r>
      <w:r w:rsidRPr="00D459E3">
        <w:t>,</w:t>
      </w:r>
      <w:r w:rsidRPr="00D459E3">
        <w:rPr>
          <w:lang w:eastAsia="fr-FR" w:bidi="fr-FR"/>
        </w:rPr>
        <w:t xml:space="preserve"> dans le sens d’unité de valeur, vaut donc une assie</w:t>
      </w:r>
      <w:r w:rsidRPr="00D459E3">
        <w:rPr>
          <w:lang w:eastAsia="fr-FR" w:bidi="fr-FR"/>
        </w:rPr>
        <w:t>t</w:t>
      </w:r>
      <w:r w:rsidRPr="00D459E3">
        <w:rPr>
          <w:lang w:eastAsia="fr-FR" w:bidi="fr-FR"/>
        </w:rPr>
        <w:t xml:space="preserve">te et un </w:t>
      </w:r>
      <w:r w:rsidRPr="00C05366">
        <w:rPr>
          <w:i/>
          <w:iCs/>
        </w:rPr>
        <w:t>pikul</w:t>
      </w:r>
      <w:r w:rsidRPr="00D459E3">
        <w:rPr>
          <w:lang w:eastAsia="fr-FR" w:bidi="fr-FR"/>
        </w:rPr>
        <w:t xml:space="preserve"> 1/2 assiette.</w:t>
      </w:r>
    </w:p>
    <w:p w14:paraId="37B3B4CC" w14:textId="77777777" w:rsidR="001C7F57" w:rsidRPr="00D459E3" w:rsidRDefault="001C7F57" w:rsidP="001C7F57">
      <w:pPr>
        <w:spacing w:before="120" w:after="120"/>
        <w:jc w:val="both"/>
      </w:pPr>
      <w:r w:rsidRPr="00D459E3">
        <w:rPr>
          <w:lang w:eastAsia="fr-FR" w:bidi="fr-FR"/>
        </w:rPr>
        <w:t xml:space="preserve">Ainsi on parle de </w:t>
      </w:r>
      <w:r w:rsidRPr="00C05366">
        <w:rPr>
          <w:i/>
          <w:iCs/>
        </w:rPr>
        <w:t>tekes</w:t>
      </w:r>
      <w:r w:rsidRPr="00D459E3">
        <w:rPr>
          <w:lang w:eastAsia="fr-FR" w:bidi="fr-FR"/>
        </w:rPr>
        <w:t xml:space="preserve"> et de </w:t>
      </w:r>
      <w:r w:rsidRPr="00C05366">
        <w:rPr>
          <w:i/>
          <w:iCs/>
        </w:rPr>
        <w:t>pikul</w:t>
      </w:r>
      <w:r w:rsidRPr="00D459E3">
        <w:rPr>
          <w:lang w:eastAsia="fr-FR" w:bidi="fr-FR"/>
        </w:rPr>
        <w:t xml:space="preserve"> pour indiquer dans quelle cat</w:t>
      </w:r>
      <w:r w:rsidRPr="00D459E3">
        <w:rPr>
          <w:lang w:eastAsia="fr-FR" w:bidi="fr-FR"/>
        </w:rPr>
        <w:t>é</w:t>
      </w:r>
      <w:r w:rsidRPr="00D459E3">
        <w:rPr>
          <w:lang w:eastAsia="fr-FR" w:bidi="fr-FR"/>
        </w:rPr>
        <w:t xml:space="preserve">gorie tombe la prestation (= s’il s’agit du « retour de la prestation » ou non), puis on retraduit ensuite en unités de valeur correspondant à deux catégories d’objets : les assiettes d’une part et les biens de valeur </w:t>
      </w:r>
      <w:r w:rsidRPr="00C05366">
        <w:rPr>
          <w:i/>
          <w:iCs/>
        </w:rPr>
        <w:t>uluq</w:t>
      </w:r>
      <w:r w:rsidRPr="00D459E3">
        <w:rPr>
          <w:lang w:eastAsia="fr-FR" w:bidi="fr-FR"/>
        </w:rPr>
        <w:t xml:space="preserve"> (« têtes ») d’autre part, qui sont des sabres musulmans, lances, boîtes à bétel, plateaux de cuivre, etc. (mais</w:t>
      </w:r>
      <w:r>
        <w:rPr>
          <w:lang w:eastAsia="fr-FR" w:bidi="fr-FR"/>
        </w:rPr>
        <w:t xml:space="preserve"> </w:t>
      </w:r>
      <w:r>
        <w:t xml:space="preserve">[145] </w:t>
      </w:r>
      <w:r w:rsidRPr="00D459E3">
        <w:rPr>
          <w:lang w:eastAsia="fr-FR" w:bidi="fr-FR"/>
        </w:rPr>
        <w:t>pas des gongs ni des jarres pour la prestation matrimoniale). L’usage est de faire co</w:t>
      </w:r>
      <w:r w:rsidRPr="00D459E3">
        <w:rPr>
          <w:lang w:eastAsia="fr-FR" w:bidi="fr-FR"/>
        </w:rPr>
        <w:t>r</w:t>
      </w:r>
      <w:r w:rsidRPr="00D459E3">
        <w:rPr>
          <w:lang w:eastAsia="fr-FR" w:bidi="fr-FR"/>
        </w:rPr>
        <w:t xml:space="preserve">respondre 1 bien </w:t>
      </w:r>
      <w:r w:rsidRPr="00C05366">
        <w:rPr>
          <w:i/>
          <w:iCs/>
        </w:rPr>
        <w:t>uluq</w:t>
      </w:r>
      <w:r w:rsidRPr="00D459E3">
        <w:rPr>
          <w:lang w:eastAsia="fr-FR" w:bidi="fr-FR"/>
        </w:rPr>
        <w:t xml:space="preserve"> à 10 assiettes. Voici donc ce que veut dire un « </w:t>
      </w:r>
      <w:r>
        <w:rPr>
          <w:i/>
          <w:iCs/>
        </w:rPr>
        <w:t>bärjan</w:t>
      </w:r>
      <w:r w:rsidRPr="00D459E3">
        <w:t xml:space="preserve"> </w:t>
      </w:r>
      <w:r w:rsidRPr="00D459E3">
        <w:rPr>
          <w:lang w:eastAsia="fr-FR" w:bidi="fr-FR"/>
        </w:rPr>
        <w:t>de 50 » :</w:t>
      </w:r>
    </w:p>
    <w:p w14:paraId="042BC277" w14:textId="77777777" w:rsidR="001C7F57" w:rsidRDefault="001C7F57" w:rsidP="001C7F57">
      <w:pPr>
        <w:spacing w:before="120" w:after="120"/>
        <w:jc w:val="both"/>
        <w:rPr>
          <w:lang w:eastAsia="fr-FR" w:bidi="fr-FR"/>
        </w:rPr>
      </w:pPr>
    </w:p>
    <w:p w14:paraId="1DD0063B" w14:textId="77777777" w:rsidR="001C7F57" w:rsidRPr="00D459E3" w:rsidRDefault="001C7F57" w:rsidP="001C7F57">
      <w:pPr>
        <w:spacing w:before="120" w:after="120"/>
        <w:ind w:left="1620" w:hanging="1260"/>
        <w:jc w:val="both"/>
        <w:rPr>
          <w:lang w:eastAsia="fr-FR" w:bidi="fr-FR"/>
        </w:rPr>
      </w:pPr>
      <w:r w:rsidRPr="00D459E3">
        <w:rPr>
          <w:lang w:eastAsia="fr-FR" w:bidi="fr-FR"/>
        </w:rPr>
        <w:t xml:space="preserve">l°) </w:t>
      </w:r>
      <w:r>
        <w:rPr>
          <w:i/>
          <w:iCs/>
        </w:rPr>
        <w:t>täkäs </w:t>
      </w:r>
      <w:r w:rsidRPr="00D459E3">
        <w:rPr>
          <w:lang w:eastAsia="fr-FR" w:bidi="fr-FR"/>
        </w:rPr>
        <w:t>:</w:t>
      </w:r>
      <w:r>
        <w:rPr>
          <w:lang w:eastAsia="fr-FR" w:bidi="fr-FR"/>
        </w:rPr>
        <w:tab/>
      </w:r>
      <w:r w:rsidRPr="00D459E3">
        <w:rPr>
          <w:lang w:eastAsia="fr-FR" w:bidi="fr-FR"/>
        </w:rPr>
        <w:t xml:space="preserve">50 assiettes + 5 </w:t>
      </w:r>
      <w:r w:rsidRPr="00C05366">
        <w:rPr>
          <w:i/>
          <w:iCs/>
        </w:rPr>
        <w:t>uluq</w:t>
      </w:r>
      <w:r w:rsidRPr="00D459E3">
        <w:rPr>
          <w:lang w:eastAsia="fr-FR" w:bidi="fr-FR"/>
        </w:rPr>
        <w:t xml:space="preserve"> (par exemple 2 boîtes à bétel, 1 lance, 1 sabre </w:t>
      </w:r>
      <w:r w:rsidRPr="00C05366">
        <w:rPr>
          <w:i/>
          <w:iCs/>
        </w:rPr>
        <w:t>badung</w:t>
      </w:r>
      <w:r w:rsidRPr="00D459E3">
        <w:rPr>
          <w:lang w:eastAsia="fr-FR" w:bidi="fr-FR"/>
        </w:rPr>
        <w:t xml:space="preserve"> de fabrication musulmane, 1 pl</w:t>
      </w:r>
      <w:r w:rsidRPr="00D459E3">
        <w:rPr>
          <w:lang w:eastAsia="fr-FR" w:bidi="fr-FR"/>
        </w:rPr>
        <w:t>a</w:t>
      </w:r>
      <w:r w:rsidRPr="00D459E3">
        <w:rPr>
          <w:lang w:eastAsia="fr-FR" w:bidi="fr-FR"/>
        </w:rPr>
        <w:t>teau ou récipient de cu</w:t>
      </w:r>
      <w:r w:rsidRPr="00D459E3">
        <w:rPr>
          <w:lang w:eastAsia="fr-FR" w:bidi="fr-FR"/>
        </w:rPr>
        <w:t>i</w:t>
      </w:r>
      <w:r w:rsidRPr="00D459E3">
        <w:rPr>
          <w:lang w:eastAsia="fr-FR" w:bidi="fr-FR"/>
        </w:rPr>
        <w:t>vre) ;</w:t>
      </w:r>
    </w:p>
    <w:p w14:paraId="508BC559" w14:textId="77777777" w:rsidR="001C7F57" w:rsidRPr="00D459E3" w:rsidRDefault="001C7F57" w:rsidP="001C7F57">
      <w:pPr>
        <w:spacing w:before="120" w:after="120"/>
        <w:ind w:left="1620" w:hanging="1260"/>
        <w:jc w:val="both"/>
      </w:pPr>
      <w:r w:rsidRPr="00D459E3">
        <w:rPr>
          <w:lang w:eastAsia="fr-FR" w:bidi="fr-FR"/>
        </w:rPr>
        <w:t xml:space="preserve">2°) </w:t>
      </w:r>
      <w:r w:rsidRPr="00C05366">
        <w:rPr>
          <w:i/>
          <w:iCs/>
        </w:rPr>
        <w:t>pikul</w:t>
      </w:r>
      <w:r w:rsidRPr="00D459E3">
        <w:rPr>
          <w:lang w:eastAsia="fr-FR" w:bidi="fr-FR"/>
        </w:rPr>
        <w:t> :</w:t>
      </w:r>
      <w:r>
        <w:rPr>
          <w:lang w:eastAsia="fr-FR" w:bidi="fr-FR"/>
        </w:rPr>
        <w:tab/>
      </w:r>
      <w:r w:rsidRPr="00D459E3">
        <w:rPr>
          <w:lang w:eastAsia="fr-FR" w:bidi="fr-FR"/>
        </w:rPr>
        <w:t xml:space="preserve">25 assiettes + 2 </w:t>
      </w:r>
      <w:r w:rsidRPr="00C05366">
        <w:rPr>
          <w:i/>
          <w:iCs/>
        </w:rPr>
        <w:t>uluq</w:t>
      </w:r>
      <w:r w:rsidRPr="00D459E3">
        <w:rPr>
          <w:lang w:eastAsia="fr-FR" w:bidi="fr-FR"/>
        </w:rPr>
        <w:t xml:space="preserve"> (par exemple 2 boîtes à bétel) + 5 assiettes (= 1/2 </w:t>
      </w:r>
      <w:r w:rsidRPr="00C05366">
        <w:rPr>
          <w:i/>
          <w:iCs/>
        </w:rPr>
        <w:t>uluq</w:t>
      </w:r>
      <w:r w:rsidRPr="00D459E3">
        <w:t>).</w:t>
      </w:r>
    </w:p>
    <w:p w14:paraId="1D1EBEDA" w14:textId="77777777" w:rsidR="001C7F57" w:rsidRDefault="001C7F57" w:rsidP="001C7F57">
      <w:pPr>
        <w:spacing w:before="120" w:after="120"/>
        <w:jc w:val="both"/>
        <w:rPr>
          <w:lang w:eastAsia="fr-FR" w:bidi="fr-FR"/>
        </w:rPr>
      </w:pPr>
    </w:p>
    <w:p w14:paraId="3F8C6AAA" w14:textId="77777777" w:rsidR="001C7F57" w:rsidRPr="00D459E3" w:rsidRDefault="001C7F57" w:rsidP="001C7F57">
      <w:pPr>
        <w:spacing w:before="120" w:after="120"/>
        <w:jc w:val="both"/>
      </w:pPr>
      <w:r w:rsidRPr="00D459E3">
        <w:rPr>
          <w:lang w:eastAsia="fr-FR" w:bidi="fr-FR"/>
        </w:rPr>
        <w:t>La distinction entre</w:t>
      </w:r>
      <w:r w:rsidRPr="00C05366">
        <w:rPr>
          <w:i/>
          <w:iCs/>
          <w:lang w:eastAsia="fr-FR" w:bidi="fr-FR"/>
        </w:rPr>
        <w:t xml:space="preserve"> </w:t>
      </w:r>
      <w:r>
        <w:rPr>
          <w:i/>
          <w:iCs/>
        </w:rPr>
        <w:t>täkäs</w:t>
      </w:r>
      <w:r w:rsidRPr="00D459E3">
        <w:rPr>
          <w:lang w:eastAsia="fr-FR" w:bidi="fr-FR"/>
        </w:rPr>
        <w:t xml:space="preserve"> et </w:t>
      </w:r>
      <w:r w:rsidRPr="00C05366">
        <w:rPr>
          <w:i/>
          <w:iCs/>
        </w:rPr>
        <w:t>pikul</w:t>
      </w:r>
      <w:r w:rsidRPr="00D459E3">
        <w:rPr>
          <w:lang w:eastAsia="fr-FR" w:bidi="fr-FR"/>
        </w:rPr>
        <w:t xml:space="preserve"> indique donc que la prestation offerte pour une fille unique (ou la dernière-née des filles) représente un montant supé rieur à la prestation offerte pour la deuxième, tro</w:t>
      </w:r>
      <w:r w:rsidRPr="00D459E3">
        <w:rPr>
          <w:lang w:eastAsia="fr-FR" w:bidi="fr-FR"/>
        </w:rPr>
        <w:t>i</w:t>
      </w:r>
      <w:r w:rsidRPr="00D459E3">
        <w:rPr>
          <w:lang w:eastAsia="fr-FR" w:bidi="fr-FR"/>
        </w:rPr>
        <w:t>sième,... fille. Elle s’élève alors et passerait d’un montant de 15 env</w:t>
      </w:r>
      <w:r w:rsidRPr="00D459E3">
        <w:rPr>
          <w:lang w:eastAsia="fr-FR" w:bidi="fr-FR"/>
        </w:rPr>
        <w:t>i</w:t>
      </w:r>
      <w:r w:rsidRPr="00D459E3">
        <w:rPr>
          <w:lang w:eastAsia="fr-FR" w:bidi="fr-FR"/>
        </w:rPr>
        <w:t xml:space="preserve">ron à 30 </w:t>
      </w:r>
      <w:r w:rsidRPr="000C00A2">
        <w:rPr>
          <w:i/>
          <w:iCs/>
        </w:rPr>
        <w:t>pikul</w:t>
      </w:r>
      <w:r w:rsidRPr="00D459E3">
        <w:rPr>
          <w:lang w:eastAsia="fr-FR" w:bidi="fr-FR"/>
        </w:rPr>
        <w:t xml:space="preserve"> ou plus.</w:t>
      </w:r>
    </w:p>
    <w:p w14:paraId="08E4E1D0" w14:textId="77777777" w:rsidR="001C7F57" w:rsidRPr="00D459E3" w:rsidRDefault="001C7F57" w:rsidP="001C7F57">
      <w:pPr>
        <w:spacing w:before="120" w:after="120"/>
        <w:jc w:val="both"/>
      </w:pPr>
      <w:r w:rsidRPr="00D459E3">
        <w:rPr>
          <w:lang w:eastAsia="fr-FR" w:bidi="fr-FR"/>
        </w:rPr>
        <w:t>Un exemple attesté de prestation matrimoniale en biens de valeur traditionnels comporte : 85 assiettes, 2 pièces de tissu, 2 boîtes à bétel, 1 coupe-coupe, 1 lance.</w:t>
      </w:r>
    </w:p>
    <w:p w14:paraId="4FB7AB2C" w14:textId="77777777" w:rsidR="001C7F57" w:rsidRPr="00D459E3" w:rsidRDefault="001C7F57" w:rsidP="001C7F57">
      <w:pPr>
        <w:spacing w:before="120" w:after="120"/>
        <w:jc w:val="both"/>
      </w:pPr>
      <w:r w:rsidRPr="00D459E3">
        <w:rPr>
          <w:lang w:eastAsia="fr-FR" w:bidi="fr-FR"/>
        </w:rPr>
        <w:t xml:space="preserve">Actuellement, la prestation est calculée en </w:t>
      </w:r>
      <w:r>
        <w:rPr>
          <w:lang w:eastAsia="fr-FR" w:bidi="fr-FR"/>
        </w:rPr>
        <w:t>Pesos</w:t>
      </w:r>
      <w:r w:rsidRPr="00D459E3">
        <w:rPr>
          <w:lang w:eastAsia="fr-FR" w:bidi="fr-FR"/>
        </w:rPr>
        <w:t xml:space="preserve"> presque uniqu</w:t>
      </w:r>
      <w:r w:rsidRPr="00D459E3">
        <w:rPr>
          <w:lang w:eastAsia="fr-FR" w:bidi="fr-FR"/>
        </w:rPr>
        <w:t>e</w:t>
      </w:r>
      <w:r w:rsidRPr="00D459E3">
        <w:rPr>
          <w:lang w:eastAsia="fr-FR" w:bidi="fr-FR"/>
        </w:rPr>
        <w:t xml:space="preserve">ment et les montants réels varient entre 100 et 200 </w:t>
      </w:r>
      <w:r>
        <w:rPr>
          <w:lang w:eastAsia="fr-FR" w:bidi="fr-FR"/>
        </w:rPr>
        <w:t>Pesos </w:t>
      </w:r>
      <w:r>
        <w:rPr>
          <w:rStyle w:val="Appelnotedebasdep"/>
          <w:lang w:eastAsia="fr-FR" w:bidi="fr-FR"/>
        </w:rPr>
        <w:footnoteReference w:id="174"/>
      </w:r>
      <w:r w:rsidRPr="00D459E3">
        <w:rPr>
          <w:lang w:eastAsia="fr-FR" w:bidi="fr-FR"/>
        </w:rPr>
        <w:t>.</w:t>
      </w:r>
    </w:p>
    <w:p w14:paraId="542EA32E" w14:textId="77777777" w:rsidR="001C7F57" w:rsidRDefault="001C7F57" w:rsidP="001C7F57">
      <w:pPr>
        <w:spacing w:before="120" w:after="120"/>
        <w:jc w:val="both"/>
        <w:rPr>
          <w:lang w:eastAsia="fr-FR" w:bidi="fr-FR"/>
        </w:rPr>
      </w:pPr>
    </w:p>
    <w:p w14:paraId="1C3700A4" w14:textId="77777777" w:rsidR="001C7F57" w:rsidRPr="00D459E3" w:rsidRDefault="001C7F57" w:rsidP="001C7F57">
      <w:pPr>
        <w:pStyle w:val="a"/>
      </w:pPr>
      <w:bookmarkStart w:id="65" w:name="Palawan_chap_II_V_3"/>
      <w:r>
        <w:t>3. FACTEURS DE VARIATION</w:t>
      </w:r>
      <w:r>
        <w:br/>
      </w:r>
      <w:r w:rsidRPr="00A0759B">
        <w:t>DU MONTANT DE LA PRE</w:t>
      </w:r>
      <w:r w:rsidRPr="00A0759B">
        <w:t>S</w:t>
      </w:r>
      <w:r w:rsidRPr="00A0759B">
        <w:t>TATION</w:t>
      </w:r>
    </w:p>
    <w:bookmarkEnd w:id="65"/>
    <w:p w14:paraId="052060C2" w14:textId="77777777" w:rsidR="001C7F57" w:rsidRDefault="001C7F57" w:rsidP="001C7F57">
      <w:pPr>
        <w:spacing w:before="120" w:after="120"/>
        <w:jc w:val="both"/>
        <w:rPr>
          <w:lang w:eastAsia="fr-FR" w:bidi="fr-FR"/>
        </w:rPr>
      </w:pPr>
    </w:p>
    <w:p w14:paraId="462CA966"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3A6B8D5D" w14:textId="77777777" w:rsidR="001C7F57" w:rsidRPr="00D459E3" w:rsidRDefault="001C7F57" w:rsidP="001C7F57">
      <w:pPr>
        <w:spacing w:before="120" w:after="120"/>
        <w:jc w:val="both"/>
      </w:pPr>
      <w:r w:rsidRPr="00D459E3">
        <w:rPr>
          <w:lang w:eastAsia="fr-FR" w:bidi="fr-FR"/>
        </w:rPr>
        <w:t>Il semble que le montant de la prestation ait été l’un des éléments de la culture palawan qui a, même dans la montagne, le plus fortement subi la pression et le changement apportés par l’intrusion de la société chrétienne marchande. Il est donc avantageux de distinguer entre des facteurs qui appartiennent à la tradition et agissent encore et, d’autre part, les conséquences de l’apparition de l’argent et d’un marché pe</w:t>
      </w:r>
      <w:r w:rsidRPr="00D459E3">
        <w:rPr>
          <w:lang w:eastAsia="fr-FR" w:bidi="fr-FR"/>
        </w:rPr>
        <w:t>r</w:t>
      </w:r>
      <w:r w:rsidRPr="00D459E3">
        <w:rPr>
          <w:lang w:eastAsia="fr-FR" w:bidi="fr-FR"/>
        </w:rPr>
        <w:t>manent en ce qui concerne la prestation matrimoniale.</w:t>
      </w:r>
    </w:p>
    <w:p w14:paraId="4B1B046C" w14:textId="77777777" w:rsidR="001C7F57" w:rsidRDefault="001C7F57" w:rsidP="001C7F57">
      <w:pPr>
        <w:spacing w:before="120" w:after="120"/>
        <w:jc w:val="both"/>
        <w:rPr>
          <w:lang w:eastAsia="fr-FR" w:bidi="fr-FR"/>
        </w:rPr>
      </w:pPr>
    </w:p>
    <w:p w14:paraId="668582B1" w14:textId="77777777" w:rsidR="001C7F57" w:rsidRPr="00D459E3" w:rsidRDefault="001C7F57" w:rsidP="001C7F57">
      <w:pPr>
        <w:spacing w:before="120" w:after="120"/>
        <w:jc w:val="both"/>
      </w:pPr>
      <w:r w:rsidRPr="00D459E3">
        <w:rPr>
          <w:lang w:eastAsia="fr-FR" w:bidi="fr-FR"/>
        </w:rPr>
        <w:t xml:space="preserve">l°) </w:t>
      </w:r>
      <w:r w:rsidRPr="003C33D2">
        <w:rPr>
          <w:i/>
          <w:color w:val="000090"/>
        </w:rPr>
        <w:t>Facteurs traditionnels</w:t>
      </w:r>
      <w:r w:rsidRPr="003C33D2">
        <w:rPr>
          <w:i/>
          <w:color w:val="000090"/>
          <w:lang w:eastAsia="fr-FR" w:bidi="fr-FR"/>
        </w:rPr>
        <w:t> </w:t>
      </w:r>
      <w:r w:rsidRPr="00D459E3">
        <w:rPr>
          <w:lang w:eastAsia="fr-FR" w:bidi="fr-FR"/>
        </w:rPr>
        <w:t xml:space="preserve">: il faudrait plutôt parler de facteurs s’opposant à la variation du montant de cette prestation ou, du moins, à toute variation </w:t>
      </w:r>
      <w:r w:rsidRPr="00D459E3">
        <w:t>forte</w:t>
      </w:r>
      <w:r w:rsidRPr="00D459E3">
        <w:rPr>
          <w:lang w:eastAsia="fr-FR" w:bidi="fr-FR"/>
        </w:rPr>
        <w:t xml:space="preserve"> en-dehors du cadre fixé par les règles que l’on vient de décrire (fille unique ou plusieurs filles, etc.).</w:t>
      </w:r>
    </w:p>
    <w:p w14:paraId="2AF3A9E0" w14:textId="77777777" w:rsidR="001C7F57" w:rsidRPr="00D459E3" w:rsidRDefault="001C7F57" w:rsidP="001C7F57">
      <w:pPr>
        <w:spacing w:before="120" w:after="120"/>
        <w:jc w:val="both"/>
      </w:pPr>
      <w:r>
        <w:t>[146]</w:t>
      </w:r>
    </w:p>
    <w:p w14:paraId="60C8CD97" w14:textId="77777777" w:rsidR="001C7F57" w:rsidRPr="00D459E3" w:rsidRDefault="001C7F57" w:rsidP="001C7F57">
      <w:pPr>
        <w:spacing w:before="120" w:after="120"/>
        <w:jc w:val="both"/>
      </w:pPr>
      <w:r w:rsidRPr="00D459E3">
        <w:rPr>
          <w:lang w:eastAsia="fr-FR" w:bidi="fr-FR"/>
        </w:rPr>
        <w:t>La variation s’opérait semble-t-il - c’est plus une hypothèse qu’une certitude - en faveur des donateurs : on réduisait légèrement (dans l’ordre d’un dixième) le montant fixé dans les discussions prélimina</w:t>
      </w:r>
      <w:r w:rsidRPr="00D459E3">
        <w:rPr>
          <w:lang w:eastAsia="fr-FR" w:bidi="fr-FR"/>
        </w:rPr>
        <w:t>i</w:t>
      </w:r>
      <w:r w:rsidRPr="00D459E3">
        <w:rPr>
          <w:lang w:eastAsia="fr-FR" w:bidi="fr-FR"/>
        </w:rPr>
        <w:t>res. Le fait que la fille en soit déjà à un second mariage joue en tout cas dans ce sens.</w:t>
      </w:r>
    </w:p>
    <w:p w14:paraId="1284042F" w14:textId="77777777" w:rsidR="001C7F57" w:rsidRPr="00D459E3" w:rsidRDefault="001C7F57" w:rsidP="001C7F57">
      <w:pPr>
        <w:spacing w:before="120" w:after="120"/>
        <w:jc w:val="both"/>
      </w:pPr>
      <w:r w:rsidRPr="00D459E3">
        <w:rPr>
          <w:lang w:eastAsia="fr-FR" w:bidi="fr-FR"/>
        </w:rPr>
        <w:t xml:space="preserve">Dans les prestations de la catégorie </w:t>
      </w:r>
      <w:r w:rsidRPr="000C00A2">
        <w:rPr>
          <w:i/>
          <w:iCs/>
        </w:rPr>
        <w:t>tekes</w:t>
      </w:r>
      <w:r w:rsidRPr="00D459E3">
        <w:rPr>
          <w:lang w:eastAsia="fr-FR" w:bidi="fr-FR"/>
        </w:rPr>
        <w:t xml:space="preserve"> (= « retour de la prest</w:t>
      </w:r>
      <w:r w:rsidRPr="00D459E3">
        <w:rPr>
          <w:lang w:eastAsia="fr-FR" w:bidi="fr-FR"/>
        </w:rPr>
        <w:t>a</w:t>
      </w:r>
      <w:r w:rsidRPr="00D459E3">
        <w:rPr>
          <w:lang w:eastAsia="fr-FR" w:bidi="fr-FR"/>
        </w:rPr>
        <w:t xml:space="preserve">tion versée pour la mère ») le montant ne pouvait guère varier, et pour les autres catégories la prestation semblait assez modeste (les chiffres fournis de 15 à 30 </w:t>
      </w:r>
      <w:r w:rsidRPr="000C00A2">
        <w:rPr>
          <w:i/>
          <w:iCs/>
        </w:rPr>
        <w:t>pikul</w:t>
      </w:r>
      <w:r w:rsidRPr="00D459E3">
        <w:t xml:space="preserve"> </w:t>
      </w:r>
      <w:r w:rsidRPr="00D459E3">
        <w:rPr>
          <w:lang w:eastAsia="fr-FR" w:bidi="fr-FR"/>
        </w:rPr>
        <w:t>l’attestent) et ne pouvant en tout cas dépasser un plafond fixé d’avance (soit justement le prix payé pour la mère qui fait culminer le montant, la puînée représentant le maximum).</w:t>
      </w:r>
    </w:p>
    <w:p w14:paraId="6DA128E2" w14:textId="77777777" w:rsidR="001C7F57" w:rsidRPr="00D459E3" w:rsidRDefault="001C7F57" w:rsidP="001C7F57">
      <w:pPr>
        <w:spacing w:before="120" w:after="120"/>
        <w:jc w:val="both"/>
      </w:pPr>
      <w:r w:rsidRPr="00D459E3">
        <w:rPr>
          <w:lang w:eastAsia="fr-FR" w:bidi="fr-FR"/>
        </w:rPr>
        <w:t>Les indices sont donc en faveur de l’hypothèse selon laquelle le montant de la prestation était traditionnellement (soit, disons, jusque dans les années 30) non seulement d’un montant global inférieur à ce qu’il est aujourd’hui mais aussi ne variait pas ou, sinon, dans des lim</w:t>
      </w:r>
      <w:r w:rsidRPr="00D459E3">
        <w:rPr>
          <w:lang w:eastAsia="fr-FR" w:bidi="fr-FR"/>
        </w:rPr>
        <w:t>i</w:t>
      </w:r>
      <w:r w:rsidRPr="00D459E3">
        <w:rPr>
          <w:lang w:eastAsia="fr-FR" w:bidi="fr-FR"/>
        </w:rPr>
        <w:t>tes très étroites (qu’on peut estimer à un dixième) et, enfin, plutôt en faveur des donateurs que des donataires. En d’autres termes la prest</w:t>
      </w:r>
      <w:r w:rsidRPr="00D459E3">
        <w:rPr>
          <w:lang w:eastAsia="fr-FR" w:bidi="fr-FR"/>
        </w:rPr>
        <w:t>a</w:t>
      </w:r>
      <w:r w:rsidRPr="00D459E3">
        <w:rPr>
          <w:lang w:eastAsia="fr-FR" w:bidi="fr-FR"/>
        </w:rPr>
        <w:t>tion ne faisait pas l’objet d’une surenchère.</w:t>
      </w:r>
    </w:p>
    <w:p w14:paraId="5AAA4D94" w14:textId="77777777" w:rsidR="001C7F57" w:rsidRDefault="001C7F57" w:rsidP="001C7F57">
      <w:pPr>
        <w:spacing w:before="120" w:after="120"/>
        <w:jc w:val="both"/>
        <w:rPr>
          <w:lang w:eastAsia="fr-FR" w:bidi="fr-FR"/>
        </w:rPr>
      </w:pPr>
    </w:p>
    <w:p w14:paraId="526EFAC2" w14:textId="77777777" w:rsidR="001C7F57" w:rsidRPr="00D459E3" w:rsidRDefault="001C7F57" w:rsidP="001C7F57">
      <w:pPr>
        <w:spacing w:before="120" w:after="120"/>
        <w:jc w:val="both"/>
      </w:pPr>
      <w:r w:rsidRPr="00D459E3">
        <w:rPr>
          <w:lang w:eastAsia="fr-FR" w:bidi="fr-FR"/>
        </w:rPr>
        <w:t xml:space="preserve">2°) </w:t>
      </w:r>
      <w:r w:rsidRPr="003C33D2">
        <w:rPr>
          <w:i/>
          <w:color w:val="000090"/>
        </w:rPr>
        <w:t>Facteurs récents</w:t>
      </w:r>
      <w:r w:rsidRPr="003C33D2">
        <w:rPr>
          <w:i/>
          <w:color w:val="000090"/>
          <w:lang w:eastAsia="fr-FR" w:bidi="fr-FR"/>
        </w:rPr>
        <w:t> </w:t>
      </w:r>
      <w:r w:rsidRPr="00D459E3">
        <w:rPr>
          <w:lang w:eastAsia="fr-FR" w:bidi="fr-FR"/>
        </w:rPr>
        <w:t>: La circulation généralisée de la monnaie (y compris dans la montagne) et la présence d’un marché permanent ont affecté cet état de choses mais sans encore le bouleverser complèt</w:t>
      </w:r>
      <w:r w:rsidRPr="00D459E3">
        <w:rPr>
          <w:lang w:eastAsia="fr-FR" w:bidi="fr-FR"/>
        </w:rPr>
        <w:t>e</w:t>
      </w:r>
      <w:r w:rsidRPr="00D459E3">
        <w:rPr>
          <w:lang w:eastAsia="fr-FR" w:bidi="fr-FR"/>
        </w:rPr>
        <w:t>ment. Autant que les informations réunies permettent d’en juger, les modifications apportées sont de plusieurs sortes :</w:t>
      </w:r>
    </w:p>
    <w:p w14:paraId="0696D612" w14:textId="77777777" w:rsidR="001C7F57" w:rsidRDefault="001C7F57" w:rsidP="001C7F57">
      <w:pPr>
        <w:jc w:val="both"/>
        <w:rPr>
          <w:lang w:eastAsia="fr-FR" w:bidi="fr-FR"/>
        </w:rPr>
      </w:pPr>
    </w:p>
    <w:p w14:paraId="639F3219" w14:textId="77777777" w:rsidR="001C7F57" w:rsidRPr="00D459E3" w:rsidRDefault="001C7F57" w:rsidP="001C7F57">
      <w:pPr>
        <w:ind w:left="720" w:hanging="360"/>
        <w:jc w:val="both"/>
      </w:pPr>
      <w:r>
        <w:rPr>
          <w:lang w:eastAsia="fr-FR" w:bidi="fr-FR"/>
        </w:rPr>
        <w:t>-</w:t>
      </w:r>
      <w:r>
        <w:rPr>
          <w:lang w:eastAsia="fr-FR" w:bidi="fr-FR"/>
        </w:rPr>
        <w:tab/>
      </w:r>
      <w:r w:rsidRPr="00D459E3">
        <w:rPr>
          <w:lang w:eastAsia="fr-FR" w:bidi="fr-FR"/>
        </w:rPr>
        <w:t>Le montant de la prestation s’est élevé, donnant lieu à un ph</w:t>
      </w:r>
      <w:r w:rsidRPr="00D459E3">
        <w:rPr>
          <w:lang w:eastAsia="fr-FR" w:bidi="fr-FR"/>
        </w:rPr>
        <w:t>é</w:t>
      </w:r>
      <w:r w:rsidRPr="00D459E3">
        <w:rPr>
          <w:lang w:eastAsia="fr-FR" w:bidi="fr-FR"/>
        </w:rPr>
        <w:t>nomène d’inflation de la prestation matrimoniale, les inform</w:t>
      </w:r>
      <w:r w:rsidRPr="00D459E3">
        <w:rPr>
          <w:lang w:eastAsia="fr-FR" w:bidi="fr-FR"/>
        </w:rPr>
        <w:t>a</w:t>
      </w:r>
      <w:r w:rsidRPr="00D459E3">
        <w:rPr>
          <w:lang w:eastAsia="fr-FR" w:bidi="fr-FR"/>
        </w:rPr>
        <w:t>teurs sont unanimes et emphatiques sur ce point.</w:t>
      </w:r>
    </w:p>
    <w:p w14:paraId="6D51E6CF" w14:textId="77777777" w:rsidR="001C7F57" w:rsidRPr="00D459E3" w:rsidRDefault="001C7F57" w:rsidP="001C7F57">
      <w:pPr>
        <w:ind w:left="720" w:hanging="360"/>
        <w:jc w:val="both"/>
      </w:pPr>
      <w:r>
        <w:rPr>
          <w:lang w:eastAsia="fr-FR" w:bidi="fr-FR"/>
        </w:rPr>
        <w:t>-</w:t>
      </w:r>
      <w:r>
        <w:rPr>
          <w:lang w:eastAsia="fr-FR" w:bidi="fr-FR"/>
        </w:rPr>
        <w:tab/>
      </w:r>
      <w:r w:rsidRPr="00D459E3">
        <w:rPr>
          <w:lang w:eastAsia="fr-FR" w:bidi="fr-FR"/>
        </w:rPr>
        <w:t>Le délai de versement de la somme totale s’est allongé.</w:t>
      </w:r>
    </w:p>
    <w:p w14:paraId="7A108B75" w14:textId="77777777" w:rsidR="001C7F57" w:rsidRPr="00D459E3" w:rsidRDefault="001C7F57" w:rsidP="001C7F57">
      <w:pPr>
        <w:ind w:left="720" w:hanging="360"/>
        <w:jc w:val="both"/>
      </w:pPr>
      <w:r>
        <w:rPr>
          <w:lang w:eastAsia="fr-FR" w:bidi="fr-FR"/>
        </w:rPr>
        <w:t>-</w:t>
      </w:r>
      <w:r>
        <w:rPr>
          <w:lang w:eastAsia="fr-FR" w:bidi="fr-FR"/>
        </w:rPr>
        <w:tab/>
      </w:r>
      <w:r w:rsidRPr="00D459E3">
        <w:rPr>
          <w:lang w:eastAsia="fr-FR" w:bidi="fr-FR"/>
        </w:rPr>
        <w:t>La somme versée est dissipée plus rapidement.</w:t>
      </w:r>
    </w:p>
    <w:p w14:paraId="67C2F5DF" w14:textId="77777777" w:rsidR="001C7F57" w:rsidRDefault="001C7F57" w:rsidP="001C7F57">
      <w:pPr>
        <w:jc w:val="both"/>
        <w:rPr>
          <w:lang w:eastAsia="fr-FR" w:bidi="fr-FR"/>
        </w:rPr>
      </w:pPr>
    </w:p>
    <w:p w14:paraId="3D5F5B48" w14:textId="77777777" w:rsidR="001C7F57" w:rsidRPr="00D459E3" w:rsidRDefault="001C7F57" w:rsidP="001C7F57">
      <w:pPr>
        <w:spacing w:before="120" w:after="120"/>
        <w:jc w:val="both"/>
      </w:pPr>
      <w:r w:rsidRPr="00D459E3">
        <w:rPr>
          <w:lang w:eastAsia="fr-FR" w:bidi="fr-FR"/>
        </w:rPr>
        <w:t>Commençons par considérer ces trois points qui sont liés. Le c</w:t>
      </w:r>
      <w:r w:rsidRPr="00D459E3">
        <w:rPr>
          <w:lang w:eastAsia="fr-FR" w:bidi="fr-FR"/>
        </w:rPr>
        <w:t>a</w:t>
      </w:r>
      <w:r w:rsidRPr="00D459E3">
        <w:rPr>
          <w:lang w:eastAsia="fr-FR" w:bidi="fr-FR"/>
        </w:rPr>
        <w:t>ractère de plus grande convertibilité des billets (</w:t>
      </w:r>
      <w:r>
        <w:rPr>
          <w:lang w:eastAsia="fr-FR" w:bidi="fr-FR"/>
        </w:rPr>
        <w:t>Pesos</w:t>
      </w:r>
      <w:r w:rsidRPr="00D459E3">
        <w:rPr>
          <w:lang w:eastAsia="fr-FR" w:bidi="fr-FR"/>
        </w:rPr>
        <w:t>) par rapport aux assiettes, l’existence d’une offre permanente de biens de consomm</w:t>
      </w:r>
      <w:r w:rsidRPr="00D459E3">
        <w:rPr>
          <w:lang w:eastAsia="fr-FR" w:bidi="fr-FR"/>
        </w:rPr>
        <w:t>a</w:t>
      </w:r>
      <w:r w:rsidRPr="00D459E3">
        <w:rPr>
          <w:lang w:eastAsia="fr-FR" w:bidi="fr-FR"/>
        </w:rPr>
        <w:t>tion (dans les bazars de la ville notamment) et l’afflux monétaire créé par le marché de la résine d’almacega créent, en milieu palawan, une plus grande demande individuelle pour des valeurs d’échange et une circulation généralisée de l’argent qui vient annexer la prestation m</w:t>
      </w:r>
      <w:r w:rsidRPr="00D459E3">
        <w:rPr>
          <w:lang w:eastAsia="fr-FR" w:bidi="fr-FR"/>
        </w:rPr>
        <w:t>a</w:t>
      </w:r>
      <w:r w:rsidRPr="00D459E3">
        <w:rPr>
          <w:lang w:eastAsia="fr-FR" w:bidi="fr-FR"/>
        </w:rPr>
        <w:t>trimoniale.</w:t>
      </w:r>
    </w:p>
    <w:p w14:paraId="0E3DA8E2" w14:textId="77777777" w:rsidR="001C7F57" w:rsidRPr="00D459E3" w:rsidRDefault="001C7F57" w:rsidP="001C7F57">
      <w:pPr>
        <w:spacing w:before="120" w:after="120"/>
        <w:jc w:val="both"/>
      </w:pPr>
      <w:r w:rsidRPr="00D459E3">
        <w:rPr>
          <w:lang w:eastAsia="fr-FR" w:bidi="fr-FR"/>
        </w:rPr>
        <w:t xml:space="preserve">Il était normal et avantageux de convertir les assiettes en </w:t>
      </w:r>
      <w:r>
        <w:rPr>
          <w:lang w:eastAsia="fr-FR" w:bidi="fr-FR"/>
        </w:rPr>
        <w:t>Pesos</w:t>
      </w:r>
      <w:r w:rsidRPr="00D459E3">
        <w:rPr>
          <w:lang w:eastAsia="fr-FR" w:bidi="fr-FR"/>
        </w:rPr>
        <w:t> : en tant que valeurs d’échange les billets étaient plus pratiques que les assiettes et ils permettaient d’acquérir des biens dont la plupart des Palawan ressentent un besoin intense (fer, marmites de fonte, sabres d’abattis, tissus, poissons en boîte, etc.). Une fois cette substitution opérée, la nature de la prestation matrimoniale ne peut plus apparaître que sous la forme de valeurs d’échange immédiatement convertibles en valeurs d’usage, à des fins individuelles de surcroît (c</w:t>
      </w:r>
      <w:r>
        <w:rPr>
          <w:lang w:eastAsia="fr-FR" w:bidi="fr-FR"/>
        </w:rPr>
        <w:t>f</w:t>
      </w:r>
      <w:r w:rsidRPr="00D459E3">
        <w:rPr>
          <w:lang w:eastAsia="fr-FR" w:bidi="fr-FR"/>
        </w:rPr>
        <w:t>. la discu</w:t>
      </w:r>
      <w:r w:rsidRPr="00D459E3">
        <w:rPr>
          <w:lang w:eastAsia="fr-FR" w:bidi="fr-FR"/>
        </w:rPr>
        <w:t>s</w:t>
      </w:r>
      <w:r w:rsidRPr="00D459E3">
        <w:rPr>
          <w:lang w:eastAsia="fr-FR" w:bidi="fr-FR"/>
        </w:rPr>
        <w:t xml:space="preserve">sion sur les </w:t>
      </w:r>
      <w:r w:rsidRPr="000C00A2">
        <w:rPr>
          <w:i/>
          <w:iCs/>
        </w:rPr>
        <w:t>pusakaq</w:t>
      </w:r>
      <w:r w:rsidRPr="00D459E3">
        <w:t>,</w:t>
      </w:r>
      <w:r w:rsidRPr="00D459E3">
        <w:rPr>
          <w:lang w:eastAsia="fr-FR" w:bidi="fr-FR"/>
        </w:rPr>
        <w:t xml:space="preserve"> p. 55 </w:t>
      </w:r>
      <w:r w:rsidRPr="00D459E3">
        <w:t>sqq.</w:t>
      </w:r>
      <w:r w:rsidRPr="00D459E3">
        <w:rPr>
          <w:lang w:eastAsia="fr-FR" w:bidi="fr-FR"/>
        </w:rPr>
        <w:t xml:space="preserve"> où l’on voit déjà que les biens écha</w:t>
      </w:r>
      <w:r w:rsidRPr="00D459E3">
        <w:rPr>
          <w:lang w:eastAsia="fr-FR" w:bidi="fr-FR"/>
        </w:rPr>
        <w:t>n</w:t>
      </w:r>
      <w:r w:rsidRPr="00D459E3">
        <w:rPr>
          <w:lang w:eastAsia="fr-FR" w:bidi="fr-FR"/>
        </w:rPr>
        <w:t>gés traditionnellement ne pouvaient se convertir immédiatement - puisque de toute façon il n’y avait de marché qu’une fois par an - et que leur usage et propriété étaient en fin de compte collectifs et non individuels). On comprend dès lors que le « calcul</w:t>
      </w:r>
      <w:r>
        <w:rPr>
          <w:lang w:eastAsia="fr-FR" w:bidi="fr-FR"/>
        </w:rPr>
        <w:t xml:space="preserve"> </w:t>
      </w:r>
      <w:r>
        <w:t xml:space="preserve">[147] </w:t>
      </w:r>
      <w:r w:rsidRPr="00D459E3">
        <w:rPr>
          <w:lang w:eastAsia="fr-FR" w:bidi="fr-FR"/>
        </w:rPr>
        <w:t>économique individuel » (intérêt privé trouvant un moyen d’expression et de réal</w:t>
      </w:r>
      <w:r w:rsidRPr="00D459E3">
        <w:rPr>
          <w:lang w:eastAsia="fr-FR" w:bidi="fr-FR"/>
        </w:rPr>
        <w:t>i</w:t>
      </w:r>
      <w:r w:rsidRPr="00D459E3">
        <w:rPr>
          <w:lang w:eastAsia="fr-FR" w:bidi="fr-FR"/>
        </w:rPr>
        <w:t>sation) supplante le « calcul sociologique » en quoi consistait la pre</w:t>
      </w:r>
      <w:r w:rsidRPr="00D459E3">
        <w:rPr>
          <w:lang w:eastAsia="fr-FR" w:bidi="fr-FR"/>
        </w:rPr>
        <w:t>s</w:t>
      </w:r>
      <w:r w:rsidRPr="00D459E3">
        <w:rPr>
          <w:lang w:eastAsia="fr-FR" w:bidi="fr-FR"/>
        </w:rPr>
        <w:t xml:space="preserve">tation (mais ce point reste encore à étudier, </w:t>
      </w:r>
      <w:r w:rsidRPr="00D459E3">
        <w:t>cf</w:t>
      </w:r>
      <w:r>
        <w:t>.</w:t>
      </w:r>
      <w:r w:rsidRPr="00D459E3">
        <w:t xml:space="preserve"> </w:t>
      </w:r>
      <w:r w:rsidRPr="000C00A2">
        <w:rPr>
          <w:i/>
          <w:iCs/>
        </w:rPr>
        <w:t>infra</w:t>
      </w:r>
      <w:r w:rsidRPr="00D459E3">
        <w:rPr>
          <w:lang w:eastAsia="fr-FR" w:bidi="fr-FR"/>
        </w:rPr>
        <w:t>) et que le montant de la prestation s’élève pour satisfaire les désirs grandissants des réc</w:t>
      </w:r>
      <w:r w:rsidRPr="00D459E3">
        <w:rPr>
          <w:lang w:eastAsia="fr-FR" w:bidi="fr-FR"/>
        </w:rPr>
        <w:t>i</w:t>
      </w:r>
      <w:r w:rsidRPr="00D459E3">
        <w:rPr>
          <w:lang w:eastAsia="fr-FR" w:bidi="fr-FR"/>
        </w:rPr>
        <w:t>piendaires.</w:t>
      </w:r>
    </w:p>
    <w:p w14:paraId="6E84A3C4" w14:textId="77777777" w:rsidR="001C7F57" w:rsidRPr="00D459E3" w:rsidRDefault="001C7F57" w:rsidP="001C7F57">
      <w:pPr>
        <w:spacing w:before="120" w:after="120"/>
        <w:jc w:val="both"/>
      </w:pPr>
      <w:r w:rsidRPr="00D459E3">
        <w:rPr>
          <w:lang w:eastAsia="fr-FR" w:bidi="fr-FR"/>
        </w:rPr>
        <w:t>Mais il faut tout de suite mettre un frein à cette interprétation ; il est sans doute vrai qu’à moyen ou long terme la prestation perde sa signification originelle pour devenir une pure tractation marchande, mais pour l’instant elle conserve encore sa fonction première en ra</w:t>
      </w:r>
      <w:r w:rsidRPr="00D459E3">
        <w:rPr>
          <w:lang w:eastAsia="fr-FR" w:bidi="fr-FR"/>
        </w:rPr>
        <w:t>i</w:t>
      </w:r>
      <w:r w:rsidRPr="00D459E3">
        <w:rPr>
          <w:lang w:eastAsia="fr-FR" w:bidi="fr-FR"/>
        </w:rPr>
        <w:t>son, croyons-nous, de la surveillance effective à laquelle elle est so</w:t>
      </w:r>
      <w:r w:rsidRPr="00D459E3">
        <w:rPr>
          <w:lang w:eastAsia="fr-FR" w:bidi="fr-FR"/>
        </w:rPr>
        <w:t>u</w:t>
      </w:r>
      <w:r w:rsidRPr="00D459E3">
        <w:rPr>
          <w:lang w:eastAsia="fr-FR" w:bidi="fr-FR"/>
        </w:rPr>
        <w:t xml:space="preserve">mise de la part des spécialistes de droit coutumier. Il n’en reste pas moins que les </w:t>
      </w:r>
      <w:r>
        <w:rPr>
          <w:lang w:eastAsia="fr-FR" w:bidi="fr-FR"/>
        </w:rPr>
        <w:t>Pesos</w:t>
      </w:r>
      <w:r w:rsidRPr="00D459E3">
        <w:rPr>
          <w:lang w:eastAsia="fr-FR" w:bidi="fr-FR"/>
        </w:rPr>
        <w:t xml:space="preserve"> ont remplacé les assiettes et que le </w:t>
      </w:r>
      <w:r>
        <w:rPr>
          <w:lang w:eastAsia="fr-FR" w:bidi="fr-FR"/>
        </w:rPr>
        <w:t>P</w:t>
      </w:r>
      <w:r w:rsidRPr="00D459E3">
        <w:rPr>
          <w:lang w:eastAsia="fr-FR" w:bidi="fr-FR"/>
        </w:rPr>
        <w:t>eso représe</w:t>
      </w:r>
      <w:r w:rsidRPr="00D459E3">
        <w:rPr>
          <w:lang w:eastAsia="fr-FR" w:bidi="fr-FR"/>
        </w:rPr>
        <w:t>n</w:t>
      </w:r>
      <w:r w:rsidRPr="00D459E3">
        <w:rPr>
          <w:lang w:eastAsia="fr-FR" w:bidi="fr-FR"/>
        </w:rPr>
        <w:t>te la satisfaction immédiate d’un besoin individuel ; de cela les Pal</w:t>
      </w:r>
      <w:r w:rsidRPr="00D459E3">
        <w:rPr>
          <w:lang w:eastAsia="fr-FR" w:bidi="fr-FR"/>
        </w:rPr>
        <w:t>a</w:t>
      </w:r>
      <w:r w:rsidRPr="00D459E3">
        <w:rPr>
          <w:lang w:eastAsia="fr-FR" w:bidi="fr-FR"/>
        </w:rPr>
        <w:t>wan sont parfaitement conscients. Autrefois, disent-ils, nous gardions le montant de la prestation sans la dépenser rapidement mais maint</w:t>
      </w:r>
      <w:r w:rsidRPr="00D459E3">
        <w:rPr>
          <w:lang w:eastAsia="fr-FR" w:bidi="fr-FR"/>
        </w:rPr>
        <w:t>e</w:t>
      </w:r>
      <w:r w:rsidRPr="00D459E3">
        <w:rPr>
          <w:lang w:eastAsia="fr-FR" w:bidi="fr-FR"/>
        </w:rPr>
        <w:t>nant, bien sûr, on va à la ville acheter des chemises, du poisson, et ainsi de suite.</w:t>
      </w:r>
    </w:p>
    <w:p w14:paraId="718B82D9" w14:textId="77777777" w:rsidR="001C7F57" w:rsidRPr="00D459E3" w:rsidRDefault="001C7F57" w:rsidP="001C7F57">
      <w:pPr>
        <w:spacing w:before="120" w:after="120"/>
        <w:jc w:val="both"/>
      </w:pPr>
      <w:r w:rsidRPr="00D459E3">
        <w:rPr>
          <w:lang w:eastAsia="fr-FR" w:bidi="fr-FR"/>
        </w:rPr>
        <w:t>Une fois la prestation liée à l’argent, et celui-ci à son tour aux biens qu’il procure sur le marché, les variations de prix au cours off</w:t>
      </w:r>
      <w:r w:rsidRPr="00D459E3">
        <w:rPr>
          <w:lang w:eastAsia="fr-FR" w:bidi="fr-FR"/>
        </w:rPr>
        <w:t>i</w:t>
      </w:r>
      <w:r w:rsidRPr="00D459E3">
        <w:rPr>
          <w:lang w:eastAsia="fr-FR" w:bidi="fr-FR"/>
        </w:rPr>
        <w:t>ciel comme au marché noir ne peuvent manquer d’être enregistrées par la prestation matrimoniale. Le mécanisme d’inflation peut alors se développer puisque la vente de la résine d’almacega (ainsi que la ve</w:t>
      </w:r>
      <w:r w:rsidRPr="00D459E3">
        <w:rPr>
          <w:lang w:eastAsia="fr-FR" w:bidi="fr-FR"/>
        </w:rPr>
        <w:t>n</w:t>
      </w:r>
      <w:r w:rsidRPr="00D459E3">
        <w:rPr>
          <w:lang w:eastAsia="fr-FR" w:bidi="fr-FR"/>
        </w:rPr>
        <w:t>te de riz et les travaux dans les plantations de la plaine) procurent les sommes nécessaires à payer les prix plus élevés demandés pour les filles et pour les soeurs.</w:t>
      </w:r>
    </w:p>
    <w:p w14:paraId="1027A75C" w14:textId="77777777" w:rsidR="001C7F57" w:rsidRPr="00D459E3" w:rsidRDefault="001C7F57" w:rsidP="001C7F57">
      <w:pPr>
        <w:spacing w:before="120" w:after="120"/>
        <w:jc w:val="both"/>
      </w:pPr>
      <w:r w:rsidRPr="00D459E3">
        <w:rPr>
          <w:lang w:eastAsia="fr-FR" w:bidi="fr-FR"/>
        </w:rPr>
        <w:t>Malgré cela les sommes exigées demandent plus de temps à être réunies de sorte que les délais de versement sont plus longs et les de</w:t>
      </w:r>
      <w:r w:rsidRPr="00D459E3">
        <w:rPr>
          <w:lang w:eastAsia="fr-FR" w:bidi="fr-FR"/>
        </w:rPr>
        <w:t>t</w:t>
      </w:r>
      <w:r w:rsidRPr="00D459E3">
        <w:rPr>
          <w:lang w:eastAsia="fr-FR" w:bidi="fr-FR"/>
        </w:rPr>
        <w:t>tes ainsi créées sont plus importantes, ce qui se répercute dans le d</w:t>
      </w:r>
      <w:r w:rsidRPr="00D459E3">
        <w:rPr>
          <w:lang w:eastAsia="fr-FR" w:bidi="fr-FR"/>
        </w:rPr>
        <w:t>o</w:t>
      </w:r>
      <w:r w:rsidRPr="00D459E3">
        <w:rPr>
          <w:lang w:eastAsia="fr-FR" w:bidi="fr-FR"/>
        </w:rPr>
        <w:t>maine des relations sociales : considérons par exemple le cas de M</w:t>
      </w:r>
      <w:r>
        <w:rPr>
          <w:lang w:eastAsia="fr-FR" w:bidi="fr-FR"/>
        </w:rPr>
        <w:t>a</w:t>
      </w:r>
      <w:r w:rsidRPr="00D459E3">
        <w:rPr>
          <w:lang w:eastAsia="fr-FR" w:bidi="fr-FR"/>
        </w:rPr>
        <w:t>ging et Mérita ; il illustre ce phénomène d’endettement. Mérita quitta M</w:t>
      </w:r>
      <w:r>
        <w:rPr>
          <w:lang w:eastAsia="fr-FR" w:bidi="fr-FR"/>
        </w:rPr>
        <w:t>a</w:t>
      </w:r>
      <w:r w:rsidRPr="00D459E3">
        <w:rPr>
          <w:lang w:eastAsia="fr-FR" w:bidi="fr-FR"/>
        </w:rPr>
        <w:t>ging pour aller vivre avec un autre homme. Étant dans son tort, il fut décidé que la prestation versée - ou plus exactement ce qui avait été versé de la prestation - devait être intégralement rendue aux p</w:t>
      </w:r>
      <w:r w:rsidRPr="00D459E3">
        <w:rPr>
          <w:lang w:eastAsia="fr-FR" w:bidi="fr-FR"/>
        </w:rPr>
        <w:t>a</w:t>
      </w:r>
      <w:r w:rsidRPr="00D459E3">
        <w:rPr>
          <w:lang w:eastAsia="fr-FR" w:bidi="fr-FR"/>
        </w:rPr>
        <w:t>rents de M</w:t>
      </w:r>
      <w:r>
        <w:rPr>
          <w:lang w:eastAsia="fr-FR" w:bidi="fr-FR"/>
        </w:rPr>
        <w:t>a</w:t>
      </w:r>
      <w:r w:rsidRPr="00D459E3">
        <w:rPr>
          <w:lang w:eastAsia="fr-FR" w:bidi="fr-FR"/>
        </w:rPr>
        <w:t>ging. Mais les parents de Mérita avaient déjà entièrement dépensé ce qu’ils avaient reçu en acompte et deux ans après la sépar</w:t>
      </w:r>
      <w:r w:rsidRPr="00D459E3">
        <w:rPr>
          <w:lang w:eastAsia="fr-FR" w:bidi="fr-FR"/>
        </w:rPr>
        <w:t>a</w:t>
      </w:r>
      <w:r w:rsidRPr="00D459E3">
        <w:rPr>
          <w:lang w:eastAsia="fr-FR" w:bidi="fr-FR"/>
        </w:rPr>
        <w:t>tion le remboursement n’avait pas encore été opéré. Ainsi l’endettement et la dissipation plus rapide des sommes reçues ne ma</w:t>
      </w:r>
      <w:r w:rsidRPr="00D459E3">
        <w:rPr>
          <w:lang w:eastAsia="fr-FR" w:bidi="fr-FR"/>
        </w:rPr>
        <w:t>n</w:t>
      </w:r>
      <w:r w:rsidRPr="00D459E3">
        <w:rPr>
          <w:lang w:eastAsia="fr-FR" w:bidi="fr-FR"/>
        </w:rPr>
        <w:t>quent pas de susciter tensions et rancunes.</w:t>
      </w:r>
    </w:p>
    <w:p w14:paraId="5C4C36E2" w14:textId="77777777" w:rsidR="001C7F57" w:rsidRPr="00D459E3" w:rsidRDefault="001C7F57" w:rsidP="001C7F57">
      <w:pPr>
        <w:spacing w:before="120" w:after="120"/>
        <w:jc w:val="both"/>
      </w:pPr>
      <w:r w:rsidRPr="00D459E3">
        <w:rPr>
          <w:lang w:eastAsia="fr-FR" w:bidi="fr-FR"/>
        </w:rPr>
        <w:t xml:space="preserve">Le processus décrit jusqu’ici peut peut-être se résumer en termes plus simples : 1°) les </w:t>
      </w:r>
      <w:r>
        <w:rPr>
          <w:lang w:eastAsia="fr-FR" w:bidi="fr-FR"/>
        </w:rPr>
        <w:t>Pesos</w:t>
      </w:r>
      <w:r w:rsidRPr="00D459E3">
        <w:rPr>
          <w:lang w:eastAsia="fr-FR" w:bidi="fr-FR"/>
        </w:rPr>
        <w:t xml:space="preserve"> remplacent les assiettes, 2°) parce que l’argent permet d’acquérir des biens consommables de façon imm</w:t>
      </w:r>
      <w:r w:rsidRPr="00D459E3">
        <w:rPr>
          <w:lang w:eastAsia="fr-FR" w:bidi="fr-FR"/>
        </w:rPr>
        <w:t>é</w:t>
      </w:r>
      <w:r w:rsidRPr="00D459E3">
        <w:rPr>
          <w:lang w:eastAsia="fr-FR" w:bidi="fr-FR"/>
        </w:rPr>
        <w:t>diate et permanente, on tend à demander plus d’argent pour le mariage des filles et des soeurs, 3°) le montant de la prestation s’élève donc sous la pression des intérêts individuels et parce qu’il y a de l’argent en circulation (vente d’almacega) mais pas encore dans des propo</w:t>
      </w:r>
      <w:r w:rsidRPr="00D459E3">
        <w:rPr>
          <w:lang w:eastAsia="fr-FR" w:bidi="fr-FR"/>
        </w:rPr>
        <w:t>r</w:t>
      </w:r>
      <w:r w:rsidRPr="00D459E3">
        <w:rPr>
          <w:lang w:eastAsia="fr-FR" w:bidi="fr-FR"/>
        </w:rPr>
        <w:t>tions prohibitives parce que les spécialistes de droit coutumier et le sens des relations sociales freinent le mouvement, 4°) la prestation une fois reçue est très rapidement dépensée et les remboursements sont alors plus lents, 5°) les délais de versement s’allongent aussi et s’étendent à trois ans ou plus alors que traditionnellement ils étaient d’un an ou moins ; cela crée un système de crédits qui n’existait pas avant et des dettes plus lourdes, plus longues et plus difficiles à re</w:t>
      </w:r>
      <w:r w:rsidRPr="00D459E3">
        <w:rPr>
          <w:lang w:eastAsia="fr-FR" w:bidi="fr-FR"/>
        </w:rPr>
        <w:t>m</w:t>
      </w:r>
      <w:r w:rsidRPr="00D459E3">
        <w:rPr>
          <w:lang w:eastAsia="fr-FR" w:bidi="fr-FR"/>
        </w:rPr>
        <w:t>bourser.</w:t>
      </w:r>
    </w:p>
    <w:p w14:paraId="72E25A5C" w14:textId="77777777" w:rsidR="001C7F57" w:rsidRPr="00D459E3" w:rsidRDefault="001C7F57" w:rsidP="001C7F57">
      <w:pPr>
        <w:spacing w:before="120" w:after="120"/>
        <w:jc w:val="both"/>
      </w:pPr>
      <w:r w:rsidRPr="00D459E3">
        <w:rPr>
          <w:lang w:eastAsia="fr-FR" w:bidi="fr-FR"/>
        </w:rPr>
        <w:t>Bref, on voit l’engrenage dans lequel est pris l’acte de prestation et les</w:t>
      </w:r>
      <w:r>
        <w:rPr>
          <w:lang w:eastAsia="fr-FR" w:bidi="fr-FR"/>
        </w:rPr>
        <w:t xml:space="preserve"> </w:t>
      </w:r>
      <w:r>
        <w:t xml:space="preserve">[148] </w:t>
      </w:r>
      <w:r w:rsidRPr="00D459E3">
        <w:rPr>
          <w:lang w:eastAsia="fr-FR" w:bidi="fr-FR"/>
        </w:rPr>
        <w:t>multiples conséquences possibles de ce phénomène d’inflation sur le plan social.</w:t>
      </w:r>
    </w:p>
    <w:p w14:paraId="70B16897" w14:textId="77777777" w:rsidR="001C7F57" w:rsidRPr="00D459E3" w:rsidRDefault="001C7F57" w:rsidP="001C7F57">
      <w:pPr>
        <w:spacing w:before="120" w:after="120"/>
        <w:jc w:val="both"/>
      </w:pPr>
      <w:r w:rsidRPr="00D459E3">
        <w:rPr>
          <w:lang w:eastAsia="fr-FR" w:bidi="fr-FR"/>
        </w:rPr>
        <w:t>Ce processus, répétons-le, n’en est qu’à son stade initial et par conséquent la fonction de la prestation n’est pas encore perdue. Avant de nous demander quelle est cette fonction, il nous reste encore à voir quelles sont les autres dépenses de mariage, quelles sont les modalités de la réunion et de la répartition de la somme, et ce que devient la prestation en cas de séparation ou de décès.</w:t>
      </w:r>
    </w:p>
    <w:p w14:paraId="61065BB8" w14:textId="77777777" w:rsidR="001C7F57" w:rsidRDefault="001C7F57" w:rsidP="001C7F57">
      <w:pPr>
        <w:spacing w:before="120" w:after="120"/>
        <w:jc w:val="both"/>
        <w:rPr>
          <w:lang w:eastAsia="fr-FR" w:bidi="fr-FR"/>
        </w:rPr>
      </w:pPr>
    </w:p>
    <w:p w14:paraId="4BF98D37" w14:textId="77777777" w:rsidR="001C7F57" w:rsidRPr="00D459E3" w:rsidRDefault="001C7F57" w:rsidP="001C7F57">
      <w:pPr>
        <w:pStyle w:val="a"/>
      </w:pPr>
      <w:bookmarkStart w:id="66" w:name="Palawan_chap_II_V_4"/>
      <w:r>
        <w:t xml:space="preserve">4. </w:t>
      </w:r>
      <w:r w:rsidRPr="00C43D0E">
        <w:t>DÉPENSES POUR LA CÉRÉMONIE</w:t>
      </w:r>
    </w:p>
    <w:bookmarkEnd w:id="66"/>
    <w:p w14:paraId="3FAB5BFC" w14:textId="77777777" w:rsidR="001C7F57" w:rsidRDefault="001C7F57" w:rsidP="001C7F57">
      <w:pPr>
        <w:spacing w:before="120" w:after="120"/>
        <w:jc w:val="both"/>
        <w:rPr>
          <w:lang w:eastAsia="fr-FR" w:bidi="fr-FR"/>
        </w:rPr>
      </w:pPr>
    </w:p>
    <w:p w14:paraId="2BF4A6B1"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63ABAD77" w14:textId="77777777" w:rsidR="001C7F57" w:rsidRPr="00D459E3" w:rsidRDefault="001C7F57" w:rsidP="001C7F57">
      <w:pPr>
        <w:spacing w:before="120" w:after="120"/>
        <w:jc w:val="both"/>
      </w:pPr>
      <w:r w:rsidRPr="00D459E3">
        <w:rPr>
          <w:lang w:eastAsia="fr-FR" w:bidi="fr-FR"/>
        </w:rPr>
        <w:t>Les éléments du repas collectif offert le jour du mariage const</w:t>
      </w:r>
      <w:r w:rsidRPr="00D459E3">
        <w:rPr>
          <w:lang w:eastAsia="fr-FR" w:bidi="fr-FR"/>
        </w:rPr>
        <w:t>i</w:t>
      </w:r>
      <w:r w:rsidRPr="00D459E3">
        <w:rPr>
          <w:lang w:eastAsia="fr-FR" w:bidi="fr-FR"/>
        </w:rPr>
        <w:t>tuent une prestation distincte et obligatoire faite également par le côté du fiancé.</w:t>
      </w:r>
    </w:p>
    <w:p w14:paraId="4C2A8DEA" w14:textId="77777777" w:rsidR="001C7F57" w:rsidRPr="00D459E3" w:rsidRDefault="001C7F57" w:rsidP="001C7F57">
      <w:pPr>
        <w:spacing w:before="120" w:after="120"/>
        <w:jc w:val="both"/>
      </w:pPr>
      <w:r w:rsidRPr="00D459E3">
        <w:rPr>
          <w:lang w:eastAsia="fr-FR" w:bidi="fr-FR"/>
        </w:rPr>
        <w:t>Ces éléments consistent en riz décortiqué d’une part et en viande ou pois sons d’autre part comme assortiment au riz. C’est le côté de la fiancée qui se charge de la cuisson du riz et de la préparation des viandes et le père de la fiancée, qui est la maître de maison, veille à ce que chacun soit généreusement servi.</w:t>
      </w:r>
    </w:p>
    <w:p w14:paraId="17932220" w14:textId="77777777" w:rsidR="001C7F57" w:rsidRPr="00D459E3" w:rsidRDefault="001C7F57" w:rsidP="001C7F57">
      <w:pPr>
        <w:spacing w:before="120" w:after="120"/>
        <w:jc w:val="both"/>
      </w:pPr>
      <w:r w:rsidRPr="00D459E3">
        <w:rPr>
          <w:lang w:eastAsia="fr-FR" w:bidi="fr-FR"/>
        </w:rPr>
        <w:t xml:space="preserve">Le montant total de cette prestation alimentaire est assez élevé : 1 </w:t>
      </w:r>
      <w:r w:rsidRPr="00E27DCB">
        <w:rPr>
          <w:i/>
          <w:iCs/>
        </w:rPr>
        <w:t>bakid</w:t>
      </w:r>
      <w:r w:rsidRPr="00D459E3">
        <w:t xml:space="preserve"> </w:t>
      </w:r>
      <w:r w:rsidRPr="00D459E3">
        <w:rPr>
          <w:lang w:eastAsia="fr-FR" w:bidi="fr-FR"/>
        </w:rPr>
        <w:t>de riz décortiqué (soit environ 75 litres ou 750 parts individue</w:t>
      </w:r>
      <w:r w:rsidRPr="00D459E3">
        <w:rPr>
          <w:lang w:eastAsia="fr-FR" w:bidi="fr-FR"/>
        </w:rPr>
        <w:t>l</w:t>
      </w:r>
      <w:r w:rsidRPr="00D459E3">
        <w:rPr>
          <w:lang w:eastAsia="fr-FR" w:bidi="fr-FR"/>
        </w:rPr>
        <w:t xml:space="preserve">les plus ou moins) et un cochon ou une vachette (qui ne s’achète pas à moins de 100 </w:t>
      </w:r>
      <w:r>
        <w:rPr>
          <w:lang w:eastAsia="fr-FR" w:bidi="fr-FR"/>
        </w:rPr>
        <w:t>Pesos</w:t>
      </w:r>
      <w:r w:rsidRPr="00D459E3">
        <w:rPr>
          <w:lang w:eastAsia="fr-FR" w:bidi="fr-FR"/>
        </w:rPr>
        <w:t>). Loin donc de constituer un à-côté insignifiant cette dépense est considérable et doit, bien sûr, être versée comptant.</w:t>
      </w:r>
    </w:p>
    <w:p w14:paraId="0290F07C" w14:textId="77777777" w:rsidR="001C7F57" w:rsidRPr="00D459E3" w:rsidRDefault="001C7F57" w:rsidP="001C7F57">
      <w:pPr>
        <w:spacing w:before="120" w:after="120"/>
        <w:jc w:val="both"/>
      </w:pPr>
      <w:r w:rsidRPr="00D459E3">
        <w:rPr>
          <w:lang w:eastAsia="fr-FR" w:bidi="fr-FR"/>
        </w:rPr>
        <w:t>Avant d’entamer le rite du mariage et tout au début de la discu</w:t>
      </w:r>
      <w:r w:rsidRPr="00D459E3">
        <w:rPr>
          <w:lang w:eastAsia="fr-FR" w:bidi="fr-FR"/>
        </w:rPr>
        <w:t>s</w:t>
      </w:r>
      <w:r w:rsidRPr="00D459E3">
        <w:rPr>
          <w:lang w:eastAsia="fr-FR" w:bidi="fr-FR"/>
        </w:rPr>
        <w:t xml:space="preserve">sion, la contribution alimentaire est dûment soupesée par les </w:t>
      </w:r>
      <w:r w:rsidRPr="00E27DCB">
        <w:rPr>
          <w:i/>
          <w:iCs/>
        </w:rPr>
        <w:t>salab</w:t>
      </w:r>
      <w:r w:rsidRPr="00D459E3">
        <w:t>.</w:t>
      </w:r>
    </w:p>
    <w:p w14:paraId="0D6663C5" w14:textId="77777777" w:rsidR="001C7F57" w:rsidRPr="00D459E3" w:rsidRDefault="001C7F57" w:rsidP="001C7F57">
      <w:pPr>
        <w:spacing w:before="120" w:after="120"/>
        <w:jc w:val="both"/>
      </w:pPr>
      <w:r w:rsidRPr="00D459E3">
        <w:rPr>
          <w:lang w:eastAsia="fr-FR" w:bidi="fr-FR"/>
        </w:rPr>
        <w:t>En rentrant chez eux les invités emportent les restes du festin, qui un paquet de riz cuit emballé dans une feuille, qui un petit tube de bambou contenant le jus échappé de l’une des rares viandes de l’année.</w:t>
      </w:r>
    </w:p>
    <w:p w14:paraId="2C0E422E" w14:textId="77777777" w:rsidR="001C7F57" w:rsidRDefault="001C7F57" w:rsidP="001C7F57">
      <w:pPr>
        <w:spacing w:before="120" w:after="120"/>
        <w:jc w:val="both"/>
        <w:rPr>
          <w:lang w:eastAsia="fr-FR" w:bidi="fr-FR"/>
        </w:rPr>
      </w:pPr>
    </w:p>
    <w:p w14:paraId="3A0D9F60" w14:textId="77777777" w:rsidR="001C7F57" w:rsidRPr="00D459E3" w:rsidRDefault="001C7F57" w:rsidP="001C7F57">
      <w:pPr>
        <w:pStyle w:val="a"/>
      </w:pPr>
      <w:bookmarkStart w:id="67" w:name="Palawan_chap_II_V_5"/>
      <w:r>
        <w:t>5. RÉUNION ET RÉPARTITION DE LA P</w:t>
      </w:r>
      <w:r w:rsidRPr="00C43D0E">
        <w:t>RESTA TION</w:t>
      </w:r>
    </w:p>
    <w:bookmarkEnd w:id="67"/>
    <w:p w14:paraId="37A7F659" w14:textId="77777777" w:rsidR="001C7F57" w:rsidRDefault="001C7F57" w:rsidP="001C7F57">
      <w:pPr>
        <w:spacing w:before="120" w:after="120"/>
        <w:jc w:val="both"/>
        <w:rPr>
          <w:lang w:eastAsia="fr-FR" w:bidi="fr-FR"/>
        </w:rPr>
      </w:pPr>
    </w:p>
    <w:p w14:paraId="41A29151"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14ADBA3A" w14:textId="77777777" w:rsidR="001C7F57" w:rsidRPr="00D459E3" w:rsidRDefault="001C7F57" w:rsidP="001C7F57">
      <w:pPr>
        <w:spacing w:before="120" w:after="120"/>
        <w:jc w:val="both"/>
      </w:pPr>
      <w:r w:rsidRPr="00D459E3">
        <w:rPr>
          <w:lang w:eastAsia="fr-FR" w:bidi="fr-FR"/>
        </w:rPr>
        <w:t>Les principes généraux qui président à la réunion comme à la r</w:t>
      </w:r>
      <w:r w:rsidRPr="00D459E3">
        <w:rPr>
          <w:lang w:eastAsia="fr-FR" w:bidi="fr-FR"/>
        </w:rPr>
        <w:t>é</w:t>
      </w:r>
      <w:r w:rsidRPr="00D459E3">
        <w:rPr>
          <w:lang w:eastAsia="fr-FR" w:bidi="fr-FR"/>
        </w:rPr>
        <w:t xml:space="preserve">partition de la somme sont ceux mêmes qui sont à l’œuvre dans toutes les autres </w:t>
      </w:r>
      <w:r>
        <w:rPr>
          <w:lang w:eastAsia="fr-FR" w:bidi="fr-FR"/>
        </w:rPr>
        <w:t>relations entre consanguins : 1</w:t>
      </w:r>
      <w:r w:rsidRPr="00D459E3">
        <w:rPr>
          <w:lang w:eastAsia="fr-FR" w:bidi="fr-FR"/>
        </w:rPr>
        <w:t>°) il n’y a pas de différen</w:t>
      </w:r>
      <w:r>
        <w:rPr>
          <w:lang w:eastAsia="fr-FR" w:bidi="fr-FR"/>
        </w:rPr>
        <w:t>ces significatives entre matri</w:t>
      </w:r>
      <w:r w:rsidRPr="00D459E3">
        <w:rPr>
          <w:lang w:eastAsia="fr-FR" w:bidi="fr-FR"/>
        </w:rPr>
        <w:t>latéraux et patrilatéraux (ce qui équivaut à dire que la prestation est réunie ou partagée à parts égales entre patr</w:t>
      </w:r>
      <w:r w:rsidRPr="00D459E3">
        <w:rPr>
          <w:lang w:eastAsia="fr-FR" w:bidi="fr-FR"/>
        </w:rPr>
        <w:t>i</w:t>
      </w:r>
      <w:r w:rsidRPr="00D459E3">
        <w:rPr>
          <w:lang w:eastAsia="fr-FR" w:bidi="fr-FR"/>
        </w:rPr>
        <w:t>latéraux et matrilatéraux), 2°) la solidarité décroît à mesure que l’éloignement collatéral augmente (ce qui revient à dire qu’un collat</w:t>
      </w:r>
      <w:r w:rsidRPr="00D459E3">
        <w:rPr>
          <w:lang w:eastAsia="fr-FR" w:bidi="fr-FR"/>
        </w:rPr>
        <w:t>é</w:t>
      </w:r>
      <w:r w:rsidRPr="00D459E3">
        <w:rPr>
          <w:lang w:eastAsia="fr-FR" w:bidi="fr-FR"/>
        </w:rPr>
        <w:t>ral proche contribuera ou recevra plus qu’un collatéral éloigné). Il faut donc s’attendre à ce que la famille élémentaire et la famille étendue soient les principaux contributeurs, ou bénéficiaires, de cette prest</w:t>
      </w:r>
      <w:r w:rsidRPr="00D459E3">
        <w:rPr>
          <w:lang w:eastAsia="fr-FR" w:bidi="fr-FR"/>
        </w:rPr>
        <w:t>a</w:t>
      </w:r>
      <w:r w:rsidRPr="00D459E3">
        <w:rPr>
          <w:lang w:eastAsia="fr-FR" w:bidi="fr-FR"/>
        </w:rPr>
        <w:t>tion avec la participation éventuelle d’un membre de la parentèle, mai</w:t>
      </w:r>
      <w:r>
        <w:rPr>
          <w:lang w:eastAsia="fr-FR" w:bidi="fr-FR"/>
        </w:rPr>
        <w:t>s non d’un consanguin situé au-</w:t>
      </w:r>
      <w:r w:rsidRPr="00D459E3">
        <w:rPr>
          <w:lang w:eastAsia="fr-FR" w:bidi="fr-FR"/>
        </w:rPr>
        <w:t>delà de la limite du troisième d</w:t>
      </w:r>
      <w:r w:rsidRPr="00D459E3">
        <w:rPr>
          <w:lang w:eastAsia="fr-FR" w:bidi="fr-FR"/>
        </w:rPr>
        <w:t>e</w:t>
      </w:r>
      <w:r>
        <w:rPr>
          <w:lang w:eastAsia="fr-FR" w:bidi="fr-FR"/>
        </w:rPr>
        <w:t>gré de collatéralité (</w:t>
      </w:r>
      <w:r w:rsidRPr="0082245E">
        <w:rPr>
          <w:i/>
          <w:lang w:eastAsia="fr-FR" w:bidi="fr-FR"/>
        </w:rPr>
        <w:t>cf</w:t>
      </w:r>
      <w:r w:rsidRPr="00D459E3">
        <w:rPr>
          <w:lang w:eastAsia="fr-FR" w:bidi="fr-FR"/>
        </w:rPr>
        <w:t>. p. 43). En principe également un allié n’a pas voix dans l’affaire.</w:t>
      </w:r>
    </w:p>
    <w:p w14:paraId="67CE08D4" w14:textId="77777777" w:rsidR="001C7F57" w:rsidRPr="00D459E3" w:rsidRDefault="001C7F57" w:rsidP="001C7F57">
      <w:pPr>
        <w:spacing w:before="120" w:after="120"/>
        <w:jc w:val="both"/>
      </w:pPr>
      <w:r w:rsidRPr="00D459E3">
        <w:rPr>
          <w:lang w:eastAsia="fr-FR" w:bidi="fr-FR"/>
        </w:rPr>
        <w:t>La pratique se charge de modifier et nuancer ces principes. Les considérations qui l’emportent sont celles de la solvabilité et de la r</w:t>
      </w:r>
      <w:r w:rsidRPr="00D459E3">
        <w:rPr>
          <w:lang w:eastAsia="fr-FR" w:bidi="fr-FR"/>
        </w:rPr>
        <w:t>é</w:t>
      </w:r>
      <w:r w:rsidRPr="00D459E3">
        <w:rPr>
          <w:lang w:eastAsia="fr-FR" w:bidi="fr-FR"/>
        </w:rPr>
        <w:t>ciprocité : si on a de</w:t>
      </w:r>
      <w:r>
        <w:rPr>
          <w:lang w:eastAsia="fr-FR" w:bidi="fr-FR"/>
        </w:rPr>
        <w:t xml:space="preserve"> </w:t>
      </w:r>
      <w:r>
        <w:t xml:space="preserve">[149] </w:t>
      </w:r>
      <w:r w:rsidRPr="00D459E3">
        <w:rPr>
          <w:lang w:eastAsia="fr-FR" w:bidi="fr-FR"/>
        </w:rPr>
        <w:t>quoi on contribue, et si on a contribué, la fois suivante on reçoit. Les données qui suivent illustrent ce qui vient d’être dit.</w:t>
      </w:r>
    </w:p>
    <w:p w14:paraId="66358AF9" w14:textId="77777777" w:rsidR="001C7F57" w:rsidRPr="00D459E3" w:rsidRDefault="0080449F" w:rsidP="001C7F57">
      <w:pPr>
        <w:pStyle w:val="fig"/>
        <w:rPr>
          <w:szCs w:val="2"/>
        </w:rPr>
      </w:pPr>
      <w:r w:rsidRPr="00543446">
        <w:rPr>
          <w:noProof/>
          <w:szCs w:val="2"/>
        </w:rPr>
        <w:drawing>
          <wp:inline distT="0" distB="0" distL="0" distR="0" wp14:anchorId="3D650E28" wp14:editId="68DCF7F5">
            <wp:extent cx="5092700" cy="228600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92700" cy="2286000"/>
                    </a:xfrm>
                    <a:prstGeom prst="rect">
                      <a:avLst/>
                    </a:prstGeom>
                    <a:noFill/>
                    <a:ln>
                      <a:noFill/>
                    </a:ln>
                  </pic:spPr>
                </pic:pic>
              </a:graphicData>
            </a:graphic>
          </wp:inline>
        </w:drawing>
      </w:r>
    </w:p>
    <w:p w14:paraId="2F216A1E" w14:textId="77777777" w:rsidR="001C7F57" w:rsidRPr="00D459E3" w:rsidRDefault="001C7F57" w:rsidP="001C7F57">
      <w:pPr>
        <w:spacing w:before="120" w:after="120"/>
        <w:jc w:val="both"/>
        <w:rPr>
          <w:szCs w:val="2"/>
        </w:rPr>
      </w:pPr>
    </w:p>
    <w:p w14:paraId="2FF0DDD0" w14:textId="77777777" w:rsidR="001C7F57" w:rsidRPr="00D459E3" w:rsidRDefault="001C7F57" w:rsidP="001C7F57">
      <w:pPr>
        <w:spacing w:before="120" w:after="120"/>
        <w:jc w:val="both"/>
      </w:pPr>
      <w:r w:rsidRPr="00D459E3">
        <w:rPr>
          <w:lang w:eastAsia="fr-FR" w:bidi="fr-FR"/>
        </w:rPr>
        <w:t>Le mariage que décrit cette figure, entre Ab in (A) et Sarm</w:t>
      </w:r>
      <w:r>
        <w:rPr>
          <w:lang w:eastAsia="fr-FR" w:bidi="fr-FR"/>
        </w:rPr>
        <w:t>y</w:t>
      </w:r>
      <w:r w:rsidRPr="00D459E3">
        <w:rPr>
          <w:lang w:eastAsia="fr-FR" w:bidi="fr-FR"/>
        </w:rPr>
        <w:t xml:space="preserve">a (S) a eu lieu le 11/11/71 à Kugun-Kugun </w:t>
      </w:r>
      <w:r w:rsidRPr="00D459E3">
        <w:t>(cf.</w:t>
      </w:r>
      <w:r w:rsidRPr="00D459E3">
        <w:rPr>
          <w:lang w:eastAsia="fr-FR" w:bidi="fr-FR"/>
        </w:rPr>
        <w:t xml:space="preserve"> carte</w:t>
      </w:r>
      <w:r>
        <w:rPr>
          <w:lang w:eastAsia="fr-FR" w:bidi="fr-FR"/>
        </w:rPr>
        <w:t> </w:t>
      </w:r>
      <w:r w:rsidRPr="00D459E3">
        <w:rPr>
          <w:lang w:eastAsia="fr-FR" w:bidi="fr-FR"/>
        </w:rPr>
        <w:t xml:space="preserve">III). Le montant total de la prestation était fixé à 150 </w:t>
      </w:r>
      <w:r>
        <w:rPr>
          <w:lang w:eastAsia="fr-FR" w:bidi="fr-FR"/>
        </w:rPr>
        <w:t>Pesos</w:t>
      </w:r>
      <w:r w:rsidRPr="00D459E3">
        <w:rPr>
          <w:lang w:eastAsia="fr-FR" w:bidi="fr-FR"/>
        </w:rPr>
        <w:t xml:space="preserve"> dont 80 ont été payés alors, le jour du mariage. Les chiffres indiquent la contribution de chacun (partie gauche du tableau). Les chiffres entre parenthèses correspondent aux parties de la dette (70 </w:t>
      </w:r>
      <w:r>
        <w:rPr>
          <w:lang w:eastAsia="fr-FR" w:bidi="fr-FR"/>
        </w:rPr>
        <w:t>Pesos</w:t>
      </w:r>
      <w:r w:rsidRPr="00D459E3">
        <w:rPr>
          <w:lang w:eastAsia="fr-FR" w:bidi="fr-FR"/>
        </w:rPr>
        <w:t xml:space="preserve"> en tout) à la charge entièrement, on le voit, du père du fiancé et du fiancé lui-même. Une contribution de 10 </w:t>
      </w:r>
      <w:r>
        <w:rPr>
          <w:lang w:eastAsia="fr-FR" w:bidi="fr-FR"/>
        </w:rPr>
        <w:t>Pesos</w:t>
      </w:r>
      <w:r w:rsidRPr="00D459E3">
        <w:rPr>
          <w:lang w:eastAsia="fr-FR" w:bidi="fr-FR"/>
        </w:rPr>
        <w:t xml:space="preserve"> a été versée par un étranger : l’ethnologue</w:t>
      </w:r>
      <w:r>
        <w:rPr>
          <w:lang w:eastAsia="fr-FR" w:bidi="fr-FR"/>
        </w:rPr>
        <w:t> </w:t>
      </w:r>
      <w:r>
        <w:rPr>
          <w:rStyle w:val="Appelnotedebasdep"/>
          <w:lang w:eastAsia="fr-FR" w:bidi="fr-FR"/>
        </w:rPr>
        <w:footnoteReference w:id="175"/>
      </w:r>
      <w:r w:rsidRPr="00D459E3">
        <w:rPr>
          <w:lang w:eastAsia="fr-FR" w:bidi="fr-FR"/>
        </w:rPr>
        <w:t>.</w:t>
      </w:r>
    </w:p>
    <w:p w14:paraId="467A3108" w14:textId="77777777" w:rsidR="001C7F57" w:rsidRPr="00D459E3" w:rsidRDefault="001C7F57" w:rsidP="001C7F57">
      <w:pPr>
        <w:spacing w:before="120" w:after="120"/>
        <w:jc w:val="both"/>
      </w:pPr>
      <w:r w:rsidRPr="00D459E3">
        <w:rPr>
          <w:lang w:eastAsia="fr-FR" w:bidi="fr-FR"/>
        </w:rPr>
        <w:t>Parmi les autres remarques que l’on peut faire à propos des contr</w:t>
      </w:r>
      <w:r w:rsidRPr="00D459E3">
        <w:rPr>
          <w:lang w:eastAsia="fr-FR" w:bidi="fr-FR"/>
        </w:rPr>
        <w:t>i</w:t>
      </w:r>
      <w:r w:rsidRPr="00D459E3">
        <w:rPr>
          <w:lang w:eastAsia="fr-FR" w:bidi="fr-FR"/>
        </w:rPr>
        <w:t>buteurs, signalons que le frère du père n’a aucunement participé, comme on aurait pu s’y attendre. La raison en est que son propre fils (fFP de A) venait de se marier et qu’il devait alors faire face à cette dépense pour lui prioritaire. Au contraire, le mari de la sœur de la m</w:t>
      </w:r>
      <w:r w:rsidRPr="00D459E3">
        <w:rPr>
          <w:lang w:eastAsia="fr-FR" w:bidi="fr-FR"/>
        </w:rPr>
        <w:t>è</w:t>
      </w:r>
      <w:r w:rsidRPr="00D459E3">
        <w:rPr>
          <w:lang w:eastAsia="fr-FR" w:bidi="fr-FR"/>
        </w:rPr>
        <w:t xml:space="preserve">re de A verse une contribution assez importante : 10 </w:t>
      </w:r>
      <w:r>
        <w:rPr>
          <w:lang w:eastAsia="fr-FR" w:bidi="fr-FR"/>
        </w:rPr>
        <w:t>Pesos</w:t>
      </w:r>
      <w:r w:rsidRPr="00D459E3">
        <w:rPr>
          <w:lang w:eastAsia="fr-FR" w:bidi="fr-FR"/>
        </w:rPr>
        <w:t>. La ch</w:t>
      </w:r>
      <w:r w:rsidRPr="00D459E3">
        <w:rPr>
          <w:lang w:eastAsia="fr-FR" w:bidi="fr-FR"/>
        </w:rPr>
        <w:t>o</w:t>
      </w:r>
      <w:r w:rsidRPr="00D459E3">
        <w:rPr>
          <w:lang w:eastAsia="fr-FR" w:bidi="fr-FR"/>
        </w:rPr>
        <w:t>se se justifie de plusieurs façons : d’abord il est aussi un cousin au s</w:t>
      </w:r>
      <w:r w:rsidRPr="00D459E3">
        <w:rPr>
          <w:lang w:eastAsia="fr-FR" w:bidi="fr-FR"/>
        </w:rPr>
        <w:t>e</w:t>
      </w:r>
      <w:r w:rsidRPr="00D459E3">
        <w:rPr>
          <w:lang w:eastAsia="fr-FR" w:bidi="fr-FR"/>
        </w:rPr>
        <w:t>cond degré du père de A. Ensuite c’est un voisin et il a quelque argent disponible. Enfin on pourrait peut-être considérer que c’est la contr</w:t>
      </w:r>
      <w:r w:rsidRPr="00D459E3">
        <w:rPr>
          <w:lang w:eastAsia="fr-FR" w:bidi="fr-FR"/>
        </w:rPr>
        <w:t>i</w:t>
      </w:r>
      <w:r w:rsidRPr="00D459E3">
        <w:rPr>
          <w:lang w:eastAsia="fr-FR" w:bidi="fr-FR"/>
        </w:rPr>
        <w:t>bution de sa femme plutôt que la sienne propre (il avance l’argent à sa femme).</w:t>
      </w:r>
    </w:p>
    <w:p w14:paraId="58B7C9C9" w14:textId="77777777" w:rsidR="001C7F57" w:rsidRPr="00D459E3" w:rsidRDefault="001C7F57" w:rsidP="001C7F57">
      <w:pPr>
        <w:spacing w:before="120" w:after="120"/>
        <w:jc w:val="both"/>
      </w:pPr>
      <w:r w:rsidRPr="00D459E3">
        <w:rPr>
          <w:lang w:eastAsia="fr-FR" w:bidi="fr-FR"/>
        </w:rPr>
        <w:t>Les patrilatéraux, cet aspect des choses ressort aussi de l’exemple étudié, contribuent plus, dans l’ensemble, que les matrilatéraux. Bref, à première vue les</w:t>
      </w:r>
      <w:r>
        <w:rPr>
          <w:lang w:eastAsia="fr-FR" w:bidi="fr-FR"/>
        </w:rPr>
        <w:t xml:space="preserve"> </w:t>
      </w:r>
      <w:r>
        <w:t xml:space="preserve">[150] </w:t>
      </w:r>
      <w:r w:rsidRPr="00D459E3">
        <w:rPr>
          <w:lang w:eastAsia="fr-FR" w:bidi="fr-FR"/>
        </w:rPr>
        <w:t>principes de base paraissent violés (équiv</w:t>
      </w:r>
      <w:r w:rsidRPr="00D459E3">
        <w:rPr>
          <w:lang w:eastAsia="fr-FR" w:bidi="fr-FR"/>
        </w:rPr>
        <w:t>a</w:t>
      </w:r>
      <w:r w:rsidRPr="00D459E3">
        <w:rPr>
          <w:lang w:eastAsia="fr-FR" w:bidi="fr-FR"/>
        </w:rPr>
        <w:t>lence entre patri- et matrilatéraux, principe de la proximité généalog</w:t>
      </w:r>
      <w:r w:rsidRPr="00D459E3">
        <w:rPr>
          <w:lang w:eastAsia="fr-FR" w:bidi="fr-FR"/>
        </w:rPr>
        <w:t>i</w:t>
      </w:r>
      <w:r w:rsidRPr="00D459E3">
        <w:rPr>
          <w:lang w:eastAsia="fr-FR" w:bidi="fr-FR"/>
        </w:rPr>
        <w:t>que...) mais à y regarder de plus près on se rend compte qu’ils forment tout de même le cadre à l’intérieur duquel s’exerce la considération essentielle de la solvabilité des participants virtuels (en vertu précis</w:t>
      </w:r>
      <w:r w:rsidRPr="00D459E3">
        <w:rPr>
          <w:lang w:eastAsia="fr-FR" w:bidi="fr-FR"/>
        </w:rPr>
        <w:t>é</w:t>
      </w:r>
      <w:r w:rsidRPr="00D459E3">
        <w:rPr>
          <w:lang w:eastAsia="fr-FR" w:bidi="fr-FR"/>
        </w:rPr>
        <w:t>ment des conditions de p</w:t>
      </w:r>
      <w:r w:rsidRPr="00D459E3">
        <w:rPr>
          <w:lang w:eastAsia="fr-FR" w:bidi="fr-FR"/>
        </w:rPr>
        <w:t>a</w:t>
      </w:r>
      <w:r w:rsidRPr="00D459E3">
        <w:rPr>
          <w:lang w:eastAsia="fr-FR" w:bidi="fr-FR"/>
        </w:rPr>
        <w:t>renté).</w:t>
      </w:r>
    </w:p>
    <w:p w14:paraId="1DC5019B" w14:textId="77777777" w:rsidR="001C7F57" w:rsidRPr="00D459E3" w:rsidRDefault="001C7F57" w:rsidP="001C7F57">
      <w:pPr>
        <w:spacing w:before="120" w:after="120"/>
        <w:jc w:val="both"/>
      </w:pPr>
      <w:r w:rsidRPr="00D459E3">
        <w:rPr>
          <w:lang w:eastAsia="fr-FR" w:bidi="fr-FR"/>
        </w:rPr>
        <w:t>L’examen du côté des récipiendaires (sur la même figure) réserve également quelques détails intéressants. Ce sont les patrilatéraux qui, de toute évidence, se taillent la part du lion, mais le principe de la r</w:t>
      </w:r>
      <w:r w:rsidRPr="00D459E3">
        <w:rPr>
          <w:lang w:eastAsia="fr-FR" w:bidi="fr-FR"/>
        </w:rPr>
        <w:t>é</w:t>
      </w:r>
      <w:r w:rsidRPr="00D459E3">
        <w:rPr>
          <w:lang w:eastAsia="fr-FR" w:bidi="fr-FR"/>
        </w:rPr>
        <w:t>partition n’est pas exactement celui-là et, considérés de cette façon, les chiffres sont muets. Voici le raisonnement à tenir : les parents (p</w:t>
      </w:r>
      <w:r w:rsidRPr="00D459E3">
        <w:rPr>
          <w:lang w:eastAsia="fr-FR" w:bidi="fr-FR"/>
        </w:rPr>
        <w:t>è</w:t>
      </w:r>
      <w:r w:rsidRPr="00D459E3">
        <w:rPr>
          <w:lang w:eastAsia="fr-FR" w:bidi="fr-FR"/>
        </w:rPr>
        <w:t xml:space="preserve">re et mère) de S sont décédés. C’est le frère aîné du père qui est alors considéré comme le « remplaçant » du père et c’est </w:t>
      </w:r>
      <w:r w:rsidRPr="0082245E">
        <w:rPr>
          <w:i/>
        </w:rPr>
        <w:t>à ce titre</w:t>
      </w:r>
      <w:r w:rsidRPr="00D459E3">
        <w:rPr>
          <w:lang w:eastAsia="fr-FR" w:bidi="fr-FR"/>
        </w:rPr>
        <w:t xml:space="preserve"> (c’est- à-dire comme père social) qu’il reçoit la part individuelle la plus impo</w:t>
      </w:r>
      <w:r w:rsidRPr="00D459E3">
        <w:rPr>
          <w:lang w:eastAsia="fr-FR" w:bidi="fr-FR"/>
        </w:rPr>
        <w:t>r</w:t>
      </w:r>
      <w:r w:rsidRPr="00D459E3">
        <w:rPr>
          <w:lang w:eastAsia="fr-FR" w:bidi="fr-FR"/>
        </w:rPr>
        <w:t xml:space="preserve">tante. Mais il faut être plus précis encore : l’idée est que la </w:t>
      </w:r>
      <w:r w:rsidRPr="00D459E3">
        <w:t>majeure</w:t>
      </w:r>
      <w:r w:rsidRPr="00D459E3">
        <w:rPr>
          <w:lang w:eastAsia="fr-FR" w:bidi="fr-FR"/>
        </w:rPr>
        <w:t xml:space="preserve"> partie de la somme (soit 90 </w:t>
      </w:r>
      <w:r>
        <w:rPr>
          <w:lang w:eastAsia="fr-FR" w:bidi="fr-FR"/>
        </w:rPr>
        <w:t>Pesos</w:t>
      </w:r>
      <w:r w:rsidRPr="00D459E3">
        <w:rPr>
          <w:lang w:eastAsia="fr-FR" w:bidi="fr-FR"/>
        </w:rPr>
        <w:t xml:space="preserve">) doit être partagée </w:t>
      </w:r>
      <w:r w:rsidRPr="0082245E">
        <w:rPr>
          <w:i/>
        </w:rPr>
        <w:t>à égalité dans la famille élémentaire</w:t>
      </w:r>
      <w:r w:rsidRPr="00D459E3">
        <w:rPr>
          <w:lang w:eastAsia="fr-FR" w:bidi="fr-FR"/>
        </w:rPr>
        <w:t xml:space="preserve"> entre d’une part les frères et, d’autre part, le père (ou celui qui le remplace)</w:t>
      </w:r>
      <w:r>
        <w:rPr>
          <w:lang w:eastAsia="fr-FR" w:bidi="fr-FR"/>
        </w:rPr>
        <w:t> </w:t>
      </w:r>
      <w:r>
        <w:rPr>
          <w:rStyle w:val="Appelnotedebasdep"/>
          <w:lang w:eastAsia="fr-FR" w:bidi="fr-FR"/>
        </w:rPr>
        <w:footnoteReference w:id="176"/>
      </w:r>
      <w:r w:rsidRPr="00D459E3">
        <w:rPr>
          <w:lang w:eastAsia="fr-FR" w:bidi="fr-FR"/>
        </w:rPr>
        <w:t>. Donc 45 pour les frères (qui divisent enc</w:t>
      </w:r>
      <w:r w:rsidRPr="00D459E3">
        <w:rPr>
          <w:lang w:eastAsia="fr-FR" w:bidi="fr-FR"/>
        </w:rPr>
        <w:t>o</w:t>
      </w:r>
      <w:r w:rsidRPr="00D459E3">
        <w:rPr>
          <w:lang w:eastAsia="fr-FR" w:bidi="fr-FR"/>
        </w:rPr>
        <w:t xml:space="preserve">re cette somme entre eux en respectant le principe de séniorité !) et 45 pour le père social. Restent 60 à diviser : on ne tient compte alors que des collatéraux au 1er degré dans la génération des parents (soit les collatéraux les plus proches) et on donne </w:t>
      </w:r>
      <w:r w:rsidRPr="0082245E">
        <w:rPr>
          <w:i/>
        </w:rPr>
        <w:t>autant au côté du père qu’à celui de la mère</w:t>
      </w:r>
      <w:r w:rsidRPr="00D459E3">
        <w:rPr>
          <w:lang w:eastAsia="fr-FR" w:bidi="fr-FR"/>
        </w:rPr>
        <w:t xml:space="preserve"> (20 ici et 20 là qui sont à leur tour subdiv</w:t>
      </w:r>
      <w:r w:rsidRPr="00D459E3">
        <w:rPr>
          <w:lang w:eastAsia="fr-FR" w:bidi="fr-FR"/>
        </w:rPr>
        <w:t>i</w:t>
      </w:r>
      <w:r w:rsidRPr="00D459E3">
        <w:rPr>
          <w:lang w:eastAsia="fr-FR" w:bidi="fr-FR"/>
        </w:rPr>
        <w:t>sés entre les deux oncles utérins). Restent enfin 20 qui échoient à deux patrilatéraux pour des raisons comme, vraisemblablement, une contr</w:t>
      </w:r>
      <w:r w:rsidRPr="00D459E3">
        <w:rPr>
          <w:lang w:eastAsia="fr-FR" w:bidi="fr-FR"/>
        </w:rPr>
        <w:t>i</w:t>
      </w:r>
      <w:r w:rsidRPr="00D459E3">
        <w:rPr>
          <w:lang w:eastAsia="fr-FR" w:bidi="fr-FR"/>
        </w:rPr>
        <w:t>bution antérieure ou tout simplement la présence à la cérémonie.</w:t>
      </w:r>
    </w:p>
    <w:p w14:paraId="29DB6C21" w14:textId="77777777" w:rsidR="001C7F57" w:rsidRPr="00D459E3" w:rsidRDefault="001C7F57" w:rsidP="001C7F57">
      <w:pPr>
        <w:spacing w:before="120" w:after="120"/>
        <w:jc w:val="both"/>
      </w:pPr>
      <w:r w:rsidRPr="00D459E3">
        <w:rPr>
          <w:lang w:eastAsia="fr-FR" w:bidi="fr-FR"/>
        </w:rPr>
        <w:t>Malgré la disparité globale on voit que les principes de base sont bien respectés ou, si l’on veut, interprétés de façon satisfaisante et conforme à leur esprit.</w:t>
      </w:r>
    </w:p>
    <w:p w14:paraId="61CFF924" w14:textId="77777777" w:rsidR="001C7F57" w:rsidRPr="00D459E3" w:rsidRDefault="001C7F57" w:rsidP="001C7F57">
      <w:pPr>
        <w:spacing w:before="120" w:after="120"/>
        <w:jc w:val="both"/>
      </w:pPr>
      <w:r w:rsidRPr="00D459E3">
        <w:rPr>
          <w:lang w:eastAsia="fr-FR" w:bidi="fr-FR"/>
        </w:rPr>
        <w:t>Un dernier exemple permettra de mieux voir les modalités, to</w:t>
      </w:r>
      <w:r w:rsidRPr="00D459E3">
        <w:rPr>
          <w:lang w:eastAsia="fr-FR" w:bidi="fr-FR"/>
        </w:rPr>
        <w:t>u</w:t>
      </w:r>
      <w:r w:rsidRPr="00D459E3">
        <w:rPr>
          <w:lang w:eastAsia="fr-FR" w:bidi="fr-FR"/>
        </w:rPr>
        <w:t>jours très circonstanciées, du partage. Il s’agit ici de la prestation r</w:t>
      </w:r>
      <w:r w:rsidRPr="00D459E3">
        <w:rPr>
          <w:lang w:eastAsia="fr-FR" w:bidi="fr-FR"/>
        </w:rPr>
        <w:t>e</w:t>
      </w:r>
      <w:r w:rsidRPr="00D459E3">
        <w:rPr>
          <w:lang w:eastAsia="fr-FR" w:bidi="fr-FR"/>
        </w:rPr>
        <w:t>çue pour la sœur de Abin (A) : Kunsing (K). Ce mariage s’est fait quelques mois après celui de A et on peut donc observer les détails du partage dans le groupe de parents ayant réuni, quelques mois aupar</w:t>
      </w:r>
      <w:r w:rsidRPr="00D459E3">
        <w:rPr>
          <w:lang w:eastAsia="fr-FR" w:bidi="fr-FR"/>
        </w:rPr>
        <w:t>a</w:t>
      </w:r>
      <w:r w:rsidRPr="00D459E3">
        <w:rPr>
          <w:lang w:eastAsia="fr-FR" w:bidi="fr-FR"/>
        </w:rPr>
        <w:t xml:space="preserve">vant </w:t>
      </w:r>
      <w:r w:rsidRPr="00D459E3">
        <w:t>(cf</w:t>
      </w:r>
      <w:r>
        <w:t>.</w:t>
      </w:r>
      <w:r w:rsidRPr="00D459E3">
        <w:rPr>
          <w:lang w:eastAsia="fr-FR" w:bidi="fr-FR"/>
        </w:rPr>
        <w:t xml:space="preserve"> partie gauche du diagramme p. 149) la somme nécessaire au mariage du frère.</w:t>
      </w:r>
    </w:p>
    <w:p w14:paraId="0295BB0A" w14:textId="77777777" w:rsidR="001C7F57" w:rsidRPr="00D459E3" w:rsidRDefault="0080449F" w:rsidP="001C7F57">
      <w:pPr>
        <w:pStyle w:val="fig"/>
        <w:rPr>
          <w:szCs w:val="2"/>
        </w:rPr>
      </w:pPr>
      <w:r w:rsidRPr="00543446">
        <w:rPr>
          <w:noProof/>
          <w:szCs w:val="2"/>
        </w:rPr>
        <w:drawing>
          <wp:inline distT="0" distB="0" distL="0" distR="0" wp14:anchorId="002173A2" wp14:editId="1E5DCA79">
            <wp:extent cx="5080000" cy="227330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80000" cy="2273300"/>
                    </a:xfrm>
                    <a:prstGeom prst="rect">
                      <a:avLst/>
                    </a:prstGeom>
                    <a:noFill/>
                    <a:ln>
                      <a:noFill/>
                    </a:ln>
                  </pic:spPr>
                </pic:pic>
              </a:graphicData>
            </a:graphic>
          </wp:inline>
        </w:drawing>
      </w:r>
    </w:p>
    <w:p w14:paraId="453523C2" w14:textId="77777777" w:rsidR="001C7F57" w:rsidRPr="00D459E3" w:rsidRDefault="001C7F57" w:rsidP="001C7F57">
      <w:pPr>
        <w:spacing w:before="120" w:after="120"/>
        <w:jc w:val="both"/>
      </w:pPr>
      <w:r>
        <w:t>[151]</w:t>
      </w:r>
    </w:p>
    <w:p w14:paraId="22A99B01" w14:textId="77777777" w:rsidR="001C7F57" w:rsidRPr="00D459E3" w:rsidRDefault="001C7F57" w:rsidP="001C7F57">
      <w:pPr>
        <w:spacing w:before="120" w:after="120"/>
        <w:jc w:val="both"/>
      </w:pPr>
      <w:r w:rsidRPr="00D459E3">
        <w:rPr>
          <w:lang w:eastAsia="fr-FR" w:bidi="fr-FR"/>
        </w:rPr>
        <w:t>On remarque immédiatement que le principe de la plus stricte ég</w:t>
      </w:r>
      <w:r w:rsidRPr="00D459E3">
        <w:rPr>
          <w:lang w:eastAsia="fr-FR" w:bidi="fr-FR"/>
        </w:rPr>
        <w:t>a</w:t>
      </w:r>
      <w:r w:rsidRPr="00D459E3">
        <w:rPr>
          <w:lang w:eastAsia="fr-FR" w:bidi="fr-FR"/>
        </w:rPr>
        <w:t>lité entre les deux côtés est respecté : l’idée est la même que tout à l’heure : on commence par extraire 50 du montant total de 100 (ces 50 ayant été versés en acompte le jour du mariage) et on les attribue à la famille élémentaire dont les membres se les partagent. Les 50 qui re</w:t>
      </w:r>
      <w:r w:rsidRPr="00D459E3">
        <w:rPr>
          <w:lang w:eastAsia="fr-FR" w:bidi="fr-FR"/>
        </w:rPr>
        <w:t>s</w:t>
      </w:r>
      <w:r w:rsidRPr="00D459E3">
        <w:rPr>
          <w:lang w:eastAsia="fr-FR" w:bidi="fr-FR"/>
        </w:rPr>
        <w:t>tent sont à leur tour divisés en deux moitiés : 25 pour les patrilatéraux, 25 pour les matrilatéraux. Ces 25 sont à leur tour subdivisés en fon</w:t>
      </w:r>
      <w:r w:rsidRPr="00D459E3">
        <w:rPr>
          <w:lang w:eastAsia="fr-FR" w:bidi="fr-FR"/>
        </w:rPr>
        <w:t>c</w:t>
      </w:r>
      <w:r w:rsidRPr="00D459E3">
        <w:rPr>
          <w:lang w:eastAsia="fr-FR" w:bidi="fr-FR"/>
        </w:rPr>
        <w:t>tion des prestations antérieures, des besoins du moment, du degré de collatéralité, etc.</w:t>
      </w:r>
    </w:p>
    <w:p w14:paraId="5FAC3174" w14:textId="77777777" w:rsidR="001C7F57" w:rsidRPr="00D459E3" w:rsidRDefault="001C7F57" w:rsidP="001C7F57">
      <w:pPr>
        <w:spacing w:before="120" w:after="120"/>
        <w:jc w:val="both"/>
      </w:pPr>
      <w:r w:rsidRPr="00D459E3">
        <w:rPr>
          <w:lang w:eastAsia="fr-FR" w:bidi="fr-FR"/>
        </w:rPr>
        <w:t>La réciprocité est à son tour fortement modulée : celui qui n’avait rien donné (le frère du père) reçoit 5 et celui qui avait donné 10 (le mari de la sœur de la mère) ne reçoit que 5. Pourquoi ces variations dans la réciprocité ? C’est comme toujours un mélange, un dosage des raisons déjà invoquées, ainsi que la possibilité de différer le rembou</w:t>
      </w:r>
      <w:r w:rsidRPr="00D459E3">
        <w:rPr>
          <w:lang w:eastAsia="fr-FR" w:bidi="fr-FR"/>
        </w:rPr>
        <w:t>r</w:t>
      </w:r>
      <w:r w:rsidRPr="00D459E3">
        <w:rPr>
          <w:lang w:eastAsia="fr-FR" w:bidi="fr-FR"/>
        </w:rPr>
        <w:t xml:space="preserve">sement (les 5 qui restent seront donnés lors du mariage d’une soeur par exemple), la quantité moindre ici de la somme totale, etc. </w:t>
      </w:r>
      <w:r>
        <w:rPr>
          <w:lang w:eastAsia="fr-FR" w:bidi="fr-FR"/>
        </w:rPr>
        <w:t>Il</w:t>
      </w:r>
      <w:r w:rsidRPr="00D459E3">
        <w:rPr>
          <w:lang w:eastAsia="fr-FR" w:bidi="fr-FR"/>
        </w:rPr>
        <w:t xml:space="preserve"> s’agit donc de compromis entre différentes tendances : le frère du père, par exemple, devrait recevoir beaucoup plus que 5 en fonction de son st</w:t>
      </w:r>
      <w:r w:rsidRPr="00D459E3">
        <w:rPr>
          <w:lang w:eastAsia="fr-FR" w:bidi="fr-FR"/>
        </w:rPr>
        <w:t>a</w:t>
      </w:r>
      <w:r w:rsidRPr="00D459E3">
        <w:rPr>
          <w:lang w:eastAsia="fr-FR" w:bidi="fr-FR"/>
        </w:rPr>
        <w:t>tut de parent mais rien en fonction de sa contribution antérieure. 5 est donc un compromis entre ces deux considérations.</w:t>
      </w:r>
    </w:p>
    <w:p w14:paraId="6BF222E7" w14:textId="77777777" w:rsidR="001C7F57" w:rsidRPr="00D459E3" w:rsidRDefault="001C7F57" w:rsidP="001C7F57">
      <w:pPr>
        <w:spacing w:before="120" w:after="120"/>
        <w:jc w:val="both"/>
      </w:pPr>
      <w:r w:rsidRPr="00D459E3">
        <w:rPr>
          <w:lang w:eastAsia="fr-FR" w:bidi="fr-FR"/>
        </w:rPr>
        <w:t>Une dernière remarque reste à faire en ce qui concerne la répart</w:t>
      </w:r>
      <w:r w:rsidRPr="00D459E3">
        <w:rPr>
          <w:lang w:eastAsia="fr-FR" w:bidi="fr-FR"/>
        </w:rPr>
        <w:t>i</w:t>
      </w:r>
      <w:r w:rsidRPr="00D459E3">
        <w:rPr>
          <w:lang w:eastAsia="fr-FR" w:bidi="fr-FR"/>
        </w:rPr>
        <w:t>tion de la prestation. Un acompte seulement est versé le jour du m</w:t>
      </w:r>
      <w:r w:rsidRPr="00D459E3">
        <w:rPr>
          <w:lang w:eastAsia="fr-FR" w:bidi="fr-FR"/>
        </w:rPr>
        <w:t>a</w:t>
      </w:r>
      <w:r w:rsidRPr="00D459E3">
        <w:rPr>
          <w:lang w:eastAsia="fr-FR" w:bidi="fr-FR"/>
        </w:rPr>
        <w:t>riage le reste étant payé dans un délai maintenant très long (deux ans et plus). Ce facteur joue aussi dans la répartition : les collatéraux plus éloignés sont ceux évidemment à qui on attribue les parts non payées, le père, les frères et les oncles au premier degré (FP et FM) mettant tout de suite la main sur les premiers versements.</w:t>
      </w:r>
    </w:p>
    <w:p w14:paraId="4331EA1C" w14:textId="77777777" w:rsidR="001C7F57" w:rsidRDefault="001C7F57" w:rsidP="001C7F57">
      <w:pPr>
        <w:spacing w:before="120" w:after="120"/>
        <w:jc w:val="both"/>
        <w:rPr>
          <w:lang w:eastAsia="fr-FR" w:bidi="fr-FR"/>
        </w:rPr>
      </w:pPr>
    </w:p>
    <w:p w14:paraId="6CEF071D" w14:textId="77777777" w:rsidR="001C7F57" w:rsidRPr="00D459E3" w:rsidRDefault="001C7F57" w:rsidP="001C7F57">
      <w:pPr>
        <w:pStyle w:val="a"/>
      </w:pPr>
      <w:bookmarkStart w:id="68" w:name="Palawan_chap_II_V_6"/>
      <w:r>
        <w:t xml:space="preserve">6. </w:t>
      </w:r>
      <w:r w:rsidRPr="00C43D0E">
        <w:t>RETOUR OU NON</w:t>
      </w:r>
      <w:r>
        <w:t xml:space="preserve"> DE LA PRESTATION</w:t>
      </w:r>
      <w:r>
        <w:br/>
      </w:r>
      <w:r w:rsidRPr="00C43D0E">
        <w:t>EN CAS DE D</w:t>
      </w:r>
      <w:r w:rsidRPr="00C43D0E">
        <w:t>I</w:t>
      </w:r>
      <w:r w:rsidRPr="00C43D0E">
        <w:t>VORCE, OU DE DÉCÈS</w:t>
      </w:r>
    </w:p>
    <w:bookmarkEnd w:id="68"/>
    <w:p w14:paraId="28F0E6A9" w14:textId="77777777" w:rsidR="001C7F57" w:rsidRDefault="001C7F57" w:rsidP="001C7F57">
      <w:pPr>
        <w:spacing w:before="120" w:after="120"/>
        <w:jc w:val="both"/>
        <w:rPr>
          <w:lang w:eastAsia="fr-FR" w:bidi="fr-FR"/>
        </w:rPr>
      </w:pPr>
    </w:p>
    <w:p w14:paraId="3CCDB670"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3ADCC6BF" w14:textId="77777777" w:rsidR="001C7F57" w:rsidRPr="00D459E3" w:rsidRDefault="001C7F57" w:rsidP="001C7F57">
      <w:pPr>
        <w:spacing w:before="120" w:after="120"/>
        <w:jc w:val="both"/>
      </w:pPr>
      <w:r w:rsidRPr="00D459E3">
        <w:rPr>
          <w:lang w:eastAsia="fr-FR" w:bidi="fr-FR"/>
        </w:rPr>
        <w:t>En cas de divorce deux possibilités sont à prévoir : s’il résulte d’une faute commise par la femme ou si celle-ci exige la séparation - ce qu’elle est toujours en droit de faire - la prestation doit revenir alors à son point de départ, le mari et ses consanguins. Dans le cas contra</w:t>
      </w:r>
      <w:r w:rsidRPr="00D459E3">
        <w:rPr>
          <w:lang w:eastAsia="fr-FR" w:bidi="fr-FR"/>
        </w:rPr>
        <w:t>i</w:t>
      </w:r>
      <w:r w:rsidRPr="00D459E3">
        <w:rPr>
          <w:lang w:eastAsia="fr-FR" w:bidi="fr-FR"/>
        </w:rPr>
        <w:t>re, quand le mari est reconnu avoir commis une faute entraînant la s</w:t>
      </w:r>
      <w:r w:rsidRPr="00D459E3">
        <w:rPr>
          <w:lang w:eastAsia="fr-FR" w:bidi="fr-FR"/>
        </w:rPr>
        <w:t>é</w:t>
      </w:r>
      <w:r w:rsidRPr="00D459E3">
        <w:rPr>
          <w:lang w:eastAsia="fr-FR" w:bidi="fr-FR"/>
        </w:rPr>
        <w:t xml:space="preserve">paration ou qu’il abandonne simplement la vie commune, le montant de </w:t>
      </w:r>
      <w:r>
        <w:rPr>
          <w:lang w:eastAsia="fr-FR" w:bidi="fr-FR"/>
        </w:rPr>
        <w:t>l’</w:t>
      </w:r>
      <w:r w:rsidRPr="00C43D0E">
        <w:rPr>
          <w:i/>
        </w:rPr>
        <w:t>ungsud</w:t>
      </w:r>
      <w:r w:rsidRPr="00D459E3">
        <w:rPr>
          <w:lang w:eastAsia="fr-FR" w:bidi="fr-FR"/>
        </w:rPr>
        <w:t xml:space="preserve"> est définitivement aliéné.</w:t>
      </w:r>
    </w:p>
    <w:p w14:paraId="42C161FB" w14:textId="77777777" w:rsidR="001C7F57" w:rsidRPr="00D459E3" w:rsidRDefault="001C7F57" w:rsidP="001C7F57">
      <w:pPr>
        <w:spacing w:before="120" w:after="120"/>
        <w:jc w:val="both"/>
      </w:pPr>
      <w:r w:rsidRPr="00D459E3">
        <w:rPr>
          <w:lang w:eastAsia="fr-FR" w:bidi="fr-FR"/>
        </w:rPr>
        <w:t>Là encore des modalités viennent modifier ces principes de base. Ainsi, après une longue période de vie commune, on décide de ne le rendre qu’à moitié.</w:t>
      </w:r>
    </w:p>
    <w:p w14:paraId="0FD8B6CC" w14:textId="77777777" w:rsidR="001C7F57" w:rsidRPr="00D459E3" w:rsidRDefault="001C7F57" w:rsidP="001C7F57">
      <w:pPr>
        <w:spacing w:before="120" w:after="120"/>
        <w:jc w:val="both"/>
      </w:pPr>
      <w:r w:rsidRPr="00D459E3">
        <w:rPr>
          <w:lang w:eastAsia="fr-FR" w:bidi="fr-FR"/>
        </w:rPr>
        <w:t xml:space="preserve">En cas du décès de l’un des conjoints, </w:t>
      </w:r>
      <w:r>
        <w:rPr>
          <w:lang w:eastAsia="fr-FR" w:bidi="fr-FR"/>
        </w:rPr>
        <w:t>l’</w:t>
      </w:r>
      <w:r w:rsidRPr="00C43D0E">
        <w:rPr>
          <w:i/>
        </w:rPr>
        <w:t>ungsud</w:t>
      </w:r>
      <w:r w:rsidRPr="00D459E3">
        <w:rPr>
          <w:lang w:eastAsia="fr-FR" w:bidi="fr-FR"/>
        </w:rPr>
        <w:t xml:space="preserve"> n’est pas rendu. La naissance ou non d’enfants n’intervient pas, semble-t-il, dans les conditions de remboursement ou de non remboursement de la prest</w:t>
      </w:r>
      <w:r w:rsidRPr="00D459E3">
        <w:rPr>
          <w:lang w:eastAsia="fr-FR" w:bidi="fr-FR"/>
        </w:rPr>
        <w:t>a</w:t>
      </w:r>
      <w:r w:rsidRPr="00D459E3">
        <w:rPr>
          <w:lang w:eastAsia="fr-FR" w:bidi="fr-FR"/>
        </w:rPr>
        <w:t>tion.</w:t>
      </w:r>
    </w:p>
    <w:p w14:paraId="07E97712" w14:textId="77777777" w:rsidR="001C7F57" w:rsidRDefault="001C7F57" w:rsidP="001C7F57">
      <w:pPr>
        <w:spacing w:before="120" w:after="120"/>
        <w:jc w:val="both"/>
        <w:rPr>
          <w:lang w:eastAsia="fr-FR" w:bidi="fr-FR"/>
        </w:rPr>
      </w:pPr>
      <w:r>
        <w:rPr>
          <w:lang w:eastAsia="fr-FR" w:bidi="fr-FR"/>
        </w:rPr>
        <w:br w:type="page"/>
      </w:r>
    </w:p>
    <w:p w14:paraId="2289A18B" w14:textId="77777777" w:rsidR="001C7F57" w:rsidRPr="00D459E3" w:rsidRDefault="001C7F57" w:rsidP="001C7F57">
      <w:pPr>
        <w:pStyle w:val="a"/>
      </w:pPr>
      <w:bookmarkStart w:id="69" w:name="Palawan_chap_II_V_7"/>
      <w:r>
        <w:t xml:space="preserve">7. </w:t>
      </w:r>
      <w:r w:rsidRPr="00C43D0E">
        <w:t>FONCTION DE LA PRESTATION MATRIMONIALE</w:t>
      </w:r>
    </w:p>
    <w:bookmarkEnd w:id="69"/>
    <w:p w14:paraId="15070739" w14:textId="77777777" w:rsidR="001C7F57" w:rsidRDefault="001C7F57" w:rsidP="001C7F57">
      <w:pPr>
        <w:spacing w:before="120" w:after="120"/>
        <w:jc w:val="both"/>
        <w:rPr>
          <w:lang w:eastAsia="fr-FR" w:bidi="fr-FR"/>
        </w:rPr>
      </w:pPr>
    </w:p>
    <w:p w14:paraId="49ACD240"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060AB21A" w14:textId="77777777" w:rsidR="001C7F57" w:rsidRPr="00D459E3" w:rsidRDefault="001C7F57" w:rsidP="001C7F57">
      <w:pPr>
        <w:spacing w:before="120" w:after="120"/>
        <w:jc w:val="both"/>
      </w:pPr>
      <w:r>
        <w:rPr>
          <w:lang w:eastAsia="fr-FR" w:bidi="fr-FR"/>
        </w:rPr>
        <w:t>À</w:t>
      </w:r>
      <w:r w:rsidRPr="00D459E3">
        <w:rPr>
          <w:lang w:eastAsia="fr-FR" w:bidi="fr-FR"/>
        </w:rPr>
        <w:t xml:space="preserve"> quoi sert la prestation matrimoniale ? Avant de répondre à cette question, il est peut-être nécessaire de préciser encore ce qu’elle n’est pas.</w:t>
      </w:r>
    </w:p>
    <w:p w14:paraId="635F428B" w14:textId="77777777" w:rsidR="001C7F57" w:rsidRDefault="001C7F57" w:rsidP="001C7F57">
      <w:pPr>
        <w:spacing w:before="120" w:after="120"/>
        <w:jc w:val="both"/>
      </w:pPr>
      <w:r>
        <w:t>[152]</w:t>
      </w:r>
    </w:p>
    <w:p w14:paraId="5888CA0D" w14:textId="77777777" w:rsidR="001C7F57" w:rsidRPr="00D459E3" w:rsidRDefault="001C7F57" w:rsidP="001C7F57">
      <w:pPr>
        <w:spacing w:before="120" w:after="120"/>
        <w:jc w:val="both"/>
      </w:pPr>
      <w:r w:rsidRPr="00D459E3">
        <w:rPr>
          <w:lang w:eastAsia="fr-FR" w:bidi="fr-FR"/>
        </w:rPr>
        <w:t>Mais qui d’abord en sont les partenaires ? Deux familles étendues ou, à la rigueur, deux parentèles, voilà les termes de l’échange. Mais qu’échange-t-on ? Est-ce des biens contre une femme ? La prestation permet-elle d’acquérir une femme ainsi que ses services tant sexuels que reproductifs ? Pour que cette proposition ait un sens il faudrait que la famille étendue ou parentèle qui fait la dépense agisse par la suite comme un groupe faisant valoir ses droits, et des droits exclusifs, sur elle et sur ses enfants. Or nous savons qu’il n’en est rien : non se</w:t>
      </w:r>
      <w:r w:rsidRPr="00D459E3">
        <w:rPr>
          <w:lang w:eastAsia="fr-FR" w:bidi="fr-FR"/>
        </w:rPr>
        <w:t>u</w:t>
      </w:r>
      <w:r w:rsidRPr="00D459E3">
        <w:rPr>
          <w:lang w:eastAsia="fr-FR" w:bidi="fr-FR"/>
        </w:rPr>
        <w:t>lement les enfants appartiennent et au groupe donneur et au groupe receveur de la prestation, mais encore la femme n’est jamais ni en a</w:t>
      </w:r>
      <w:r w:rsidRPr="00D459E3">
        <w:rPr>
          <w:lang w:eastAsia="fr-FR" w:bidi="fr-FR"/>
        </w:rPr>
        <w:t>u</w:t>
      </w:r>
      <w:r w:rsidRPr="00D459E3">
        <w:rPr>
          <w:lang w:eastAsia="fr-FR" w:bidi="fr-FR"/>
        </w:rPr>
        <w:t>cune façon sous la garde ou la sujétion de la famille étendue ou pare</w:t>
      </w:r>
      <w:r w:rsidRPr="00D459E3">
        <w:rPr>
          <w:lang w:eastAsia="fr-FR" w:bidi="fr-FR"/>
        </w:rPr>
        <w:t>n</w:t>
      </w:r>
      <w:r w:rsidRPr="00D459E3">
        <w:rPr>
          <w:lang w:eastAsia="fr-FR" w:bidi="fr-FR"/>
        </w:rPr>
        <w:t>tèle de son mari. C’est bien le contraire. Et puis la famille étendue et la parentèle ne sont pas des corps constitués qui agissent collectiv</w:t>
      </w:r>
      <w:r w:rsidRPr="00D459E3">
        <w:rPr>
          <w:lang w:eastAsia="fr-FR" w:bidi="fr-FR"/>
        </w:rPr>
        <w:t>e</w:t>
      </w:r>
      <w:r w:rsidRPr="00D459E3">
        <w:rPr>
          <w:lang w:eastAsia="fr-FR" w:bidi="fr-FR"/>
        </w:rPr>
        <w:t>ment, à l’égard de la femme, comme des « personnes morales », sauf en cette occasion. Enfin les familles étendues et parentèles ne sont pas localisées.</w:t>
      </w:r>
    </w:p>
    <w:p w14:paraId="12BC42B8" w14:textId="77777777" w:rsidR="001C7F57" w:rsidRPr="00D459E3" w:rsidRDefault="001C7F57" w:rsidP="001C7F57">
      <w:pPr>
        <w:spacing w:before="120" w:after="120"/>
        <w:jc w:val="both"/>
      </w:pPr>
      <w:r w:rsidRPr="00D459E3">
        <w:rPr>
          <w:lang w:eastAsia="fr-FR" w:bidi="fr-FR"/>
        </w:rPr>
        <w:t xml:space="preserve">Regardons par exemple l’ensemble des parents qui ont réuni puis partagé </w:t>
      </w:r>
      <w:r>
        <w:rPr>
          <w:lang w:eastAsia="fr-FR" w:bidi="fr-FR"/>
        </w:rPr>
        <w:t>l’</w:t>
      </w:r>
      <w:r w:rsidRPr="00C43D0E">
        <w:rPr>
          <w:i/>
        </w:rPr>
        <w:t>ungsud</w:t>
      </w:r>
      <w:r w:rsidRPr="00D459E3">
        <w:rPr>
          <w:lang w:eastAsia="fr-FR" w:bidi="fr-FR"/>
        </w:rPr>
        <w:t xml:space="preserve"> pour le mariage de Abin (A) puis celui de Kunsing (K). Les membres de ce groupe de parenté sont dispersés dans au moins trois hameaux : Bungsud, T</w:t>
      </w:r>
      <w:r>
        <w:rPr>
          <w:lang w:eastAsia="fr-FR" w:bidi="fr-FR"/>
        </w:rPr>
        <w:t>e</w:t>
      </w:r>
      <w:r w:rsidRPr="00D459E3">
        <w:rPr>
          <w:lang w:eastAsia="fr-FR" w:bidi="fr-FR"/>
        </w:rPr>
        <w:t>wl</w:t>
      </w:r>
      <w:r>
        <w:rPr>
          <w:lang w:eastAsia="fr-FR" w:bidi="fr-FR"/>
        </w:rPr>
        <w:t>ey</w:t>
      </w:r>
      <w:r w:rsidRPr="00D459E3">
        <w:rPr>
          <w:lang w:eastAsia="fr-FR" w:bidi="fr-FR"/>
        </w:rPr>
        <w:t xml:space="preserve"> et Kangri</w:t>
      </w:r>
      <w:r>
        <w:rPr>
          <w:lang w:eastAsia="fr-FR" w:bidi="fr-FR"/>
        </w:rPr>
        <w:t>y</w:t>
      </w:r>
      <w:r w:rsidRPr="00D459E3">
        <w:rPr>
          <w:lang w:eastAsia="fr-FR" w:bidi="fr-FR"/>
        </w:rPr>
        <w:t xml:space="preserve">an </w:t>
      </w:r>
      <w:r w:rsidRPr="00D459E3">
        <w:t>(cf</w:t>
      </w:r>
      <w:r w:rsidRPr="00D459E3">
        <w:rPr>
          <w:lang w:eastAsia="fr-FR" w:bidi="fr-FR"/>
        </w:rPr>
        <w:t xml:space="preserve"> carte III). Quand A se marie, il quitte Bungsud po</w:t>
      </w:r>
      <w:r>
        <w:rPr>
          <w:lang w:eastAsia="fr-FR" w:bidi="fr-FR"/>
        </w:rPr>
        <w:t>u</w:t>
      </w:r>
      <w:r w:rsidRPr="00D459E3">
        <w:rPr>
          <w:lang w:eastAsia="fr-FR" w:bidi="fr-FR"/>
        </w:rPr>
        <w:t>r aller résider ailleurs (en fait il va à Kangri</w:t>
      </w:r>
      <w:r>
        <w:rPr>
          <w:lang w:eastAsia="fr-FR" w:bidi="fr-FR"/>
        </w:rPr>
        <w:t>y</w:t>
      </w:r>
      <w:r w:rsidRPr="00D459E3">
        <w:rPr>
          <w:lang w:eastAsia="fr-FR" w:bidi="fr-FR"/>
        </w:rPr>
        <w:t>an pour des raisons exposées p. 204). En principe la femme de A ne sera jamais dépendante du groupe de parents représe</w:t>
      </w:r>
      <w:r w:rsidRPr="00D459E3">
        <w:rPr>
          <w:lang w:eastAsia="fr-FR" w:bidi="fr-FR"/>
        </w:rPr>
        <w:t>n</w:t>
      </w:r>
      <w:r w:rsidRPr="00D459E3">
        <w:rPr>
          <w:lang w:eastAsia="fr-FR" w:bidi="fr-FR"/>
        </w:rPr>
        <w:t xml:space="preserve">tés. Dire que la parentèle (ou la famille étendue) verse une prestation </w:t>
      </w:r>
      <w:r w:rsidRPr="00D459E3">
        <w:t>contre</w:t>
      </w:r>
      <w:r w:rsidRPr="00D459E3">
        <w:rPr>
          <w:lang w:eastAsia="fr-FR" w:bidi="fr-FR"/>
        </w:rPr>
        <w:t xml:space="preserve"> une femme (ou des droits sur une femme) n’aurait donc aucun sens. Seul un individu acquiert des droits sur la femme : le mari.</w:t>
      </w:r>
    </w:p>
    <w:p w14:paraId="5B585932" w14:textId="77777777" w:rsidR="001C7F57" w:rsidRPr="00D459E3" w:rsidRDefault="001C7F57" w:rsidP="001C7F57">
      <w:pPr>
        <w:spacing w:before="120" w:after="120"/>
        <w:jc w:val="both"/>
      </w:pPr>
      <w:r w:rsidRPr="00D459E3">
        <w:rPr>
          <w:lang w:eastAsia="fr-FR" w:bidi="fr-FR"/>
        </w:rPr>
        <w:t>Il est incontestable que, du point de vue individuel et masculin, le versement de la prestation représente l’acquisition de droits : celui d’avoir un accès sexuel légitime à la femme, celui d’être le père social de ses enfants, celui de fonder une famille élémentaire, etc. Mais ces droits sont individuels et ne sauraient représenter la fonction de la prestation dont la constitution, le transfert et la répartition sont des affaires collectives. Pourquoi tant de gens se concertent-ils pour ama</w:t>
      </w:r>
      <w:r w:rsidRPr="00D459E3">
        <w:rPr>
          <w:lang w:eastAsia="fr-FR" w:bidi="fr-FR"/>
        </w:rPr>
        <w:t>s</w:t>
      </w:r>
      <w:r w:rsidRPr="00D459E3">
        <w:rPr>
          <w:lang w:eastAsia="fr-FR" w:bidi="fr-FR"/>
        </w:rPr>
        <w:t>ser la somme qui permettra à un des leurs de trouver femme ? Ces gens, nous le savons maintenant, ne tirent aucun bénéfice collectif de cette opération.</w:t>
      </w:r>
    </w:p>
    <w:p w14:paraId="6762B086" w14:textId="77777777" w:rsidR="001C7F57" w:rsidRPr="00D459E3" w:rsidRDefault="001C7F57" w:rsidP="001C7F57">
      <w:pPr>
        <w:spacing w:before="120" w:after="120"/>
        <w:jc w:val="both"/>
      </w:pPr>
      <w:r w:rsidRPr="00D459E3">
        <w:rPr>
          <w:lang w:eastAsia="fr-FR" w:bidi="fr-FR"/>
        </w:rPr>
        <w:t>Il faut donc se tourner vers le point de vue social global, transce</w:t>
      </w:r>
      <w:r w:rsidRPr="00D459E3">
        <w:rPr>
          <w:lang w:eastAsia="fr-FR" w:bidi="fr-FR"/>
        </w:rPr>
        <w:t>n</w:t>
      </w:r>
      <w:r w:rsidRPr="00D459E3">
        <w:rPr>
          <w:lang w:eastAsia="fr-FR" w:bidi="fr-FR"/>
        </w:rPr>
        <w:t>dant les intérêts à court terme d’individus ou de groupes.</w:t>
      </w:r>
    </w:p>
    <w:p w14:paraId="501AEAF5" w14:textId="77777777" w:rsidR="001C7F57" w:rsidRPr="00D459E3" w:rsidRDefault="001C7F57" w:rsidP="001C7F57">
      <w:pPr>
        <w:spacing w:before="120" w:after="120"/>
        <w:jc w:val="both"/>
      </w:pPr>
      <w:r w:rsidRPr="00D459E3">
        <w:rPr>
          <w:lang w:eastAsia="fr-FR" w:bidi="fr-FR"/>
        </w:rPr>
        <w:t xml:space="preserve">Il est vrai que les hommes et la monnaie (assiettes, biens de valeur, argent) circulent ensemble et que ceux-là s’assimilent à celle-ci dans le champ étendu des relations sociales dont le concept pourrait bien être celui de </w:t>
      </w:r>
      <w:r w:rsidRPr="007C4F8E">
        <w:rPr>
          <w:i/>
          <w:iCs/>
        </w:rPr>
        <w:t>kampung</w:t>
      </w:r>
      <w:r w:rsidRPr="00D459E3">
        <w:t xml:space="preserve"> (cf.</w:t>
      </w:r>
      <w:r w:rsidRPr="00D459E3">
        <w:rPr>
          <w:lang w:eastAsia="fr-FR" w:bidi="fr-FR"/>
        </w:rPr>
        <w:t xml:space="preserve"> Macdonald, C., 1972a et ici-même p. 53). La circulation généralisée des moyens d’échange permet aux mariages de se multiplier, ceux des uns rendant possibles ceux des autres et, à la longue, toutes les transactions individuelles s’annulent. Mais alors précisément, pourquoi s’embarrasser de ces formalités ? Pourquoi ne pas se passer de prestations qui, en fin de compte et du point de vue global, ne servent à rien ? Pourquoi ne pas remplacer la prestation de biens rares par celle de biens gratuits ou symboliques ? Pourquoi ne pas simplement se contenter de la palabre qui ritualise amplement et fournit la matière d’une reconnaissance collective ?</w:t>
      </w:r>
    </w:p>
    <w:p w14:paraId="33B49085" w14:textId="77777777" w:rsidR="001C7F57" w:rsidRPr="00D459E3" w:rsidRDefault="001C7F57" w:rsidP="001C7F57">
      <w:pPr>
        <w:spacing w:before="120" w:after="120"/>
        <w:jc w:val="both"/>
      </w:pPr>
      <w:r>
        <w:t>[153]</w:t>
      </w:r>
    </w:p>
    <w:p w14:paraId="31191E27" w14:textId="77777777" w:rsidR="001C7F57" w:rsidRPr="00D459E3" w:rsidRDefault="001C7F57" w:rsidP="001C7F57">
      <w:pPr>
        <w:spacing w:before="120" w:after="120"/>
        <w:jc w:val="both"/>
      </w:pPr>
      <w:r w:rsidRPr="00D459E3">
        <w:rPr>
          <w:lang w:eastAsia="fr-FR" w:bidi="fr-FR"/>
        </w:rPr>
        <w:t>Nous sommes encore renvoyés, semble-t-il, à une explication qui doit se placer à un niveau moins général et qui étudie les effets plus immédiats de la circulation des biens d’échange.</w:t>
      </w:r>
    </w:p>
    <w:p w14:paraId="2BA67DDC" w14:textId="77777777" w:rsidR="001C7F57" w:rsidRPr="00D459E3" w:rsidRDefault="001C7F57" w:rsidP="001C7F57">
      <w:pPr>
        <w:spacing w:before="120" w:after="120"/>
        <w:jc w:val="both"/>
      </w:pPr>
      <w:r w:rsidRPr="00D459E3">
        <w:rPr>
          <w:lang w:eastAsia="fr-FR" w:bidi="fr-FR"/>
        </w:rPr>
        <w:t>L’idée qui préside à ce type d’explication est la suivante : on peut échanger des femmes contre certains biens (biens de valeur ou de prestige, monnaie, etc. mais en tout cas en quantité totale limitée) et cette convertibilité permet des opérations à la fois sociologiques et économiques au terme desquelles une catégorie de la société trouve son compte. Ainsi des propositions suivantes :</w:t>
      </w:r>
    </w:p>
    <w:p w14:paraId="2D372389" w14:textId="77777777" w:rsidR="001C7F57" w:rsidRDefault="001C7F57" w:rsidP="001C7F57">
      <w:pPr>
        <w:spacing w:before="120" w:after="120"/>
        <w:ind w:left="720" w:hanging="360"/>
        <w:jc w:val="both"/>
        <w:rPr>
          <w:lang w:eastAsia="fr-FR" w:bidi="fr-FR"/>
        </w:rPr>
      </w:pPr>
      <w:r>
        <w:rPr>
          <w:lang w:eastAsia="fr-FR" w:bidi="fr-FR"/>
        </w:rPr>
        <w:br w:type="page"/>
      </w:r>
    </w:p>
    <w:p w14:paraId="375B049B" w14:textId="77777777" w:rsidR="001C7F57" w:rsidRPr="00D459E3" w:rsidRDefault="001C7F57" w:rsidP="001C7F57">
      <w:pPr>
        <w:spacing w:before="120" w:after="120"/>
        <w:ind w:left="720" w:hanging="360"/>
        <w:jc w:val="both"/>
      </w:pPr>
      <w:r>
        <w:rPr>
          <w:lang w:eastAsia="fr-FR" w:bidi="fr-FR"/>
        </w:rPr>
        <w:t>-</w:t>
      </w:r>
      <w:r>
        <w:rPr>
          <w:lang w:eastAsia="fr-FR" w:bidi="fr-FR"/>
        </w:rPr>
        <w:tab/>
      </w:r>
      <w:r w:rsidRPr="00D459E3">
        <w:rPr>
          <w:lang w:eastAsia="fr-FR" w:bidi="fr-FR"/>
        </w:rPr>
        <w:t>Le mariage des soeurs permet celui des frères (ou des co</w:t>
      </w:r>
      <w:r w:rsidRPr="00D459E3">
        <w:rPr>
          <w:lang w:eastAsia="fr-FR" w:bidi="fr-FR"/>
        </w:rPr>
        <w:t>u</w:t>
      </w:r>
      <w:r w:rsidRPr="00D459E3">
        <w:rPr>
          <w:lang w:eastAsia="fr-FR" w:bidi="fr-FR"/>
        </w:rPr>
        <w:t>sins)</w:t>
      </w:r>
      <w:r>
        <w:rPr>
          <w:lang w:eastAsia="fr-FR" w:bidi="fr-FR"/>
        </w:rPr>
        <w:t> </w:t>
      </w:r>
      <w:r>
        <w:rPr>
          <w:rStyle w:val="Appelnotedebasdep"/>
          <w:lang w:eastAsia="fr-FR" w:bidi="fr-FR"/>
        </w:rPr>
        <w:footnoteReference w:id="177"/>
      </w:r>
      <w:r w:rsidRPr="00D459E3">
        <w:rPr>
          <w:lang w:eastAsia="fr-FR" w:bidi="fr-FR"/>
        </w:rPr>
        <w:t>.</w:t>
      </w:r>
    </w:p>
    <w:p w14:paraId="39CC6CE0" w14:textId="77777777" w:rsidR="001C7F57" w:rsidRPr="00D459E3" w:rsidRDefault="001C7F57" w:rsidP="001C7F57">
      <w:pPr>
        <w:spacing w:before="120" w:after="120"/>
        <w:ind w:left="720" w:hanging="360"/>
        <w:jc w:val="both"/>
      </w:pPr>
      <w:r>
        <w:rPr>
          <w:lang w:eastAsia="fr-FR" w:bidi="fr-FR"/>
        </w:rPr>
        <w:t>-</w:t>
      </w:r>
      <w:r>
        <w:rPr>
          <w:lang w:eastAsia="fr-FR" w:bidi="fr-FR"/>
        </w:rPr>
        <w:tab/>
      </w:r>
      <w:r w:rsidRPr="00D459E3">
        <w:rPr>
          <w:lang w:eastAsia="fr-FR" w:bidi="fr-FR"/>
        </w:rPr>
        <w:t>La composition de la dot permet le contrôle des aînés sur les cadets</w:t>
      </w:r>
      <w:r>
        <w:rPr>
          <w:lang w:eastAsia="fr-FR" w:bidi="fr-FR"/>
        </w:rPr>
        <w:t> </w:t>
      </w:r>
      <w:r>
        <w:rPr>
          <w:rStyle w:val="Appelnotedebasdep"/>
          <w:lang w:eastAsia="fr-FR" w:bidi="fr-FR"/>
        </w:rPr>
        <w:footnoteReference w:id="178"/>
      </w:r>
      <w:r w:rsidRPr="00D459E3">
        <w:rPr>
          <w:lang w:eastAsia="fr-FR" w:bidi="fr-FR"/>
        </w:rPr>
        <w:t>.</w:t>
      </w:r>
    </w:p>
    <w:p w14:paraId="72799A8C" w14:textId="77777777" w:rsidR="001C7F57" w:rsidRPr="00D459E3" w:rsidRDefault="001C7F57" w:rsidP="001C7F57">
      <w:pPr>
        <w:spacing w:before="120" w:after="120"/>
        <w:ind w:left="720" w:hanging="360"/>
        <w:jc w:val="both"/>
      </w:pPr>
      <w:r>
        <w:rPr>
          <w:lang w:eastAsia="fr-FR" w:bidi="fr-FR"/>
        </w:rPr>
        <w:t>-</w:t>
      </w:r>
      <w:r>
        <w:rPr>
          <w:lang w:eastAsia="fr-FR" w:bidi="fr-FR"/>
        </w:rPr>
        <w:tab/>
      </w:r>
      <w:r w:rsidRPr="00D459E3">
        <w:rPr>
          <w:lang w:eastAsia="fr-FR" w:bidi="fr-FR"/>
        </w:rPr>
        <w:t>La prestation matrimoniale fait partie d’un ensemble d’opérations d’échange qui permettent l’enrichissement de ce</w:t>
      </w:r>
      <w:r w:rsidRPr="00D459E3">
        <w:rPr>
          <w:lang w:eastAsia="fr-FR" w:bidi="fr-FR"/>
        </w:rPr>
        <w:t>r</w:t>
      </w:r>
      <w:r w:rsidRPr="00D459E3">
        <w:rPr>
          <w:lang w:eastAsia="fr-FR" w:bidi="fr-FR"/>
        </w:rPr>
        <w:t>tains (en biens et/ou en femmes)</w:t>
      </w:r>
      <w:r>
        <w:rPr>
          <w:lang w:eastAsia="fr-FR" w:bidi="fr-FR"/>
        </w:rPr>
        <w:t> </w:t>
      </w:r>
      <w:r>
        <w:rPr>
          <w:rStyle w:val="Appelnotedebasdep"/>
          <w:lang w:eastAsia="fr-FR" w:bidi="fr-FR"/>
        </w:rPr>
        <w:footnoteReference w:id="179"/>
      </w:r>
      <w:r w:rsidRPr="00D459E3">
        <w:rPr>
          <w:lang w:eastAsia="fr-FR" w:bidi="fr-FR"/>
        </w:rPr>
        <w:t>.</w:t>
      </w:r>
    </w:p>
    <w:p w14:paraId="3E2AF082" w14:textId="77777777" w:rsidR="001C7F57" w:rsidRDefault="001C7F57" w:rsidP="001C7F57">
      <w:pPr>
        <w:spacing w:before="120" w:after="120"/>
        <w:ind w:left="720" w:hanging="360"/>
        <w:jc w:val="both"/>
        <w:rPr>
          <w:lang w:eastAsia="fr-FR" w:bidi="fr-FR"/>
        </w:rPr>
      </w:pPr>
    </w:p>
    <w:p w14:paraId="10598A9D" w14:textId="77777777" w:rsidR="001C7F57" w:rsidRPr="00D459E3" w:rsidRDefault="001C7F57" w:rsidP="001C7F57">
      <w:pPr>
        <w:spacing w:before="120" w:after="120"/>
        <w:jc w:val="both"/>
      </w:pPr>
      <w:r w:rsidRPr="00D459E3">
        <w:rPr>
          <w:lang w:eastAsia="fr-FR" w:bidi="fr-FR"/>
        </w:rPr>
        <w:t>Ces propositions avec le raisonnement qui les sous-tend ne rési</w:t>
      </w:r>
      <w:r w:rsidRPr="00D459E3">
        <w:rPr>
          <w:lang w:eastAsia="fr-FR" w:bidi="fr-FR"/>
        </w:rPr>
        <w:t>s</w:t>
      </w:r>
      <w:r w:rsidRPr="00D459E3">
        <w:rPr>
          <w:lang w:eastAsia="fr-FR" w:bidi="fr-FR"/>
        </w:rPr>
        <w:t>tent pas à l’analyse, en ce qui concerne les Palawan. Examinons-les brièvement tour à tour :</w:t>
      </w:r>
    </w:p>
    <w:p w14:paraId="56276547" w14:textId="77777777" w:rsidR="001C7F57" w:rsidRPr="00D459E3" w:rsidRDefault="001C7F57" w:rsidP="001C7F57">
      <w:pPr>
        <w:spacing w:before="120" w:after="120"/>
        <w:jc w:val="both"/>
      </w:pPr>
      <w:r w:rsidRPr="00D459E3">
        <w:rPr>
          <w:lang w:eastAsia="fr-FR" w:bidi="fr-FR"/>
        </w:rPr>
        <w:t>Pour que la proposition « le mariage de la sœur (vraie ou classif</w:t>
      </w:r>
      <w:r w:rsidRPr="00D459E3">
        <w:rPr>
          <w:lang w:eastAsia="fr-FR" w:bidi="fr-FR"/>
        </w:rPr>
        <w:t>i</w:t>
      </w:r>
      <w:r w:rsidRPr="00D459E3">
        <w:rPr>
          <w:lang w:eastAsia="fr-FR" w:bidi="fr-FR"/>
        </w:rPr>
        <w:t xml:space="preserve">catoire) permet celui du frère (vrai ou classificatoire) » soit vraie, il faudrait pouvoir utiliser </w:t>
      </w:r>
      <w:r>
        <w:rPr>
          <w:lang w:eastAsia="fr-FR" w:bidi="fr-FR"/>
        </w:rPr>
        <w:t>l’</w:t>
      </w:r>
      <w:r w:rsidRPr="00C43D0E">
        <w:rPr>
          <w:i/>
        </w:rPr>
        <w:t>ungsud</w:t>
      </w:r>
      <w:r w:rsidRPr="00D459E3">
        <w:rPr>
          <w:lang w:eastAsia="fr-FR" w:bidi="fr-FR"/>
        </w:rPr>
        <w:t xml:space="preserve"> reçu pour le mariage de la sœur et le reverser, totalement ou en partie, aux parents de l’épouse du frère. Or cette opération particulière est </w:t>
      </w:r>
      <w:r w:rsidRPr="00D459E3">
        <w:t>interdite</w:t>
      </w:r>
      <w:r w:rsidRPr="00D459E3">
        <w:rPr>
          <w:lang w:eastAsia="fr-FR" w:bidi="fr-FR"/>
        </w:rPr>
        <w:t> : traditionnellement la prest</w:t>
      </w:r>
      <w:r w:rsidRPr="00D459E3">
        <w:rPr>
          <w:lang w:eastAsia="fr-FR" w:bidi="fr-FR"/>
        </w:rPr>
        <w:t>a</w:t>
      </w:r>
      <w:r w:rsidRPr="00D459E3">
        <w:rPr>
          <w:lang w:eastAsia="fr-FR" w:bidi="fr-FR"/>
        </w:rPr>
        <w:t>tion reçue est « gelée », mise sous le boisseau, et il faut reconst</w:t>
      </w:r>
      <w:r w:rsidRPr="00D459E3">
        <w:rPr>
          <w:lang w:eastAsia="fr-FR" w:bidi="fr-FR"/>
        </w:rPr>
        <w:t>i</w:t>
      </w:r>
      <w:r w:rsidRPr="00D459E3">
        <w:rPr>
          <w:lang w:eastAsia="fr-FR" w:bidi="fr-FR"/>
        </w:rPr>
        <w:t>tuer à neuf la prestation pour le frère en n’utilisant pas les éléments reçus pour la sœur</w:t>
      </w:r>
      <w:r>
        <w:rPr>
          <w:lang w:eastAsia="fr-FR" w:bidi="fr-FR"/>
        </w:rPr>
        <w:t> </w:t>
      </w:r>
      <w:r>
        <w:rPr>
          <w:rStyle w:val="Appelnotedebasdep"/>
          <w:lang w:eastAsia="fr-FR" w:bidi="fr-FR"/>
        </w:rPr>
        <w:footnoteReference w:id="180"/>
      </w:r>
      <w:r w:rsidRPr="00D459E3">
        <w:rPr>
          <w:lang w:eastAsia="fr-FR" w:bidi="fr-FR"/>
        </w:rPr>
        <w:t>. Que la même prestation serve à deux mari</w:t>
      </w:r>
      <w:r w:rsidRPr="00D459E3">
        <w:rPr>
          <w:lang w:eastAsia="fr-FR" w:bidi="fr-FR"/>
        </w:rPr>
        <w:t>a</w:t>
      </w:r>
      <w:r w:rsidRPr="00D459E3">
        <w:rPr>
          <w:lang w:eastAsia="fr-FR" w:bidi="fr-FR"/>
        </w:rPr>
        <w:t xml:space="preserve">ges fait l’objet d’un interdit strict, sanctionné par le grossissement de l’estomac des coupables ou tout autre maladie grave : </w:t>
      </w:r>
      <w:r>
        <w:rPr>
          <w:i/>
          <w:iCs/>
        </w:rPr>
        <w:t>mä</w:t>
      </w:r>
      <w:r w:rsidRPr="007C4F8E">
        <w:rPr>
          <w:i/>
          <w:iCs/>
        </w:rPr>
        <w:t>busung</w:t>
      </w:r>
      <w:r w:rsidRPr="00D459E3">
        <w:t>,</w:t>
      </w:r>
      <w:r w:rsidRPr="00D459E3">
        <w:rPr>
          <w:lang w:eastAsia="fr-FR" w:bidi="fr-FR"/>
        </w:rPr>
        <w:t xml:space="preserve"> dit-on. Dans l’exemple suivant, attesté, on pourrait s’attendre, si la prest</w:t>
      </w:r>
      <w:r w:rsidRPr="00D459E3">
        <w:rPr>
          <w:lang w:eastAsia="fr-FR" w:bidi="fr-FR"/>
        </w:rPr>
        <w:t>a</w:t>
      </w:r>
      <w:r w:rsidRPr="00D459E3">
        <w:rPr>
          <w:lang w:eastAsia="fr-FR" w:bidi="fr-FR"/>
        </w:rPr>
        <w:t xml:space="preserve">tion faisait vraiment partie d’une arithmétique économique, à ce que </w:t>
      </w:r>
      <w:r w:rsidRPr="00F60D41">
        <w:rPr>
          <w:i/>
        </w:rPr>
        <w:t>la même prestation</w:t>
      </w:r>
      <w:r w:rsidRPr="00D459E3">
        <w:rPr>
          <w:lang w:eastAsia="fr-FR" w:bidi="fr-FR"/>
        </w:rPr>
        <w:t xml:space="preserve"> (d’une valeur de 30 </w:t>
      </w:r>
      <w:r w:rsidRPr="007C4F8E">
        <w:rPr>
          <w:i/>
          <w:iCs/>
        </w:rPr>
        <w:t>pikul</w:t>
      </w:r>
      <w:r w:rsidRPr="00D459E3">
        <w:t xml:space="preserve"> </w:t>
      </w:r>
      <w:r w:rsidRPr="00D459E3">
        <w:rPr>
          <w:lang w:eastAsia="fr-FR" w:bidi="fr-FR"/>
        </w:rPr>
        <w:t>en l’occurrence, et dans les deux sens) soit versée puis rendue. Bien plus, passons-nous de to</w:t>
      </w:r>
      <w:r w:rsidRPr="00D459E3">
        <w:rPr>
          <w:lang w:eastAsia="fr-FR" w:bidi="fr-FR"/>
        </w:rPr>
        <w:t>u</w:t>
      </w:r>
      <w:r w:rsidRPr="00D459E3">
        <w:rPr>
          <w:lang w:eastAsia="fr-FR" w:bidi="fr-FR"/>
        </w:rPr>
        <w:t>te prestation ! L’échange de soeurs ne correspond-il pas, ici, à un acte symétrique et réciproque qui annule le contenu « économique » de l’échange ? « </w:t>
      </w:r>
      <w:r w:rsidRPr="00C61030">
        <w:rPr>
          <w:i/>
          <w:iCs/>
        </w:rPr>
        <w:t>Mabusung</w:t>
      </w:r>
      <w:r w:rsidRPr="00D459E3">
        <w:rPr>
          <w:lang w:eastAsia="fr-FR" w:bidi="fr-FR"/>
        </w:rPr>
        <w:t> », affirment les informateurs : les deux pre</w:t>
      </w:r>
      <w:r w:rsidRPr="00D459E3">
        <w:rPr>
          <w:lang w:eastAsia="fr-FR" w:bidi="fr-FR"/>
        </w:rPr>
        <w:t>s</w:t>
      </w:r>
      <w:r w:rsidRPr="00D459E3">
        <w:rPr>
          <w:lang w:eastAsia="fr-FR" w:bidi="fr-FR"/>
        </w:rPr>
        <w:t>tations sont indépendantes l’une de l’autre, il est interdit de do</w:t>
      </w:r>
      <w:r w:rsidRPr="00D459E3">
        <w:rPr>
          <w:lang w:eastAsia="fr-FR" w:bidi="fr-FR"/>
        </w:rPr>
        <w:t>n</w:t>
      </w:r>
      <w:r w:rsidRPr="00D459E3">
        <w:rPr>
          <w:lang w:eastAsia="fr-FR" w:bidi="fr-FR"/>
        </w:rPr>
        <w:t>ner ce qui a été reçu et il faut que les deux prestations se fassent.</w:t>
      </w:r>
    </w:p>
    <w:p w14:paraId="40653021" w14:textId="77777777" w:rsidR="001C7F57" w:rsidRPr="00D459E3" w:rsidRDefault="001C7F57" w:rsidP="001C7F57">
      <w:pPr>
        <w:spacing w:before="120" w:after="120"/>
        <w:jc w:val="both"/>
      </w:pPr>
      <w:r>
        <w:t>[154]</w:t>
      </w:r>
    </w:p>
    <w:p w14:paraId="04F44BF1" w14:textId="77777777" w:rsidR="001C7F57" w:rsidRPr="00D459E3" w:rsidRDefault="0080449F" w:rsidP="001C7F57">
      <w:pPr>
        <w:pStyle w:val="fig"/>
        <w:rPr>
          <w:szCs w:val="2"/>
        </w:rPr>
      </w:pPr>
      <w:r w:rsidRPr="00543446">
        <w:rPr>
          <w:noProof/>
          <w:szCs w:val="2"/>
        </w:rPr>
        <w:drawing>
          <wp:inline distT="0" distB="0" distL="0" distR="0" wp14:anchorId="0F2D356A" wp14:editId="5466E0E0">
            <wp:extent cx="4838700" cy="209550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8700" cy="2095500"/>
                    </a:xfrm>
                    <a:prstGeom prst="rect">
                      <a:avLst/>
                    </a:prstGeom>
                    <a:noFill/>
                    <a:ln>
                      <a:noFill/>
                    </a:ln>
                  </pic:spPr>
                </pic:pic>
              </a:graphicData>
            </a:graphic>
          </wp:inline>
        </w:drawing>
      </w:r>
    </w:p>
    <w:p w14:paraId="2B1209E2" w14:textId="77777777" w:rsidR="001C7F57" w:rsidRPr="00D459E3" w:rsidRDefault="001C7F57" w:rsidP="001C7F57">
      <w:pPr>
        <w:spacing w:before="120" w:after="120"/>
        <w:jc w:val="both"/>
        <w:rPr>
          <w:szCs w:val="2"/>
        </w:rPr>
      </w:pPr>
    </w:p>
    <w:p w14:paraId="6E11F8D1" w14:textId="77777777" w:rsidR="001C7F57" w:rsidRPr="00D459E3" w:rsidRDefault="001C7F57" w:rsidP="001C7F57">
      <w:pPr>
        <w:spacing w:before="120" w:after="120"/>
        <w:jc w:val="both"/>
      </w:pPr>
      <w:r w:rsidRPr="00D459E3">
        <w:rPr>
          <w:lang w:eastAsia="fr-FR" w:bidi="fr-FR"/>
        </w:rPr>
        <w:t>Cet exemple illustre donc bien, encore une fois, la fausseté de la proposition étudiée ; le frère, ici, ne peut utiliser les biens reçus pour le mariage de la sœur.</w:t>
      </w:r>
    </w:p>
    <w:p w14:paraId="42836256" w14:textId="77777777" w:rsidR="001C7F57" w:rsidRPr="00D459E3" w:rsidRDefault="001C7F57" w:rsidP="001C7F57">
      <w:pPr>
        <w:spacing w:before="120" w:after="120"/>
        <w:jc w:val="both"/>
      </w:pPr>
      <w:r w:rsidRPr="00D459E3">
        <w:rPr>
          <w:lang w:eastAsia="fr-FR" w:bidi="fr-FR"/>
        </w:rPr>
        <w:t>Ainsi la prestation ne fait pas l’objet d’une arithmétique des échanges pas plus qu’elle n’est l’objet (en principe et traditionnell</w:t>
      </w:r>
      <w:r w:rsidRPr="00D459E3">
        <w:rPr>
          <w:lang w:eastAsia="fr-FR" w:bidi="fr-FR"/>
        </w:rPr>
        <w:t>e</w:t>
      </w:r>
      <w:r w:rsidRPr="00D459E3">
        <w:rPr>
          <w:lang w:eastAsia="fr-FR" w:bidi="fr-FR"/>
        </w:rPr>
        <w:t xml:space="preserve">ment au moins, </w:t>
      </w:r>
      <w:r w:rsidRPr="00D459E3">
        <w:t>cf.</w:t>
      </w:r>
      <w:r w:rsidRPr="00D459E3">
        <w:rPr>
          <w:lang w:eastAsia="fr-FR" w:bidi="fr-FR"/>
        </w:rPr>
        <w:t xml:space="preserve"> p. 145) d’une </w:t>
      </w:r>
      <w:r w:rsidRPr="00F60D41">
        <w:rPr>
          <w:i/>
        </w:rPr>
        <w:t>spéculation</w:t>
      </w:r>
      <w:r w:rsidRPr="00D459E3">
        <w:rPr>
          <w:lang w:eastAsia="fr-FR" w:bidi="fr-FR"/>
        </w:rPr>
        <w:t xml:space="preserve"> ou d’une </w:t>
      </w:r>
      <w:r w:rsidRPr="00F60D41">
        <w:rPr>
          <w:i/>
        </w:rPr>
        <w:t>surenchère</w:t>
      </w:r>
      <w:r w:rsidRPr="00D459E3">
        <w:rPr>
          <w:lang w:eastAsia="fr-FR" w:bidi="fr-FR"/>
        </w:rPr>
        <w:t xml:space="preserve"> i</w:t>
      </w:r>
      <w:r w:rsidRPr="00D459E3">
        <w:rPr>
          <w:lang w:eastAsia="fr-FR" w:bidi="fr-FR"/>
        </w:rPr>
        <w:t>n</w:t>
      </w:r>
      <w:r w:rsidRPr="00D459E3">
        <w:rPr>
          <w:lang w:eastAsia="fr-FR" w:bidi="fr-FR"/>
        </w:rPr>
        <w:t>dividuelles. C’est là, selon nous, une caractéristique fondamentale de cette prestation.</w:t>
      </w:r>
    </w:p>
    <w:p w14:paraId="4560532F" w14:textId="77777777" w:rsidR="001C7F57" w:rsidRPr="00D459E3" w:rsidRDefault="001C7F57" w:rsidP="001C7F57">
      <w:pPr>
        <w:spacing w:before="120" w:after="120"/>
        <w:jc w:val="both"/>
      </w:pPr>
      <w:r w:rsidRPr="00D459E3">
        <w:rPr>
          <w:lang w:eastAsia="fr-FR" w:bidi="fr-FR"/>
        </w:rPr>
        <w:t xml:space="preserve">Voyons maintenant l’autre proposition : contrôle des aînés sur les cadets. Il y a une part de vérité dans cette hypothèse : l’individu ne peut, à lui seul, réunir le montant total de </w:t>
      </w:r>
      <w:r>
        <w:rPr>
          <w:lang w:eastAsia="fr-FR" w:bidi="fr-FR"/>
        </w:rPr>
        <w:t>l’</w:t>
      </w:r>
      <w:r w:rsidRPr="00C43D0E">
        <w:rPr>
          <w:i/>
        </w:rPr>
        <w:t>ungsud</w:t>
      </w:r>
      <w:r w:rsidRPr="00D459E3">
        <w:rPr>
          <w:lang w:eastAsia="fr-FR" w:bidi="fr-FR"/>
        </w:rPr>
        <w:t xml:space="preserve"> et c’est là une a</w:t>
      </w:r>
      <w:r w:rsidRPr="00D459E3">
        <w:rPr>
          <w:lang w:eastAsia="fr-FR" w:bidi="fr-FR"/>
        </w:rPr>
        <w:t>u</w:t>
      </w:r>
      <w:r w:rsidRPr="00D459E3">
        <w:rPr>
          <w:lang w:eastAsia="fr-FR" w:bidi="fr-FR"/>
        </w:rPr>
        <w:t>tre caractéristique fondamentale de la prestation. Elle doit excéder les ressources individuelles</w:t>
      </w:r>
      <w:r>
        <w:rPr>
          <w:lang w:eastAsia="fr-FR" w:bidi="fr-FR"/>
        </w:rPr>
        <w:t> </w:t>
      </w:r>
      <w:r>
        <w:rPr>
          <w:rStyle w:val="Appelnotedebasdep"/>
          <w:lang w:eastAsia="fr-FR" w:bidi="fr-FR"/>
        </w:rPr>
        <w:footnoteReference w:id="181"/>
      </w:r>
      <w:r w:rsidRPr="00D459E3">
        <w:rPr>
          <w:lang w:eastAsia="fr-FR" w:bidi="fr-FR"/>
        </w:rPr>
        <w:t>. Chaque homme célibataire dépend donc de sa famille étendue et de sa parentèle pour réaliser son mari</w:t>
      </w:r>
      <w:r w:rsidRPr="00D459E3">
        <w:rPr>
          <w:lang w:eastAsia="fr-FR" w:bidi="fr-FR"/>
        </w:rPr>
        <w:t>a</w:t>
      </w:r>
      <w:r w:rsidRPr="00D459E3">
        <w:rPr>
          <w:lang w:eastAsia="fr-FR" w:bidi="fr-FR"/>
        </w:rPr>
        <w:t>ge. Comme les biens de valeur et, en particulier, les biens d’héritage co</w:t>
      </w:r>
      <w:r w:rsidRPr="00D459E3">
        <w:rPr>
          <w:lang w:eastAsia="fr-FR" w:bidi="fr-FR"/>
        </w:rPr>
        <w:t>l</w:t>
      </w:r>
      <w:r w:rsidRPr="00D459E3">
        <w:rPr>
          <w:lang w:eastAsia="fr-FR" w:bidi="fr-FR"/>
        </w:rPr>
        <w:t xml:space="preserve">lectifs </w:t>
      </w:r>
      <w:r w:rsidRPr="00C61030">
        <w:rPr>
          <w:i/>
          <w:iCs/>
        </w:rPr>
        <w:t>pusakaq</w:t>
      </w:r>
      <w:r w:rsidRPr="00D459E3">
        <w:rPr>
          <w:lang w:eastAsia="fr-FR" w:bidi="fr-FR"/>
        </w:rPr>
        <w:t xml:space="preserve"> sont sous la garde des aînés et que, d’une façon gén</w:t>
      </w:r>
      <w:r w:rsidRPr="00D459E3">
        <w:rPr>
          <w:lang w:eastAsia="fr-FR" w:bidi="fr-FR"/>
        </w:rPr>
        <w:t>é</w:t>
      </w:r>
      <w:r w:rsidRPr="00D459E3">
        <w:rPr>
          <w:lang w:eastAsia="fr-FR" w:bidi="fr-FR"/>
        </w:rPr>
        <w:t>rale, ce sont les hommes d’âge mûr (mais non les vieillards) qui po</w:t>
      </w:r>
      <w:r w:rsidRPr="00D459E3">
        <w:rPr>
          <w:lang w:eastAsia="fr-FR" w:bidi="fr-FR"/>
        </w:rPr>
        <w:t>s</w:t>
      </w:r>
      <w:r w:rsidRPr="00D459E3">
        <w:rPr>
          <w:lang w:eastAsia="fr-FR" w:bidi="fr-FR"/>
        </w:rPr>
        <w:t>sèdent les biens nécessaires, les jeunes gens dépendent d’eux de ce point de vue. Oui certes, mais pour que les aînés « contrôlent » vra</w:t>
      </w:r>
      <w:r w:rsidRPr="00D459E3">
        <w:rPr>
          <w:lang w:eastAsia="fr-FR" w:bidi="fr-FR"/>
        </w:rPr>
        <w:t>i</w:t>
      </w:r>
      <w:r w:rsidRPr="00D459E3">
        <w:rPr>
          <w:lang w:eastAsia="fr-FR" w:bidi="fr-FR"/>
        </w:rPr>
        <w:t xml:space="preserve">ment les cadets, il faudrait qu’ils aient un monopole de ces biens, ce qui n’est pas le cas. Il faudrait d’autre part qu’il y ait vraiment un contrôle de ce point de vue et que le prélèvement de cette prestation puisse se transformer en </w:t>
      </w:r>
      <w:r w:rsidRPr="00D459E3">
        <w:t>obstacle</w:t>
      </w:r>
      <w:r w:rsidRPr="00D459E3">
        <w:rPr>
          <w:lang w:eastAsia="fr-FR" w:bidi="fr-FR"/>
        </w:rPr>
        <w:t xml:space="preserve"> au mariage. Or, en ce qui concerne le mariage des hommes célibataires (ne parlons pas des rares cas de polygynie ou de remariages sur le tard de quelques divorcés) il n’en est rien et personne n’a entendu dire qu’on avait dû renoncer à une femme parce que la somme était trop élevée. Les procédés traditio</w:t>
      </w:r>
      <w:r w:rsidRPr="00D459E3">
        <w:rPr>
          <w:lang w:eastAsia="fr-FR" w:bidi="fr-FR"/>
        </w:rPr>
        <w:t>n</w:t>
      </w:r>
      <w:r w:rsidRPr="00D459E3">
        <w:rPr>
          <w:lang w:eastAsia="fr-FR" w:bidi="fr-FR"/>
        </w:rPr>
        <w:t xml:space="preserve">nels de fixation de la prestation </w:t>
      </w:r>
      <w:r w:rsidRPr="00D459E3">
        <w:t>(cf</w:t>
      </w:r>
      <w:r>
        <w:t>.</w:t>
      </w:r>
      <w:r w:rsidRPr="00D459E3">
        <w:t xml:space="preserve"> </w:t>
      </w:r>
      <w:r w:rsidRPr="00C61030">
        <w:rPr>
          <w:i/>
          <w:iCs/>
        </w:rPr>
        <w:t>supra</w:t>
      </w:r>
      <w:r w:rsidRPr="00D459E3">
        <w:t>)</w:t>
      </w:r>
      <w:r w:rsidRPr="00D459E3">
        <w:rPr>
          <w:lang w:eastAsia="fr-FR" w:bidi="fr-FR"/>
        </w:rPr>
        <w:t xml:space="preserve"> jouent précisément dans ce sens en empêchant l’apparition de prix prohibitifs.</w:t>
      </w:r>
    </w:p>
    <w:p w14:paraId="1B641907" w14:textId="77777777" w:rsidR="001C7F57" w:rsidRPr="00D459E3" w:rsidRDefault="001C7F57" w:rsidP="001C7F57">
      <w:pPr>
        <w:spacing w:before="120" w:after="120"/>
        <w:jc w:val="both"/>
      </w:pPr>
      <w:r w:rsidRPr="00D459E3">
        <w:rPr>
          <w:lang w:eastAsia="fr-FR" w:bidi="fr-FR"/>
        </w:rPr>
        <w:t>Examinons enfin la dernière proposition : si on obtient une femme contre des assiettes, un très grand nombre d’assiettes permet sans do</w:t>
      </w:r>
      <w:r w:rsidRPr="00D459E3">
        <w:rPr>
          <w:lang w:eastAsia="fr-FR" w:bidi="fr-FR"/>
        </w:rPr>
        <w:t>u</w:t>
      </w:r>
      <w:r w:rsidRPr="00D459E3">
        <w:rPr>
          <w:lang w:eastAsia="fr-FR" w:bidi="fr-FR"/>
        </w:rPr>
        <w:t>te d’obtenir plusieurs épouses. Bien plus, puisque femmes et assiettes sont convertibles</w:t>
      </w:r>
      <w:r>
        <w:rPr>
          <w:lang w:eastAsia="fr-FR" w:bidi="fr-FR"/>
        </w:rPr>
        <w:t xml:space="preserve"> </w:t>
      </w:r>
      <w:r>
        <w:t xml:space="preserve">[155] </w:t>
      </w:r>
      <w:r w:rsidRPr="00D459E3">
        <w:rPr>
          <w:lang w:eastAsia="fr-FR" w:bidi="fr-FR"/>
        </w:rPr>
        <w:t>les unes dans les autres, est-ce que beaucoup d’épouses ne perme</w:t>
      </w:r>
      <w:r w:rsidRPr="00D459E3">
        <w:rPr>
          <w:lang w:eastAsia="fr-FR" w:bidi="fr-FR"/>
        </w:rPr>
        <w:t>t</w:t>
      </w:r>
      <w:r w:rsidRPr="00D459E3">
        <w:rPr>
          <w:lang w:eastAsia="fr-FR" w:bidi="fr-FR"/>
        </w:rPr>
        <w:t>trait pas d’augmenter la richesse matérielle de leur mari ? Bref, peut-on tirer les conséquences logiques de l’équation femmes = assiettes (ou autres biens de valeur) ?</w:t>
      </w:r>
    </w:p>
    <w:p w14:paraId="6A20EB0C" w14:textId="77777777" w:rsidR="001C7F57" w:rsidRPr="00D459E3" w:rsidRDefault="001C7F57" w:rsidP="001C7F57">
      <w:pPr>
        <w:spacing w:before="120" w:after="120"/>
        <w:jc w:val="both"/>
      </w:pPr>
      <w:r w:rsidRPr="00D459E3">
        <w:rPr>
          <w:lang w:eastAsia="fr-FR" w:bidi="fr-FR"/>
        </w:rPr>
        <w:t>On ne peut guère cependant s’en tenir à cette interprétation : la r</w:t>
      </w:r>
      <w:r w:rsidRPr="00D459E3">
        <w:rPr>
          <w:lang w:eastAsia="fr-FR" w:bidi="fr-FR"/>
        </w:rPr>
        <w:t>é</w:t>
      </w:r>
      <w:r w:rsidRPr="00D459E3">
        <w:rPr>
          <w:lang w:eastAsia="fr-FR" w:bidi="fr-FR"/>
        </w:rPr>
        <w:t>alité parle d’elle-même : il n’y a pas accumulation de richesses mat</w:t>
      </w:r>
      <w:r w:rsidRPr="00D459E3">
        <w:rPr>
          <w:lang w:eastAsia="fr-FR" w:bidi="fr-FR"/>
        </w:rPr>
        <w:t>é</w:t>
      </w:r>
      <w:r w:rsidRPr="00D459E3">
        <w:rPr>
          <w:lang w:eastAsia="fr-FR" w:bidi="fr-FR"/>
        </w:rPr>
        <w:t xml:space="preserve">rielles, de femmes et de pouvoir politique chez les Palawan de la </w:t>
      </w:r>
      <w:r>
        <w:rPr>
          <w:lang w:eastAsia="fr-FR" w:bidi="fr-FR"/>
        </w:rPr>
        <w:t>M</w:t>
      </w:r>
      <w:r>
        <w:rPr>
          <w:lang w:eastAsia="fr-FR" w:bidi="fr-FR"/>
        </w:rPr>
        <w:t>e</w:t>
      </w:r>
      <w:r>
        <w:rPr>
          <w:lang w:eastAsia="fr-FR" w:bidi="fr-FR"/>
        </w:rPr>
        <w:t>kagwaq</w:t>
      </w:r>
      <w:r w:rsidRPr="00D459E3">
        <w:rPr>
          <w:lang w:eastAsia="fr-FR" w:bidi="fr-FR"/>
        </w:rPr>
        <w:t>-Tamlang</w:t>
      </w:r>
      <w:r>
        <w:rPr>
          <w:lang w:eastAsia="fr-FR" w:bidi="fr-FR"/>
        </w:rPr>
        <w:t> </w:t>
      </w:r>
      <w:r>
        <w:rPr>
          <w:rStyle w:val="Appelnotedebasdep"/>
          <w:lang w:eastAsia="fr-FR" w:bidi="fr-FR"/>
        </w:rPr>
        <w:footnoteReference w:id="182"/>
      </w:r>
      <w:r w:rsidRPr="00D459E3">
        <w:rPr>
          <w:lang w:eastAsia="fr-FR" w:bidi="fr-FR"/>
        </w:rPr>
        <w:t>. D’autre part ces phénomènes (augmentation du nombre d’épouses, d’assiettes ou de pr</w:t>
      </w:r>
      <w:r>
        <w:rPr>
          <w:lang w:eastAsia="fr-FR" w:bidi="fr-FR"/>
        </w:rPr>
        <w:t>es</w:t>
      </w:r>
      <w:r w:rsidRPr="00D459E3">
        <w:rPr>
          <w:lang w:eastAsia="fr-FR" w:bidi="fr-FR"/>
        </w:rPr>
        <w:t>tige) ne se cumulent pas et un tel mécanisme de capitalisation ou d’enrichissement n’existe tout si</w:t>
      </w:r>
      <w:r w:rsidRPr="00D459E3">
        <w:rPr>
          <w:lang w:eastAsia="fr-FR" w:bidi="fr-FR"/>
        </w:rPr>
        <w:t>m</w:t>
      </w:r>
      <w:r w:rsidRPr="00D459E3">
        <w:rPr>
          <w:lang w:eastAsia="fr-FR" w:bidi="fr-FR"/>
        </w:rPr>
        <w:t>plement pas. Pourquoi ? C’est toute la sociologie des Palawan qui est en jeu et nous réservons une place ailleurs à cette discussion. D</w:t>
      </w:r>
      <w:r w:rsidRPr="00D459E3">
        <w:rPr>
          <w:lang w:eastAsia="fr-FR" w:bidi="fr-FR"/>
        </w:rPr>
        <w:t>i</w:t>
      </w:r>
      <w:r w:rsidRPr="00D459E3">
        <w:rPr>
          <w:lang w:eastAsia="fr-FR" w:bidi="fr-FR"/>
        </w:rPr>
        <w:t>sons seulement deux choses :</w:t>
      </w:r>
    </w:p>
    <w:p w14:paraId="0BE60C78" w14:textId="77777777" w:rsidR="001C7F57" w:rsidRPr="00D459E3" w:rsidRDefault="001C7F57" w:rsidP="001C7F57">
      <w:pPr>
        <w:spacing w:before="120" w:after="120"/>
        <w:jc w:val="both"/>
      </w:pPr>
      <w:r w:rsidRPr="00D459E3">
        <w:rPr>
          <w:lang w:eastAsia="fr-FR" w:bidi="fr-FR"/>
        </w:rPr>
        <w:t>1°) Du point de vue économique, ce que nous avons dit de la fix</w:t>
      </w:r>
      <w:r w:rsidRPr="00D459E3">
        <w:rPr>
          <w:lang w:eastAsia="fr-FR" w:bidi="fr-FR"/>
        </w:rPr>
        <w:t>a</w:t>
      </w:r>
      <w:r w:rsidRPr="00D459E3">
        <w:rPr>
          <w:lang w:eastAsia="fr-FR" w:bidi="fr-FR"/>
        </w:rPr>
        <w:t>tion de la prestation tend à montrer qu’elle échappe à la spéculation. D’autre part les sources de richesse possible sont 1°) le champ, 2°) le troc ou le commerce. Dans un contexte traditionnel ces deux sources d’enrichissement procurent un revenu modeste. Enfin l’obligation du partage dans le groupe de voisinage et dans la parentèle ne peut que freiner l’accumulation privée, tant en femmes qu’en biens.</w:t>
      </w:r>
    </w:p>
    <w:p w14:paraId="13791AA8" w14:textId="77777777" w:rsidR="001C7F57" w:rsidRPr="00D459E3" w:rsidRDefault="001C7F57" w:rsidP="001C7F57">
      <w:pPr>
        <w:spacing w:before="120" w:after="120"/>
        <w:jc w:val="both"/>
      </w:pPr>
      <w:r w:rsidRPr="00D459E3">
        <w:rPr>
          <w:lang w:eastAsia="fr-FR" w:bidi="fr-FR"/>
        </w:rPr>
        <w:t>2°) Du point de vue sociologique et juridique, le moyen du contr</w:t>
      </w:r>
      <w:r w:rsidRPr="00D459E3">
        <w:rPr>
          <w:lang w:eastAsia="fr-FR" w:bidi="fr-FR"/>
        </w:rPr>
        <w:t>ô</w:t>
      </w:r>
      <w:r w:rsidRPr="00D459E3">
        <w:rPr>
          <w:lang w:eastAsia="fr-FR" w:bidi="fr-FR"/>
        </w:rPr>
        <w:t>le social (politique si l’on veut) ne passe pas par les biens matériels, qu’ils soient d’échange ou de consommation ou de production, mais par la parole. Il faut toujours en revenir à cette évidence qu’une ce</w:t>
      </w:r>
      <w:r w:rsidRPr="00D459E3">
        <w:rPr>
          <w:lang w:eastAsia="fr-FR" w:bidi="fr-FR"/>
        </w:rPr>
        <w:t>r</w:t>
      </w:r>
      <w:r w:rsidRPr="00D459E3">
        <w:rPr>
          <w:lang w:eastAsia="fr-FR" w:bidi="fr-FR"/>
        </w:rPr>
        <w:t>taine sociologie a du mal à admettre.</w:t>
      </w:r>
    </w:p>
    <w:p w14:paraId="28006850" w14:textId="77777777" w:rsidR="001C7F57" w:rsidRPr="00D459E3" w:rsidRDefault="001C7F57" w:rsidP="001C7F57">
      <w:pPr>
        <w:spacing w:before="120" w:after="120"/>
        <w:jc w:val="both"/>
      </w:pPr>
      <w:r w:rsidRPr="00D459E3">
        <w:rPr>
          <w:lang w:eastAsia="fr-FR" w:bidi="fr-FR"/>
        </w:rPr>
        <w:t>Nous avons donc, jusqu’à maintenant, récusé deux sortes d’interprétation du phénomène de la prestation matrimoniale : d’une part une interprétation trop généralisante et où se dissout la fonction possible de la prestation ; d’autre part des interprétations qu’on peut qualifier de « mécanistes » et qui supposent toutes une certaine arit</w:t>
      </w:r>
      <w:r w:rsidRPr="00D459E3">
        <w:rPr>
          <w:lang w:eastAsia="fr-FR" w:bidi="fr-FR"/>
        </w:rPr>
        <w:t>h</w:t>
      </w:r>
      <w:r w:rsidRPr="00D459E3">
        <w:rPr>
          <w:lang w:eastAsia="fr-FR" w:bidi="fr-FR"/>
        </w:rPr>
        <w:t>métique, un certain calcul économique à des fins sociologiques, qui ne se trouve pas dans la société palawan de cette région.</w:t>
      </w:r>
    </w:p>
    <w:p w14:paraId="32AE9144" w14:textId="77777777" w:rsidR="001C7F57" w:rsidRPr="00D459E3" w:rsidRDefault="001C7F57" w:rsidP="001C7F57">
      <w:pPr>
        <w:spacing w:before="120" w:after="120"/>
        <w:jc w:val="both"/>
      </w:pPr>
      <w:r w:rsidRPr="00D459E3">
        <w:rPr>
          <w:lang w:eastAsia="fr-FR" w:bidi="fr-FR"/>
        </w:rPr>
        <w:t xml:space="preserve">Sans prétendre régler le problème définitivement, nous croyons que la fonction de la prestation est </w:t>
      </w:r>
      <w:r>
        <w:t>d</w:t>
      </w:r>
      <w:r w:rsidRPr="00D459E3">
        <w:t>'</w:t>
      </w:r>
      <w:r w:rsidRPr="005C5D5F">
        <w:rPr>
          <w:i/>
        </w:rPr>
        <w:t>actualiser des lois immanentes à l’organisation sociale palawan et nécessaires à son fonctionnement particulier</w:t>
      </w:r>
      <w:r w:rsidRPr="00D459E3">
        <w:t>.</w:t>
      </w:r>
      <w:r w:rsidRPr="00D459E3">
        <w:rPr>
          <w:lang w:eastAsia="fr-FR" w:bidi="fr-FR"/>
        </w:rPr>
        <w:t xml:space="preserve"> Or, en analysant les relations entre parents - et le mariage est une affaire entre parents - nous sommes arrivés à la conclusion (</w:t>
      </w:r>
      <w:r w:rsidRPr="005C5D5F">
        <w:rPr>
          <w:i/>
          <w:lang w:eastAsia="fr-FR" w:bidi="fr-FR"/>
        </w:rPr>
        <w:t>cf</w:t>
      </w:r>
      <w:r w:rsidRPr="00D459E3">
        <w:rPr>
          <w:lang w:eastAsia="fr-FR" w:bidi="fr-FR"/>
        </w:rPr>
        <w:t>. p. 92-</w:t>
      </w:r>
      <w:r>
        <w:rPr>
          <w:lang w:eastAsia="fr-FR" w:bidi="fr-FR"/>
        </w:rPr>
        <w:t>9</w:t>
      </w:r>
      <w:r w:rsidRPr="00D459E3">
        <w:rPr>
          <w:lang w:eastAsia="fr-FR" w:bidi="fr-FR"/>
        </w:rPr>
        <w:t>3) qu’elles étaient toutes déterminées par trois facteurs fond</w:t>
      </w:r>
      <w:r w:rsidRPr="00D459E3">
        <w:rPr>
          <w:lang w:eastAsia="fr-FR" w:bidi="fr-FR"/>
        </w:rPr>
        <w:t>a</w:t>
      </w:r>
      <w:r w:rsidRPr="00D459E3">
        <w:rPr>
          <w:lang w:eastAsia="fr-FR" w:bidi="fr-FR"/>
        </w:rPr>
        <w:t>mentaux : 1°) l’autorité des aînés sur les cadets</w:t>
      </w:r>
      <w:r>
        <w:rPr>
          <w:lang w:eastAsia="fr-FR" w:bidi="fr-FR"/>
        </w:rPr>
        <w:t> </w:t>
      </w:r>
      <w:r>
        <w:rPr>
          <w:rStyle w:val="Appelnotedebasdep"/>
          <w:lang w:eastAsia="fr-FR" w:bidi="fr-FR"/>
        </w:rPr>
        <w:footnoteReference w:id="183"/>
      </w:r>
      <w:r w:rsidRPr="00D459E3">
        <w:rPr>
          <w:lang w:eastAsia="fr-FR" w:bidi="fr-FR"/>
        </w:rPr>
        <w:t>, 2°) la solidarité des consanguins, 3°) l’asymétrie et la non-réciprocité entre alliés.</w:t>
      </w:r>
      <w:r>
        <w:rPr>
          <w:lang w:eastAsia="fr-FR" w:bidi="fr-FR"/>
        </w:rPr>
        <w:t xml:space="preserve"> </w:t>
      </w:r>
      <w:r>
        <w:t xml:space="preserve">[156] </w:t>
      </w:r>
      <w:r w:rsidRPr="00D459E3">
        <w:rPr>
          <w:lang w:eastAsia="fr-FR" w:bidi="fr-FR"/>
        </w:rPr>
        <w:t>N’est-ce pas exactement ces trois lois qu’actualise, que met en v</w:t>
      </w:r>
      <w:r w:rsidRPr="00D459E3">
        <w:rPr>
          <w:lang w:eastAsia="fr-FR" w:bidi="fr-FR"/>
        </w:rPr>
        <w:t>a</w:t>
      </w:r>
      <w:r w:rsidRPr="00D459E3">
        <w:rPr>
          <w:lang w:eastAsia="fr-FR" w:bidi="fr-FR"/>
        </w:rPr>
        <w:t>leur, qu’oblige à se manifester la prestation matrimoniale ?</w:t>
      </w:r>
    </w:p>
    <w:p w14:paraId="6E07AD20" w14:textId="77777777" w:rsidR="001C7F57" w:rsidRPr="00D459E3" w:rsidRDefault="001C7F57" w:rsidP="001C7F57">
      <w:pPr>
        <w:spacing w:before="120" w:after="120"/>
        <w:jc w:val="both"/>
      </w:pPr>
      <w:r w:rsidRPr="00D459E3">
        <w:rPr>
          <w:lang w:eastAsia="fr-FR" w:bidi="fr-FR"/>
        </w:rPr>
        <w:t>En faisant dépendre l’individu de sa parentèle ou de sa famille étendue la prestation oblige les consanguins à manifester leur solidar</w:t>
      </w:r>
      <w:r w:rsidRPr="00D459E3">
        <w:rPr>
          <w:lang w:eastAsia="fr-FR" w:bidi="fr-FR"/>
        </w:rPr>
        <w:t>i</w:t>
      </w:r>
      <w:r w:rsidRPr="00D459E3">
        <w:rPr>
          <w:lang w:eastAsia="fr-FR" w:bidi="fr-FR"/>
        </w:rPr>
        <w:t>té et cela, non de façon abstraite, mais par des dons réels qui résultent d’opérations concrètes, de pourparlers, de visites et de communic</w:t>
      </w:r>
      <w:r w:rsidRPr="00D459E3">
        <w:rPr>
          <w:lang w:eastAsia="fr-FR" w:bidi="fr-FR"/>
        </w:rPr>
        <w:t>a</w:t>
      </w:r>
      <w:r w:rsidRPr="00D459E3">
        <w:rPr>
          <w:lang w:eastAsia="fr-FR" w:bidi="fr-FR"/>
        </w:rPr>
        <w:t xml:space="preserve">tions individuelles. La réunion de la prestation </w:t>
      </w:r>
      <w:r w:rsidRPr="00D459E3">
        <w:t>fait exister</w:t>
      </w:r>
      <w:r w:rsidRPr="00D459E3">
        <w:rPr>
          <w:lang w:eastAsia="fr-FR" w:bidi="fr-FR"/>
        </w:rPr>
        <w:t xml:space="preserve"> la solidarité collective des parents par le sang.</w:t>
      </w:r>
    </w:p>
    <w:p w14:paraId="37899325" w14:textId="77777777" w:rsidR="001C7F57" w:rsidRPr="00D459E3" w:rsidRDefault="001C7F57" w:rsidP="001C7F57">
      <w:pPr>
        <w:spacing w:before="120" w:after="120"/>
        <w:jc w:val="both"/>
      </w:pPr>
      <w:r w:rsidRPr="00D459E3">
        <w:rPr>
          <w:lang w:eastAsia="fr-FR" w:bidi="fr-FR"/>
        </w:rPr>
        <w:t>En versant cette prestation et en l’aliénant sans compensation les consanguins d’autre part signifient l’absence de réciprocité entre eux et leurs alliés, absence de réciprocité qui va se manifester, sur un plan plus individuel et au sein du groupe de résidence, par la relation as</w:t>
      </w:r>
      <w:r w:rsidRPr="00D459E3">
        <w:rPr>
          <w:lang w:eastAsia="fr-FR" w:bidi="fr-FR"/>
        </w:rPr>
        <w:t>y</w:t>
      </w:r>
      <w:r w:rsidRPr="00D459E3">
        <w:rPr>
          <w:lang w:eastAsia="fr-FR" w:bidi="fr-FR"/>
        </w:rPr>
        <w:t xml:space="preserve">métrique entre celui qui a donné une sœur ou une fille et celui qui l’a prise. Cette relation est par ailleurs déterminante sur le plan du partage du produit </w:t>
      </w:r>
      <w:r w:rsidRPr="00D459E3">
        <w:t>(cf</w:t>
      </w:r>
      <w:r>
        <w:t>.</w:t>
      </w:r>
      <w:r w:rsidRPr="00D459E3">
        <w:rPr>
          <w:lang w:eastAsia="fr-FR" w:bidi="fr-FR"/>
        </w:rPr>
        <w:t xml:space="preserve"> p. 208).</w:t>
      </w:r>
    </w:p>
    <w:p w14:paraId="33DEC949" w14:textId="77777777" w:rsidR="001C7F57" w:rsidRPr="00D459E3" w:rsidRDefault="001C7F57" w:rsidP="001C7F57">
      <w:pPr>
        <w:spacing w:before="120" w:after="120"/>
        <w:jc w:val="both"/>
      </w:pPr>
      <w:r w:rsidRPr="00D459E3">
        <w:rPr>
          <w:lang w:eastAsia="fr-FR" w:bidi="fr-FR"/>
        </w:rPr>
        <w:t>La prestation n’agit donc pas de façon mécanique et pas non plus de manière exclusivement symbolique. Elle donne une réalité sociale concrète à des relations élémentaires et à des groupes sinon virtuels. Elle leur confère en quelque sorte un mode d’existence pratique. Les groupes et les relations existent sans elle mais elle les fait, pourrait-on dire, « passer du côté du vécu », et ainsi sans doute elle contribue à les perpétuer.</w:t>
      </w:r>
    </w:p>
    <w:p w14:paraId="04DCBD01" w14:textId="77777777" w:rsidR="001C7F57" w:rsidRPr="00D459E3" w:rsidRDefault="001C7F57" w:rsidP="001C7F57">
      <w:pPr>
        <w:spacing w:before="120" w:after="120"/>
        <w:jc w:val="both"/>
      </w:pPr>
      <w:r w:rsidRPr="00D459E3">
        <w:rPr>
          <w:lang w:eastAsia="fr-FR" w:bidi="fr-FR"/>
        </w:rPr>
        <w:t>La raison pour laquelle nous avons consacré une assez longue di</w:t>
      </w:r>
      <w:r w:rsidRPr="00D459E3">
        <w:rPr>
          <w:lang w:eastAsia="fr-FR" w:bidi="fr-FR"/>
        </w:rPr>
        <w:t>s</w:t>
      </w:r>
      <w:r w:rsidRPr="00D459E3">
        <w:rPr>
          <w:lang w:eastAsia="fr-FR" w:bidi="fr-FR"/>
        </w:rPr>
        <w:t>cussion au problème de la fonction de la prestation matrimoniale, c’est que celui-ci fournit l’occasion d’une réflexion et d’un examen plus théorique des relations entre parents et entre membres de la s</w:t>
      </w:r>
      <w:r w:rsidRPr="00D459E3">
        <w:rPr>
          <w:lang w:eastAsia="fr-FR" w:bidi="fr-FR"/>
        </w:rPr>
        <w:t>o</w:t>
      </w:r>
      <w:r w:rsidRPr="00D459E3">
        <w:rPr>
          <w:lang w:eastAsia="fr-FR" w:bidi="fr-FR"/>
        </w:rPr>
        <w:t xml:space="preserve">ciété. Mais il faut remettre cette discussion en perspective : il ne faut pas confondre mariage et prestation, et la société ne dépend pas du mécanisme de </w:t>
      </w:r>
      <w:r>
        <w:rPr>
          <w:lang w:eastAsia="fr-FR" w:bidi="fr-FR"/>
        </w:rPr>
        <w:t>l’</w:t>
      </w:r>
      <w:r w:rsidRPr="00C43D0E">
        <w:rPr>
          <w:i/>
        </w:rPr>
        <w:t>ungsud</w:t>
      </w:r>
      <w:r w:rsidRPr="00D459E3">
        <w:t>.</w:t>
      </w:r>
      <w:r w:rsidRPr="00D459E3">
        <w:rPr>
          <w:lang w:eastAsia="fr-FR" w:bidi="fr-FR"/>
        </w:rPr>
        <w:t xml:space="preserve"> Selon nous le mariage représente avant tout, </w:t>
      </w:r>
      <w:r w:rsidRPr="005C5D5F">
        <w:rPr>
          <w:i/>
        </w:rPr>
        <w:t>pour la société</w:t>
      </w:r>
      <w:r w:rsidRPr="00D459E3">
        <w:t>,</w:t>
      </w:r>
      <w:r w:rsidRPr="00D459E3">
        <w:rPr>
          <w:lang w:eastAsia="fr-FR" w:bidi="fr-FR"/>
        </w:rPr>
        <w:t xml:space="preserve"> l’exogamie du groupe local de résidence et le transfert de la force de travail des hommes d’un groupe à l’autre </w:t>
      </w:r>
      <w:r w:rsidRPr="00D459E3">
        <w:t>(</w:t>
      </w:r>
      <w:r w:rsidRPr="005C5D5F">
        <w:rPr>
          <w:i/>
        </w:rPr>
        <w:t>cf</w:t>
      </w:r>
      <w:r>
        <w:t>.</w:t>
      </w:r>
      <w:r w:rsidRPr="00D459E3">
        <w:t xml:space="preserve"> </w:t>
      </w:r>
      <w:r w:rsidRPr="00EC49F2">
        <w:rPr>
          <w:i/>
          <w:iCs/>
        </w:rPr>
        <w:t>infra</w:t>
      </w:r>
      <w:r w:rsidRPr="00D459E3">
        <w:t>,</w:t>
      </w:r>
      <w:r w:rsidRPr="00D459E3">
        <w:rPr>
          <w:lang w:eastAsia="fr-FR" w:bidi="fr-FR"/>
        </w:rPr>
        <w:t xml:space="preserve"> p. 164). Il est certain que la dépense d’une centaine d’assiettes ou de </w:t>
      </w:r>
      <w:r>
        <w:rPr>
          <w:lang w:eastAsia="fr-FR" w:bidi="fr-FR"/>
        </w:rPr>
        <w:t>P</w:t>
      </w:r>
      <w:r>
        <w:rPr>
          <w:lang w:eastAsia="fr-FR" w:bidi="fr-FR"/>
        </w:rPr>
        <w:t>e</w:t>
      </w:r>
      <w:r>
        <w:rPr>
          <w:lang w:eastAsia="fr-FR" w:bidi="fr-FR"/>
        </w:rPr>
        <w:t>sos</w:t>
      </w:r>
      <w:r w:rsidRPr="00D459E3">
        <w:rPr>
          <w:lang w:eastAsia="fr-FR" w:bidi="fr-FR"/>
        </w:rPr>
        <w:t xml:space="preserve"> n’est rien comparée à ce que vaut la perte définitive pour le gro</w:t>
      </w:r>
      <w:r w:rsidRPr="00D459E3">
        <w:rPr>
          <w:lang w:eastAsia="fr-FR" w:bidi="fr-FR"/>
        </w:rPr>
        <w:t>u</w:t>
      </w:r>
      <w:r w:rsidRPr="00D459E3">
        <w:rPr>
          <w:lang w:eastAsia="fr-FR" w:bidi="fr-FR"/>
        </w:rPr>
        <w:t>pe local et une partie de la famille étendue de la force de travail d’un homme jeune.</w:t>
      </w:r>
    </w:p>
    <w:p w14:paraId="234B8DC8" w14:textId="77777777" w:rsidR="001C7F57" w:rsidRPr="00D459E3" w:rsidRDefault="001C7F57" w:rsidP="001C7F57">
      <w:pPr>
        <w:spacing w:before="120" w:after="120"/>
        <w:jc w:val="both"/>
      </w:pPr>
      <w:r w:rsidRPr="00D459E3">
        <w:rPr>
          <w:lang w:eastAsia="fr-FR" w:bidi="fr-FR"/>
        </w:rPr>
        <w:t>C’est encore une raison de souligner le caractère essentiellement « sociologique » de la prestation matrimoniale : elle manifeste l’existence d’un groupe et son mode particulier de cohésion, la solid</w:t>
      </w:r>
      <w:r w:rsidRPr="00D459E3">
        <w:rPr>
          <w:lang w:eastAsia="fr-FR" w:bidi="fr-FR"/>
        </w:rPr>
        <w:t>a</w:t>
      </w:r>
      <w:r w:rsidRPr="00D459E3">
        <w:rPr>
          <w:lang w:eastAsia="fr-FR" w:bidi="fr-FR"/>
        </w:rPr>
        <w:t>rité, en l’opposant à un autre à l’égard duquel il consent un sacrifice matériel en signifiant ainsi la relation particulière qui est la règle entre alliés. Enfin, la prestation se fait surtout entre et par les aînés en conformité avec leur prééminence de droit et de fait sur le plan de l’autorité.</w:t>
      </w:r>
    </w:p>
    <w:p w14:paraId="248AF0E6" w14:textId="77777777" w:rsidR="001C7F57" w:rsidRPr="00D459E3" w:rsidRDefault="001C7F57" w:rsidP="001C7F57">
      <w:pPr>
        <w:spacing w:before="120" w:after="120"/>
        <w:jc w:val="both"/>
      </w:pPr>
      <w:r w:rsidRPr="00D459E3">
        <w:rPr>
          <w:lang w:eastAsia="fr-FR" w:bidi="fr-FR"/>
        </w:rPr>
        <w:t>Disons, pour finir, que cette triple fonction d’actualisation et de s</w:t>
      </w:r>
      <w:r w:rsidRPr="00D459E3">
        <w:rPr>
          <w:lang w:eastAsia="fr-FR" w:bidi="fr-FR"/>
        </w:rPr>
        <w:t>i</w:t>
      </w:r>
      <w:r w:rsidRPr="00D459E3">
        <w:rPr>
          <w:lang w:eastAsia="fr-FR" w:bidi="fr-FR"/>
        </w:rPr>
        <w:t>gnification n’empêche nullement d’autres fonctions, secondaires, de se manifester. En créant par exemple une dette entre familles, la pre</w:t>
      </w:r>
      <w:r w:rsidRPr="00D459E3">
        <w:rPr>
          <w:lang w:eastAsia="fr-FR" w:bidi="fr-FR"/>
        </w:rPr>
        <w:t>s</w:t>
      </w:r>
      <w:r w:rsidRPr="00D459E3">
        <w:rPr>
          <w:lang w:eastAsia="fr-FR" w:bidi="fr-FR"/>
        </w:rPr>
        <w:t xml:space="preserve">tation force les gens à maintenir un lien et les divers objets dont elle est faite ont aussi une utilisation plus prosaïque. Ne finit-on pas par manger dans les assiettes ? Il se peut que </w:t>
      </w:r>
      <w:r>
        <w:rPr>
          <w:lang w:eastAsia="fr-FR" w:bidi="fr-FR"/>
        </w:rPr>
        <w:t>l’</w:t>
      </w:r>
      <w:r w:rsidRPr="00C43D0E">
        <w:rPr>
          <w:i/>
        </w:rPr>
        <w:t>ungsud</w:t>
      </w:r>
      <w:r w:rsidRPr="00D459E3">
        <w:rPr>
          <w:lang w:eastAsia="fr-FR" w:bidi="fr-FR"/>
        </w:rPr>
        <w:t xml:space="preserve"> agisse en outre comme un frein à la prolifération anarchique des mariages. La somme n’est pas aisée à réunir et par conséquent on ne peut brusquement se départir de son conjoint et légaliser un autre mariage sans cette form</w:t>
      </w:r>
      <w:r w:rsidRPr="00D459E3">
        <w:rPr>
          <w:lang w:eastAsia="fr-FR" w:bidi="fr-FR"/>
        </w:rPr>
        <w:t>a</w:t>
      </w:r>
      <w:r w:rsidRPr="00D459E3">
        <w:rPr>
          <w:lang w:eastAsia="fr-FR" w:bidi="fr-FR"/>
        </w:rPr>
        <w:t>lité. C’est le problème du divorce que nous allons voir maintenant.</w:t>
      </w:r>
    </w:p>
    <w:p w14:paraId="014866B9" w14:textId="77777777" w:rsidR="001C7F57" w:rsidRDefault="001C7F57" w:rsidP="001C7F57">
      <w:pPr>
        <w:pStyle w:val="p"/>
      </w:pPr>
      <w:r>
        <w:t>[157]</w:t>
      </w:r>
    </w:p>
    <w:p w14:paraId="51997F67" w14:textId="77777777" w:rsidR="001C7F57" w:rsidRPr="00D459E3" w:rsidRDefault="001C7F57" w:rsidP="001C7F57">
      <w:pPr>
        <w:spacing w:before="120" w:after="120"/>
        <w:jc w:val="both"/>
      </w:pPr>
    </w:p>
    <w:p w14:paraId="08B9751A" w14:textId="77777777" w:rsidR="001C7F57" w:rsidRPr="00D459E3" w:rsidRDefault="001C7F57" w:rsidP="001C7F57">
      <w:pPr>
        <w:pStyle w:val="planche"/>
      </w:pPr>
      <w:bookmarkStart w:id="70" w:name="Palawan_chap_II_VI"/>
      <w:r>
        <w:rPr>
          <w:lang w:eastAsia="fr-FR" w:bidi="fr-FR"/>
        </w:rPr>
        <w:t>VI</w:t>
      </w:r>
      <w:r w:rsidRPr="00D459E3">
        <w:rPr>
          <w:lang w:eastAsia="fr-FR" w:bidi="fr-FR"/>
        </w:rPr>
        <w:t>- SÉPARATION DES CONJOINTS</w:t>
      </w:r>
    </w:p>
    <w:bookmarkEnd w:id="70"/>
    <w:p w14:paraId="4DCE2DDA" w14:textId="77777777" w:rsidR="001C7F57" w:rsidRDefault="001C7F57" w:rsidP="001C7F57">
      <w:pPr>
        <w:spacing w:before="120" w:after="120"/>
        <w:jc w:val="both"/>
        <w:rPr>
          <w:lang w:eastAsia="fr-FR" w:bidi="fr-FR"/>
        </w:rPr>
      </w:pPr>
    </w:p>
    <w:p w14:paraId="79C1E201" w14:textId="77777777" w:rsidR="001C7F57" w:rsidRPr="00D459E3" w:rsidRDefault="001C7F57" w:rsidP="001C7F57">
      <w:pPr>
        <w:pStyle w:val="a"/>
      </w:pPr>
      <w:bookmarkStart w:id="71" w:name="Palawan_chap_II_VI_1"/>
      <w:r>
        <w:t xml:space="preserve">1. </w:t>
      </w:r>
      <w:r w:rsidRPr="00C43D0E">
        <w:t>FRÉQUENCE DES DIVORCES</w:t>
      </w:r>
    </w:p>
    <w:bookmarkEnd w:id="71"/>
    <w:p w14:paraId="1E082A17" w14:textId="77777777" w:rsidR="001C7F57" w:rsidRDefault="001C7F57" w:rsidP="001C7F57">
      <w:pPr>
        <w:spacing w:before="120" w:after="120"/>
        <w:jc w:val="both"/>
        <w:rPr>
          <w:lang w:eastAsia="fr-FR" w:bidi="fr-FR"/>
        </w:rPr>
      </w:pPr>
    </w:p>
    <w:p w14:paraId="3A437339"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48A81465" w14:textId="77777777" w:rsidR="001C7F57" w:rsidRPr="00D459E3" w:rsidRDefault="001C7F57" w:rsidP="001C7F57">
      <w:pPr>
        <w:spacing w:before="120" w:after="120"/>
        <w:jc w:val="both"/>
      </w:pPr>
      <w:r w:rsidRPr="00D459E3">
        <w:rPr>
          <w:lang w:eastAsia="fr-FR" w:bidi="fr-FR"/>
        </w:rPr>
        <w:t xml:space="preserve">Les divorces sont relativement peu fréquents. Sur un échantillon de 187 personnes (dont la moitié d’hommes et la moitié de femmes), 29 ont connu </w:t>
      </w:r>
      <w:r>
        <w:rPr>
          <w:lang w:eastAsia="fr-FR" w:bidi="fr-FR"/>
        </w:rPr>
        <w:t>le divorce, soit un taux de 15,5%</w:t>
      </w:r>
      <w:r w:rsidRPr="00D459E3">
        <w:rPr>
          <w:lang w:eastAsia="fr-FR" w:bidi="fr-FR"/>
        </w:rPr>
        <w:t>. Sur ces 29 personnes qui ont connu une ou deux fois le divorce au cours de leur vie, 6 sont r</w:t>
      </w:r>
      <w:r w:rsidRPr="00D459E3">
        <w:rPr>
          <w:lang w:eastAsia="fr-FR" w:bidi="fr-FR"/>
        </w:rPr>
        <w:t>e</w:t>
      </w:r>
      <w:r w:rsidRPr="00D459E3">
        <w:rPr>
          <w:lang w:eastAsia="fr-FR" w:bidi="fr-FR"/>
        </w:rPr>
        <w:t>venues à leurs conjoints initiaux ce qui amène le pourcentage des d</w:t>
      </w:r>
      <w:r w:rsidRPr="00D459E3">
        <w:rPr>
          <w:lang w:eastAsia="fr-FR" w:bidi="fr-FR"/>
        </w:rPr>
        <w:t>i</w:t>
      </w:r>
      <w:r>
        <w:rPr>
          <w:lang w:eastAsia="fr-FR" w:bidi="fr-FR"/>
        </w:rPr>
        <w:t>vorces définitifs à 12,</w:t>
      </w:r>
      <w:r w:rsidRPr="00D459E3">
        <w:rPr>
          <w:lang w:eastAsia="fr-FR" w:bidi="fr-FR"/>
        </w:rPr>
        <w:t>2</w:t>
      </w:r>
      <w:r>
        <w:rPr>
          <w:lang w:eastAsia="fr-FR" w:bidi="fr-FR"/>
        </w:rPr>
        <w:t>%</w:t>
      </w:r>
      <w:r w:rsidRPr="00D459E3">
        <w:rPr>
          <w:lang w:eastAsia="fr-FR" w:bidi="fr-FR"/>
        </w:rPr>
        <w:t>.</w:t>
      </w:r>
    </w:p>
    <w:p w14:paraId="7323337D" w14:textId="77777777" w:rsidR="001C7F57" w:rsidRPr="00D459E3" w:rsidRDefault="001C7F57" w:rsidP="001C7F57">
      <w:pPr>
        <w:spacing w:before="120" w:after="120"/>
        <w:jc w:val="both"/>
      </w:pPr>
      <w:r w:rsidRPr="00D459E3">
        <w:rPr>
          <w:lang w:eastAsia="fr-FR" w:bidi="fr-FR"/>
        </w:rPr>
        <w:t>Si aux 187 personnes formant l’échantillon on ajoute 13 cas atte</w:t>
      </w:r>
      <w:r w:rsidRPr="00D459E3">
        <w:rPr>
          <w:lang w:eastAsia="fr-FR" w:bidi="fr-FR"/>
        </w:rPr>
        <w:t>s</w:t>
      </w:r>
      <w:r w:rsidRPr="00D459E3">
        <w:rPr>
          <w:lang w:eastAsia="fr-FR" w:bidi="fr-FR"/>
        </w:rPr>
        <w:t>tés par ailleurs dans la même région, on obtient un résultat de 21</w:t>
      </w:r>
      <w:r>
        <w:rPr>
          <w:lang w:eastAsia="fr-FR" w:bidi="fr-FR"/>
        </w:rPr>
        <w:t>%</w:t>
      </w:r>
      <w:r w:rsidRPr="00D459E3">
        <w:rPr>
          <w:lang w:eastAsia="fr-FR" w:bidi="fr-FR"/>
        </w:rPr>
        <w:t>. Ces chiffres indiquent que le taux de divorces varie entre 12 et 20</w:t>
      </w:r>
      <w:r>
        <w:rPr>
          <w:lang w:eastAsia="fr-FR" w:bidi="fr-FR"/>
        </w:rPr>
        <w:t>%</w:t>
      </w:r>
      <w:r w:rsidRPr="00D459E3">
        <w:rPr>
          <w:lang w:eastAsia="fr-FR" w:bidi="fr-FR"/>
        </w:rPr>
        <w:t xml:space="preserve"> environ ou que, autrement dit, il n’y a pas plus d’un mariage sur 5 qui aboutisse à la séparation des conjoints.</w:t>
      </w:r>
    </w:p>
    <w:p w14:paraId="287B4995" w14:textId="77777777" w:rsidR="001C7F57" w:rsidRPr="00D459E3" w:rsidRDefault="001C7F57" w:rsidP="001C7F57">
      <w:pPr>
        <w:spacing w:before="120" w:after="120"/>
        <w:jc w:val="both"/>
      </w:pPr>
      <w:r w:rsidRPr="00D459E3">
        <w:rPr>
          <w:lang w:eastAsia="fr-FR" w:bidi="fr-FR"/>
        </w:rPr>
        <w:t xml:space="preserve">Ces constatations montrent que le lien conjugal est un lien </w:t>
      </w:r>
      <w:r w:rsidRPr="00D459E3">
        <w:t>solide.</w:t>
      </w:r>
      <w:r w:rsidRPr="00D459E3">
        <w:rPr>
          <w:lang w:eastAsia="fr-FR" w:bidi="fr-FR"/>
        </w:rPr>
        <w:t xml:space="preserve"> Que l’on compare en effet avec la situation qui prévaut chez les Batak du Nord de Palawan </w:t>
      </w:r>
      <w:r w:rsidRPr="00D459E3">
        <w:t>(</w:t>
      </w:r>
      <w:r w:rsidRPr="005C5D5F">
        <w:rPr>
          <w:i/>
        </w:rPr>
        <w:t>cf</w:t>
      </w:r>
      <w:r w:rsidRPr="00D459E3">
        <w:t>.</w:t>
      </w:r>
      <w:r w:rsidRPr="00D459E3">
        <w:rPr>
          <w:lang w:eastAsia="fr-FR" w:bidi="fr-FR"/>
        </w:rPr>
        <w:t xml:space="preserve"> Eder, J. et Pagayona, B., 1971) avec un taux de 33,3</w:t>
      </w:r>
      <w:r>
        <w:rPr>
          <w:lang w:eastAsia="fr-FR" w:bidi="fr-FR"/>
        </w:rPr>
        <w:t>%</w:t>
      </w:r>
      <w:r w:rsidRPr="00D459E3">
        <w:rPr>
          <w:lang w:eastAsia="fr-FR" w:bidi="fr-FR"/>
        </w:rPr>
        <w:t xml:space="preserve"> de divorces. Quant aux Tagbanuwa, voisins des Palawan, R. Fox (</w:t>
      </w:r>
      <w:r w:rsidRPr="00905A22">
        <w:rPr>
          <w:i/>
        </w:rPr>
        <w:t>cf</w:t>
      </w:r>
      <w:r w:rsidRPr="00D459E3">
        <w:t>.</w:t>
      </w:r>
      <w:r w:rsidRPr="00D459E3">
        <w:rPr>
          <w:lang w:eastAsia="fr-FR" w:bidi="fr-FR"/>
        </w:rPr>
        <w:t xml:space="preserve"> Fox, R., 1954) affirme que chacun d’eux divorce au moins trois ou quatre fois au cours de sa vie </w:t>
      </w:r>
      <w:r w:rsidRPr="00D459E3">
        <w:t>(</w:t>
      </w:r>
      <w:r w:rsidRPr="00905A22">
        <w:rPr>
          <w:i/>
        </w:rPr>
        <w:t>id</w:t>
      </w:r>
      <w:r w:rsidRPr="00D459E3">
        <w:t>.</w:t>
      </w:r>
      <w:r w:rsidRPr="00D459E3">
        <w:rPr>
          <w:lang w:eastAsia="fr-FR" w:bidi="fr-FR"/>
        </w:rPr>
        <w:t xml:space="preserve"> p. 129-141), réalisant pour ainsi dire un taux de plus de 100</w:t>
      </w:r>
      <w:r>
        <w:rPr>
          <w:lang w:eastAsia="fr-FR" w:bidi="fr-FR"/>
        </w:rPr>
        <w:t>%</w:t>
      </w:r>
      <w:r w:rsidRPr="00D459E3">
        <w:rPr>
          <w:lang w:eastAsia="fr-FR" w:bidi="fr-FR"/>
        </w:rPr>
        <w:t xml:space="preserve"> ! </w:t>
      </w:r>
      <w:r>
        <w:rPr>
          <w:lang w:eastAsia="fr-FR" w:bidi="fr-FR"/>
        </w:rPr>
        <w:t>Il</w:t>
      </w:r>
      <w:r w:rsidRPr="00D459E3">
        <w:rPr>
          <w:lang w:eastAsia="fr-FR" w:bidi="fr-FR"/>
        </w:rPr>
        <w:t xml:space="preserve"> ne fait donc aucun doute que par rapport à leurs voisins, les Palawan de la </w:t>
      </w:r>
      <w:r>
        <w:rPr>
          <w:lang w:eastAsia="fr-FR" w:bidi="fr-FR"/>
        </w:rPr>
        <w:t>Mekagwaq</w:t>
      </w:r>
      <w:r w:rsidRPr="00D459E3">
        <w:rPr>
          <w:lang w:eastAsia="fr-FR" w:bidi="fr-FR"/>
        </w:rPr>
        <w:t>-Tamlang sont caractérisés par une très faible fréquence de divorces.</w:t>
      </w:r>
    </w:p>
    <w:p w14:paraId="1CC2A6AF" w14:textId="77777777" w:rsidR="001C7F57" w:rsidRPr="00D459E3" w:rsidRDefault="001C7F57" w:rsidP="001C7F57">
      <w:pPr>
        <w:spacing w:before="120" w:after="120"/>
        <w:jc w:val="both"/>
      </w:pPr>
      <w:r w:rsidRPr="00D459E3">
        <w:rPr>
          <w:lang w:eastAsia="fr-FR" w:bidi="fr-FR"/>
        </w:rPr>
        <w:t>Si on considère le nombre de divorces par personne, les résultats sont</w:t>
      </w:r>
      <w:r>
        <w:rPr>
          <w:lang w:eastAsia="fr-FR" w:bidi="fr-FR"/>
        </w:rPr>
        <w:t xml:space="preserve"> également modestes : 9,</w:t>
      </w:r>
      <w:r w:rsidRPr="00D459E3">
        <w:rPr>
          <w:lang w:eastAsia="fr-FR" w:bidi="fr-FR"/>
        </w:rPr>
        <w:t>6</w:t>
      </w:r>
      <w:r>
        <w:rPr>
          <w:lang w:eastAsia="fr-FR" w:bidi="fr-FR"/>
        </w:rPr>
        <w:t>%</w:t>
      </w:r>
      <w:r w:rsidRPr="00D459E3">
        <w:rPr>
          <w:lang w:eastAsia="fr-FR" w:bidi="fr-FR"/>
        </w:rPr>
        <w:t xml:space="preserve"> de personnes ont divorcé une seule fois et 2, 6</w:t>
      </w:r>
      <w:r>
        <w:rPr>
          <w:lang w:eastAsia="fr-FR" w:bidi="fr-FR"/>
        </w:rPr>
        <w:t>%</w:t>
      </w:r>
      <w:r w:rsidRPr="00D459E3">
        <w:rPr>
          <w:lang w:eastAsia="fr-FR" w:bidi="fr-FR"/>
        </w:rPr>
        <w:t xml:space="preserve"> ont divorcé deux fois. </w:t>
      </w:r>
      <w:r>
        <w:rPr>
          <w:lang w:eastAsia="fr-FR" w:bidi="fr-FR"/>
        </w:rPr>
        <w:t>Il</w:t>
      </w:r>
      <w:r w:rsidRPr="00D459E3">
        <w:rPr>
          <w:lang w:eastAsia="fr-FR" w:bidi="fr-FR"/>
        </w:rPr>
        <w:t xml:space="preserve"> n’y a aucun cas attesté de pe</w:t>
      </w:r>
      <w:r w:rsidRPr="00D459E3">
        <w:rPr>
          <w:lang w:eastAsia="fr-FR" w:bidi="fr-FR"/>
        </w:rPr>
        <w:t>r</w:t>
      </w:r>
      <w:r w:rsidRPr="00D459E3">
        <w:rPr>
          <w:lang w:eastAsia="fr-FR" w:bidi="fr-FR"/>
        </w:rPr>
        <w:t>sonnes ayant divorcé plus de deux fois au cours de son existence. On est loin du chiffre idéal de 7 conjoints successifs prôné par les Tagb</w:t>
      </w:r>
      <w:r w:rsidRPr="00D459E3">
        <w:rPr>
          <w:lang w:eastAsia="fr-FR" w:bidi="fr-FR"/>
        </w:rPr>
        <w:t>a</w:t>
      </w:r>
      <w:r w:rsidRPr="00D459E3">
        <w:rPr>
          <w:lang w:eastAsia="fr-FR" w:bidi="fr-FR"/>
        </w:rPr>
        <w:t xml:space="preserve">nuwa </w:t>
      </w:r>
      <w:r w:rsidRPr="00D459E3">
        <w:t>(id.</w:t>
      </w:r>
      <w:r w:rsidRPr="00D459E3">
        <w:rPr>
          <w:lang w:eastAsia="fr-FR" w:bidi="fr-FR"/>
        </w:rPr>
        <w:t xml:space="preserve"> p. 92-106).</w:t>
      </w:r>
    </w:p>
    <w:p w14:paraId="72813AF9" w14:textId="77777777" w:rsidR="001C7F57" w:rsidRDefault="001C7F57" w:rsidP="001C7F57">
      <w:pPr>
        <w:spacing w:before="120" w:after="120"/>
        <w:jc w:val="both"/>
        <w:rPr>
          <w:lang w:eastAsia="fr-FR" w:bidi="fr-FR"/>
        </w:rPr>
      </w:pPr>
    </w:p>
    <w:p w14:paraId="62C05386" w14:textId="77777777" w:rsidR="001C7F57" w:rsidRPr="00D459E3" w:rsidRDefault="001C7F57" w:rsidP="001C7F57">
      <w:pPr>
        <w:pStyle w:val="a"/>
      </w:pPr>
      <w:bookmarkStart w:id="72" w:name="Palawan_chap_II_VI_2"/>
      <w:r>
        <w:t xml:space="preserve">2. </w:t>
      </w:r>
      <w:r w:rsidRPr="00C43D0E">
        <w:t>ENLÈVEMENT DE FEMMES</w:t>
      </w:r>
    </w:p>
    <w:bookmarkEnd w:id="72"/>
    <w:p w14:paraId="07511945" w14:textId="77777777" w:rsidR="001C7F57" w:rsidRDefault="001C7F57" w:rsidP="001C7F57">
      <w:pPr>
        <w:spacing w:before="120" w:after="120"/>
        <w:jc w:val="both"/>
        <w:rPr>
          <w:lang w:eastAsia="fr-FR" w:bidi="fr-FR"/>
        </w:rPr>
      </w:pPr>
    </w:p>
    <w:p w14:paraId="4D431A85"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225D51D6" w14:textId="77777777" w:rsidR="001C7F57" w:rsidRPr="00D459E3" w:rsidRDefault="001C7F57" w:rsidP="001C7F57">
      <w:pPr>
        <w:spacing w:before="120" w:after="120"/>
        <w:jc w:val="both"/>
      </w:pPr>
      <w:r w:rsidRPr="00D459E3">
        <w:rPr>
          <w:lang w:eastAsia="fr-FR" w:bidi="fr-FR"/>
        </w:rPr>
        <w:t>Comme le montre le cas suivant, enlever l’épouse (consentante) d’un autre peut conduire au divorce quand ce n’est pas simplement une fugue.</w:t>
      </w:r>
    </w:p>
    <w:p w14:paraId="71193955" w14:textId="77777777" w:rsidR="001C7F57" w:rsidRPr="00D459E3" w:rsidRDefault="001C7F57" w:rsidP="001C7F57">
      <w:pPr>
        <w:pStyle w:val="Grillecouleur-Accent1"/>
      </w:pPr>
      <w:r w:rsidRPr="00D459E3">
        <w:t>Autrefois, Carlos enleva Gumlis, la femme de Amis. Carlos n’était pas encore marié. C</w:t>
      </w:r>
      <w:r>
        <w:t>’</w:t>
      </w:r>
      <w:r w:rsidRPr="00D459E3">
        <w:t>est le panglima Bwat qui jugea l’affaire. Le pa</w:t>
      </w:r>
      <w:r w:rsidRPr="00D459E3">
        <w:t>n</w:t>
      </w:r>
      <w:r w:rsidRPr="00D459E3">
        <w:t xml:space="preserve">glima Dangi et Uduk, oncle de Carlos, participèrent à la </w:t>
      </w:r>
      <w:r w:rsidRPr="00657EFA">
        <w:rPr>
          <w:i/>
          <w:iCs/>
        </w:rPr>
        <w:t>bisara</w:t>
      </w:r>
      <w:r w:rsidRPr="00D459E3">
        <w:t>.</w:t>
      </w:r>
    </w:p>
    <w:p w14:paraId="6FB973BA" w14:textId="77777777" w:rsidR="001C7F57" w:rsidRPr="00D459E3" w:rsidRDefault="001C7F57" w:rsidP="001C7F57">
      <w:pPr>
        <w:pStyle w:val="Grillecouleur-Accent1"/>
      </w:pPr>
      <w:r>
        <w:t>Il</w:t>
      </w:r>
      <w:r w:rsidRPr="00D459E3">
        <w:t xml:space="preserve"> arriva que Gumlis désherbait son champ vers cinq heures du soir quand Carlos alla la voir. Ils se mirent d’accord pour se marier. Après avoir pris cette décision ensemble, ils se prirent pour époux et se re</w:t>
      </w:r>
      <w:r w:rsidRPr="00D459E3">
        <w:t>n</w:t>
      </w:r>
      <w:r w:rsidRPr="00D459E3">
        <w:t xml:space="preserve">dirent chez le </w:t>
      </w:r>
      <w:r w:rsidRPr="00657EFA">
        <w:rPr>
          <w:i/>
          <w:iCs/>
        </w:rPr>
        <w:t>panglima</w:t>
      </w:r>
      <w:r w:rsidRPr="00D459E3">
        <w:t xml:space="preserve"> Bwat. Celui-ci les cacha.</w:t>
      </w:r>
    </w:p>
    <w:p w14:paraId="38999E88" w14:textId="77777777" w:rsidR="001C7F57" w:rsidRPr="00D459E3" w:rsidRDefault="001C7F57" w:rsidP="001C7F57">
      <w:pPr>
        <w:pStyle w:val="p"/>
      </w:pPr>
      <w:r>
        <w:t>[158]</w:t>
      </w:r>
    </w:p>
    <w:p w14:paraId="786399E6" w14:textId="77777777" w:rsidR="001C7F57" w:rsidRPr="00D459E3" w:rsidRDefault="001C7F57" w:rsidP="001C7F57">
      <w:pPr>
        <w:pStyle w:val="Grillecouleur-Accent1"/>
      </w:pPr>
      <w:r w:rsidRPr="00D459E3">
        <w:t>Comme sa femme n’était pas rentrée le soir, Amis se mit à sa reche</w:t>
      </w:r>
      <w:r w:rsidRPr="00D459E3">
        <w:t>r</w:t>
      </w:r>
      <w:r w:rsidRPr="00D459E3">
        <w:t>che. Il interrogea tous ses voisins mais ils ne savaient pas où G</w:t>
      </w:r>
      <w:r w:rsidRPr="00D459E3">
        <w:t>u</w:t>
      </w:r>
      <w:r w:rsidRPr="00D459E3">
        <w:t>mlis avait été.</w:t>
      </w:r>
    </w:p>
    <w:p w14:paraId="20140C3C" w14:textId="77777777" w:rsidR="001C7F57" w:rsidRPr="00D459E3" w:rsidRDefault="001C7F57" w:rsidP="001C7F57">
      <w:pPr>
        <w:pStyle w:val="Grillecouleur-Accent1"/>
      </w:pPr>
      <w:r w:rsidRPr="00D459E3">
        <w:t xml:space="preserve">Après dix jours de recherche infructueuse Amis alla voir le </w:t>
      </w:r>
      <w:r w:rsidRPr="00657EFA">
        <w:rPr>
          <w:i/>
          <w:iCs/>
        </w:rPr>
        <w:t>pa</w:t>
      </w:r>
      <w:r w:rsidRPr="00657EFA">
        <w:rPr>
          <w:i/>
          <w:iCs/>
        </w:rPr>
        <w:t>n</w:t>
      </w:r>
      <w:r w:rsidRPr="00657EFA">
        <w:rPr>
          <w:i/>
          <w:iCs/>
        </w:rPr>
        <w:t>glima</w:t>
      </w:r>
      <w:r w:rsidRPr="00D459E3">
        <w:t xml:space="preserve"> Bwat et lui demanda s’il avait vu Carlos et Gumlis « parce que, dit Amis, ma femme a disparu et Carlos aussi, et il est donc bien po</w:t>
      </w:r>
      <w:r w:rsidRPr="00D459E3">
        <w:t>s</w:t>
      </w:r>
      <w:r w:rsidRPr="00D459E3">
        <w:t>sible qu’il ait enlevé ma femme ».</w:t>
      </w:r>
    </w:p>
    <w:p w14:paraId="3C26210E" w14:textId="77777777" w:rsidR="001C7F57" w:rsidRPr="00D459E3" w:rsidRDefault="001C7F57" w:rsidP="001C7F57">
      <w:pPr>
        <w:pStyle w:val="Grillecouleur-Accent1"/>
      </w:pPr>
      <w:r w:rsidRPr="00D459E3">
        <w:t xml:space="preserve">« Je ne les ai pas vus, répondit Bwat, je ne sais pas où ils sont allés. Mais pour quoi es-tu venu chez moi aujourd’hui ? Est-ce pour faire une </w:t>
      </w:r>
      <w:r w:rsidRPr="00657EFA">
        <w:rPr>
          <w:i/>
          <w:iCs/>
        </w:rPr>
        <w:t>bisara</w:t>
      </w:r>
      <w:r w:rsidRPr="00D459E3">
        <w:t xml:space="preserve"> ou pour tuer ta femme si tu la vois ? S tu es prêt à discuter, viens dans ma maison, je me chargerai de l’affaire pour vous. Même si tu les cherches tu ne pourras pas les trouver car ils sont loin déjà. Comme ta femme a suivi un autre homme, elle ne veut plus de toi pour mari ».</w:t>
      </w:r>
    </w:p>
    <w:p w14:paraId="1DCEE5F6" w14:textId="77777777" w:rsidR="001C7F57" w:rsidRPr="00D459E3" w:rsidRDefault="001C7F57" w:rsidP="001C7F57">
      <w:pPr>
        <w:pStyle w:val="Grillecouleur-Accent1"/>
      </w:pPr>
      <w:r w:rsidRPr="00D459E3">
        <w:t xml:space="preserve">« Si je ne savais pas, dit Amis, que tu étais le </w:t>
      </w:r>
      <w:r w:rsidRPr="00657EFA">
        <w:rPr>
          <w:i/>
          <w:iCs/>
        </w:rPr>
        <w:t>panglima</w:t>
      </w:r>
      <w:r w:rsidRPr="00D459E3">
        <w:t xml:space="preserve"> et que tu po</w:t>
      </w:r>
      <w:r w:rsidRPr="00D459E3">
        <w:t>u</w:t>
      </w:r>
      <w:r w:rsidRPr="00D459E3">
        <w:t xml:space="preserve">vais me causer des ennuis, je ne ferais pas de </w:t>
      </w:r>
      <w:r w:rsidRPr="00657EFA">
        <w:rPr>
          <w:i/>
          <w:iCs/>
        </w:rPr>
        <w:t>bisara</w:t>
      </w:r>
      <w:r w:rsidRPr="00D459E3">
        <w:t> ; j’attendrais qu’ils reviennent et cm verrait bien alors qui est l’homme</w:t>
      </w:r>
      <w:r>
        <w:t> </w:t>
      </w:r>
      <w:r>
        <w:rPr>
          <w:rStyle w:val="Appelnotedebasdep"/>
        </w:rPr>
        <w:footnoteReference w:id="184"/>
      </w:r>
      <w:r w:rsidRPr="00D459E3">
        <w:t xml:space="preserve">. Mais comme c’est toi qui veilles sur nous, je ferai une </w:t>
      </w:r>
      <w:r w:rsidRPr="00657EFA">
        <w:rPr>
          <w:i/>
          <w:iCs/>
        </w:rPr>
        <w:t>bisara</w:t>
      </w:r>
      <w:r w:rsidRPr="00D459E3">
        <w:t xml:space="preserve"> avec toi et je suis prêt à écouter ce que tu as à dire ».</w:t>
      </w:r>
    </w:p>
    <w:p w14:paraId="2558D9F9" w14:textId="77777777" w:rsidR="001C7F57" w:rsidRPr="00D459E3" w:rsidRDefault="001C7F57" w:rsidP="001C7F57">
      <w:pPr>
        <w:pStyle w:val="Grillecouleur-Accent1"/>
      </w:pPr>
      <w:r w:rsidRPr="00D459E3">
        <w:t xml:space="preserve">« Puisque tu es prêt à discuter, dit Bwat, assieds-toi et cesse de les chercher ; c’est moi qui vais les chercher. Mais il faut d’abord que j’appelle Dangi et mon frère aîné Uduk ». </w:t>
      </w:r>
      <w:r>
        <w:t>Il</w:t>
      </w:r>
      <w:r w:rsidRPr="00D459E3">
        <w:t xml:space="preserve"> les appela. Ceux-ci vi</w:t>
      </w:r>
      <w:r w:rsidRPr="00D459E3">
        <w:t>n</w:t>
      </w:r>
      <w:r w:rsidRPr="00D459E3">
        <w:t>rent et lorqu’ils fu</w:t>
      </w:r>
      <w:r>
        <w:t>r</w:t>
      </w:r>
      <w:r w:rsidRPr="00D459E3">
        <w:t>ent réunis chez Bwat, celui-ci déclara que Carlos avait enlevé Gumlis. « C</w:t>
      </w:r>
      <w:r>
        <w:t>’</w:t>
      </w:r>
      <w:r w:rsidRPr="00D459E3">
        <w:t>est la raison pour laquelle, dit-il, je vous ai appelés, pour s</w:t>
      </w:r>
      <w:r w:rsidRPr="00D459E3">
        <w:t>a</w:t>
      </w:r>
      <w:r w:rsidRPr="00D459E3">
        <w:t>voir ce que vous pensez de la conduite de vos n</w:t>
      </w:r>
      <w:r w:rsidRPr="00D459E3">
        <w:t>e</w:t>
      </w:r>
      <w:r w:rsidRPr="00D459E3">
        <w:t>veux ».</w:t>
      </w:r>
    </w:p>
    <w:p w14:paraId="5CAEE37F" w14:textId="77777777" w:rsidR="001C7F57" w:rsidRPr="00D459E3" w:rsidRDefault="001C7F57" w:rsidP="001C7F57">
      <w:pPr>
        <w:pStyle w:val="Grillecouleur-Accent1"/>
      </w:pPr>
      <w:r w:rsidRPr="00D459E3">
        <w:t>« C</w:t>
      </w:r>
      <w:r>
        <w:t>’</w:t>
      </w:r>
      <w:r w:rsidRPr="00D459E3">
        <w:t>est nous, dit Dangi, qui écouterons d’abord ce que tu penses pui</w:t>
      </w:r>
      <w:r w:rsidRPr="00D459E3">
        <w:t>s</w:t>
      </w:r>
      <w:r w:rsidRPr="00D459E3">
        <w:t>que ce sont nos enfants qui ont commis un enlèvement. Nous écouterons ton jugement, quel qu’il soit, puisque nous ne savons pas où sont nos e</w:t>
      </w:r>
      <w:r w:rsidRPr="00D459E3">
        <w:t>n</w:t>
      </w:r>
      <w:r w:rsidRPr="00D459E3">
        <w:t>fants ».</w:t>
      </w:r>
    </w:p>
    <w:p w14:paraId="3C5A6843" w14:textId="77777777" w:rsidR="001C7F57" w:rsidRPr="00D459E3" w:rsidRDefault="001C7F57" w:rsidP="001C7F57">
      <w:pPr>
        <w:pStyle w:val="Grillecouleur-Accent1"/>
      </w:pPr>
      <w:r w:rsidRPr="00D459E3">
        <w:t>« Voici mcm jugement, dit Bwat : toi, Amis, ne cherche plus ta fe</w:t>
      </w:r>
      <w:r w:rsidRPr="00D459E3">
        <w:t>m</w:t>
      </w:r>
      <w:r w:rsidRPr="00D459E3">
        <w:t xml:space="preserve">me, c’est à moi de le faire parce qu’ayant épousé un autre homme elle ne veut plus de toi. Voilà quarante assiettes et quatre </w:t>
      </w:r>
      <w:r w:rsidRPr="00657EFA">
        <w:rPr>
          <w:i/>
          <w:iCs/>
        </w:rPr>
        <w:t>uluq</w:t>
      </w:r>
      <w:r w:rsidRPr="00D459E3">
        <w:t>, c’est le prix de la faute de Carlos. Ne cherche plus à les tuer. Voilà ce qu’ils te donnent pour avoir commis l’enlèvement. C</w:t>
      </w:r>
      <w:r>
        <w:t>’</w:t>
      </w:r>
      <w:r w:rsidRPr="00D459E3">
        <w:t xml:space="preserve">est là </w:t>
      </w:r>
      <w:r>
        <w:t>l’</w:t>
      </w:r>
      <w:r w:rsidRPr="00657EFA">
        <w:rPr>
          <w:i/>
          <w:iCs/>
        </w:rPr>
        <w:t>adat</w:t>
      </w:r>
      <w:r w:rsidRPr="00D459E3">
        <w:t>, quarante l</w:t>
      </w:r>
      <w:r>
        <w:t>e</w:t>
      </w:r>
      <w:r w:rsidRPr="00D459E3">
        <w:t>ngwa</w:t>
      </w:r>
      <w:r>
        <w:t>y</w:t>
      </w:r>
      <w:r w:rsidRPr="00D459E3">
        <w:t xml:space="preserve"> et quatre </w:t>
      </w:r>
      <w:r w:rsidRPr="00657EFA">
        <w:rPr>
          <w:i/>
          <w:iCs/>
        </w:rPr>
        <w:t>uluq</w:t>
      </w:r>
      <w:r w:rsidRPr="00D459E3">
        <w:t xml:space="preserve"> en cas d’enlèvement de la femme, voilà ce que tu es en droit de rec</w:t>
      </w:r>
      <w:r w:rsidRPr="00D459E3">
        <w:t>e</w:t>
      </w:r>
      <w:r w:rsidRPr="00D459E3">
        <w:t>voir puisque tu es celui dont on a pris la femme. Cest ce que je te fais r</w:t>
      </w:r>
      <w:r w:rsidRPr="00D459E3">
        <w:t>e</w:t>
      </w:r>
      <w:r w:rsidRPr="00D459E3">
        <w:t>cevoir. Mais maintenant que tu as reçu le prix de leur faute, Gumlis n’est plus ta femme, elle est la femme de Carlos. S’ils reviennent un jour, il ne faut plus que tu aies de mauvais sentiments à leur égard parce que j’ai re</w:t>
      </w:r>
      <w:r w:rsidRPr="00D459E3">
        <w:t>n</w:t>
      </w:r>
      <w:r w:rsidRPr="00D459E3">
        <w:t xml:space="preserve">du le jugement et que le prix de leur faute a été payé. Aujourd’hui c’est moi qui donne les assiettes, y compris les </w:t>
      </w:r>
      <w:r w:rsidRPr="006D5B53">
        <w:t>uluq</w:t>
      </w:r>
      <w:r w:rsidRPr="00D459E3">
        <w:t xml:space="preserve"> (à la place de Carlos)</w:t>
      </w:r>
      <w:r>
        <w:t> </w:t>
      </w:r>
      <w:r>
        <w:rPr>
          <w:rStyle w:val="Appelnotedebasdep"/>
        </w:rPr>
        <w:footnoteReference w:id="185"/>
      </w:r>
      <w:r w:rsidRPr="00D459E3">
        <w:t xml:space="preserve"> mais vous devrez tout me re</w:t>
      </w:r>
      <w:r w:rsidRPr="00D459E3">
        <w:t>n</w:t>
      </w:r>
      <w:r w:rsidRPr="00D459E3">
        <w:t>dre ».</w:t>
      </w:r>
    </w:p>
    <w:p w14:paraId="735EA61B" w14:textId="77777777" w:rsidR="001C7F57" w:rsidRPr="00D459E3" w:rsidRDefault="001C7F57" w:rsidP="001C7F57">
      <w:pPr>
        <w:pStyle w:val="Grillecouleur-Accent1"/>
      </w:pPr>
      <w:r w:rsidRPr="00D459E3">
        <w:t>Amis admit le jugement et accepta tout ce qui lui était offert. Da</w:t>
      </w:r>
      <w:r w:rsidRPr="00D459E3">
        <w:t>n</w:t>
      </w:r>
      <w:r w:rsidRPr="00D459E3">
        <w:t>gi et Uduk promirent de rendre les assiettes prêtées par Bwat pour la faute de Carlos et de Gumlis.</w:t>
      </w:r>
    </w:p>
    <w:p w14:paraId="11175CDD" w14:textId="77777777" w:rsidR="001C7F57" w:rsidRDefault="001C7F57" w:rsidP="001C7F57">
      <w:pPr>
        <w:pStyle w:val="Grillecouleur-Accent1"/>
      </w:pPr>
      <w:r w:rsidRPr="00D459E3">
        <w:t xml:space="preserve">« La </w:t>
      </w:r>
      <w:r w:rsidRPr="006D5B53">
        <w:rPr>
          <w:i/>
          <w:iCs/>
        </w:rPr>
        <w:t>bisara</w:t>
      </w:r>
      <w:r w:rsidRPr="00D459E3">
        <w:t xml:space="preserve"> est maintenant finie, dit Bwat ; même si Carlos revient a</w:t>
      </w:r>
      <w:r w:rsidRPr="00D459E3">
        <w:t>u</w:t>
      </w:r>
      <w:r w:rsidRPr="00D459E3">
        <w:t>jourd’hui ou demain, n’en soyez pas surpris car ils sont désormais mari et femme. Que leur faute soit abolie »</w:t>
      </w:r>
      <w:r>
        <w:t> </w:t>
      </w:r>
      <w:r>
        <w:rPr>
          <w:rStyle w:val="Appelnotedebasdep"/>
        </w:rPr>
        <w:footnoteReference w:id="186"/>
      </w:r>
      <w:r w:rsidRPr="00D459E3">
        <w:t>.</w:t>
      </w:r>
    </w:p>
    <w:p w14:paraId="485231EC" w14:textId="77777777" w:rsidR="001C7F57" w:rsidRPr="00D459E3" w:rsidRDefault="001C7F57" w:rsidP="001C7F57">
      <w:pPr>
        <w:pStyle w:val="Grillecouleur-Accent1"/>
      </w:pPr>
    </w:p>
    <w:p w14:paraId="145207F3" w14:textId="77777777" w:rsidR="001C7F57" w:rsidRPr="00D459E3" w:rsidRDefault="001C7F57" w:rsidP="001C7F57">
      <w:pPr>
        <w:spacing w:before="120" w:after="120"/>
        <w:jc w:val="both"/>
      </w:pPr>
      <w:r>
        <w:t>[159]</w:t>
      </w:r>
    </w:p>
    <w:p w14:paraId="2A07A742" w14:textId="77777777" w:rsidR="001C7F57" w:rsidRPr="00D459E3" w:rsidRDefault="001C7F57" w:rsidP="001C7F57">
      <w:pPr>
        <w:spacing w:before="120" w:after="120"/>
        <w:jc w:val="both"/>
      </w:pPr>
      <w:r w:rsidRPr="00D459E3">
        <w:rPr>
          <w:lang w:eastAsia="fr-FR" w:bidi="fr-FR"/>
        </w:rPr>
        <w:t xml:space="preserve">L’affaire s’appelle </w:t>
      </w:r>
      <w:r w:rsidRPr="006D5B53">
        <w:rPr>
          <w:i/>
          <w:iCs/>
        </w:rPr>
        <w:t>agew</w:t>
      </w:r>
      <w:r w:rsidRPr="00D459E3">
        <w:rPr>
          <w:lang w:eastAsia="fr-FR" w:bidi="fr-FR"/>
        </w:rPr>
        <w:t xml:space="preserve"> et la sanction prévue est une amende dont le montant, versé au mari lésé, est égal à celui de </w:t>
      </w:r>
      <w:r w:rsidRPr="006D5B53">
        <w:t>l’</w:t>
      </w:r>
      <w:r w:rsidRPr="006D5B53">
        <w:rPr>
          <w:i/>
          <w:iCs/>
        </w:rPr>
        <w:t>ungsud</w:t>
      </w:r>
      <w:r w:rsidRPr="00D459E3">
        <w:rPr>
          <w:lang w:eastAsia="fr-FR" w:bidi="fr-FR"/>
        </w:rPr>
        <w:t xml:space="preserve"> payé pour la femme. </w:t>
      </w:r>
      <w:r>
        <w:rPr>
          <w:lang w:eastAsia="fr-FR" w:bidi="fr-FR"/>
        </w:rPr>
        <w:t>À</w:t>
      </w:r>
      <w:r w:rsidRPr="00D459E3">
        <w:rPr>
          <w:lang w:eastAsia="fr-FR" w:bidi="fr-FR"/>
        </w:rPr>
        <w:t xml:space="preserve"> cela s’ajoute le retour de </w:t>
      </w:r>
      <w:r>
        <w:t>l’</w:t>
      </w:r>
      <w:r>
        <w:rPr>
          <w:i/>
          <w:iCs/>
        </w:rPr>
        <w:t>u</w:t>
      </w:r>
      <w:r w:rsidRPr="006D5B53">
        <w:rPr>
          <w:i/>
          <w:iCs/>
        </w:rPr>
        <w:t>ngsud</w:t>
      </w:r>
      <w:r w:rsidRPr="00D459E3">
        <w:rPr>
          <w:lang w:eastAsia="fr-FR" w:bidi="fr-FR"/>
        </w:rPr>
        <w:t xml:space="preserve"> au mari et à ses coll</w:t>
      </w:r>
      <w:r w:rsidRPr="00D459E3">
        <w:rPr>
          <w:lang w:eastAsia="fr-FR" w:bidi="fr-FR"/>
        </w:rPr>
        <w:t>a</w:t>
      </w:r>
      <w:r w:rsidRPr="00D459E3">
        <w:rPr>
          <w:lang w:eastAsia="fr-FR" w:bidi="fr-FR"/>
        </w:rPr>
        <w:t>téraux ainsi que le versement d’une nouvelle prestation aux parents de la femme. Le nouveau mari doit donc payer l’équivalent d’une prest</w:t>
      </w:r>
      <w:r w:rsidRPr="00D459E3">
        <w:rPr>
          <w:lang w:eastAsia="fr-FR" w:bidi="fr-FR"/>
        </w:rPr>
        <w:t>a</w:t>
      </w:r>
      <w:r w:rsidRPr="00D459E3">
        <w:rPr>
          <w:lang w:eastAsia="fr-FR" w:bidi="fr-FR"/>
        </w:rPr>
        <w:t xml:space="preserve">tion double (= amende au premier mari + </w:t>
      </w:r>
      <w:r w:rsidRPr="006D5B53">
        <w:rPr>
          <w:i/>
          <w:iCs/>
        </w:rPr>
        <w:t>ungsud</w:t>
      </w:r>
      <w:r w:rsidRPr="00D459E3">
        <w:rPr>
          <w:lang w:eastAsia="fr-FR" w:bidi="fr-FR"/>
        </w:rPr>
        <w:t xml:space="preserve"> aux parents de la femme) et cette mesure freine probablement, vu le caractère très élevé de la somme, la multiplication de cas de ce genre. Le taux de divorces indique que ce genre d’affaire conduit relativement rarement à une séparation définitive. La note </w:t>
      </w:r>
      <w:r w:rsidRPr="00D459E3">
        <w:t>3</w:t>
      </w:r>
      <w:r w:rsidRPr="00D459E3">
        <w:rPr>
          <w:lang w:eastAsia="fr-FR" w:bidi="fr-FR"/>
        </w:rPr>
        <w:t xml:space="preserve"> ci-dessus montre par ailleurs que les époux séparés peuvent décider de reprendre la vie commune alors même que le cas d’</w:t>
      </w:r>
      <w:r w:rsidRPr="006D5B53">
        <w:rPr>
          <w:i/>
          <w:iCs/>
          <w:lang w:eastAsia="fr-FR" w:bidi="fr-FR"/>
        </w:rPr>
        <w:t>agew</w:t>
      </w:r>
      <w:r w:rsidRPr="00D459E3">
        <w:rPr>
          <w:lang w:eastAsia="fr-FR" w:bidi="fr-FR"/>
        </w:rPr>
        <w:t xml:space="preserve"> a été jugé ; les rôles se renversent et le pr</w:t>
      </w:r>
      <w:r w:rsidRPr="00D459E3">
        <w:rPr>
          <w:lang w:eastAsia="fr-FR" w:bidi="fr-FR"/>
        </w:rPr>
        <w:t>e</w:t>
      </w:r>
      <w:r w:rsidRPr="00D459E3">
        <w:rPr>
          <w:lang w:eastAsia="fr-FR" w:bidi="fr-FR"/>
        </w:rPr>
        <w:t>mier mari fait figure d’amant illégitime, jusqu’à ce que l’affaire soit de nouveau jugée.</w:t>
      </w:r>
    </w:p>
    <w:p w14:paraId="02A84860" w14:textId="77777777" w:rsidR="001C7F57" w:rsidRPr="00D459E3" w:rsidRDefault="001C7F57" w:rsidP="001C7F57">
      <w:pPr>
        <w:spacing w:before="120" w:after="120"/>
        <w:jc w:val="both"/>
      </w:pPr>
      <w:r w:rsidRPr="00D459E3">
        <w:rPr>
          <w:lang w:eastAsia="fr-FR" w:bidi="fr-FR"/>
        </w:rPr>
        <w:t xml:space="preserve">Chez les Tagbanuwa l’enlèvement de femme est, selon R. Fox </w:t>
      </w:r>
      <w:r w:rsidRPr="00D459E3">
        <w:t>(cf</w:t>
      </w:r>
      <w:r w:rsidRPr="00D459E3">
        <w:rPr>
          <w:lang w:eastAsia="fr-FR" w:bidi="fr-FR"/>
        </w:rPr>
        <w:t xml:space="preserve"> Fox, R., 1954, p. 129-141), la cause la plus fréquente des séparations. La proposition pourrait être vraie également pour les Palawan mais rappelons que la fréquence relativement basse des divorces empêche que ce facteur, l’enlèvement de femme, ne devienne un mécanisme gravement perturbateur. Il n’en reste pas moins que l’éventualité d’une fugue de l’épouse avec un autre homme est ressentie par les m</w:t>
      </w:r>
      <w:r w:rsidRPr="00D459E3">
        <w:rPr>
          <w:lang w:eastAsia="fr-FR" w:bidi="fr-FR"/>
        </w:rPr>
        <w:t>a</w:t>
      </w:r>
      <w:r w:rsidRPr="00D459E3">
        <w:rPr>
          <w:lang w:eastAsia="fr-FR" w:bidi="fr-FR"/>
        </w:rPr>
        <w:t>ris comme une menace sourde et constante.</w:t>
      </w:r>
    </w:p>
    <w:p w14:paraId="0CED4399" w14:textId="77777777" w:rsidR="001C7F57" w:rsidRDefault="001C7F57" w:rsidP="001C7F57">
      <w:pPr>
        <w:spacing w:before="120" w:after="120"/>
        <w:jc w:val="both"/>
        <w:rPr>
          <w:lang w:eastAsia="fr-FR" w:bidi="fr-FR"/>
        </w:rPr>
      </w:pPr>
      <w:r>
        <w:rPr>
          <w:lang w:eastAsia="fr-FR" w:bidi="fr-FR"/>
        </w:rPr>
        <w:br w:type="page"/>
      </w:r>
    </w:p>
    <w:p w14:paraId="05470B52" w14:textId="77777777" w:rsidR="001C7F57" w:rsidRPr="00D459E3" w:rsidRDefault="001C7F57" w:rsidP="001C7F57">
      <w:pPr>
        <w:pStyle w:val="a"/>
      </w:pPr>
      <w:bookmarkStart w:id="73" w:name="Palawan_chap_II_VI_3"/>
      <w:r>
        <w:t xml:space="preserve">3. </w:t>
      </w:r>
      <w:r w:rsidRPr="00C43D0E">
        <w:t>AUTRES FORMES DE DIVORCE</w:t>
      </w:r>
    </w:p>
    <w:bookmarkEnd w:id="73"/>
    <w:p w14:paraId="1189FEE2" w14:textId="77777777" w:rsidR="001C7F57" w:rsidRDefault="001C7F57" w:rsidP="001C7F57">
      <w:pPr>
        <w:spacing w:before="120" w:after="120"/>
        <w:jc w:val="both"/>
        <w:rPr>
          <w:lang w:eastAsia="fr-FR" w:bidi="fr-FR"/>
        </w:rPr>
      </w:pPr>
    </w:p>
    <w:p w14:paraId="7603CDDD"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0AFD7F37" w14:textId="77777777" w:rsidR="001C7F57" w:rsidRPr="00D459E3" w:rsidRDefault="001C7F57" w:rsidP="001C7F57">
      <w:pPr>
        <w:spacing w:before="120" w:after="120"/>
        <w:jc w:val="both"/>
      </w:pPr>
      <w:r w:rsidRPr="00D459E3">
        <w:rPr>
          <w:lang w:eastAsia="fr-FR" w:bidi="fr-FR"/>
        </w:rPr>
        <w:t xml:space="preserve">Le divorce ou la séparation </w:t>
      </w:r>
      <w:r w:rsidRPr="00D459E3">
        <w:t>(</w:t>
      </w:r>
      <w:r w:rsidRPr="006D5B53">
        <w:rPr>
          <w:i/>
          <w:iCs/>
        </w:rPr>
        <w:t>parak</w:t>
      </w:r>
      <w:r w:rsidRPr="00D459E3">
        <w:t>)</w:t>
      </w:r>
      <w:r w:rsidRPr="00D459E3">
        <w:rPr>
          <w:lang w:eastAsia="fr-FR" w:bidi="fr-FR"/>
        </w:rPr>
        <w:t xml:space="preserve"> résulte de différentes causes parmi lesquelles l’adultère, la mésentente, la répudiation par les beaux-parents, etc. Tous les divorces sont soumis à un jugement (</w:t>
      </w:r>
      <w:r w:rsidRPr="006D5B53">
        <w:rPr>
          <w:i/>
          <w:iCs/>
        </w:rPr>
        <w:t>ukuman</w:t>
      </w:r>
      <w:r w:rsidRPr="00D459E3">
        <w:rPr>
          <w:lang w:eastAsia="fr-FR" w:bidi="fr-FR"/>
        </w:rPr>
        <w:t xml:space="preserve">) et ce qui importe au droit coutumier, c’est de déterminer la sanction et les autres modalités sur la séparation des biens, le retour ou non de la prestation matrimoniale, etc. Dans cet ordre d’idées, le droit distingue entre les cas de « séparation pour un motif déclaré » </w:t>
      </w:r>
      <w:r w:rsidRPr="0066390C">
        <w:rPr>
          <w:i/>
        </w:rPr>
        <w:t>(</w:t>
      </w:r>
      <w:r w:rsidRPr="006D5B53">
        <w:rPr>
          <w:i/>
          <w:iCs/>
        </w:rPr>
        <w:t>parak</w:t>
      </w:r>
      <w:r>
        <w:rPr>
          <w:i/>
          <w:iCs/>
        </w:rPr>
        <w:t xml:space="preserve"> ä</w:t>
      </w:r>
      <w:r w:rsidRPr="006D5B53">
        <w:rPr>
          <w:i/>
          <w:iCs/>
        </w:rPr>
        <w:t>t m</w:t>
      </w:r>
      <w:r>
        <w:rPr>
          <w:i/>
          <w:iCs/>
        </w:rPr>
        <w:t>a</w:t>
      </w:r>
      <w:r w:rsidRPr="006D5B53">
        <w:rPr>
          <w:i/>
          <w:iCs/>
        </w:rPr>
        <w:t>ja sabab</w:t>
      </w:r>
      <w:r w:rsidRPr="00D459E3">
        <w:rPr>
          <w:lang w:eastAsia="fr-FR" w:bidi="fr-FR"/>
        </w:rPr>
        <w:t xml:space="preserve">) et les cas « sans raison donnée » </w:t>
      </w:r>
      <w:r w:rsidRPr="0066390C">
        <w:rPr>
          <w:i/>
        </w:rPr>
        <w:t>(</w:t>
      </w:r>
      <w:r w:rsidRPr="006D5B53">
        <w:rPr>
          <w:i/>
          <w:iCs/>
        </w:rPr>
        <w:t xml:space="preserve">parak </w:t>
      </w:r>
      <w:r>
        <w:rPr>
          <w:i/>
          <w:iCs/>
        </w:rPr>
        <w:t>ä</w:t>
      </w:r>
      <w:r w:rsidRPr="006D5B53">
        <w:rPr>
          <w:i/>
          <w:iCs/>
        </w:rPr>
        <w:t>t ka</w:t>
      </w:r>
      <w:r>
        <w:rPr>
          <w:i/>
          <w:iCs/>
        </w:rPr>
        <w:t>j</w:t>
      </w:r>
      <w:r w:rsidRPr="006D5B53">
        <w:rPr>
          <w:i/>
          <w:iCs/>
        </w:rPr>
        <w:t>a sabab</w:t>
      </w:r>
      <w:r w:rsidRPr="00D459E3">
        <w:rPr>
          <w:lang w:eastAsia="fr-FR" w:bidi="fr-FR"/>
        </w:rPr>
        <w:t>).</w:t>
      </w:r>
    </w:p>
    <w:p w14:paraId="3A06120F" w14:textId="77777777" w:rsidR="001C7F57" w:rsidRPr="00D459E3" w:rsidRDefault="001C7F57" w:rsidP="001C7F57">
      <w:pPr>
        <w:spacing w:before="120" w:after="120"/>
        <w:jc w:val="both"/>
      </w:pPr>
      <w:r w:rsidRPr="00D459E3">
        <w:rPr>
          <w:lang w:eastAsia="fr-FR" w:bidi="fr-FR"/>
        </w:rPr>
        <w:t xml:space="preserve">Karmen par exemple se sépara de Salatan après que celui-ci eut pris une seconde épouse </w:t>
      </w:r>
      <w:r w:rsidRPr="0066390C">
        <w:rPr>
          <w:i/>
        </w:rPr>
        <w:t>(</w:t>
      </w:r>
      <w:r w:rsidRPr="006D5B53">
        <w:rPr>
          <w:i/>
          <w:iCs/>
        </w:rPr>
        <w:t>duw</w:t>
      </w:r>
      <w:r>
        <w:rPr>
          <w:i/>
          <w:iCs/>
        </w:rPr>
        <w:t>ä</w:t>
      </w:r>
      <w:r w:rsidRPr="006D5B53">
        <w:rPr>
          <w:i/>
          <w:iCs/>
        </w:rPr>
        <w:t>j</w:t>
      </w:r>
      <w:r w:rsidRPr="00D459E3">
        <w:t>).</w:t>
      </w:r>
      <w:r w:rsidRPr="00D459E3">
        <w:rPr>
          <w:lang w:eastAsia="fr-FR" w:bidi="fr-FR"/>
        </w:rPr>
        <w:t xml:space="preserve"> Ayant d’abord accepté le second mariage de son mari, elle était par la suite revenue sur sa décision mais sans invoquer de grief particulier.</w:t>
      </w:r>
    </w:p>
    <w:p w14:paraId="15EFA251" w14:textId="77777777" w:rsidR="001C7F57" w:rsidRPr="00D459E3" w:rsidRDefault="001C7F57" w:rsidP="001C7F57">
      <w:pPr>
        <w:spacing w:before="120" w:after="120"/>
        <w:jc w:val="both"/>
      </w:pPr>
      <w:r w:rsidRPr="00D459E3">
        <w:rPr>
          <w:lang w:eastAsia="fr-FR" w:bidi="fr-FR"/>
        </w:rPr>
        <w:t>Cet exemple - départ de la première femme après l’arrivée d’une seconde épouse - est typique.</w:t>
      </w:r>
    </w:p>
    <w:p w14:paraId="2532C13D" w14:textId="77777777" w:rsidR="001C7F57" w:rsidRPr="00D459E3" w:rsidRDefault="001C7F57" w:rsidP="001C7F57">
      <w:pPr>
        <w:spacing w:before="120" w:after="120"/>
        <w:jc w:val="both"/>
      </w:pPr>
      <w:r>
        <w:t>[160]</w:t>
      </w:r>
    </w:p>
    <w:p w14:paraId="272C0366" w14:textId="77777777" w:rsidR="001C7F57" w:rsidRPr="00D459E3" w:rsidRDefault="001C7F57" w:rsidP="001C7F57">
      <w:pPr>
        <w:spacing w:before="120" w:after="120"/>
        <w:jc w:val="both"/>
      </w:pPr>
      <w:r w:rsidRPr="00D459E3">
        <w:rPr>
          <w:lang w:eastAsia="fr-FR" w:bidi="fr-FR"/>
        </w:rPr>
        <w:t>L’adultère (</w:t>
      </w:r>
      <w:r w:rsidRPr="006D5B53">
        <w:rPr>
          <w:i/>
          <w:iCs/>
        </w:rPr>
        <w:t>bukaq</w:t>
      </w:r>
      <w:r w:rsidRPr="00D459E3">
        <w:rPr>
          <w:lang w:eastAsia="fr-FR" w:bidi="fr-FR"/>
        </w:rPr>
        <w:t>) ne provoque pas automatiquement le divorce, loin de là, ou sinon les divorces seraient très fréquents ! Le cas ci-dessous illustre la procédure : l’adultère est jugé en lui-même et comme un délit qui n’entraîne pas la séparation. Si le cocu veut le d</w:t>
      </w:r>
      <w:r w:rsidRPr="00D459E3">
        <w:rPr>
          <w:lang w:eastAsia="fr-FR" w:bidi="fr-FR"/>
        </w:rPr>
        <w:t>i</w:t>
      </w:r>
      <w:r w:rsidRPr="00D459E3">
        <w:rPr>
          <w:lang w:eastAsia="fr-FR" w:bidi="fr-FR"/>
        </w:rPr>
        <w:t>vorce, à lui de déclencher une nouvelle procédure. Nous n’étudierons pas plus en détail, ici, les différentes sortes d’argumentation possibles, dans quelle mesure par exemple le conjoint trompé peut invoquer l’infidélité de l’autre, etc.</w:t>
      </w:r>
    </w:p>
    <w:p w14:paraId="5E8B2968" w14:textId="77777777" w:rsidR="001C7F57" w:rsidRDefault="001C7F57" w:rsidP="001C7F57">
      <w:pPr>
        <w:spacing w:before="120" w:after="120"/>
        <w:jc w:val="both"/>
        <w:rPr>
          <w:lang w:eastAsia="fr-FR" w:bidi="fr-FR"/>
        </w:rPr>
      </w:pPr>
    </w:p>
    <w:p w14:paraId="1BC07451" w14:textId="77777777" w:rsidR="001C7F57" w:rsidRPr="00C43D0E" w:rsidRDefault="001C7F57" w:rsidP="001C7F57">
      <w:pPr>
        <w:pStyle w:val="b"/>
      </w:pPr>
      <w:r w:rsidRPr="00C43D0E">
        <w:rPr>
          <w:lang w:eastAsia="fr-FR" w:bidi="fr-FR"/>
        </w:rPr>
        <w:t>Adultère</w:t>
      </w:r>
    </w:p>
    <w:p w14:paraId="413B12BB" w14:textId="77777777" w:rsidR="001C7F57" w:rsidRDefault="001C7F57" w:rsidP="001C7F57">
      <w:pPr>
        <w:spacing w:before="120" w:after="120"/>
        <w:jc w:val="both"/>
        <w:rPr>
          <w:lang w:eastAsia="fr-FR" w:bidi="fr-FR"/>
        </w:rPr>
      </w:pPr>
    </w:p>
    <w:p w14:paraId="124A5878" w14:textId="77777777" w:rsidR="001C7F57" w:rsidRPr="00D459E3" w:rsidRDefault="001C7F57" w:rsidP="001C7F57">
      <w:pPr>
        <w:pStyle w:val="Grillecouleur-Accent1"/>
      </w:pPr>
      <w:r w:rsidRPr="00D459E3">
        <w:t>Simri et Madlima ont couché ensemble alors que Simri avait une femme, Duma</w:t>
      </w:r>
      <w:r>
        <w:t>y</w:t>
      </w:r>
      <w:r w:rsidRPr="00D459E3">
        <w:t>ang, et Madlima un mari, Du</w:t>
      </w:r>
      <w:r>
        <w:t>m</w:t>
      </w:r>
      <w:r w:rsidRPr="00D459E3">
        <w:t>inu. On l’a su parce que S</w:t>
      </w:r>
      <w:r w:rsidRPr="00D459E3">
        <w:t>i</w:t>
      </w:r>
      <w:r w:rsidRPr="00D459E3">
        <w:t xml:space="preserve">mri et Madlima ont disparu tous les deux le même jour et ont passé la nuit dans le </w:t>
      </w:r>
      <w:r w:rsidRPr="00950237">
        <w:rPr>
          <w:i/>
          <w:iCs/>
        </w:rPr>
        <w:t>talun</w:t>
      </w:r>
      <w:r>
        <w:rPr>
          <w:iCs/>
        </w:rPr>
        <w:t> </w:t>
      </w:r>
      <w:r>
        <w:rPr>
          <w:rStyle w:val="Appelnotedebasdep"/>
          <w:iCs/>
        </w:rPr>
        <w:footnoteReference w:id="187"/>
      </w:r>
      <w:r w:rsidRPr="00D459E3">
        <w:t>. Le lendemain ils revinrent mais en empruntant des ch</w:t>
      </w:r>
      <w:r w:rsidRPr="00D459E3">
        <w:t>e</w:t>
      </w:r>
      <w:r w:rsidRPr="00D459E3">
        <w:t xml:space="preserve">mins différents. </w:t>
      </w:r>
      <w:r>
        <w:t>Dumayang</w:t>
      </w:r>
      <w:r w:rsidRPr="00D459E3">
        <w:t xml:space="preserve"> interrogea Simri : « D’où viens-tu ? Pourquoi as-tu découché ? ». Simri répondit : « J’ai été chez Manggawa et j’ai passé la nuit chez lui ». </w:t>
      </w:r>
      <w:r>
        <w:t>Dumajang</w:t>
      </w:r>
      <w:r w:rsidRPr="00D459E3">
        <w:t> : « Je ne te crois</w:t>
      </w:r>
      <w:r>
        <w:t xml:space="preserve"> pas, mais je vais demander à Mä</w:t>
      </w:r>
      <w:r w:rsidRPr="00D459E3">
        <w:t>dlima d’où elle vient et pourquoi elle a découché ». Elle demanda à M</w:t>
      </w:r>
      <w:r>
        <w:t>ä</w:t>
      </w:r>
      <w:r w:rsidRPr="00D459E3">
        <w:t>dlima : « D’où viens-tu ? Pourquoi as-tu découché alors que tu étais seule, sans compagnon</w:t>
      </w:r>
      <w:r>
        <w:t> </w:t>
      </w:r>
      <w:r>
        <w:rPr>
          <w:rStyle w:val="Appelnotedebasdep"/>
        </w:rPr>
        <w:footnoteReference w:id="188"/>
      </w:r>
      <w:r w:rsidRPr="00D459E3">
        <w:t> ? » — « J’étais dans notre champ occupée à e</w:t>
      </w:r>
      <w:r w:rsidRPr="00D459E3">
        <w:t>n</w:t>
      </w:r>
      <w:r w:rsidRPr="00D459E3">
        <w:t>lever les mauvaises herbes, répondit M</w:t>
      </w:r>
      <w:r>
        <w:t>ä</w:t>
      </w:r>
      <w:r w:rsidRPr="00D459E3">
        <w:t xml:space="preserve">dlima, quand la nuit est venue ». — « Je ne te crois pas, dit </w:t>
      </w:r>
      <w:r>
        <w:t>Dumayang</w:t>
      </w:r>
      <w:r w:rsidRPr="00D459E3">
        <w:t>, je vais vous dénoncer à Salatan</w:t>
      </w:r>
      <w:r>
        <w:t> </w:t>
      </w:r>
      <w:r>
        <w:rPr>
          <w:rStyle w:val="Appelnotedebasdep"/>
        </w:rPr>
        <w:footnoteReference w:id="189"/>
      </w:r>
      <w:r w:rsidRPr="00D459E3">
        <w:t>. Je vais aussi d</w:t>
      </w:r>
      <w:r w:rsidRPr="00D459E3">
        <w:t>e</w:t>
      </w:r>
      <w:r w:rsidRPr="00D459E3">
        <w:t xml:space="preserve">mander à </w:t>
      </w:r>
      <w:r>
        <w:t>Duminu</w:t>
      </w:r>
      <w:r w:rsidRPr="00D459E3">
        <w:t xml:space="preserve"> s’il est vrai que tu as pass</w:t>
      </w:r>
      <w:r>
        <w:t>é la nuit dans votre champ ». Mä</w:t>
      </w:r>
      <w:r w:rsidRPr="00D459E3">
        <w:t xml:space="preserve">dlima ne répondit rien à </w:t>
      </w:r>
      <w:r>
        <w:t>Dumayang</w:t>
      </w:r>
      <w:r w:rsidRPr="00D459E3">
        <w:t>. Celle-ci posa la question à Du</w:t>
      </w:r>
      <w:r>
        <w:t>m</w:t>
      </w:r>
      <w:r w:rsidRPr="00D459E3">
        <w:t>inu qui lui répondit : « Ma femme n’a pas dormi là-bas parce que j’ai été voir notre maison des champs et il n’y avait pas de feu. J’ignore où elle a passé la nuit ». — « Je ne suis pas d’accord avec tout c</w:t>
      </w:r>
      <w:r w:rsidRPr="00D459E3">
        <w:t>e</w:t>
      </w:r>
      <w:r w:rsidRPr="00D459E3">
        <w:t xml:space="preserve">la, dit </w:t>
      </w:r>
      <w:r>
        <w:t>Dumayang</w:t>
      </w:r>
      <w:r w:rsidRPr="00D459E3">
        <w:t>, je vais en parler à Salatan ».</w:t>
      </w:r>
    </w:p>
    <w:p w14:paraId="4930A07A" w14:textId="77777777" w:rsidR="001C7F57" w:rsidRPr="00D459E3" w:rsidRDefault="001C7F57" w:rsidP="001C7F57">
      <w:pPr>
        <w:pStyle w:val="Grillecouleur-Accent1"/>
      </w:pPr>
      <w:r>
        <w:t>Dumayang</w:t>
      </w:r>
      <w:r w:rsidRPr="00D459E3">
        <w:t xml:space="preserve"> en parla à Salatan et lui raconta comment son mari ava</w:t>
      </w:r>
      <w:r>
        <w:t>it découché en même temps que Mä</w:t>
      </w:r>
      <w:r w:rsidRPr="00D459E3">
        <w:t>dlima. « Je vais aller demander à Man</w:t>
      </w:r>
      <w:r w:rsidRPr="00D459E3">
        <w:t>g</w:t>
      </w:r>
      <w:r w:rsidRPr="00D459E3">
        <w:t>gawa, dit Salatan, s’il est vrai que Simri a été chez lui et y a pa</w:t>
      </w:r>
      <w:r w:rsidRPr="00D459E3">
        <w:t>s</w:t>
      </w:r>
      <w:r w:rsidRPr="00D459E3">
        <w:t>sé la nuit ». Il y alla et posa la question. Manggawa répondit que non, Simri n’était pas venu et qu’il ne savait pas où il avait été. Sal</w:t>
      </w:r>
      <w:r w:rsidRPr="00D459E3">
        <w:t>a</w:t>
      </w:r>
      <w:r w:rsidRPr="00D459E3">
        <w:t>tan revint et, sur le chemin du retour, il fit appeler le pang</w:t>
      </w:r>
      <w:r>
        <w:t>li</w:t>
      </w:r>
      <w:r w:rsidRPr="00D459E3">
        <w:t>ma T</w:t>
      </w:r>
      <w:r>
        <w:t>e</w:t>
      </w:r>
      <w:r w:rsidRPr="00D459E3">
        <w:t>g</w:t>
      </w:r>
      <w:r w:rsidRPr="00D459E3">
        <w:t>b</w:t>
      </w:r>
      <w:r>
        <w:t>e</w:t>
      </w:r>
      <w:r w:rsidRPr="00D459E3">
        <w:t>k, Rumbak, le père de M</w:t>
      </w:r>
      <w:r>
        <w:t>ä</w:t>
      </w:r>
      <w:r w:rsidRPr="00D459E3">
        <w:t>dlima, Ubal, le père de D</w:t>
      </w:r>
      <w:r>
        <w:t>u</w:t>
      </w:r>
      <w:r w:rsidRPr="00D459E3">
        <w:t>ma</w:t>
      </w:r>
      <w:r>
        <w:t>j</w:t>
      </w:r>
      <w:r w:rsidRPr="00D459E3">
        <w:t>ang, et I</w:t>
      </w:r>
      <w:r w:rsidRPr="00D459E3">
        <w:t>n</w:t>
      </w:r>
      <w:r w:rsidRPr="00D459E3">
        <w:t>da</w:t>
      </w:r>
      <w:r>
        <w:t>y</w:t>
      </w:r>
      <w:r w:rsidRPr="00D459E3">
        <w:t>u, le père de Dr</w:t>
      </w:r>
      <w:r>
        <w:t>um</w:t>
      </w:r>
      <w:r w:rsidRPr="00D459E3">
        <w:t>inu.</w:t>
      </w:r>
    </w:p>
    <w:p w14:paraId="69893A97" w14:textId="77777777" w:rsidR="001C7F57" w:rsidRPr="00D459E3" w:rsidRDefault="001C7F57" w:rsidP="001C7F57">
      <w:pPr>
        <w:pStyle w:val="Grillecouleur-Accent1"/>
      </w:pPr>
      <w:r w:rsidRPr="00D459E3">
        <w:t xml:space="preserve">Lorsqu’ils furent réunis, </w:t>
      </w:r>
      <w:r>
        <w:t>Dumayang</w:t>
      </w:r>
      <w:r w:rsidRPr="00D459E3">
        <w:t xml:space="preserve"> et </w:t>
      </w:r>
      <w:r>
        <w:t>Duminu</w:t>
      </w:r>
      <w:r w:rsidRPr="00D459E3">
        <w:t xml:space="preserve"> présentèrent leur acc</w:t>
      </w:r>
      <w:r w:rsidRPr="00D459E3">
        <w:t>u</w:t>
      </w:r>
      <w:r w:rsidRPr="00D459E3">
        <w:t xml:space="preserve">sation. Ils firent une </w:t>
      </w:r>
      <w:r w:rsidRPr="00905A22">
        <w:rPr>
          <w:i/>
        </w:rPr>
        <w:t>bisara</w:t>
      </w:r>
      <w:r w:rsidRPr="00D459E3">
        <w:t xml:space="preserve"> et Simri fut reconnu coupable parce que M</w:t>
      </w:r>
      <w:r>
        <w:t>ä</w:t>
      </w:r>
      <w:r w:rsidRPr="00D459E3">
        <w:t xml:space="preserve">dlima avoua qu’elle et Simri avaient passé la nuit ensemble dans le </w:t>
      </w:r>
      <w:r w:rsidRPr="00905A22">
        <w:rPr>
          <w:i/>
        </w:rPr>
        <w:t>talum</w:t>
      </w:r>
      <w:r w:rsidRPr="00D459E3">
        <w:t>.</w:t>
      </w:r>
    </w:p>
    <w:p w14:paraId="50999DA1" w14:textId="77777777" w:rsidR="001C7F57" w:rsidRPr="00D459E3" w:rsidRDefault="001C7F57" w:rsidP="001C7F57">
      <w:pPr>
        <w:pStyle w:val="Grillecouleur-Accent1"/>
      </w:pPr>
      <w:r w:rsidRPr="00D459E3">
        <w:t>« Maintenant que vous avez été reconnu coupable, dit Salatan, qu’est-ce que vous voulez ? Est-ce que vous voulez vous marier ou bien n’était-ce qu’une passade ? » — « Je ne veux pas épouser M</w:t>
      </w:r>
      <w:r>
        <w:t>ä</w:t>
      </w:r>
      <w:r w:rsidRPr="00D459E3">
        <w:t>dlima, dit Simri, ce que j’ai fait est une erreur. Je veux retourner avec ma femme, mais j’accepte d’avance votre jugement ».</w:t>
      </w:r>
    </w:p>
    <w:p w14:paraId="3040FD1C" w14:textId="77777777" w:rsidR="001C7F57" w:rsidRPr="00D459E3" w:rsidRDefault="001C7F57" w:rsidP="001C7F57">
      <w:pPr>
        <w:pStyle w:val="Grillecouleur-Accent1"/>
      </w:pPr>
      <w:r w:rsidRPr="00D459E3">
        <w:t>« Et toi M</w:t>
      </w:r>
      <w:r>
        <w:t>ä</w:t>
      </w:r>
      <w:r w:rsidRPr="00D459E3">
        <w:t>dlima, dit Salatan, pourquoi as-tu été avec Simri ? Vo</w:t>
      </w:r>
      <w:r w:rsidRPr="00D459E3">
        <w:t>u</w:t>
      </w:r>
      <w:r w:rsidRPr="00D459E3">
        <w:t>lais-tu qu’il t’épouse ? » — « Je ne veux pas qu’il m’épouse, répondit M</w:t>
      </w:r>
      <w:r>
        <w:t>ä</w:t>
      </w:r>
      <w:r w:rsidRPr="00D459E3">
        <w:t>dl</w:t>
      </w:r>
      <w:r w:rsidRPr="00D459E3">
        <w:t>i</w:t>
      </w:r>
      <w:r w:rsidRPr="00D459E3">
        <w:t xml:space="preserve">ma, ce que j’ai fait est une erreur. </w:t>
      </w:r>
      <w:r>
        <w:t>Bien</w:t>
      </w:r>
      <w:r w:rsidRPr="00D459E3">
        <w:t xml:space="preserve"> que j’aie mal agi, je suis prête à r</w:t>
      </w:r>
      <w:r w:rsidRPr="00D459E3">
        <w:t>e</w:t>
      </w:r>
      <w:r w:rsidRPr="00D459E3">
        <w:t xml:space="preserve">venir à </w:t>
      </w:r>
      <w:r>
        <w:t>Duminu</w:t>
      </w:r>
      <w:r w:rsidRPr="00D459E3">
        <w:t>, m</w:t>
      </w:r>
      <w:r>
        <w:t>on</w:t>
      </w:r>
      <w:r w:rsidRPr="00D459E3">
        <w:t xml:space="preserve"> mari, si du moins il veut encore de moi. Je suis prête à entendre le jugement que vous rendrez, quel qu’il soit, amende ou pun</w:t>
      </w:r>
      <w:r w:rsidRPr="00D459E3">
        <w:t>i</w:t>
      </w:r>
      <w:r w:rsidRPr="00D459E3">
        <w:t>tion. Je me soumettrai à votre décision, je n’ai plus rien à redire car je suis coupable ».</w:t>
      </w:r>
    </w:p>
    <w:p w14:paraId="483AE9EC" w14:textId="77777777" w:rsidR="001C7F57" w:rsidRPr="00D459E3" w:rsidRDefault="001C7F57" w:rsidP="001C7F57">
      <w:pPr>
        <w:pStyle w:val="Grillecouleur-Accent1"/>
      </w:pPr>
      <w:r w:rsidRPr="00D459E3">
        <w:t xml:space="preserve">Salatan : « Rends un jugement maintenant, cousin </w:t>
      </w:r>
      <w:r w:rsidRPr="00950237">
        <w:rPr>
          <w:i/>
          <w:iCs/>
        </w:rPr>
        <w:t>panglima</w:t>
      </w:r>
      <w:r w:rsidRPr="00D459E3">
        <w:t>, pui</w:t>
      </w:r>
      <w:r w:rsidRPr="00D459E3">
        <w:t>s</w:t>
      </w:r>
      <w:r>
        <w:t>qu’ils ont avoué. Il</w:t>
      </w:r>
      <w:r w:rsidRPr="00D459E3">
        <w:t>s ne veulent pas se marier, ce n’était qu’une pass</w:t>
      </w:r>
      <w:r w:rsidRPr="00D459E3">
        <w:t>a</w:t>
      </w:r>
      <w:r w:rsidRPr="00D459E3">
        <w:t>de. Ce qu’ils veulent, c’est rester avec leurs conjoints respectifs. Ils sont prêts à entendre ta décision ».</w:t>
      </w:r>
    </w:p>
    <w:p w14:paraId="172CD8E8" w14:textId="77777777" w:rsidR="001C7F57" w:rsidRPr="00D459E3" w:rsidRDefault="001C7F57" w:rsidP="001C7F57">
      <w:pPr>
        <w:pStyle w:val="p"/>
      </w:pPr>
      <w:r>
        <w:t>[161]</w:t>
      </w:r>
    </w:p>
    <w:p w14:paraId="2E89EB6A" w14:textId="77777777" w:rsidR="001C7F57" w:rsidRPr="00D459E3" w:rsidRDefault="001C7F57" w:rsidP="001C7F57">
      <w:pPr>
        <w:pStyle w:val="Grillecouleur-Accent1"/>
      </w:pPr>
      <w:r w:rsidRPr="00D459E3">
        <w:t>T</w:t>
      </w:r>
      <w:r>
        <w:t>ä</w:t>
      </w:r>
      <w:r w:rsidRPr="00D459E3">
        <w:t>gb</w:t>
      </w:r>
      <w:r>
        <w:t>ä</w:t>
      </w:r>
      <w:r w:rsidRPr="00D459E3">
        <w:t>k : « C</w:t>
      </w:r>
      <w:r>
        <w:t>’</w:t>
      </w:r>
      <w:r w:rsidRPr="00D459E3">
        <w:t>est bien, cousin, ce qu’ils ont dit : ils sont prêts à se so</w:t>
      </w:r>
      <w:r w:rsidRPr="00D459E3">
        <w:t>u</w:t>
      </w:r>
      <w:r w:rsidRPr="00D459E3">
        <w:t>mettre au jugement. Alors, voici ma sentence : toi Simri, tu seras puni d’une amende de 10 l</w:t>
      </w:r>
      <w:r>
        <w:t>ängwäj </w:t>
      </w:r>
      <w:r>
        <w:rPr>
          <w:rStyle w:val="Appelnotedebasdep"/>
        </w:rPr>
        <w:footnoteReference w:id="190"/>
      </w:r>
      <w:r w:rsidRPr="00D459E3">
        <w:t xml:space="preserve"> et d’un </w:t>
      </w:r>
      <w:r w:rsidRPr="002D0E7C">
        <w:rPr>
          <w:i/>
          <w:iCs/>
        </w:rPr>
        <w:t>uluq</w:t>
      </w:r>
      <w:r>
        <w:rPr>
          <w:iCs/>
        </w:rPr>
        <w:t> </w:t>
      </w:r>
      <w:r>
        <w:rPr>
          <w:rStyle w:val="Appelnotedebasdep"/>
          <w:iCs/>
        </w:rPr>
        <w:footnoteReference w:id="191"/>
      </w:r>
      <w:r w:rsidRPr="00D459E3">
        <w:t xml:space="preserve"> que tu donneras à ta femme et à ton beau-père. Je ne veux pas prononcer le divorce mais pui</w:t>
      </w:r>
      <w:r w:rsidRPr="00D459E3">
        <w:t>s</w:t>
      </w:r>
      <w:r w:rsidRPr="00D459E3">
        <w:t xml:space="preserve">que tu as commis une faute, c’est dix </w:t>
      </w:r>
      <w:r>
        <w:rPr>
          <w:i/>
          <w:iCs/>
        </w:rPr>
        <w:t>lä</w:t>
      </w:r>
      <w:r w:rsidRPr="002D0E7C">
        <w:rPr>
          <w:i/>
          <w:iCs/>
        </w:rPr>
        <w:t>ngw</w:t>
      </w:r>
      <w:r>
        <w:rPr>
          <w:i/>
          <w:iCs/>
        </w:rPr>
        <w:t>äj</w:t>
      </w:r>
      <w:r w:rsidRPr="00D459E3">
        <w:t xml:space="preserve"> que tu dois à ta femme. Quant à toi, Ma</w:t>
      </w:r>
      <w:r>
        <w:t>dli</w:t>
      </w:r>
      <w:r w:rsidRPr="00D459E3">
        <w:t xml:space="preserve">ma, tu auras aussi une amende de 10 </w:t>
      </w:r>
      <w:r>
        <w:rPr>
          <w:i/>
          <w:iCs/>
        </w:rPr>
        <w:t>lä</w:t>
      </w:r>
      <w:r w:rsidRPr="002D0E7C">
        <w:rPr>
          <w:i/>
          <w:iCs/>
        </w:rPr>
        <w:t>ngw</w:t>
      </w:r>
      <w:r>
        <w:rPr>
          <w:i/>
          <w:iCs/>
        </w:rPr>
        <w:t>äj</w:t>
      </w:r>
      <w:r w:rsidRPr="00D459E3">
        <w:t xml:space="preserve"> et d’un </w:t>
      </w:r>
      <w:r w:rsidRPr="002D0E7C">
        <w:rPr>
          <w:i/>
          <w:iCs/>
        </w:rPr>
        <w:t>uluq</w:t>
      </w:r>
      <w:r w:rsidRPr="00D459E3">
        <w:t xml:space="preserve"> puisqu’il a été établi que tu as commis l’adultère avec Simri alors que tu avais un mari. Je ne veux pas non plus pr</w:t>
      </w:r>
      <w:r w:rsidRPr="00D459E3">
        <w:t>o</w:t>
      </w:r>
      <w:r w:rsidRPr="00D459E3">
        <w:t>noncer le divorce puisque tu es prête à revenir à ton mari. Toutefois tu dois réparer l’offense faite à ton mari. C</w:t>
      </w:r>
      <w:r>
        <w:t>’</w:t>
      </w:r>
      <w:r w:rsidRPr="00D459E3">
        <w:t>est là mo</w:t>
      </w:r>
      <w:r>
        <w:t>n</w:t>
      </w:r>
      <w:r w:rsidRPr="00D459E3">
        <w:t xml:space="preserve"> jugement, cousin Salatan, si du </w:t>
      </w:r>
      <w:r w:rsidRPr="002D0E7C">
        <w:rPr>
          <w:i/>
          <w:iCs/>
        </w:rPr>
        <w:t>moins</w:t>
      </w:r>
      <w:r w:rsidRPr="00D459E3">
        <w:t xml:space="preserve"> </w:t>
      </w:r>
      <w:r>
        <w:t>Dumayang</w:t>
      </w:r>
      <w:r w:rsidRPr="00D459E3">
        <w:t xml:space="preserve"> et </w:t>
      </w:r>
      <w:r>
        <w:t>Du</w:t>
      </w:r>
      <w:r w:rsidRPr="00D459E3">
        <w:t>minu agréent la réparation qui leur est faite ».</w:t>
      </w:r>
    </w:p>
    <w:p w14:paraId="7C18FEA5" w14:textId="77777777" w:rsidR="001C7F57" w:rsidRPr="00D459E3" w:rsidRDefault="001C7F57" w:rsidP="001C7F57">
      <w:pPr>
        <w:pStyle w:val="Grillecouleur-Accent1"/>
      </w:pPr>
      <w:r w:rsidRPr="00D459E3">
        <w:t xml:space="preserve">Salatan : « Cousin </w:t>
      </w:r>
      <w:r w:rsidRPr="002D0E7C">
        <w:rPr>
          <w:i/>
          <w:iCs/>
        </w:rPr>
        <w:t>panglima</w:t>
      </w:r>
      <w:r w:rsidRPr="00D459E3">
        <w:t>, en ce qui me concerne je suis d’accord avec ton jugement. Mais écoutons leur avis à tous deux ».</w:t>
      </w:r>
    </w:p>
    <w:p w14:paraId="65EE0889" w14:textId="77777777" w:rsidR="001C7F57" w:rsidRPr="00D459E3" w:rsidRDefault="001C7F57" w:rsidP="001C7F57">
      <w:pPr>
        <w:pStyle w:val="Grillecouleur-Accent1"/>
      </w:pPr>
      <w:r>
        <w:t>Du</w:t>
      </w:r>
      <w:r w:rsidRPr="00D459E3">
        <w:t>minu : « Je puis accepter cela puisque tel est le jugement et la règle. Je suis également prêt à reprendre ma femme étant donné qu’elle est di</w:t>
      </w:r>
      <w:r w:rsidRPr="00D459E3">
        <w:t>s</w:t>
      </w:r>
      <w:r w:rsidRPr="00D459E3">
        <w:t>posée à revenir ».</w:t>
      </w:r>
    </w:p>
    <w:p w14:paraId="77CA4EB3" w14:textId="77777777" w:rsidR="001C7F57" w:rsidRPr="00D459E3" w:rsidRDefault="001C7F57" w:rsidP="001C7F57">
      <w:pPr>
        <w:pStyle w:val="Grillecouleur-Accent1"/>
      </w:pPr>
      <w:r w:rsidRPr="00D459E3">
        <w:t>D</w:t>
      </w:r>
      <w:r>
        <w:t>u</w:t>
      </w:r>
      <w:r w:rsidRPr="00D459E3">
        <w:t>ma</w:t>
      </w:r>
      <w:r>
        <w:t>y</w:t>
      </w:r>
      <w:r w:rsidRPr="00D459E3">
        <w:t>ang : « Cest la même chose pour moi ; je reprendrai mon mari puisqu’il est disposé à rester avec moi ».</w:t>
      </w:r>
    </w:p>
    <w:p w14:paraId="273A2E8D" w14:textId="77777777" w:rsidR="001C7F57" w:rsidRPr="00D459E3" w:rsidRDefault="001C7F57" w:rsidP="001C7F57">
      <w:pPr>
        <w:pStyle w:val="Grillecouleur-Accent1"/>
      </w:pPr>
      <w:r w:rsidRPr="00D459E3">
        <w:t>T</w:t>
      </w:r>
      <w:r>
        <w:t>e</w:t>
      </w:r>
      <w:r w:rsidRPr="00D459E3">
        <w:t>gb</w:t>
      </w:r>
      <w:r>
        <w:t>e</w:t>
      </w:r>
      <w:r w:rsidRPr="00D459E3">
        <w:t xml:space="preserve">k : « Puisque vous avez donné votre accord à mon jugement la sentence est désormais fixée : celui qui commettra la même faute à l’avenir recevra la même amende, pas plus de 10 </w:t>
      </w:r>
      <w:r>
        <w:rPr>
          <w:i/>
          <w:iCs/>
        </w:rPr>
        <w:t>lä</w:t>
      </w:r>
      <w:r w:rsidRPr="002D0E7C">
        <w:rPr>
          <w:i/>
          <w:iCs/>
        </w:rPr>
        <w:t>ngw</w:t>
      </w:r>
      <w:r>
        <w:rPr>
          <w:i/>
          <w:iCs/>
        </w:rPr>
        <w:t>äj</w:t>
      </w:r>
      <w:r w:rsidRPr="00D459E3">
        <w:t xml:space="preserve"> et un </w:t>
      </w:r>
      <w:r w:rsidRPr="00905A22">
        <w:rPr>
          <w:i/>
        </w:rPr>
        <w:t>uluq</w:t>
      </w:r>
      <w:r w:rsidRPr="00D459E3">
        <w:t>, cela est la sentence pour un adultère si les deux couchent ensemble sans vo</w:t>
      </w:r>
      <w:r w:rsidRPr="00D459E3">
        <w:t>u</w:t>
      </w:r>
      <w:r w:rsidRPr="00D459E3">
        <w:t>loir se marier. Mais s’ils se prennent pour époux le jugement n’est plus le même, c’est alors un cas de divorce ».</w:t>
      </w:r>
    </w:p>
    <w:p w14:paraId="7E18A512" w14:textId="77777777" w:rsidR="001C7F57" w:rsidRPr="00D459E3" w:rsidRDefault="001C7F57" w:rsidP="001C7F57">
      <w:pPr>
        <w:pStyle w:val="Grillecouleur-Accent1"/>
      </w:pPr>
      <w:r w:rsidRPr="00D459E3">
        <w:t xml:space="preserve">Simri et Madlima payèrent leurs amendes, en tout vingt </w:t>
      </w:r>
      <w:r>
        <w:rPr>
          <w:i/>
          <w:iCs/>
        </w:rPr>
        <w:t>lä</w:t>
      </w:r>
      <w:r w:rsidRPr="002D0E7C">
        <w:rPr>
          <w:i/>
          <w:iCs/>
        </w:rPr>
        <w:t>ngw</w:t>
      </w:r>
      <w:r>
        <w:rPr>
          <w:i/>
          <w:iCs/>
        </w:rPr>
        <w:t>äj</w:t>
      </w:r>
      <w:r w:rsidRPr="00D459E3">
        <w:t xml:space="preserve"> et deux </w:t>
      </w:r>
      <w:r w:rsidRPr="009201DD">
        <w:rPr>
          <w:i/>
          <w:iCs/>
        </w:rPr>
        <w:t>uluq</w:t>
      </w:r>
      <w:r w:rsidRPr="00D459E3">
        <w:t>.</w:t>
      </w:r>
    </w:p>
    <w:p w14:paraId="1281992E" w14:textId="77777777" w:rsidR="001C7F57" w:rsidRPr="00D459E3" w:rsidRDefault="001C7F57" w:rsidP="001C7F57">
      <w:pPr>
        <w:spacing w:before="120" w:after="120"/>
        <w:jc w:val="both"/>
      </w:pPr>
      <w:r>
        <w:br w:type="page"/>
      </w:r>
      <w:r w:rsidRPr="00D459E3">
        <w:rPr>
          <w:lang w:eastAsia="fr-FR" w:bidi="fr-FR"/>
        </w:rPr>
        <w:t>Outre le retour de la prestation matrimoniale en tout ou en partie, ou bien son aliénation définitive, selon que la faute (</w:t>
      </w:r>
      <w:r w:rsidRPr="009201DD">
        <w:rPr>
          <w:i/>
          <w:iCs/>
        </w:rPr>
        <w:t>salaq</w:t>
      </w:r>
      <w:r w:rsidRPr="00D459E3">
        <w:rPr>
          <w:lang w:eastAsia="fr-FR" w:bidi="fr-FR"/>
        </w:rPr>
        <w:t>) est du côté de la femme ou de l’homme, le droit coutumier prévoit la séparation des biens personnels (</w:t>
      </w:r>
      <w:r w:rsidRPr="009201DD">
        <w:rPr>
          <w:i/>
          <w:iCs/>
        </w:rPr>
        <w:t>artaq</w:t>
      </w:r>
      <w:r w:rsidRPr="00D459E3">
        <w:rPr>
          <w:lang w:eastAsia="fr-FR" w:bidi="fr-FR"/>
        </w:rPr>
        <w:t>) à parts égales ainsi que le partage de la récolte de riz de l’année précédente.</w:t>
      </w:r>
    </w:p>
    <w:p w14:paraId="10DE3415" w14:textId="77777777" w:rsidR="001C7F57" w:rsidRPr="00D459E3" w:rsidRDefault="001C7F57" w:rsidP="001C7F57">
      <w:pPr>
        <w:spacing w:before="120" w:after="120"/>
        <w:jc w:val="both"/>
      </w:pPr>
      <w:r w:rsidRPr="00D459E3">
        <w:rPr>
          <w:lang w:eastAsia="fr-FR" w:bidi="fr-FR"/>
        </w:rPr>
        <w:t>Quant aux enfants - dont la présence, semble-t-il, n’est pas un frein au divorce et dont l’absence ne constitue pas une situation facilitant la séparation - ils vivent soit en alternance avec le père et la mère, soit avec l’un exclusivement, en fonction surtout de considérations mat</w:t>
      </w:r>
      <w:r w:rsidRPr="00D459E3">
        <w:rPr>
          <w:lang w:eastAsia="fr-FR" w:bidi="fr-FR"/>
        </w:rPr>
        <w:t>é</w:t>
      </w:r>
      <w:r w:rsidRPr="00D459E3">
        <w:rPr>
          <w:lang w:eastAsia="fr-FR" w:bidi="fr-FR"/>
        </w:rPr>
        <w:t>rielles et ils mangent à la table la mieux servie. N’oublions pas que nous sommes dans une petite région et que les</w:t>
      </w:r>
      <w:r>
        <w:rPr>
          <w:lang w:eastAsia="fr-FR" w:bidi="fr-FR"/>
        </w:rPr>
        <w:t xml:space="preserve"> </w:t>
      </w:r>
      <w:r>
        <w:t xml:space="preserve">[162] </w:t>
      </w:r>
      <w:r w:rsidRPr="00D459E3">
        <w:rPr>
          <w:lang w:eastAsia="fr-FR" w:bidi="fr-FR"/>
        </w:rPr>
        <w:t>divorcés ne pe</w:t>
      </w:r>
      <w:r w:rsidRPr="00D459E3">
        <w:rPr>
          <w:lang w:eastAsia="fr-FR" w:bidi="fr-FR"/>
        </w:rPr>
        <w:t>u</w:t>
      </w:r>
      <w:r w:rsidRPr="00D459E3">
        <w:rPr>
          <w:lang w:eastAsia="fr-FR" w:bidi="fr-FR"/>
        </w:rPr>
        <w:t>vent guère habiter à plus de quelques heures de marche l’un de l’autre, parfois à quelques minutes. Les enfants en très bas âge restent forc</w:t>
      </w:r>
      <w:r w:rsidRPr="00D459E3">
        <w:rPr>
          <w:lang w:eastAsia="fr-FR" w:bidi="fr-FR"/>
        </w:rPr>
        <w:t>é</w:t>
      </w:r>
      <w:r w:rsidRPr="00D459E3">
        <w:rPr>
          <w:lang w:eastAsia="fr-FR" w:bidi="fr-FR"/>
        </w:rPr>
        <w:t>ment avec la mère.</w:t>
      </w:r>
    </w:p>
    <w:p w14:paraId="3780D036" w14:textId="77777777" w:rsidR="001C7F57" w:rsidRPr="00D459E3" w:rsidRDefault="001C7F57" w:rsidP="001C7F57">
      <w:pPr>
        <w:spacing w:before="120" w:after="120"/>
        <w:jc w:val="both"/>
      </w:pPr>
      <w:r w:rsidRPr="00D459E3">
        <w:rPr>
          <w:lang w:eastAsia="fr-FR" w:bidi="fr-FR"/>
        </w:rPr>
        <w:t xml:space="preserve">L’absence totale de droits fonciers et la règle de partage des biens d’héritage collectifs </w:t>
      </w:r>
      <w:r w:rsidRPr="00D459E3">
        <w:t>(</w:t>
      </w:r>
      <w:r w:rsidRPr="009201DD">
        <w:rPr>
          <w:i/>
          <w:iCs/>
        </w:rPr>
        <w:t>pusakaq</w:t>
      </w:r>
      <w:r w:rsidRPr="00D459E3">
        <w:rPr>
          <w:lang w:eastAsia="fr-FR" w:bidi="fr-FR"/>
        </w:rPr>
        <w:t>) ne suscitent aucun problème. Les e</w:t>
      </w:r>
      <w:r w:rsidRPr="00D459E3">
        <w:rPr>
          <w:lang w:eastAsia="fr-FR" w:bidi="fr-FR"/>
        </w:rPr>
        <w:t>n</w:t>
      </w:r>
      <w:r w:rsidRPr="00D459E3">
        <w:rPr>
          <w:lang w:eastAsia="fr-FR" w:bidi="fr-FR"/>
        </w:rPr>
        <w:t>fants d’ailleurs restent les enfants des mêmes parents en dépit du d</w:t>
      </w:r>
      <w:r w:rsidRPr="00D459E3">
        <w:rPr>
          <w:lang w:eastAsia="fr-FR" w:bidi="fr-FR"/>
        </w:rPr>
        <w:t>i</w:t>
      </w:r>
      <w:r w:rsidRPr="00D459E3">
        <w:rPr>
          <w:lang w:eastAsia="fr-FR" w:bidi="fr-FR"/>
        </w:rPr>
        <w:t>vorce de ceux-ci.</w:t>
      </w:r>
    </w:p>
    <w:p w14:paraId="63C08580" w14:textId="77777777" w:rsidR="001C7F57" w:rsidRDefault="001C7F57" w:rsidP="001C7F57">
      <w:pPr>
        <w:spacing w:before="120" w:after="120"/>
        <w:jc w:val="both"/>
        <w:rPr>
          <w:lang w:eastAsia="fr-FR" w:bidi="fr-FR"/>
        </w:rPr>
      </w:pPr>
    </w:p>
    <w:p w14:paraId="6BCE7031" w14:textId="77777777" w:rsidR="001C7F57" w:rsidRPr="00D459E3" w:rsidRDefault="001C7F57" w:rsidP="001C7F57">
      <w:pPr>
        <w:pStyle w:val="a"/>
      </w:pPr>
      <w:bookmarkStart w:id="74" w:name="Palawan_chap_II_VI_4"/>
      <w:r>
        <w:t xml:space="preserve">4. </w:t>
      </w:r>
      <w:r w:rsidRPr="00305C6D">
        <w:t>SIGNIFICATION SOCIOLOGIQUE DU DIVORCE</w:t>
      </w:r>
    </w:p>
    <w:bookmarkEnd w:id="74"/>
    <w:p w14:paraId="69B2E8D5" w14:textId="77777777" w:rsidR="001C7F57" w:rsidRDefault="001C7F57" w:rsidP="001C7F57">
      <w:pPr>
        <w:spacing w:before="120" w:after="120"/>
        <w:jc w:val="both"/>
        <w:rPr>
          <w:lang w:eastAsia="fr-FR" w:bidi="fr-FR"/>
        </w:rPr>
      </w:pPr>
    </w:p>
    <w:p w14:paraId="0F9B15EA"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4BA46003" w14:textId="77777777" w:rsidR="001C7F57" w:rsidRPr="00D459E3" w:rsidRDefault="001C7F57" w:rsidP="001C7F57">
      <w:pPr>
        <w:spacing w:before="120" w:after="120"/>
        <w:jc w:val="both"/>
      </w:pPr>
      <w:r w:rsidRPr="00D459E3">
        <w:rPr>
          <w:lang w:eastAsia="fr-FR" w:bidi="fr-FR"/>
        </w:rPr>
        <w:t xml:space="preserve">Le divorce est chose mal vue. On parle avec mépris de celui qui a « jeté » </w:t>
      </w:r>
      <w:r w:rsidRPr="00D459E3">
        <w:t>(</w:t>
      </w:r>
      <w:r w:rsidRPr="009201DD">
        <w:rPr>
          <w:i/>
          <w:iCs/>
        </w:rPr>
        <w:t>timbag</w:t>
      </w:r>
      <w:r w:rsidRPr="00D459E3">
        <w:t>)</w:t>
      </w:r>
      <w:r w:rsidRPr="00D459E3">
        <w:rPr>
          <w:lang w:eastAsia="fr-FR" w:bidi="fr-FR"/>
        </w:rPr>
        <w:t xml:space="preserve"> sa femme.</w:t>
      </w:r>
    </w:p>
    <w:p w14:paraId="7C044128" w14:textId="77777777" w:rsidR="001C7F57" w:rsidRPr="00D459E3" w:rsidRDefault="001C7F57" w:rsidP="001C7F57">
      <w:pPr>
        <w:spacing w:before="120" w:after="120"/>
        <w:jc w:val="both"/>
      </w:pPr>
      <w:r w:rsidRPr="00D459E3">
        <w:rPr>
          <w:lang w:eastAsia="fr-FR" w:bidi="fr-FR"/>
        </w:rPr>
        <w:t>Soit en raison de la difficulté à trouver un autre conjoint, soit en raison du contrôle imposé par la société et le droit coutumier, le d</w:t>
      </w:r>
      <w:r w:rsidRPr="00D459E3">
        <w:rPr>
          <w:lang w:eastAsia="fr-FR" w:bidi="fr-FR"/>
        </w:rPr>
        <w:t>i</w:t>
      </w:r>
      <w:r w:rsidRPr="00D459E3">
        <w:rPr>
          <w:lang w:eastAsia="fr-FR" w:bidi="fr-FR"/>
        </w:rPr>
        <w:t>vorce, nous le savons, n’est pas fréquent mais il reste une éventualité toujours possible et regardée avec une répugnance certaine.</w:t>
      </w:r>
    </w:p>
    <w:p w14:paraId="4A449537" w14:textId="77777777" w:rsidR="001C7F57" w:rsidRPr="00D459E3" w:rsidRDefault="001C7F57" w:rsidP="001C7F57">
      <w:pPr>
        <w:spacing w:before="120" w:after="120"/>
        <w:jc w:val="both"/>
      </w:pPr>
      <w:r w:rsidRPr="00D459E3">
        <w:rPr>
          <w:lang w:eastAsia="fr-FR" w:bidi="fr-FR"/>
        </w:rPr>
        <w:t xml:space="preserve">Il est très significatif de constater que la menace de répudiation du gendre est une arme toujours brandie par les beaux-pères (ou les </w:t>
      </w:r>
      <w:r w:rsidRPr="009201DD">
        <w:rPr>
          <w:i/>
          <w:iCs/>
        </w:rPr>
        <w:t>ugang</w:t>
      </w:r>
      <w:r w:rsidRPr="00D459E3">
        <w:t>)</w:t>
      </w:r>
      <w:r w:rsidRPr="00D459E3">
        <w:rPr>
          <w:lang w:eastAsia="fr-FR" w:bidi="fr-FR"/>
        </w:rPr>
        <w:t xml:space="preserve"> courroucés et la menace est assez effective, semble-t-il, pui</w:t>
      </w:r>
      <w:r w:rsidRPr="00D459E3">
        <w:rPr>
          <w:lang w:eastAsia="fr-FR" w:bidi="fr-FR"/>
        </w:rPr>
        <w:t>s</w:t>
      </w:r>
      <w:r w:rsidRPr="00D459E3">
        <w:rPr>
          <w:lang w:eastAsia="fr-FR" w:bidi="fr-FR"/>
        </w:rPr>
        <w:t xml:space="preserve">que les gendres finissent assez régulièrement par céder et, dans les litiges, « avouer (comme s’ils avaient tort) » </w:t>
      </w:r>
      <w:r w:rsidRPr="00D459E3">
        <w:t>(</w:t>
      </w:r>
      <w:r w:rsidRPr="009201DD">
        <w:rPr>
          <w:i/>
          <w:iCs/>
        </w:rPr>
        <w:t>m</w:t>
      </w:r>
      <w:r>
        <w:rPr>
          <w:i/>
          <w:iCs/>
        </w:rPr>
        <w:t>ä</w:t>
      </w:r>
      <w:r w:rsidRPr="009201DD">
        <w:rPr>
          <w:i/>
          <w:iCs/>
        </w:rPr>
        <w:t>glilaq</w:t>
      </w:r>
      <w:r w:rsidRPr="00D459E3">
        <w:t>).</w:t>
      </w:r>
      <w:r w:rsidRPr="00D459E3">
        <w:rPr>
          <w:lang w:eastAsia="fr-FR" w:bidi="fr-FR"/>
        </w:rPr>
        <w:t xml:space="preserve"> Si la supr</w:t>
      </w:r>
      <w:r w:rsidRPr="00D459E3">
        <w:rPr>
          <w:lang w:eastAsia="fr-FR" w:bidi="fr-FR"/>
        </w:rPr>
        <w:t>é</w:t>
      </w:r>
      <w:r w:rsidRPr="00D459E3">
        <w:rPr>
          <w:lang w:eastAsia="fr-FR" w:bidi="fr-FR"/>
        </w:rPr>
        <w:t>matie du beau-père est en partie assurée par cette menace, c’est que le divorce est une issue grave. Considéré d’un point de vue féminin, le divorce est également catastrophique si un autre mari n’est pas trouvé. Le veuvage qui met les femmes dans une situation de célibat sembl</w:t>
      </w:r>
      <w:r w:rsidRPr="00D459E3">
        <w:rPr>
          <w:lang w:eastAsia="fr-FR" w:bidi="fr-FR"/>
        </w:rPr>
        <w:t>a</w:t>
      </w:r>
      <w:r w:rsidRPr="00D459E3">
        <w:rPr>
          <w:lang w:eastAsia="fr-FR" w:bidi="fr-FR"/>
        </w:rPr>
        <w:t>ble est éprouvé comme une condition pénible et l’est effectivement.</w:t>
      </w:r>
    </w:p>
    <w:p w14:paraId="441D3838" w14:textId="77777777" w:rsidR="001C7F57" w:rsidRPr="00D459E3" w:rsidRDefault="001C7F57" w:rsidP="001C7F57">
      <w:pPr>
        <w:spacing w:before="120" w:after="120"/>
        <w:jc w:val="both"/>
      </w:pPr>
      <w:r w:rsidRPr="00D459E3">
        <w:rPr>
          <w:lang w:eastAsia="fr-FR" w:bidi="fr-FR"/>
        </w:rPr>
        <w:t>La considération sociologique primordiale est en effet que la sép</w:t>
      </w:r>
      <w:r w:rsidRPr="00D459E3">
        <w:rPr>
          <w:lang w:eastAsia="fr-FR" w:bidi="fr-FR"/>
        </w:rPr>
        <w:t>a</w:t>
      </w:r>
      <w:r w:rsidRPr="00D459E3">
        <w:rPr>
          <w:lang w:eastAsia="fr-FR" w:bidi="fr-FR"/>
        </w:rPr>
        <w:t>ration détruit la cellule sociale de base et le groupe producteur et consommateur de base. La division sexuelle du travail, la coopération économique, la production et le partage dans la famille élémentaire restent les considérations les plus importantes. Un homme seul ou une femme seule sont des aberrations économiques et sociales.</w:t>
      </w:r>
    </w:p>
    <w:p w14:paraId="3002A2FF" w14:textId="77777777" w:rsidR="001C7F57" w:rsidRDefault="001C7F57" w:rsidP="001C7F57">
      <w:pPr>
        <w:spacing w:before="120" w:after="120"/>
        <w:jc w:val="both"/>
        <w:rPr>
          <w:lang w:eastAsia="fr-FR" w:bidi="fr-FR"/>
        </w:rPr>
      </w:pPr>
    </w:p>
    <w:p w14:paraId="7033E4A1" w14:textId="77777777" w:rsidR="001C7F57" w:rsidRPr="00D459E3" w:rsidRDefault="001C7F57" w:rsidP="001C7F57">
      <w:pPr>
        <w:pStyle w:val="planche"/>
      </w:pPr>
      <w:bookmarkStart w:id="75" w:name="Palawan_chap_II_VII"/>
      <w:r>
        <w:rPr>
          <w:lang w:eastAsia="fr-FR" w:bidi="fr-FR"/>
        </w:rPr>
        <w:t xml:space="preserve">VII </w:t>
      </w:r>
      <w:r w:rsidRPr="00D459E3">
        <w:rPr>
          <w:lang w:eastAsia="fr-FR" w:bidi="fr-FR"/>
        </w:rPr>
        <w:t>- POLYGYNIE</w:t>
      </w:r>
    </w:p>
    <w:bookmarkEnd w:id="75"/>
    <w:p w14:paraId="11D6E615" w14:textId="77777777" w:rsidR="001C7F57" w:rsidRDefault="001C7F57" w:rsidP="001C7F57">
      <w:pPr>
        <w:spacing w:before="120" w:after="120"/>
        <w:jc w:val="both"/>
        <w:rPr>
          <w:lang w:eastAsia="fr-FR" w:bidi="fr-FR"/>
        </w:rPr>
      </w:pPr>
    </w:p>
    <w:p w14:paraId="7C457530"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0FADB02C" w14:textId="77777777" w:rsidR="001C7F57" w:rsidRPr="00D459E3" w:rsidRDefault="001C7F57" w:rsidP="001C7F57">
      <w:pPr>
        <w:spacing w:before="120" w:after="120"/>
        <w:jc w:val="both"/>
      </w:pPr>
      <w:r w:rsidRPr="00D459E3">
        <w:rPr>
          <w:lang w:eastAsia="fr-FR" w:bidi="fr-FR"/>
        </w:rPr>
        <w:t>Il est possible que, dans le passé, la polygynie ait été plus fréquente qu’aujourd’hui. Force est de constater qu’actuellement la polygynie est rare : trois cas attestés seulement pour toute la région, un taux de moins de 1</w:t>
      </w:r>
      <w:r>
        <w:rPr>
          <w:lang w:eastAsia="fr-FR" w:bidi="fr-FR"/>
        </w:rPr>
        <w:t>%</w:t>
      </w:r>
      <w:r w:rsidRPr="00D459E3">
        <w:rPr>
          <w:lang w:eastAsia="fr-FR" w:bidi="fr-FR"/>
        </w:rPr>
        <w:t>. Comme cette forme de mariage cependant reste un él</w:t>
      </w:r>
      <w:r w:rsidRPr="00D459E3">
        <w:rPr>
          <w:lang w:eastAsia="fr-FR" w:bidi="fr-FR"/>
        </w:rPr>
        <w:t>é</w:t>
      </w:r>
      <w:r w:rsidRPr="00D459E3">
        <w:rPr>
          <w:lang w:eastAsia="fr-FR" w:bidi="fr-FR"/>
        </w:rPr>
        <w:t>ment traditionnel encore vivant, nous y consacrerons une brève de</w:t>
      </w:r>
      <w:r w:rsidRPr="00D459E3">
        <w:rPr>
          <w:lang w:eastAsia="fr-FR" w:bidi="fr-FR"/>
        </w:rPr>
        <w:t>s</w:t>
      </w:r>
      <w:r w:rsidRPr="00D459E3">
        <w:rPr>
          <w:lang w:eastAsia="fr-FR" w:bidi="fr-FR"/>
        </w:rPr>
        <w:t>cription.</w:t>
      </w:r>
    </w:p>
    <w:p w14:paraId="154C33AC" w14:textId="77777777" w:rsidR="001C7F57" w:rsidRPr="00D459E3" w:rsidRDefault="001C7F57" w:rsidP="001C7F57">
      <w:pPr>
        <w:spacing w:before="120" w:after="120"/>
        <w:jc w:val="both"/>
      </w:pPr>
      <w:r>
        <w:t>[163]</w:t>
      </w:r>
    </w:p>
    <w:p w14:paraId="2766FCFE" w14:textId="77777777" w:rsidR="001C7F57" w:rsidRPr="00D459E3" w:rsidRDefault="001C7F57" w:rsidP="001C7F57">
      <w:pPr>
        <w:spacing w:before="120" w:after="120"/>
        <w:jc w:val="both"/>
      </w:pPr>
      <w:r w:rsidRPr="00D459E3">
        <w:rPr>
          <w:lang w:eastAsia="fr-FR" w:bidi="fr-FR"/>
        </w:rPr>
        <w:t xml:space="preserve">La polygynie résulte de deux mariages successifs, ou plus. Dans les trois cas observés le nombre des épouses ne dépasse pas deux. La première épouse est la </w:t>
      </w:r>
      <w:r w:rsidRPr="009201DD">
        <w:rPr>
          <w:i/>
          <w:iCs/>
        </w:rPr>
        <w:t>puqun</w:t>
      </w:r>
      <w:r w:rsidRPr="00D459E3">
        <w:t>,</w:t>
      </w:r>
      <w:r w:rsidRPr="00D459E3">
        <w:rPr>
          <w:lang w:eastAsia="fr-FR" w:bidi="fr-FR"/>
        </w:rPr>
        <w:t xml:space="preserve"> la « principale », la seconde est la </w:t>
      </w:r>
      <w:r>
        <w:rPr>
          <w:i/>
          <w:iCs/>
        </w:rPr>
        <w:t>d</w:t>
      </w:r>
      <w:r>
        <w:rPr>
          <w:i/>
          <w:iCs/>
        </w:rPr>
        <w:t>u</w:t>
      </w:r>
      <w:r>
        <w:rPr>
          <w:i/>
          <w:iCs/>
        </w:rPr>
        <w:t>wäj</w:t>
      </w:r>
      <w:r w:rsidRPr="009201DD">
        <w:rPr>
          <w:lang w:eastAsia="fr-FR" w:bidi="fr-FR"/>
        </w:rPr>
        <w:t xml:space="preserve"> </w:t>
      </w:r>
      <w:r w:rsidRPr="00D459E3">
        <w:rPr>
          <w:lang w:eastAsia="fr-FR" w:bidi="fr-FR"/>
        </w:rPr>
        <w:t xml:space="preserve">(sans doute de </w:t>
      </w:r>
      <w:r w:rsidRPr="009201DD">
        <w:rPr>
          <w:i/>
          <w:iCs/>
        </w:rPr>
        <w:t>duwa</w:t>
      </w:r>
      <w:r w:rsidRPr="00D459E3">
        <w:rPr>
          <w:lang w:eastAsia="fr-FR" w:bidi="fr-FR"/>
        </w:rPr>
        <w:t xml:space="preserve"> = « deux »). Le second mariage ne peut se faire sans l’accord de la première femme qui, fait caractéristique, doit se tenir sur le siège nuptial, lors de la cérémonie (</w:t>
      </w:r>
      <w:r w:rsidRPr="009201DD">
        <w:rPr>
          <w:i/>
          <w:iCs/>
        </w:rPr>
        <w:t>bulun</w:t>
      </w:r>
      <w:r w:rsidRPr="00D459E3">
        <w:rPr>
          <w:lang w:eastAsia="fr-FR" w:bidi="fr-FR"/>
        </w:rPr>
        <w:t>), entre son mari et la nouvelle épouse. Son accord est à nouveau rendu public. Si la première femme refuse la proposition du mari de prendre une s</w:t>
      </w:r>
      <w:r w:rsidRPr="00D459E3">
        <w:rPr>
          <w:lang w:eastAsia="fr-FR" w:bidi="fr-FR"/>
        </w:rPr>
        <w:t>e</w:t>
      </w:r>
      <w:r w:rsidRPr="00D459E3">
        <w:rPr>
          <w:lang w:eastAsia="fr-FR" w:bidi="fr-FR"/>
        </w:rPr>
        <w:t>conde épouse, celui-ci a deux solutions : ou divorcer (mais en prenant la responsabilité du divorce) et épouser l’autre, ou renoncer à son pr</w:t>
      </w:r>
      <w:r w:rsidRPr="00D459E3">
        <w:rPr>
          <w:lang w:eastAsia="fr-FR" w:bidi="fr-FR"/>
        </w:rPr>
        <w:t>o</w:t>
      </w:r>
      <w:r w:rsidRPr="00D459E3">
        <w:rPr>
          <w:lang w:eastAsia="fr-FR" w:bidi="fr-FR"/>
        </w:rPr>
        <w:t>jet.</w:t>
      </w:r>
    </w:p>
    <w:p w14:paraId="350455E5" w14:textId="77777777" w:rsidR="001C7F57" w:rsidRPr="00D459E3" w:rsidRDefault="001C7F57" w:rsidP="001C7F57">
      <w:pPr>
        <w:spacing w:before="120" w:after="120"/>
        <w:jc w:val="both"/>
      </w:pPr>
      <w:r w:rsidRPr="00D459E3">
        <w:rPr>
          <w:lang w:eastAsia="fr-FR" w:bidi="fr-FR"/>
        </w:rPr>
        <w:t>Le second mariage de l’homme n’est pas forcément une mauvaise affaire pour l’épouse principale ni pour la co-épouse. Elles se consid</w:t>
      </w:r>
      <w:r w:rsidRPr="00D459E3">
        <w:rPr>
          <w:lang w:eastAsia="fr-FR" w:bidi="fr-FR"/>
        </w:rPr>
        <w:t>è</w:t>
      </w:r>
      <w:r w:rsidRPr="00D459E3">
        <w:rPr>
          <w:lang w:eastAsia="fr-FR" w:bidi="fr-FR"/>
        </w:rPr>
        <w:t>rent comme « soeurs »</w:t>
      </w:r>
      <w:r>
        <w:rPr>
          <w:lang w:eastAsia="fr-FR" w:bidi="fr-FR"/>
        </w:rPr>
        <w:t> </w:t>
      </w:r>
      <w:r>
        <w:rPr>
          <w:rStyle w:val="Appelnotedebasdep"/>
          <w:lang w:eastAsia="fr-FR" w:bidi="fr-FR"/>
        </w:rPr>
        <w:footnoteReference w:id="192"/>
      </w:r>
      <w:r w:rsidRPr="00D459E3">
        <w:rPr>
          <w:lang w:eastAsia="fr-FR" w:bidi="fr-FR"/>
        </w:rPr>
        <w:t xml:space="preserve"> et gagnent donc chacune une compagne et une aide dans le déroulement parfois morne ou pénible de la vie qu</w:t>
      </w:r>
      <w:r w:rsidRPr="00D459E3">
        <w:rPr>
          <w:lang w:eastAsia="fr-FR" w:bidi="fr-FR"/>
        </w:rPr>
        <w:t>o</w:t>
      </w:r>
      <w:r w:rsidRPr="00D459E3">
        <w:rPr>
          <w:lang w:eastAsia="fr-FR" w:bidi="fr-FR"/>
        </w:rPr>
        <w:t>tidienne. C’est du moins la raison invoquée par les informateurs et informatrices.</w:t>
      </w:r>
    </w:p>
    <w:p w14:paraId="025FFFD2" w14:textId="77777777" w:rsidR="001C7F57" w:rsidRPr="00D459E3" w:rsidRDefault="001C7F57" w:rsidP="001C7F57">
      <w:pPr>
        <w:spacing w:before="120" w:after="120"/>
        <w:jc w:val="both"/>
      </w:pPr>
      <w:r w:rsidRPr="00D459E3">
        <w:rPr>
          <w:lang w:eastAsia="fr-FR" w:bidi="fr-FR"/>
        </w:rPr>
        <w:t>Les ménages à trois sont caractéristiquement instables et le cas de Karmen cité plus haut (</w:t>
      </w:r>
      <w:r w:rsidRPr="00905A22">
        <w:rPr>
          <w:i/>
        </w:rPr>
        <w:t>cf</w:t>
      </w:r>
      <w:r>
        <w:t>.</w:t>
      </w:r>
      <w:r w:rsidRPr="00D459E3">
        <w:rPr>
          <w:lang w:eastAsia="fr-FR" w:bidi="fr-FR"/>
        </w:rPr>
        <w:t xml:space="preserve"> p. 159) illustre bien le processus : la pr</w:t>
      </w:r>
      <w:r w:rsidRPr="00D459E3">
        <w:rPr>
          <w:lang w:eastAsia="fr-FR" w:bidi="fr-FR"/>
        </w:rPr>
        <w:t>e</w:t>
      </w:r>
      <w:r w:rsidRPr="00D459E3">
        <w:rPr>
          <w:lang w:eastAsia="fr-FR" w:bidi="fr-FR"/>
        </w:rPr>
        <w:t>mière épouse commence par accepter mais rapidement l’arrangement devient intenable et l’une des épouses abandonne la partie. Certains ménages polygynes se sont montrés assez solides, cependant, pour durer jusqu’à la mort des conjoints.</w:t>
      </w:r>
    </w:p>
    <w:p w14:paraId="37E5D5A9" w14:textId="77777777" w:rsidR="001C7F57" w:rsidRPr="00D459E3" w:rsidRDefault="001C7F57" w:rsidP="001C7F57">
      <w:pPr>
        <w:spacing w:before="120" w:after="120"/>
        <w:jc w:val="both"/>
      </w:pPr>
      <w:r w:rsidRPr="00D459E3">
        <w:rPr>
          <w:lang w:eastAsia="fr-FR" w:bidi="fr-FR"/>
        </w:rPr>
        <w:t>C’est sur le plan de la résidence que la polygynie suscite des diff</w:t>
      </w:r>
      <w:r w:rsidRPr="00D459E3">
        <w:rPr>
          <w:lang w:eastAsia="fr-FR" w:bidi="fr-FR"/>
        </w:rPr>
        <w:t>i</w:t>
      </w:r>
      <w:r w:rsidRPr="00D459E3">
        <w:rPr>
          <w:lang w:eastAsia="fr-FR" w:bidi="fr-FR"/>
        </w:rPr>
        <w:t>cultés si elle n’est pas sororale. Il est tout à fait surprenant, à ce pr</w:t>
      </w:r>
      <w:r w:rsidRPr="00D459E3">
        <w:rPr>
          <w:lang w:eastAsia="fr-FR" w:bidi="fr-FR"/>
        </w:rPr>
        <w:t>o</w:t>
      </w:r>
      <w:r w:rsidRPr="00D459E3">
        <w:rPr>
          <w:lang w:eastAsia="fr-FR" w:bidi="fr-FR"/>
        </w:rPr>
        <w:t>pos, de constater le peu de succès de cette formule (la polygynie sor</w:t>
      </w:r>
      <w:r w:rsidRPr="00D459E3">
        <w:rPr>
          <w:lang w:eastAsia="fr-FR" w:bidi="fr-FR"/>
        </w:rPr>
        <w:t>o</w:t>
      </w:r>
      <w:r w:rsidRPr="00D459E3">
        <w:rPr>
          <w:lang w:eastAsia="fr-FR" w:bidi="fr-FR"/>
        </w:rPr>
        <w:t>rale) alors qu’elle paraît la conséquence logique et des règles de rés</w:t>
      </w:r>
      <w:r w:rsidRPr="00D459E3">
        <w:rPr>
          <w:lang w:eastAsia="fr-FR" w:bidi="fr-FR"/>
        </w:rPr>
        <w:t>i</w:t>
      </w:r>
      <w:r w:rsidRPr="00D459E3">
        <w:rPr>
          <w:lang w:eastAsia="fr-FR" w:bidi="fr-FR"/>
        </w:rPr>
        <w:t>dence et même des relations entre parents. De ce point de vue, la p</w:t>
      </w:r>
      <w:r w:rsidRPr="00D459E3">
        <w:rPr>
          <w:lang w:eastAsia="fr-FR" w:bidi="fr-FR"/>
        </w:rPr>
        <w:t>o</w:t>
      </w:r>
      <w:r w:rsidRPr="00D459E3">
        <w:rPr>
          <w:lang w:eastAsia="fr-FR" w:bidi="fr-FR"/>
        </w:rPr>
        <w:t>lygynie sororale ne serait pas simplement tolérable par le système mais hautement profitable : on éviterait par exemple la relation si d</w:t>
      </w:r>
      <w:r w:rsidRPr="00D459E3">
        <w:rPr>
          <w:lang w:eastAsia="fr-FR" w:bidi="fr-FR"/>
        </w:rPr>
        <w:t>é</w:t>
      </w:r>
      <w:r w:rsidRPr="00D459E3">
        <w:rPr>
          <w:lang w:eastAsia="fr-FR" w:bidi="fr-FR"/>
        </w:rPr>
        <w:t xml:space="preserve">licate qui existe entre maris de soeurs </w:t>
      </w:r>
      <w:r w:rsidRPr="009201DD">
        <w:rPr>
          <w:i/>
          <w:iCs/>
        </w:rPr>
        <w:t>biras</w:t>
      </w:r>
      <w:r w:rsidRPr="00D459E3">
        <w:t xml:space="preserve"> </w:t>
      </w:r>
      <w:r>
        <w:t>(</w:t>
      </w:r>
      <w:r w:rsidRPr="00905A22">
        <w:rPr>
          <w:i/>
        </w:rPr>
        <w:t>cf</w:t>
      </w:r>
      <w:r>
        <w:t>.</w:t>
      </w:r>
      <w:r w:rsidRPr="00D459E3">
        <w:rPr>
          <w:lang w:eastAsia="fr-FR" w:bidi="fr-FR"/>
        </w:rPr>
        <w:t xml:space="preserve"> p. 69 </w:t>
      </w:r>
      <w:r w:rsidRPr="00D459E3">
        <w:t>sqq.).</w:t>
      </w:r>
      <w:r w:rsidRPr="00D459E3">
        <w:rPr>
          <w:lang w:eastAsia="fr-FR" w:bidi="fr-FR"/>
        </w:rPr>
        <w:t xml:space="preserve"> Or sur les seuls cas observés de polygynie, aucun n’est de type sororal. Les ch</w:t>
      </w:r>
      <w:r w:rsidRPr="00D459E3">
        <w:rPr>
          <w:lang w:eastAsia="fr-FR" w:bidi="fr-FR"/>
        </w:rPr>
        <w:t>o</w:t>
      </w:r>
      <w:r w:rsidRPr="00D459E3">
        <w:rPr>
          <w:lang w:eastAsia="fr-FR" w:bidi="fr-FR"/>
        </w:rPr>
        <w:t xml:space="preserve">ses vont si loin dans l’autre sens que </w:t>
      </w:r>
      <w:r>
        <w:rPr>
          <w:i/>
          <w:iCs/>
          <w:lang w:eastAsia="fr-FR" w:bidi="fr-FR"/>
        </w:rPr>
        <w:t>Lä</w:t>
      </w:r>
      <w:r w:rsidRPr="009201DD">
        <w:rPr>
          <w:i/>
          <w:iCs/>
          <w:lang w:eastAsia="fr-FR" w:bidi="fr-FR"/>
        </w:rPr>
        <w:t>wangan</w:t>
      </w:r>
      <w:r w:rsidRPr="00D459E3">
        <w:rPr>
          <w:lang w:eastAsia="fr-FR" w:bidi="fr-FR"/>
        </w:rPr>
        <w:t xml:space="preserve"> </w:t>
      </w:r>
      <w:r>
        <w:t>(</w:t>
      </w:r>
      <w:r w:rsidRPr="00905A22">
        <w:rPr>
          <w:i/>
        </w:rPr>
        <w:t>cf</w:t>
      </w:r>
      <w:r>
        <w:t>.</w:t>
      </w:r>
      <w:r w:rsidRPr="00D459E3">
        <w:rPr>
          <w:lang w:eastAsia="fr-FR" w:bidi="fr-FR"/>
        </w:rPr>
        <w:t xml:space="preserve"> p. 194) partage son temps entre deux épouses et deux maisons à une journée de ma</w:t>
      </w:r>
      <w:r w:rsidRPr="00D459E3">
        <w:rPr>
          <w:lang w:eastAsia="fr-FR" w:bidi="fr-FR"/>
        </w:rPr>
        <w:t>r</w:t>
      </w:r>
      <w:r w:rsidRPr="00D459E3">
        <w:rPr>
          <w:lang w:eastAsia="fr-FR" w:bidi="fr-FR"/>
        </w:rPr>
        <w:t>che de distance ! Il doit consentir ce sacrifice s’il veut obéir au princ</w:t>
      </w:r>
      <w:r w:rsidRPr="00D459E3">
        <w:rPr>
          <w:lang w:eastAsia="fr-FR" w:bidi="fr-FR"/>
        </w:rPr>
        <w:t>i</w:t>
      </w:r>
      <w:r w:rsidRPr="00D459E3">
        <w:rPr>
          <w:lang w:eastAsia="fr-FR" w:bidi="fr-FR"/>
        </w:rPr>
        <w:t>pe de la résidence uxorilocale.</w:t>
      </w:r>
    </w:p>
    <w:p w14:paraId="07427AFC" w14:textId="77777777" w:rsidR="001C7F57" w:rsidRPr="00D459E3" w:rsidRDefault="001C7F57" w:rsidP="001C7F57">
      <w:pPr>
        <w:spacing w:before="120" w:after="120"/>
        <w:jc w:val="both"/>
      </w:pPr>
      <w:r w:rsidRPr="00D459E3">
        <w:rPr>
          <w:lang w:eastAsia="fr-FR" w:bidi="fr-FR"/>
        </w:rPr>
        <w:t>Un problème très semblable est résolu par Malnu et ses deux fe</w:t>
      </w:r>
      <w:r w:rsidRPr="00D459E3">
        <w:rPr>
          <w:lang w:eastAsia="fr-FR" w:bidi="fr-FR"/>
        </w:rPr>
        <w:t>m</w:t>
      </w:r>
      <w:r w:rsidRPr="00D459E3">
        <w:rPr>
          <w:lang w:eastAsia="fr-FR" w:bidi="fr-FR"/>
        </w:rPr>
        <w:t>mes, mais cette fois-ci en habitant avec elles à mi-chemin entre la r</w:t>
      </w:r>
      <w:r w:rsidRPr="00D459E3">
        <w:rPr>
          <w:lang w:eastAsia="fr-FR" w:bidi="fr-FR"/>
        </w:rPr>
        <w:t>é</w:t>
      </w:r>
      <w:r w:rsidRPr="00D459E3">
        <w:rPr>
          <w:lang w:eastAsia="fr-FR" w:bidi="fr-FR"/>
        </w:rPr>
        <w:t xml:space="preserve">sidence du « gardien » </w:t>
      </w:r>
      <w:r>
        <w:rPr>
          <w:lang w:eastAsia="fr-FR" w:bidi="fr-FR"/>
        </w:rPr>
        <w:t>(</w:t>
      </w:r>
      <w:r>
        <w:rPr>
          <w:i/>
          <w:iCs/>
        </w:rPr>
        <w:t>pinämikitan</w:t>
      </w:r>
      <w:r w:rsidRPr="00D459E3">
        <w:rPr>
          <w:lang w:eastAsia="fr-FR" w:bidi="fr-FR"/>
        </w:rPr>
        <w:t>) de sa première femme et celle du « gardien » de sa seconde femme. Cela explique pourquoi il habite K</w:t>
      </w:r>
      <w:r>
        <w:rPr>
          <w:lang w:eastAsia="fr-FR" w:bidi="fr-FR"/>
        </w:rPr>
        <w:t>e</w:t>
      </w:r>
      <w:r w:rsidRPr="00D459E3">
        <w:rPr>
          <w:lang w:eastAsia="fr-FR" w:bidi="fr-FR"/>
        </w:rPr>
        <w:t xml:space="preserve">lwi, entre Tabingalan et Mangkupa 2 </w:t>
      </w:r>
      <w:r w:rsidRPr="0066390C">
        <w:rPr>
          <w:i/>
        </w:rPr>
        <w:t>(</w:t>
      </w:r>
      <w:r w:rsidRPr="00D459E3">
        <w:t>cf</w:t>
      </w:r>
      <w:r>
        <w:t>.</w:t>
      </w:r>
      <w:r w:rsidRPr="00D459E3">
        <w:rPr>
          <w:lang w:eastAsia="fr-FR" w:bidi="fr-FR"/>
        </w:rPr>
        <w:t xml:space="preserve"> carte</w:t>
      </w:r>
      <w:r>
        <w:rPr>
          <w:lang w:eastAsia="fr-FR" w:bidi="fr-FR"/>
        </w:rPr>
        <w:t> </w:t>
      </w:r>
      <w:r w:rsidRPr="00D459E3">
        <w:rPr>
          <w:lang w:eastAsia="fr-FR" w:bidi="fr-FR"/>
        </w:rPr>
        <w:t>III).</w:t>
      </w:r>
    </w:p>
    <w:p w14:paraId="1C74BDB6" w14:textId="77777777" w:rsidR="001C7F57" w:rsidRPr="00D459E3" w:rsidRDefault="001C7F57" w:rsidP="001C7F57">
      <w:pPr>
        <w:spacing w:before="120" w:after="120"/>
        <w:jc w:val="both"/>
      </w:pPr>
      <w:r w:rsidRPr="00D459E3">
        <w:rPr>
          <w:lang w:eastAsia="fr-FR" w:bidi="fr-FR"/>
        </w:rPr>
        <w:t xml:space="preserve">Si les deux épouses sont cousines au premier degré, il est alors aisé de leur trouver un </w:t>
      </w:r>
      <w:r>
        <w:rPr>
          <w:i/>
          <w:iCs/>
        </w:rPr>
        <w:t xml:space="preserve">pinämikitan </w:t>
      </w:r>
      <w:r w:rsidRPr="00D459E3">
        <w:rPr>
          <w:lang w:eastAsia="fr-FR" w:bidi="fr-FR"/>
        </w:rPr>
        <w:t>commun qui résout ainsi le problème de la résidence et on pourrait parler dans ce cas également de polyg</w:t>
      </w:r>
      <w:r w:rsidRPr="00D459E3">
        <w:rPr>
          <w:lang w:eastAsia="fr-FR" w:bidi="fr-FR"/>
        </w:rPr>
        <w:t>y</w:t>
      </w:r>
      <w:r w:rsidRPr="00D459E3">
        <w:rPr>
          <w:lang w:eastAsia="fr-FR" w:bidi="fr-FR"/>
        </w:rPr>
        <w:t>nie sororale puisque les cousines au premier degré sont soeurs class</w:t>
      </w:r>
      <w:r w:rsidRPr="00D459E3">
        <w:rPr>
          <w:lang w:eastAsia="fr-FR" w:bidi="fr-FR"/>
        </w:rPr>
        <w:t>i</w:t>
      </w:r>
      <w:r w:rsidRPr="00D459E3">
        <w:rPr>
          <w:lang w:eastAsia="fr-FR" w:bidi="fr-FR"/>
        </w:rPr>
        <w:t>ficatoires.</w:t>
      </w:r>
    </w:p>
    <w:p w14:paraId="459EB061" w14:textId="77777777" w:rsidR="001C7F57" w:rsidRDefault="001C7F57" w:rsidP="001C7F57">
      <w:pPr>
        <w:spacing w:before="120" w:after="120"/>
        <w:jc w:val="both"/>
      </w:pPr>
    </w:p>
    <w:p w14:paraId="73E15B17" w14:textId="77777777" w:rsidR="001C7F57" w:rsidRDefault="001C7F57" w:rsidP="001C7F57">
      <w:pPr>
        <w:spacing w:before="120" w:after="120"/>
        <w:jc w:val="both"/>
      </w:pPr>
      <w:r>
        <w:t>[164]</w:t>
      </w:r>
    </w:p>
    <w:p w14:paraId="27708A1A" w14:textId="77777777" w:rsidR="001C7F57" w:rsidRPr="00D459E3" w:rsidRDefault="001C7F57" w:rsidP="001C7F57">
      <w:pPr>
        <w:spacing w:before="120" w:after="120"/>
        <w:jc w:val="both"/>
      </w:pPr>
    </w:p>
    <w:p w14:paraId="236ECDF4" w14:textId="77777777" w:rsidR="001C7F57" w:rsidRPr="00D459E3" w:rsidRDefault="001C7F57" w:rsidP="001C7F57">
      <w:pPr>
        <w:pStyle w:val="planche"/>
      </w:pPr>
      <w:bookmarkStart w:id="76" w:name="Palawan_chap_II_VIII"/>
      <w:r>
        <w:rPr>
          <w:lang w:eastAsia="fr-FR" w:bidi="fr-FR"/>
        </w:rPr>
        <w:t>VIII</w:t>
      </w:r>
      <w:r w:rsidRPr="00D459E3">
        <w:rPr>
          <w:lang w:eastAsia="fr-FR" w:bidi="fr-FR"/>
        </w:rPr>
        <w:t>- RÉSUMÉ ET CONCLUSION</w:t>
      </w:r>
    </w:p>
    <w:bookmarkEnd w:id="76"/>
    <w:p w14:paraId="6CDFE08E" w14:textId="77777777" w:rsidR="001C7F57" w:rsidRDefault="001C7F57" w:rsidP="001C7F57">
      <w:pPr>
        <w:spacing w:before="120" w:after="120"/>
        <w:jc w:val="both"/>
        <w:rPr>
          <w:lang w:eastAsia="fr-FR" w:bidi="fr-FR"/>
        </w:rPr>
      </w:pPr>
    </w:p>
    <w:p w14:paraId="63B69C66"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6F9AD5C9" w14:textId="77777777" w:rsidR="001C7F57" w:rsidRPr="00D459E3" w:rsidRDefault="001C7F57" w:rsidP="001C7F57">
      <w:pPr>
        <w:spacing w:before="120" w:after="120"/>
        <w:jc w:val="both"/>
      </w:pPr>
      <w:r>
        <w:rPr>
          <w:lang w:eastAsia="fr-FR" w:bidi="fr-FR"/>
        </w:rPr>
        <w:t>À</w:t>
      </w:r>
      <w:r w:rsidRPr="00D459E3">
        <w:rPr>
          <w:lang w:eastAsia="fr-FR" w:bidi="fr-FR"/>
        </w:rPr>
        <w:t xml:space="preserve"> grands traits et sans souci de nuances, voici un résumé de l’institution dont on vient de décrire les différents aspects :</w:t>
      </w:r>
    </w:p>
    <w:p w14:paraId="22086CF8" w14:textId="77777777" w:rsidR="001C7F57" w:rsidRPr="00D459E3" w:rsidRDefault="001C7F57" w:rsidP="001C7F57">
      <w:pPr>
        <w:spacing w:before="120" w:after="120"/>
        <w:jc w:val="both"/>
      </w:pPr>
      <w:r w:rsidRPr="00D459E3">
        <w:rPr>
          <w:lang w:eastAsia="fr-FR" w:bidi="fr-FR"/>
        </w:rPr>
        <w:t>L’étude des procédures de mariage indique d’emblée sa nature de contrat, au sens juridique que ce terme peut avoir dans le droit cout</w:t>
      </w:r>
      <w:r w:rsidRPr="00D459E3">
        <w:rPr>
          <w:lang w:eastAsia="fr-FR" w:bidi="fr-FR"/>
        </w:rPr>
        <w:t>u</w:t>
      </w:r>
      <w:r w:rsidRPr="00D459E3">
        <w:rPr>
          <w:lang w:eastAsia="fr-FR" w:bidi="fr-FR"/>
        </w:rPr>
        <w:t>mier, revêtant un aspect privé ou individuel et un aspect collectif ou social au sens large.</w:t>
      </w:r>
    </w:p>
    <w:p w14:paraId="38491DC4" w14:textId="77777777" w:rsidR="001C7F57" w:rsidRPr="00D459E3" w:rsidRDefault="001C7F57" w:rsidP="001C7F57">
      <w:pPr>
        <w:spacing w:before="120" w:after="120"/>
        <w:jc w:val="both"/>
      </w:pPr>
      <w:r w:rsidRPr="00D459E3">
        <w:rPr>
          <w:lang w:eastAsia="fr-FR" w:bidi="fr-FR"/>
        </w:rPr>
        <w:t>La nature collective du mariage s’observe dans les instruments qui le scellent : la palabre et la prestation. La première a pour fonction d’établir un accord verbal public qui doit se conformer à des formal</w:t>
      </w:r>
      <w:r w:rsidRPr="00D459E3">
        <w:rPr>
          <w:lang w:eastAsia="fr-FR" w:bidi="fr-FR"/>
        </w:rPr>
        <w:t>i</w:t>
      </w:r>
      <w:r w:rsidRPr="00D459E3">
        <w:rPr>
          <w:lang w:eastAsia="fr-FR" w:bidi="fr-FR"/>
        </w:rPr>
        <w:t>tés obligatoires de langage, formalités que nous suggérons d’appeler un « rite verbal ». La prestation de son côté n’a pas tant pour but l’obtention d’un bénéfice matériel ou social immédiat que l’actualisation, la mise en valeur des trois dimensions qui animent le système des relations sociales : solidarité des consanguins, asymétrie entre alliés, autorité des aînés sur les cadets.</w:t>
      </w:r>
    </w:p>
    <w:p w14:paraId="6807C077" w14:textId="77777777" w:rsidR="001C7F57" w:rsidRPr="00D459E3" w:rsidRDefault="001C7F57" w:rsidP="001C7F57">
      <w:pPr>
        <w:spacing w:before="120" w:after="120"/>
        <w:jc w:val="both"/>
      </w:pPr>
      <w:r w:rsidRPr="00D459E3">
        <w:rPr>
          <w:lang w:eastAsia="fr-FR" w:bidi="fr-FR"/>
        </w:rPr>
        <w:t>L’aspect privé du mariage se lit à toutes les étapes de l’union conjugale : les époux se choisissent librement et se déprennent de même. Malgré cette liberté accordée et les tensions qui se font jour dans le couple le lien conjugal fait preuve de solidité et les divorces sont, comparativement au moins, rares. Alors que la polygynie est a</w:t>
      </w:r>
      <w:r w:rsidRPr="00D459E3">
        <w:rPr>
          <w:lang w:eastAsia="fr-FR" w:bidi="fr-FR"/>
        </w:rPr>
        <w:t>u</w:t>
      </w:r>
      <w:r w:rsidRPr="00D459E3">
        <w:rPr>
          <w:lang w:eastAsia="fr-FR" w:bidi="fr-FR"/>
        </w:rPr>
        <w:t>torisée et quelquefois pratiquée, le mariage est statistiquement mon</w:t>
      </w:r>
      <w:r w:rsidRPr="00D459E3">
        <w:rPr>
          <w:lang w:eastAsia="fr-FR" w:bidi="fr-FR"/>
        </w:rPr>
        <w:t>o</w:t>
      </w:r>
      <w:r w:rsidRPr="00D459E3">
        <w:rPr>
          <w:lang w:eastAsia="fr-FR" w:bidi="fr-FR"/>
        </w:rPr>
        <w:t>game.</w:t>
      </w:r>
    </w:p>
    <w:p w14:paraId="0C6F9463" w14:textId="77777777" w:rsidR="001C7F57" w:rsidRPr="00D459E3" w:rsidRDefault="001C7F57" w:rsidP="001C7F57">
      <w:pPr>
        <w:spacing w:before="120" w:after="120"/>
        <w:jc w:val="both"/>
      </w:pPr>
      <w:r w:rsidRPr="00D459E3">
        <w:rPr>
          <w:lang w:eastAsia="fr-FR" w:bidi="fr-FR"/>
        </w:rPr>
        <w:t xml:space="preserve">Enfin le mariage donne lieu à la constitution de la cellule sociale et économique de base et dont l’importance est si grande que la société dans son ensemble apparaît comme un agrégat organisé de familles élémentaires. Or l’organisation de ces familles entre elles surgit de la constitution du groupe local de résidence. Nous savons par ailleurs que, sur le plan de l’endogamie et de l’exogamie, la circulation des hommes </w:t>
      </w:r>
      <w:r w:rsidRPr="00905A22">
        <w:rPr>
          <w:i/>
        </w:rPr>
        <w:t>entre</w:t>
      </w:r>
      <w:r w:rsidRPr="00D459E3">
        <w:rPr>
          <w:lang w:eastAsia="fr-FR" w:bidi="fr-FR"/>
        </w:rPr>
        <w:t xml:space="preserve"> les hameaux est le fait statistique le plus décisif, l’endogamie de région et de parentèle étant relativement moins affi</w:t>
      </w:r>
      <w:r w:rsidRPr="00D459E3">
        <w:rPr>
          <w:lang w:eastAsia="fr-FR" w:bidi="fr-FR"/>
        </w:rPr>
        <w:t>r</w:t>
      </w:r>
      <w:r w:rsidRPr="00D459E3">
        <w:rPr>
          <w:lang w:eastAsia="fr-FR" w:bidi="fr-FR"/>
        </w:rPr>
        <w:t>mée.</w:t>
      </w:r>
    </w:p>
    <w:p w14:paraId="2F9C56CF" w14:textId="77777777" w:rsidR="001C7F57" w:rsidRPr="00D459E3" w:rsidRDefault="001C7F57" w:rsidP="001C7F57">
      <w:pPr>
        <w:spacing w:before="120" w:after="120"/>
        <w:jc w:val="both"/>
      </w:pPr>
      <w:r w:rsidRPr="00D459E3">
        <w:rPr>
          <w:lang w:eastAsia="fr-FR" w:bidi="fr-FR"/>
        </w:rPr>
        <w:t>Ainsi, en plus de la création de la famille élémentaire, le mariage réalise deux choses d’une importance sociale et économique cruciale : 1°) le transfert de la force de travail d’un homme, d’un groupe local à un autre groupe local, 2°) l’insertion du couple dans un ensemble qui a son organisation propre : le groupe de voisinage.</w:t>
      </w:r>
    </w:p>
    <w:p w14:paraId="1BBB098F" w14:textId="77777777" w:rsidR="001C7F57" w:rsidRPr="00D459E3" w:rsidRDefault="001C7F57" w:rsidP="001C7F57">
      <w:pPr>
        <w:spacing w:before="120" w:after="120"/>
        <w:jc w:val="both"/>
      </w:pPr>
      <w:r w:rsidRPr="00D459E3">
        <w:rPr>
          <w:lang w:eastAsia="fr-FR" w:bidi="fr-FR"/>
        </w:rPr>
        <w:t>L’examen de cette nouvelle pièce de l’organisation sociale fait donc l’objet du chapitre suivant.</w:t>
      </w:r>
    </w:p>
    <w:p w14:paraId="716A7BED" w14:textId="77777777" w:rsidR="001C7F57" w:rsidRDefault="001C7F57" w:rsidP="001C7F57">
      <w:pPr>
        <w:pStyle w:val="p"/>
      </w:pPr>
      <w:r w:rsidRPr="00D459E3">
        <w:br w:type="page"/>
      </w:r>
      <w:r>
        <w:t>[165]</w:t>
      </w:r>
    </w:p>
    <w:p w14:paraId="1D213028" w14:textId="77777777" w:rsidR="001C7F57" w:rsidRPr="00E07116" w:rsidRDefault="001C7F57" w:rsidP="001C7F57">
      <w:pPr>
        <w:jc w:val="both"/>
      </w:pPr>
    </w:p>
    <w:p w14:paraId="1D412827" w14:textId="77777777" w:rsidR="001C7F57" w:rsidRPr="00E07116" w:rsidRDefault="001C7F57" w:rsidP="001C7F57">
      <w:pPr>
        <w:jc w:val="both"/>
      </w:pPr>
    </w:p>
    <w:p w14:paraId="67AE2DCB" w14:textId="77777777" w:rsidR="001C7F57" w:rsidRPr="00B36157" w:rsidRDefault="001C7F57" w:rsidP="001C7F57">
      <w:pPr>
        <w:spacing w:after="120"/>
        <w:ind w:firstLine="0"/>
        <w:jc w:val="center"/>
        <w:rPr>
          <w:sz w:val="24"/>
        </w:rPr>
      </w:pPr>
      <w:bookmarkStart w:id="77" w:name="Palawan_chap_III"/>
      <w:r>
        <w:rPr>
          <w:b/>
          <w:color w:val="000000"/>
          <w:sz w:val="24"/>
        </w:rPr>
        <w:t>UNE SOCIÉTÉ SIMPLE</w:t>
      </w:r>
      <w:r w:rsidRPr="00B36157">
        <w:rPr>
          <w:color w:val="000000"/>
          <w:sz w:val="24"/>
        </w:rPr>
        <w:t>.</w:t>
      </w:r>
      <w:r>
        <w:rPr>
          <w:color w:val="000000"/>
          <w:sz w:val="24"/>
        </w:rPr>
        <w:br/>
      </w:r>
      <w:r>
        <w:rPr>
          <w:i/>
          <w:color w:val="000000"/>
          <w:sz w:val="24"/>
        </w:rPr>
        <w:t>Parenté et résidence chez les Palawan (Philippines)</w:t>
      </w:r>
    </w:p>
    <w:p w14:paraId="201FA57B" w14:textId="77777777" w:rsidR="001C7F57" w:rsidRPr="00384B20" w:rsidRDefault="001C7F57" w:rsidP="001C7F57">
      <w:pPr>
        <w:pStyle w:val="Titreniveau1"/>
      </w:pPr>
      <w:r w:rsidRPr="00384B20">
        <w:t>Chapitre I</w:t>
      </w:r>
      <w:r>
        <w:t>II</w:t>
      </w:r>
    </w:p>
    <w:p w14:paraId="791C2643" w14:textId="77777777" w:rsidR="001C7F57" w:rsidRPr="001D5656" w:rsidRDefault="001C7F57" w:rsidP="001C7F57">
      <w:pPr>
        <w:pStyle w:val="Titreniveau2"/>
      </w:pPr>
      <w:r w:rsidRPr="001D5656">
        <w:t>LES GROUPES DE RÉSIDENCE.</w:t>
      </w:r>
      <w:r w:rsidRPr="001D5656">
        <w:br/>
        <w:t>FORMATION ET COMPOSITION.</w:t>
      </w:r>
    </w:p>
    <w:bookmarkEnd w:id="77"/>
    <w:p w14:paraId="47F4DC97" w14:textId="77777777" w:rsidR="001C7F57" w:rsidRPr="00E07116" w:rsidRDefault="001C7F57" w:rsidP="001C7F57">
      <w:pPr>
        <w:jc w:val="both"/>
        <w:rPr>
          <w:szCs w:val="36"/>
        </w:rPr>
      </w:pPr>
    </w:p>
    <w:p w14:paraId="17BF5743" w14:textId="77777777" w:rsidR="001C7F57" w:rsidRDefault="001C7F57" w:rsidP="001C7F57">
      <w:pPr>
        <w:spacing w:before="120" w:after="120"/>
        <w:jc w:val="both"/>
        <w:rPr>
          <w:lang w:eastAsia="fr-FR" w:bidi="fr-FR"/>
        </w:rPr>
      </w:pPr>
    </w:p>
    <w:p w14:paraId="228366FB" w14:textId="77777777" w:rsidR="001C7F57" w:rsidRPr="00D459E3" w:rsidRDefault="001C7F57" w:rsidP="001C7F57">
      <w:pPr>
        <w:pStyle w:val="planche"/>
      </w:pPr>
      <w:bookmarkStart w:id="78" w:name="Palawan_chap_III_I"/>
      <w:r w:rsidRPr="00D459E3">
        <w:rPr>
          <w:lang w:eastAsia="fr-FR" w:bidi="fr-FR"/>
        </w:rPr>
        <w:t>I - RÉPARTITION DE LA POPULATION</w:t>
      </w:r>
    </w:p>
    <w:bookmarkEnd w:id="78"/>
    <w:p w14:paraId="26126328" w14:textId="77777777" w:rsidR="001C7F57" w:rsidRDefault="001C7F57" w:rsidP="001C7F57">
      <w:pPr>
        <w:spacing w:before="120" w:after="120"/>
        <w:jc w:val="both"/>
        <w:rPr>
          <w:lang w:eastAsia="fr-FR" w:bidi="fr-FR"/>
        </w:rPr>
      </w:pPr>
    </w:p>
    <w:p w14:paraId="2A72C34F"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0FBB7602" w14:textId="77777777" w:rsidR="001C7F57" w:rsidRPr="00D459E3" w:rsidRDefault="001C7F57" w:rsidP="001C7F57">
      <w:pPr>
        <w:spacing w:before="120" w:after="120"/>
        <w:jc w:val="both"/>
      </w:pPr>
      <w:r w:rsidRPr="00D459E3">
        <w:rPr>
          <w:lang w:eastAsia="fr-FR" w:bidi="fr-FR"/>
        </w:rPr>
        <w:t xml:space="preserve">La population qui occupe les vallées de la </w:t>
      </w:r>
      <w:r>
        <w:rPr>
          <w:lang w:eastAsia="fr-FR" w:bidi="fr-FR"/>
        </w:rPr>
        <w:t>Mäkagwaq</w:t>
      </w:r>
      <w:r w:rsidRPr="00D459E3">
        <w:rPr>
          <w:lang w:eastAsia="fr-FR" w:bidi="fr-FR"/>
        </w:rPr>
        <w:t xml:space="preserve"> et de la T</w:t>
      </w:r>
      <w:r w:rsidRPr="00D459E3">
        <w:rPr>
          <w:lang w:eastAsia="fr-FR" w:bidi="fr-FR"/>
        </w:rPr>
        <w:t>a</w:t>
      </w:r>
      <w:r w:rsidRPr="00D459E3">
        <w:rPr>
          <w:lang w:eastAsia="fr-FR" w:bidi="fr-FR"/>
        </w:rPr>
        <w:t>mlang forme un ensemble de plus de 600 personnes se distribuant en une trentaine de hameaux. Sociologiquement il n’est pas possible d’assigner des limites géographiques à cet ensemble humain qui se présente comme un tissu ininterrompu de relations sociales que ne limitent ni à l’est ni à l’ouest les ruptures écologiques. Seules les di</w:t>
      </w:r>
      <w:r w:rsidRPr="00D459E3">
        <w:rPr>
          <w:lang w:eastAsia="fr-FR" w:bidi="fr-FR"/>
        </w:rPr>
        <w:t>s</w:t>
      </w:r>
      <w:r w:rsidRPr="00D459E3">
        <w:rPr>
          <w:lang w:eastAsia="fr-FR" w:bidi="fr-FR"/>
        </w:rPr>
        <w:t>tances, qui retardent les communications, imposent, de loin en loin, des divisions qui n’ont d’ailleurs rien d’absolu.</w:t>
      </w:r>
    </w:p>
    <w:p w14:paraId="25AAE912" w14:textId="77777777" w:rsidR="001C7F57" w:rsidRPr="00D459E3" w:rsidRDefault="001C7F57" w:rsidP="001C7F57">
      <w:pPr>
        <w:spacing w:before="120" w:after="120"/>
        <w:jc w:val="both"/>
      </w:pPr>
      <w:r w:rsidRPr="00D459E3">
        <w:rPr>
          <w:lang w:eastAsia="fr-FR" w:bidi="fr-FR"/>
        </w:rPr>
        <w:t>La seule unité discrète que l’on puisse discerner dans cet ensemble humain est le groupe de voisinage ou de résidence (</w:t>
      </w:r>
      <w:r w:rsidRPr="00222C8B">
        <w:rPr>
          <w:i/>
          <w:iCs/>
        </w:rPr>
        <w:t>rurungan</w:t>
      </w:r>
      <w:r w:rsidRPr="00D459E3">
        <w:rPr>
          <w:lang w:eastAsia="fr-FR" w:bidi="fr-FR"/>
        </w:rPr>
        <w:t>). En un point précis du temps ces groupes comportent un effectif délimité et forment des unités sociologiques. Nous envisagerons donc tout d’abord la distribution de la population en fonction de ces unités.</w:t>
      </w:r>
    </w:p>
    <w:p w14:paraId="28BC0FD0" w14:textId="77777777" w:rsidR="001C7F57" w:rsidRPr="00D459E3" w:rsidRDefault="001C7F57" w:rsidP="001C7F57">
      <w:pPr>
        <w:spacing w:before="120" w:after="120"/>
        <w:jc w:val="both"/>
      </w:pPr>
      <w:r w:rsidRPr="00D459E3">
        <w:rPr>
          <w:lang w:eastAsia="fr-FR" w:bidi="fr-FR"/>
        </w:rPr>
        <w:t xml:space="preserve">L’échantillon que nous avons choisi couvre essentiellement l’espace compris entre la rive droite de la </w:t>
      </w:r>
      <w:r>
        <w:rPr>
          <w:lang w:eastAsia="fr-FR" w:bidi="fr-FR"/>
        </w:rPr>
        <w:t>Mäkagwaq</w:t>
      </w:r>
      <w:r w:rsidRPr="00D459E3">
        <w:rPr>
          <w:lang w:eastAsia="fr-FR" w:bidi="fr-FR"/>
        </w:rPr>
        <w:t xml:space="preserve"> et la rive gauche de la Tamlang </w:t>
      </w:r>
      <w:r w:rsidRPr="00D459E3">
        <w:t>(cf</w:t>
      </w:r>
      <w:r>
        <w:t>.</w:t>
      </w:r>
      <w:r w:rsidRPr="00D459E3">
        <w:rPr>
          <w:lang w:eastAsia="fr-FR" w:bidi="fr-FR"/>
        </w:rPr>
        <w:t xml:space="preserve"> carte</w:t>
      </w:r>
      <w:r>
        <w:rPr>
          <w:lang w:eastAsia="fr-FR" w:bidi="fr-FR"/>
        </w:rPr>
        <w:t> </w:t>
      </w:r>
      <w:r w:rsidRPr="00D459E3">
        <w:rPr>
          <w:lang w:eastAsia="fr-FR" w:bidi="fr-FR"/>
        </w:rPr>
        <w:t>III). Il comporte 20 hameaux ou groupes de voisinage formant un effectif de 500 personnes, adultes et enfants, soit un peu plus des 4/5 de la population occupant cet espace (à l’exclusion des groupes qui se trouvent sur la rive droite de la T</w:t>
      </w:r>
      <w:r w:rsidRPr="00D459E3">
        <w:rPr>
          <w:lang w:eastAsia="fr-FR" w:bidi="fr-FR"/>
        </w:rPr>
        <w:t>a</w:t>
      </w:r>
      <w:r w:rsidRPr="00D459E3">
        <w:rPr>
          <w:lang w:eastAsia="fr-FR" w:bidi="fr-FR"/>
        </w:rPr>
        <w:t xml:space="preserve">mlang et sur la rive gauche de la </w:t>
      </w:r>
      <w:r>
        <w:rPr>
          <w:lang w:eastAsia="fr-FR" w:bidi="fr-FR"/>
        </w:rPr>
        <w:t>Mäkagwaq</w:t>
      </w:r>
      <w:r w:rsidRPr="00D459E3">
        <w:rPr>
          <w:lang w:eastAsia="fr-FR" w:bidi="fr-FR"/>
        </w:rPr>
        <w:t>). Cet échantillon a été relevé en juin 1972 ; nous avons laissé de côté quelques hameaux que, par manque de temps et en raison des difficultés de communication, nous n’avons pu visiter alors.</w:t>
      </w:r>
    </w:p>
    <w:p w14:paraId="51B761D9" w14:textId="77777777" w:rsidR="001C7F57" w:rsidRPr="00D459E3" w:rsidRDefault="001C7F57" w:rsidP="001C7F57">
      <w:pPr>
        <w:spacing w:before="120" w:after="120"/>
        <w:jc w:val="both"/>
      </w:pPr>
      <w:r w:rsidRPr="00D459E3">
        <w:rPr>
          <w:lang w:eastAsia="fr-FR" w:bidi="fr-FR"/>
        </w:rPr>
        <w:t xml:space="preserve">Dans le tableau qui suit nous donnons la composition numérique des </w:t>
      </w:r>
      <w:r w:rsidRPr="00BD4851">
        <w:rPr>
          <w:i/>
          <w:iCs/>
        </w:rPr>
        <w:t>rurugan</w:t>
      </w:r>
      <w:r w:rsidRPr="00D459E3">
        <w:t>,</w:t>
      </w:r>
      <w:r w:rsidRPr="00D459E3">
        <w:rPr>
          <w:lang w:eastAsia="fr-FR" w:bidi="fr-FR"/>
        </w:rPr>
        <w:t xml:space="preserve"> par âge et par sexe. La division par âge est fonction de critères socioéconomiques, la coupure intervenant à l’âge de 15 ans. C’est à cet âge en effet que les garçons et les filles prennent une ind</w:t>
      </w:r>
      <w:r w:rsidRPr="00D459E3">
        <w:rPr>
          <w:lang w:eastAsia="fr-FR" w:bidi="fr-FR"/>
        </w:rPr>
        <w:t>é</w:t>
      </w:r>
      <w:r w:rsidRPr="00D459E3">
        <w:rPr>
          <w:lang w:eastAsia="fr-FR" w:bidi="fr-FR"/>
        </w:rPr>
        <w:t>pendance économique, établissent parfois une résidence séparée, et peuvent se marier. Ils sont alors considérés comme adultes par les a</w:t>
      </w:r>
      <w:r w:rsidRPr="00D459E3">
        <w:rPr>
          <w:lang w:eastAsia="fr-FR" w:bidi="fr-FR"/>
        </w:rPr>
        <w:t>u</w:t>
      </w:r>
      <w:r w:rsidRPr="00D459E3">
        <w:rPr>
          <w:lang w:eastAsia="fr-FR" w:bidi="fr-FR"/>
        </w:rPr>
        <w:t>tres.</w:t>
      </w:r>
    </w:p>
    <w:p w14:paraId="0331A005" w14:textId="77777777" w:rsidR="001C7F57" w:rsidRPr="00D459E3" w:rsidRDefault="001C7F57" w:rsidP="001C7F57">
      <w:pPr>
        <w:spacing w:before="120" w:after="120"/>
        <w:jc w:val="both"/>
      </w:pPr>
      <w:r w:rsidRPr="00D459E3">
        <w:rPr>
          <w:lang w:eastAsia="fr-FR" w:bidi="fr-FR"/>
        </w:rPr>
        <w:t>La carte</w:t>
      </w:r>
      <w:r>
        <w:rPr>
          <w:lang w:eastAsia="fr-FR" w:bidi="fr-FR"/>
        </w:rPr>
        <w:t> </w:t>
      </w:r>
      <w:r w:rsidRPr="00D459E3">
        <w:rPr>
          <w:lang w:eastAsia="fr-FR" w:bidi="fr-FR"/>
        </w:rPr>
        <w:t>III indique l’emplacement de ces grou</w:t>
      </w:r>
      <w:r>
        <w:rPr>
          <w:lang w:eastAsia="fr-FR" w:bidi="fr-FR"/>
        </w:rPr>
        <w:t>pes, leur distance respec</w:t>
      </w:r>
      <w:r w:rsidRPr="00D459E3">
        <w:rPr>
          <w:lang w:eastAsia="fr-FR" w:bidi="fr-FR"/>
        </w:rPr>
        <w:t>tive</w:t>
      </w:r>
      <w:r>
        <w:t xml:space="preserve"> [166]</w:t>
      </w:r>
      <w:r w:rsidRPr="00D459E3">
        <w:rPr>
          <w:lang w:eastAsia="fr-FR" w:bidi="fr-FR"/>
        </w:rPr>
        <w:t xml:space="preserve"> et leur altitude relative. Certains hameaux dont le nom figure sur la carte HT ne sont pas compris dans l’échantillon.</w:t>
      </w:r>
    </w:p>
    <w:p w14:paraId="21D49FA8" w14:textId="77777777" w:rsidR="001C7F57" w:rsidRDefault="001C7F57" w:rsidP="001C7F57"/>
    <w:tbl>
      <w:tblPr>
        <w:tblOverlap w:val="never"/>
        <w:tblW w:w="0" w:type="auto"/>
        <w:tblInd w:w="-980" w:type="dxa"/>
        <w:tblLayout w:type="fixed"/>
        <w:tblCellMar>
          <w:left w:w="10" w:type="dxa"/>
          <w:right w:w="10" w:type="dxa"/>
        </w:tblCellMar>
        <w:tblLook w:val="04A0" w:firstRow="1" w:lastRow="0" w:firstColumn="1" w:lastColumn="0" w:noHBand="0" w:noVBand="1"/>
      </w:tblPr>
      <w:tblGrid>
        <w:gridCol w:w="1878"/>
        <w:gridCol w:w="1171"/>
        <w:gridCol w:w="1172"/>
        <w:gridCol w:w="1171"/>
        <w:gridCol w:w="1172"/>
        <w:gridCol w:w="1171"/>
        <w:gridCol w:w="1172"/>
      </w:tblGrid>
      <w:tr w:rsidR="001C7F57" w:rsidRPr="00D459E3" w14:paraId="713E8B6B" w14:textId="77777777">
        <w:tblPrEx>
          <w:tblCellMar>
            <w:top w:w="0" w:type="dxa"/>
            <w:bottom w:w="0" w:type="dxa"/>
          </w:tblCellMar>
        </w:tblPrEx>
        <w:tc>
          <w:tcPr>
            <w:tcW w:w="1878" w:type="dxa"/>
            <w:tcBorders>
              <w:top w:val="single" w:sz="12" w:space="0" w:color="auto"/>
              <w:bottom w:val="single" w:sz="12" w:space="0" w:color="auto"/>
            </w:tcBorders>
            <w:shd w:val="clear" w:color="auto" w:fill="EEECE1"/>
          </w:tcPr>
          <w:p w14:paraId="74FDC094" w14:textId="77777777" w:rsidR="001C7F57" w:rsidRPr="00305C6D" w:rsidRDefault="001C7F57" w:rsidP="001C7F57">
            <w:pPr>
              <w:spacing w:before="60" w:after="60"/>
              <w:ind w:firstLine="0"/>
              <w:rPr>
                <w:sz w:val="24"/>
                <w:lang w:eastAsia="fr-FR" w:bidi="fr-FR"/>
              </w:rPr>
            </w:pPr>
            <w:r w:rsidRPr="00305C6D">
              <w:rPr>
                <w:sz w:val="24"/>
                <w:lang w:eastAsia="fr-FR" w:bidi="fr-FR"/>
              </w:rPr>
              <w:t>Nom</w:t>
            </w:r>
            <w:r>
              <w:rPr>
                <w:sz w:val="24"/>
                <w:lang w:eastAsia="fr-FR" w:bidi="fr-FR"/>
              </w:rPr>
              <w:br/>
            </w:r>
            <w:r w:rsidRPr="00305C6D">
              <w:rPr>
                <w:sz w:val="24"/>
                <w:lang w:eastAsia="fr-FR" w:bidi="fr-FR"/>
              </w:rPr>
              <w:t xml:space="preserve">du </w:t>
            </w:r>
            <w:r w:rsidRPr="00305C6D">
              <w:rPr>
                <w:i/>
                <w:sz w:val="24"/>
              </w:rPr>
              <w:t>ruru</w:t>
            </w:r>
            <w:r w:rsidRPr="00305C6D">
              <w:rPr>
                <w:i/>
                <w:sz w:val="24"/>
              </w:rPr>
              <w:t>n</w:t>
            </w:r>
            <w:r w:rsidRPr="00305C6D">
              <w:rPr>
                <w:i/>
                <w:sz w:val="24"/>
              </w:rPr>
              <w:t>gan</w:t>
            </w:r>
            <w:r w:rsidRPr="00305C6D">
              <w:rPr>
                <w:sz w:val="24"/>
                <w:lang w:eastAsia="fr-FR" w:bidi="fr-FR"/>
              </w:rPr>
              <w:t xml:space="preserve"> </w:t>
            </w:r>
          </w:p>
        </w:tc>
        <w:tc>
          <w:tcPr>
            <w:tcW w:w="1171" w:type="dxa"/>
            <w:tcBorders>
              <w:top w:val="single" w:sz="12" w:space="0" w:color="auto"/>
              <w:bottom w:val="single" w:sz="12" w:space="0" w:color="auto"/>
            </w:tcBorders>
            <w:shd w:val="clear" w:color="auto" w:fill="EEECE1"/>
          </w:tcPr>
          <w:p w14:paraId="45D1E8B9" w14:textId="77777777" w:rsidR="001C7F57" w:rsidRPr="00305C6D" w:rsidRDefault="001C7F57" w:rsidP="001C7F57">
            <w:pPr>
              <w:spacing w:before="60" w:after="60"/>
              <w:ind w:firstLine="0"/>
              <w:jc w:val="center"/>
              <w:rPr>
                <w:sz w:val="24"/>
                <w:lang w:eastAsia="fr-FR" w:bidi="fr-FR"/>
              </w:rPr>
            </w:pPr>
            <w:r>
              <w:rPr>
                <w:sz w:val="24"/>
                <w:lang w:eastAsia="fr-FR" w:bidi="fr-FR"/>
              </w:rPr>
              <w:t>Nbre de maisons</w:t>
            </w:r>
          </w:p>
        </w:tc>
        <w:tc>
          <w:tcPr>
            <w:tcW w:w="1172" w:type="dxa"/>
            <w:tcBorders>
              <w:top w:val="single" w:sz="12" w:space="0" w:color="auto"/>
              <w:bottom w:val="single" w:sz="12" w:space="0" w:color="auto"/>
            </w:tcBorders>
            <w:shd w:val="clear" w:color="auto" w:fill="EEECE1"/>
          </w:tcPr>
          <w:p w14:paraId="20D9DDE5" w14:textId="77777777" w:rsidR="001C7F57" w:rsidRPr="00305C6D" w:rsidRDefault="001C7F57" w:rsidP="001C7F57">
            <w:pPr>
              <w:spacing w:before="60" w:after="60"/>
              <w:ind w:firstLine="0"/>
              <w:jc w:val="center"/>
              <w:rPr>
                <w:sz w:val="24"/>
                <w:lang w:eastAsia="fr-FR" w:bidi="fr-FR"/>
              </w:rPr>
            </w:pPr>
            <w:r>
              <w:rPr>
                <w:sz w:val="24"/>
                <w:lang w:eastAsia="fr-FR" w:bidi="fr-FR"/>
              </w:rPr>
              <w:t xml:space="preserve">Nbre d’homme </w:t>
            </w:r>
            <w:r>
              <w:rPr>
                <w:sz w:val="24"/>
                <w:lang w:eastAsia="fr-FR" w:bidi="fr-FR"/>
              </w:rPr>
              <w:t>a</w:t>
            </w:r>
            <w:r>
              <w:rPr>
                <w:sz w:val="24"/>
                <w:lang w:eastAsia="fr-FR" w:bidi="fr-FR"/>
              </w:rPr>
              <w:t>dultes</w:t>
            </w:r>
          </w:p>
        </w:tc>
        <w:tc>
          <w:tcPr>
            <w:tcW w:w="1171" w:type="dxa"/>
            <w:tcBorders>
              <w:top w:val="single" w:sz="12" w:space="0" w:color="auto"/>
              <w:bottom w:val="single" w:sz="12" w:space="0" w:color="auto"/>
            </w:tcBorders>
            <w:shd w:val="clear" w:color="auto" w:fill="EEECE1"/>
          </w:tcPr>
          <w:p w14:paraId="6122681D" w14:textId="77777777" w:rsidR="001C7F57" w:rsidRPr="00305C6D" w:rsidRDefault="001C7F57" w:rsidP="001C7F57">
            <w:pPr>
              <w:spacing w:before="60" w:after="60"/>
              <w:ind w:firstLine="0"/>
              <w:jc w:val="center"/>
              <w:rPr>
                <w:sz w:val="24"/>
                <w:lang w:eastAsia="fr-FR" w:bidi="fr-FR"/>
              </w:rPr>
            </w:pPr>
            <w:r>
              <w:rPr>
                <w:sz w:val="24"/>
                <w:lang w:eastAsia="fr-FR" w:bidi="fr-FR"/>
              </w:rPr>
              <w:t>Nbre de femmes adultes</w:t>
            </w:r>
          </w:p>
        </w:tc>
        <w:tc>
          <w:tcPr>
            <w:tcW w:w="1172" w:type="dxa"/>
            <w:tcBorders>
              <w:top w:val="single" w:sz="12" w:space="0" w:color="auto"/>
              <w:bottom w:val="single" w:sz="12" w:space="0" w:color="auto"/>
            </w:tcBorders>
            <w:shd w:val="clear" w:color="auto" w:fill="EEECE1"/>
          </w:tcPr>
          <w:p w14:paraId="00011D25" w14:textId="77777777" w:rsidR="001C7F57" w:rsidRPr="00305C6D" w:rsidRDefault="001C7F57" w:rsidP="001C7F57">
            <w:pPr>
              <w:spacing w:before="60" w:after="60"/>
              <w:ind w:firstLine="0"/>
              <w:jc w:val="center"/>
              <w:rPr>
                <w:sz w:val="24"/>
                <w:lang w:eastAsia="fr-FR" w:bidi="fr-FR"/>
              </w:rPr>
            </w:pPr>
            <w:r w:rsidRPr="00305C6D">
              <w:rPr>
                <w:sz w:val="24"/>
                <w:lang w:eastAsia="fr-FR" w:bidi="fr-FR"/>
              </w:rPr>
              <w:t>Nbre d’enf.</w:t>
            </w:r>
            <w:r>
              <w:rPr>
                <w:sz w:val="24"/>
                <w:lang w:eastAsia="fr-FR" w:bidi="fr-FR"/>
              </w:rPr>
              <w:t xml:space="preserve"> </w:t>
            </w:r>
            <w:r w:rsidRPr="00305C6D">
              <w:rPr>
                <w:sz w:val="24"/>
                <w:lang w:eastAsia="fr-FR" w:bidi="fr-FR"/>
              </w:rPr>
              <w:t xml:space="preserve">sexe </w:t>
            </w:r>
            <w:r>
              <w:rPr>
                <w:sz w:val="24"/>
                <w:lang w:eastAsia="fr-FR" w:bidi="fr-FR"/>
              </w:rPr>
              <w:t>masc</w:t>
            </w:r>
            <w:r w:rsidRPr="00305C6D">
              <w:rPr>
                <w:sz w:val="24"/>
                <w:lang w:eastAsia="fr-FR" w:bidi="fr-FR"/>
              </w:rPr>
              <w:t>.</w:t>
            </w:r>
          </w:p>
        </w:tc>
        <w:tc>
          <w:tcPr>
            <w:tcW w:w="1171" w:type="dxa"/>
            <w:tcBorders>
              <w:top w:val="single" w:sz="12" w:space="0" w:color="auto"/>
              <w:bottom w:val="single" w:sz="12" w:space="0" w:color="auto"/>
            </w:tcBorders>
            <w:shd w:val="clear" w:color="auto" w:fill="EEECE1"/>
          </w:tcPr>
          <w:p w14:paraId="45C7CA8A" w14:textId="77777777" w:rsidR="001C7F57" w:rsidRPr="00305C6D" w:rsidRDefault="001C7F57" w:rsidP="001C7F57">
            <w:pPr>
              <w:spacing w:before="60" w:after="60"/>
              <w:ind w:firstLine="0"/>
              <w:jc w:val="center"/>
              <w:rPr>
                <w:sz w:val="24"/>
                <w:lang w:eastAsia="fr-FR" w:bidi="fr-FR"/>
              </w:rPr>
            </w:pPr>
            <w:r w:rsidRPr="00305C6D">
              <w:rPr>
                <w:sz w:val="24"/>
                <w:lang w:eastAsia="fr-FR" w:bidi="fr-FR"/>
              </w:rPr>
              <w:t>Nbre d’enf.</w:t>
            </w:r>
            <w:r>
              <w:rPr>
                <w:sz w:val="24"/>
                <w:lang w:eastAsia="fr-FR" w:bidi="fr-FR"/>
              </w:rPr>
              <w:t xml:space="preserve"> </w:t>
            </w:r>
            <w:r w:rsidRPr="00305C6D">
              <w:rPr>
                <w:sz w:val="24"/>
                <w:lang w:eastAsia="fr-FR" w:bidi="fr-FR"/>
              </w:rPr>
              <w:t>sexe fém.</w:t>
            </w:r>
          </w:p>
        </w:tc>
        <w:tc>
          <w:tcPr>
            <w:tcW w:w="1172" w:type="dxa"/>
            <w:tcBorders>
              <w:top w:val="single" w:sz="12" w:space="0" w:color="auto"/>
              <w:bottom w:val="single" w:sz="12" w:space="0" w:color="auto"/>
            </w:tcBorders>
            <w:shd w:val="clear" w:color="auto" w:fill="EEECE1"/>
          </w:tcPr>
          <w:p w14:paraId="1CB1EF85" w14:textId="77777777" w:rsidR="001C7F57" w:rsidRPr="00305C6D" w:rsidRDefault="001C7F57" w:rsidP="001C7F57">
            <w:pPr>
              <w:spacing w:before="60" w:after="60"/>
              <w:ind w:firstLine="0"/>
              <w:jc w:val="center"/>
              <w:rPr>
                <w:sz w:val="24"/>
                <w:lang w:eastAsia="fr-FR" w:bidi="fr-FR"/>
              </w:rPr>
            </w:pPr>
            <w:r w:rsidRPr="00305C6D">
              <w:rPr>
                <w:sz w:val="24"/>
                <w:lang w:eastAsia="fr-FR" w:bidi="fr-FR"/>
              </w:rPr>
              <w:t>T</w:t>
            </w:r>
            <w:r w:rsidRPr="00305C6D">
              <w:rPr>
                <w:sz w:val="24"/>
                <w:lang w:eastAsia="fr-FR" w:bidi="fr-FR"/>
              </w:rPr>
              <w:t>o</w:t>
            </w:r>
            <w:r w:rsidRPr="00305C6D">
              <w:rPr>
                <w:sz w:val="24"/>
                <w:lang w:eastAsia="fr-FR" w:bidi="fr-FR"/>
              </w:rPr>
              <w:t>tal</w:t>
            </w:r>
          </w:p>
        </w:tc>
      </w:tr>
      <w:tr w:rsidR="001C7F57" w:rsidRPr="00D459E3" w14:paraId="04789379" w14:textId="77777777">
        <w:tblPrEx>
          <w:tblCellMar>
            <w:top w:w="0" w:type="dxa"/>
            <w:bottom w:w="0" w:type="dxa"/>
          </w:tblCellMar>
        </w:tblPrEx>
        <w:tc>
          <w:tcPr>
            <w:tcW w:w="1878" w:type="dxa"/>
            <w:tcBorders>
              <w:top w:val="single" w:sz="12" w:space="0" w:color="auto"/>
            </w:tcBorders>
            <w:shd w:val="clear" w:color="auto" w:fill="FFFFFF"/>
          </w:tcPr>
          <w:p w14:paraId="07777A5E" w14:textId="77777777" w:rsidR="001C7F57" w:rsidRPr="00305C6D" w:rsidRDefault="001C7F57" w:rsidP="001C7F57">
            <w:pPr>
              <w:ind w:firstLine="0"/>
              <w:jc w:val="both"/>
              <w:rPr>
                <w:sz w:val="24"/>
              </w:rPr>
            </w:pPr>
            <w:r w:rsidRPr="00305C6D">
              <w:rPr>
                <w:sz w:val="24"/>
                <w:lang w:eastAsia="fr-FR" w:bidi="fr-FR"/>
              </w:rPr>
              <w:t>B</w:t>
            </w:r>
            <w:r>
              <w:rPr>
                <w:sz w:val="24"/>
                <w:lang w:eastAsia="fr-FR" w:bidi="fr-FR"/>
              </w:rPr>
              <w:t>ey</w:t>
            </w:r>
            <w:r w:rsidRPr="00305C6D">
              <w:rPr>
                <w:sz w:val="24"/>
                <w:lang w:eastAsia="fr-FR" w:bidi="fr-FR"/>
              </w:rPr>
              <w:t>su</w:t>
            </w:r>
          </w:p>
        </w:tc>
        <w:tc>
          <w:tcPr>
            <w:tcW w:w="1171" w:type="dxa"/>
            <w:tcBorders>
              <w:top w:val="single" w:sz="12" w:space="0" w:color="auto"/>
            </w:tcBorders>
            <w:shd w:val="clear" w:color="auto" w:fill="FFFFFF"/>
          </w:tcPr>
          <w:p w14:paraId="0D9E0A3F"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2" w:type="dxa"/>
            <w:tcBorders>
              <w:top w:val="single" w:sz="12" w:space="0" w:color="auto"/>
            </w:tcBorders>
            <w:shd w:val="clear" w:color="auto" w:fill="FFFFFF"/>
          </w:tcPr>
          <w:p w14:paraId="02FBB8CE"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1" w:type="dxa"/>
            <w:tcBorders>
              <w:top w:val="single" w:sz="12" w:space="0" w:color="auto"/>
            </w:tcBorders>
            <w:shd w:val="clear" w:color="auto" w:fill="FFFFFF"/>
          </w:tcPr>
          <w:p w14:paraId="0DED66DE" w14:textId="77777777" w:rsidR="001C7F57" w:rsidRPr="00305C6D" w:rsidRDefault="001C7F57" w:rsidP="001C7F57">
            <w:pPr>
              <w:tabs>
                <w:tab w:val="decimal" w:pos="641"/>
              </w:tabs>
              <w:ind w:firstLine="0"/>
              <w:jc w:val="both"/>
              <w:rPr>
                <w:sz w:val="24"/>
              </w:rPr>
            </w:pPr>
            <w:r w:rsidRPr="00305C6D">
              <w:rPr>
                <w:sz w:val="24"/>
                <w:lang w:eastAsia="fr-FR" w:bidi="fr-FR"/>
              </w:rPr>
              <w:t>5</w:t>
            </w:r>
          </w:p>
        </w:tc>
        <w:tc>
          <w:tcPr>
            <w:tcW w:w="1172" w:type="dxa"/>
            <w:tcBorders>
              <w:top w:val="single" w:sz="12" w:space="0" w:color="auto"/>
            </w:tcBorders>
            <w:shd w:val="clear" w:color="auto" w:fill="FFFFFF"/>
          </w:tcPr>
          <w:p w14:paraId="679016AF"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1" w:type="dxa"/>
            <w:tcBorders>
              <w:top w:val="single" w:sz="12" w:space="0" w:color="auto"/>
            </w:tcBorders>
            <w:shd w:val="clear" w:color="auto" w:fill="FFFFFF"/>
          </w:tcPr>
          <w:p w14:paraId="1DC325B9"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2" w:type="dxa"/>
            <w:tcBorders>
              <w:top w:val="single" w:sz="12" w:space="0" w:color="auto"/>
            </w:tcBorders>
            <w:shd w:val="clear" w:color="auto" w:fill="FFFFFF"/>
          </w:tcPr>
          <w:p w14:paraId="628ADE21" w14:textId="77777777" w:rsidR="001C7F57" w:rsidRPr="00305C6D" w:rsidRDefault="001C7F57" w:rsidP="001C7F57">
            <w:pPr>
              <w:tabs>
                <w:tab w:val="decimal" w:pos="641"/>
              </w:tabs>
              <w:ind w:firstLine="0"/>
              <w:jc w:val="both"/>
              <w:rPr>
                <w:sz w:val="24"/>
              </w:rPr>
            </w:pPr>
            <w:r w:rsidRPr="00305C6D">
              <w:rPr>
                <w:sz w:val="24"/>
                <w:lang w:eastAsia="fr-FR" w:bidi="fr-FR"/>
              </w:rPr>
              <w:t>15</w:t>
            </w:r>
          </w:p>
        </w:tc>
      </w:tr>
      <w:tr w:rsidR="001C7F57" w:rsidRPr="00D459E3" w14:paraId="577845FA" w14:textId="77777777">
        <w:tblPrEx>
          <w:tblCellMar>
            <w:top w:w="0" w:type="dxa"/>
            <w:bottom w:w="0" w:type="dxa"/>
          </w:tblCellMar>
        </w:tblPrEx>
        <w:tc>
          <w:tcPr>
            <w:tcW w:w="1878" w:type="dxa"/>
            <w:shd w:val="clear" w:color="auto" w:fill="FFFFFF"/>
            <w:vAlign w:val="bottom"/>
          </w:tcPr>
          <w:p w14:paraId="20BE499F" w14:textId="77777777" w:rsidR="001C7F57" w:rsidRPr="00305C6D" w:rsidRDefault="001C7F57" w:rsidP="001C7F57">
            <w:pPr>
              <w:ind w:firstLine="0"/>
              <w:jc w:val="both"/>
              <w:rPr>
                <w:sz w:val="24"/>
              </w:rPr>
            </w:pPr>
            <w:r w:rsidRPr="00305C6D">
              <w:rPr>
                <w:sz w:val="24"/>
                <w:lang w:eastAsia="fr-FR" w:bidi="fr-FR"/>
              </w:rPr>
              <w:t>Karur</w:t>
            </w:r>
            <w:r w:rsidRPr="00305C6D">
              <w:rPr>
                <w:sz w:val="24"/>
                <w:lang w:eastAsia="fr-FR" w:bidi="fr-FR"/>
              </w:rPr>
              <w:t>u</w:t>
            </w:r>
            <w:r w:rsidRPr="00305C6D">
              <w:rPr>
                <w:sz w:val="24"/>
                <w:lang w:eastAsia="fr-FR" w:bidi="fr-FR"/>
              </w:rPr>
              <w:t>gan</w:t>
            </w:r>
          </w:p>
        </w:tc>
        <w:tc>
          <w:tcPr>
            <w:tcW w:w="1171" w:type="dxa"/>
            <w:shd w:val="clear" w:color="auto" w:fill="FFFFFF"/>
            <w:vAlign w:val="center"/>
          </w:tcPr>
          <w:p w14:paraId="3F1B293C" w14:textId="77777777" w:rsidR="001C7F57" w:rsidRPr="00305C6D" w:rsidRDefault="001C7F57" w:rsidP="001C7F57">
            <w:pPr>
              <w:tabs>
                <w:tab w:val="decimal" w:pos="641"/>
              </w:tabs>
              <w:ind w:firstLine="0"/>
              <w:jc w:val="both"/>
              <w:rPr>
                <w:sz w:val="24"/>
              </w:rPr>
            </w:pPr>
            <w:r w:rsidRPr="00305C6D">
              <w:rPr>
                <w:sz w:val="24"/>
                <w:lang w:eastAsia="fr-FR" w:bidi="fr-FR"/>
              </w:rPr>
              <w:t>9</w:t>
            </w:r>
          </w:p>
        </w:tc>
        <w:tc>
          <w:tcPr>
            <w:tcW w:w="1172" w:type="dxa"/>
            <w:shd w:val="clear" w:color="auto" w:fill="FFFFFF"/>
            <w:vAlign w:val="center"/>
          </w:tcPr>
          <w:p w14:paraId="1009BFC9" w14:textId="77777777" w:rsidR="001C7F57" w:rsidRPr="00305C6D" w:rsidRDefault="001C7F57" w:rsidP="001C7F57">
            <w:pPr>
              <w:tabs>
                <w:tab w:val="decimal" w:pos="641"/>
              </w:tabs>
              <w:ind w:firstLine="0"/>
              <w:jc w:val="both"/>
              <w:rPr>
                <w:sz w:val="24"/>
              </w:rPr>
            </w:pPr>
            <w:r w:rsidRPr="00305C6D">
              <w:rPr>
                <w:sz w:val="24"/>
                <w:lang w:eastAsia="fr-FR" w:bidi="fr-FR"/>
              </w:rPr>
              <w:t>10</w:t>
            </w:r>
          </w:p>
        </w:tc>
        <w:tc>
          <w:tcPr>
            <w:tcW w:w="1171" w:type="dxa"/>
            <w:shd w:val="clear" w:color="auto" w:fill="FFFFFF"/>
            <w:vAlign w:val="center"/>
          </w:tcPr>
          <w:p w14:paraId="610F4574" w14:textId="77777777" w:rsidR="001C7F57" w:rsidRPr="00305C6D" w:rsidRDefault="001C7F57" w:rsidP="001C7F57">
            <w:pPr>
              <w:tabs>
                <w:tab w:val="decimal" w:pos="641"/>
              </w:tabs>
              <w:ind w:firstLine="0"/>
              <w:jc w:val="both"/>
              <w:rPr>
                <w:sz w:val="24"/>
              </w:rPr>
            </w:pPr>
            <w:r w:rsidRPr="00305C6D">
              <w:rPr>
                <w:sz w:val="24"/>
                <w:lang w:eastAsia="fr-FR" w:bidi="fr-FR"/>
              </w:rPr>
              <w:t>7</w:t>
            </w:r>
          </w:p>
        </w:tc>
        <w:tc>
          <w:tcPr>
            <w:tcW w:w="1172" w:type="dxa"/>
            <w:shd w:val="clear" w:color="auto" w:fill="FFFFFF"/>
            <w:vAlign w:val="center"/>
          </w:tcPr>
          <w:p w14:paraId="21E85F44" w14:textId="77777777" w:rsidR="001C7F57" w:rsidRPr="00305C6D" w:rsidRDefault="001C7F57" w:rsidP="001C7F57">
            <w:pPr>
              <w:tabs>
                <w:tab w:val="decimal" w:pos="641"/>
              </w:tabs>
              <w:ind w:firstLine="0"/>
              <w:jc w:val="both"/>
              <w:rPr>
                <w:sz w:val="24"/>
              </w:rPr>
            </w:pPr>
            <w:r w:rsidRPr="00305C6D">
              <w:rPr>
                <w:sz w:val="24"/>
                <w:lang w:eastAsia="fr-FR" w:bidi="fr-FR"/>
              </w:rPr>
              <w:t>10</w:t>
            </w:r>
          </w:p>
        </w:tc>
        <w:tc>
          <w:tcPr>
            <w:tcW w:w="1171" w:type="dxa"/>
            <w:shd w:val="clear" w:color="auto" w:fill="FFFFFF"/>
            <w:vAlign w:val="center"/>
          </w:tcPr>
          <w:p w14:paraId="6A9B6B4C" w14:textId="77777777" w:rsidR="001C7F57" w:rsidRPr="00305C6D" w:rsidRDefault="001C7F57" w:rsidP="001C7F57">
            <w:pPr>
              <w:tabs>
                <w:tab w:val="decimal" w:pos="641"/>
              </w:tabs>
              <w:ind w:firstLine="0"/>
              <w:jc w:val="both"/>
              <w:rPr>
                <w:sz w:val="24"/>
              </w:rPr>
            </w:pPr>
            <w:r w:rsidRPr="00305C6D">
              <w:rPr>
                <w:sz w:val="24"/>
                <w:lang w:eastAsia="fr-FR" w:bidi="fr-FR"/>
              </w:rPr>
              <w:t>12</w:t>
            </w:r>
          </w:p>
        </w:tc>
        <w:tc>
          <w:tcPr>
            <w:tcW w:w="1172" w:type="dxa"/>
            <w:shd w:val="clear" w:color="auto" w:fill="FFFFFF"/>
            <w:vAlign w:val="center"/>
          </w:tcPr>
          <w:p w14:paraId="67703A45" w14:textId="77777777" w:rsidR="001C7F57" w:rsidRPr="00305C6D" w:rsidRDefault="001C7F57" w:rsidP="001C7F57">
            <w:pPr>
              <w:tabs>
                <w:tab w:val="decimal" w:pos="641"/>
              </w:tabs>
              <w:ind w:firstLine="0"/>
              <w:jc w:val="both"/>
              <w:rPr>
                <w:sz w:val="24"/>
              </w:rPr>
            </w:pPr>
            <w:r w:rsidRPr="00305C6D">
              <w:rPr>
                <w:sz w:val="24"/>
                <w:lang w:eastAsia="fr-FR" w:bidi="fr-FR"/>
              </w:rPr>
              <w:t>39</w:t>
            </w:r>
          </w:p>
        </w:tc>
      </w:tr>
      <w:tr w:rsidR="001C7F57" w:rsidRPr="00D459E3" w14:paraId="2AA9660B" w14:textId="77777777">
        <w:tblPrEx>
          <w:tblCellMar>
            <w:top w:w="0" w:type="dxa"/>
            <w:bottom w:w="0" w:type="dxa"/>
          </w:tblCellMar>
        </w:tblPrEx>
        <w:tc>
          <w:tcPr>
            <w:tcW w:w="1878" w:type="dxa"/>
            <w:shd w:val="clear" w:color="auto" w:fill="FFFFFF"/>
            <w:vAlign w:val="center"/>
          </w:tcPr>
          <w:p w14:paraId="3C216AA7" w14:textId="77777777" w:rsidR="001C7F57" w:rsidRPr="00305C6D" w:rsidRDefault="001C7F57" w:rsidP="001C7F57">
            <w:pPr>
              <w:ind w:firstLine="0"/>
              <w:jc w:val="both"/>
              <w:rPr>
                <w:sz w:val="24"/>
              </w:rPr>
            </w:pPr>
            <w:r w:rsidRPr="00305C6D">
              <w:rPr>
                <w:sz w:val="24"/>
                <w:lang w:eastAsia="fr-FR" w:bidi="fr-FR"/>
              </w:rPr>
              <w:t>Tabing</w:t>
            </w:r>
            <w:r w:rsidRPr="00305C6D">
              <w:rPr>
                <w:sz w:val="24"/>
                <w:lang w:eastAsia="fr-FR" w:bidi="fr-FR"/>
              </w:rPr>
              <w:t>a</w:t>
            </w:r>
            <w:r w:rsidRPr="00305C6D">
              <w:rPr>
                <w:sz w:val="24"/>
                <w:lang w:eastAsia="fr-FR" w:bidi="fr-FR"/>
              </w:rPr>
              <w:t>lan</w:t>
            </w:r>
          </w:p>
        </w:tc>
        <w:tc>
          <w:tcPr>
            <w:tcW w:w="1171" w:type="dxa"/>
            <w:shd w:val="clear" w:color="auto" w:fill="FFFFFF"/>
            <w:vAlign w:val="bottom"/>
          </w:tcPr>
          <w:p w14:paraId="6905528C" w14:textId="77777777" w:rsidR="001C7F57" w:rsidRPr="00305C6D" w:rsidRDefault="001C7F57" w:rsidP="001C7F57">
            <w:pPr>
              <w:tabs>
                <w:tab w:val="decimal" w:pos="641"/>
              </w:tabs>
              <w:ind w:firstLine="0"/>
              <w:jc w:val="both"/>
              <w:rPr>
                <w:sz w:val="24"/>
              </w:rPr>
            </w:pPr>
            <w:r w:rsidRPr="00305C6D">
              <w:rPr>
                <w:sz w:val="24"/>
                <w:lang w:eastAsia="fr-FR" w:bidi="fr-FR"/>
              </w:rPr>
              <w:t>18</w:t>
            </w:r>
          </w:p>
        </w:tc>
        <w:tc>
          <w:tcPr>
            <w:tcW w:w="1172" w:type="dxa"/>
            <w:shd w:val="clear" w:color="auto" w:fill="FFFFFF"/>
            <w:vAlign w:val="bottom"/>
          </w:tcPr>
          <w:p w14:paraId="0C3CA273" w14:textId="77777777" w:rsidR="001C7F57" w:rsidRPr="00305C6D" w:rsidRDefault="001C7F57" w:rsidP="001C7F57">
            <w:pPr>
              <w:tabs>
                <w:tab w:val="decimal" w:pos="641"/>
              </w:tabs>
              <w:ind w:firstLine="0"/>
              <w:jc w:val="both"/>
              <w:rPr>
                <w:sz w:val="24"/>
              </w:rPr>
            </w:pPr>
            <w:r w:rsidRPr="00305C6D">
              <w:rPr>
                <w:sz w:val="24"/>
                <w:lang w:eastAsia="fr-FR" w:bidi="fr-FR"/>
              </w:rPr>
              <w:t>21</w:t>
            </w:r>
          </w:p>
        </w:tc>
        <w:tc>
          <w:tcPr>
            <w:tcW w:w="1171" w:type="dxa"/>
            <w:shd w:val="clear" w:color="auto" w:fill="FFFFFF"/>
            <w:vAlign w:val="bottom"/>
          </w:tcPr>
          <w:p w14:paraId="0D30C43C" w14:textId="77777777" w:rsidR="001C7F57" w:rsidRPr="00305C6D" w:rsidRDefault="001C7F57" w:rsidP="001C7F57">
            <w:pPr>
              <w:tabs>
                <w:tab w:val="decimal" w:pos="641"/>
              </w:tabs>
              <w:ind w:firstLine="0"/>
              <w:jc w:val="both"/>
              <w:rPr>
                <w:sz w:val="24"/>
              </w:rPr>
            </w:pPr>
            <w:r w:rsidRPr="00305C6D">
              <w:rPr>
                <w:sz w:val="24"/>
                <w:lang w:eastAsia="fr-FR" w:bidi="fr-FR"/>
              </w:rPr>
              <w:t>16</w:t>
            </w:r>
          </w:p>
        </w:tc>
        <w:tc>
          <w:tcPr>
            <w:tcW w:w="1172" w:type="dxa"/>
            <w:shd w:val="clear" w:color="auto" w:fill="FFFFFF"/>
            <w:vAlign w:val="center"/>
          </w:tcPr>
          <w:p w14:paraId="22E4FCF4" w14:textId="77777777" w:rsidR="001C7F57" w:rsidRPr="00305C6D" w:rsidRDefault="001C7F57" w:rsidP="001C7F57">
            <w:pPr>
              <w:tabs>
                <w:tab w:val="decimal" w:pos="641"/>
              </w:tabs>
              <w:ind w:firstLine="0"/>
              <w:jc w:val="both"/>
              <w:rPr>
                <w:sz w:val="24"/>
              </w:rPr>
            </w:pPr>
            <w:r w:rsidRPr="00305C6D">
              <w:rPr>
                <w:sz w:val="24"/>
                <w:lang w:eastAsia="fr-FR" w:bidi="fr-FR"/>
              </w:rPr>
              <w:t>19</w:t>
            </w:r>
          </w:p>
        </w:tc>
        <w:tc>
          <w:tcPr>
            <w:tcW w:w="1171" w:type="dxa"/>
            <w:shd w:val="clear" w:color="auto" w:fill="FFFFFF"/>
            <w:vAlign w:val="center"/>
          </w:tcPr>
          <w:p w14:paraId="45C8D73C" w14:textId="77777777" w:rsidR="001C7F57" w:rsidRPr="00305C6D" w:rsidRDefault="001C7F57" w:rsidP="001C7F57">
            <w:pPr>
              <w:tabs>
                <w:tab w:val="decimal" w:pos="641"/>
              </w:tabs>
              <w:ind w:firstLine="0"/>
              <w:jc w:val="both"/>
              <w:rPr>
                <w:sz w:val="24"/>
              </w:rPr>
            </w:pPr>
            <w:r w:rsidRPr="00305C6D">
              <w:rPr>
                <w:sz w:val="24"/>
                <w:lang w:eastAsia="fr-FR" w:bidi="fr-FR"/>
              </w:rPr>
              <w:t>24</w:t>
            </w:r>
          </w:p>
        </w:tc>
        <w:tc>
          <w:tcPr>
            <w:tcW w:w="1172" w:type="dxa"/>
            <w:shd w:val="clear" w:color="auto" w:fill="FFFFFF"/>
            <w:vAlign w:val="bottom"/>
          </w:tcPr>
          <w:p w14:paraId="44F5F449" w14:textId="77777777" w:rsidR="001C7F57" w:rsidRPr="00305C6D" w:rsidRDefault="001C7F57" w:rsidP="001C7F57">
            <w:pPr>
              <w:tabs>
                <w:tab w:val="decimal" w:pos="641"/>
              </w:tabs>
              <w:ind w:firstLine="0"/>
              <w:jc w:val="both"/>
              <w:rPr>
                <w:sz w:val="24"/>
              </w:rPr>
            </w:pPr>
            <w:r w:rsidRPr="00305C6D">
              <w:rPr>
                <w:sz w:val="24"/>
                <w:lang w:eastAsia="fr-FR" w:bidi="fr-FR"/>
              </w:rPr>
              <w:t>80</w:t>
            </w:r>
          </w:p>
        </w:tc>
      </w:tr>
      <w:tr w:rsidR="001C7F57" w:rsidRPr="00D459E3" w14:paraId="296B28BA" w14:textId="77777777">
        <w:tblPrEx>
          <w:tblCellMar>
            <w:top w:w="0" w:type="dxa"/>
            <w:bottom w:w="0" w:type="dxa"/>
          </w:tblCellMar>
        </w:tblPrEx>
        <w:tc>
          <w:tcPr>
            <w:tcW w:w="1878" w:type="dxa"/>
            <w:shd w:val="clear" w:color="auto" w:fill="FFFFFF"/>
            <w:vAlign w:val="center"/>
          </w:tcPr>
          <w:p w14:paraId="3FBC7F73" w14:textId="77777777" w:rsidR="001C7F57" w:rsidRPr="00305C6D" w:rsidRDefault="001C7F57" w:rsidP="001C7F57">
            <w:pPr>
              <w:ind w:firstLine="0"/>
              <w:jc w:val="both"/>
              <w:rPr>
                <w:sz w:val="24"/>
              </w:rPr>
            </w:pPr>
            <w:r w:rsidRPr="00305C6D">
              <w:rPr>
                <w:sz w:val="24"/>
                <w:lang w:eastAsia="fr-FR" w:bidi="fr-FR"/>
              </w:rPr>
              <w:t>Tanduk</w:t>
            </w:r>
          </w:p>
        </w:tc>
        <w:tc>
          <w:tcPr>
            <w:tcW w:w="1171" w:type="dxa"/>
            <w:shd w:val="clear" w:color="auto" w:fill="FFFFFF"/>
            <w:vAlign w:val="center"/>
          </w:tcPr>
          <w:p w14:paraId="3D72353F"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2" w:type="dxa"/>
            <w:shd w:val="clear" w:color="auto" w:fill="FFFFFF"/>
            <w:vAlign w:val="center"/>
          </w:tcPr>
          <w:p w14:paraId="61717CE3"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1" w:type="dxa"/>
            <w:shd w:val="clear" w:color="auto" w:fill="FFFFFF"/>
            <w:vAlign w:val="center"/>
          </w:tcPr>
          <w:p w14:paraId="59D109D9"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2" w:type="dxa"/>
            <w:shd w:val="clear" w:color="auto" w:fill="FFFFFF"/>
            <w:vAlign w:val="bottom"/>
          </w:tcPr>
          <w:p w14:paraId="4373AD90" w14:textId="77777777" w:rsidR="001C7F57" w:rsidRPr="00305C6D" w:rsidRDefault="001C7F57" w:rsidP="001C7F57">
            <w:pPr>
              <w:tabs>
                <w:tab w:val="decimal" w:pos="641"/>
              </w:tabs>
              <w:ind w:firstLine="0"/>
              <w:jc w:val="both"/>
              <w:rPr>
                <w:sz w:val="24"/>
              </w:rPr>
            </w:pPr>
            <w:r w:rsidRPr="00305C6D">
              <w:rPr>
                <w:sz w:val="24"/>
                <w:lang w:eastAsia="fr-FR" w:bidi="fr-FR"/>
              </w:rPr>
              <w:t>2</w:t>
            </w:r>
          </w:p>
        </w:tc>
        <w:tc>
          <w:tcPr>
            <w:tcW w:w="1171" w:type="dxa"/>
            <w:shd w:val="clear" w:color="auto" w:fill="FFFFFF"/>
            <w:vAlign w:val="bottom"/>
          </w:tcPr>
          <w:p w14:paraId="47D63E16" w14:textId="77777777" w:rsidR="001C7F57" w:rsidRPr="00305C6D" w:rsidRDefault="001C7F57" w:rsidP="001C7F57">
            <w:pPr>
              <w:tabs>
                <w:tab w:val="decimal" w:pos="641"/>
              </w:tabs>
              <w:ind w:firstLine="0"/>
              <w:jc w:val="both"/>
              <w:rPr>
                <w:sz w:val="24"/>
              </w:rPr>
            </w:pPr>
            <w:r w:rsidRPr="00305C6D">
              <w:rPr>
                <w:sz w:val="24"/>
                <w:lang w:eastAsia="fr-FR" w:bidi="fr-FR"/>
              </w:rPr>
              <w:t>2</w:t>
            </w:r>
          </w:p>
        </w:tc>
        <w:tc>
          <w:tcPr>
            <w:tcW w:w="1172" w:type="dxa"/>
            <w:shd w:val="clear" w:color="auto" w:fill="FFFFFF"/>
            <w:vAlign w:val="bottom"/>
          </w:tcPr>
          <w:p w14:paraId="0118A47E" w14:textId="77777777" w:rsidR="001C7F57" w:rsidRPr="00305C6D" w:rsidRDefault="001C7F57" w:rsidP="001C7F57">
            <w:pPr>
              <w:tabs>
                <w:tab w:val="decimal" w:pos="641"/>
              </w:tabs>
              <w:ind w:firstLine="0"/>
              <w:jc w:val="both"/>
              <w:rPr>
                <w:sz w:val="24"/>
              </w:rPr>
            </w:pPr>
            <w:r w:rsidRPr="00305C6D">
              <w:rPr>
                <w:sz w:val="24"/>
                <w:lang w:eastAsia="fr-FR" w:bidi="fr-FR"/>
              </w:rPr>
              <w:t>10</w:t>
            </w:r>
          </w:p>
        </w:tc>
      </w:tr>
      <w:tr w:rsidR="001C7F57" w:rsidRPr="00D459E3" w14:paraId="28D8C7CD" w14:textId="77777777">
        <w:tblPrEx>
          <w:tblCellMar>
            <w:top w:w="0" w:type="dxa"/>
            <w:bottom w:w="0" w:type="dxa"/>
          </w:tblCellMar>
        </w:tblPrEx>
        <w:tc>
          <w:tcPr>
            <w:tcW w:w="1878" w:type="dxa"/>
            <w:shd w:val="clear" w:color="auto" w:fill="FFFFFF"/>
            <w:vAlign w:val="center"/>
          </w:tcPr>
          <w:p w14:paraId="0F062ED5" w14:textId="77777777" w:rsidR="001C7F57" w:rsidRPr="00305C6D" w:rsidRDefault="001C7F57" w:rsidP="001C7F57">
            <w:pPr>
              <w:ind w:firstLine="0"/>
              <w:jc w:val="both"/>
              <w:rPr>
                <w:sz w:val="24"/>
              </w:rPr>
            </w:pPr>
            <w:r w:rsidRPr="00305C6D">
              <w:rPr>
                <w:sz w:val="24"/>
                <w:lang w:eastAsia="fr-FR" w:bidi="fr-FR"/>
              </w:rPr>
              <w:t>Mangk</w:t>
            </w:r>
            <w:r w:rsidRPr="00305C6D">
              <w:rPr>
                <w:sz w:val="24"/>
                <w:lang w:eastAsia="fr-FR" w:bidi="fr-FR"/>
              </w:rPr>
              <w:t>u</w:t>
            </w:r>
            <w:r w:rsidRPr="00305C6D">
              <w:rPr>
                <w:sz w:val="24"/>
                <w:lang w:eastAsia="fr-FR" w:bidi="fr-FR"/>
              </w:rPr>
              <w:t>pa 1</w:t>
            </w:r>
          </w:p>
        </w:tc>
        <w:tc>
          <w:tcPr>
            <w:tcW w:w="1171" w:type="dxa"/>
            <w:shd w:val="clear" w:color="auto" w:fill="FFFFFF"/>
            <w:vAlign w:val="center"/>
          </w:tcPr>
          <w:p w14:paraId="7B3F5663"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2" w:type="dxa"/>
            <w:shd w:val="clear" w:color="auto" w:fill="FFFFFF"/>
            <w:vAlign w:val="center"/>
          </w:tcPr>
          <w:p w14:paraId="47E21494"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1" w:type="dxa"/>
            <w:shd w:val="clear" w:color="auto" w:fill="FFFFFF"/>
            <w:vAlign w:val="center"/>
          </w:tcPr>
          <w:p w14:paraId="473C56B2"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2" w:type="dxa"/>
            <w:shd w:val="clear" w:color="auto" w:fill="FFFFFF"/>
            <w:vAlign w:val="center"/>
          </w:tcPr>
          <w:p w14:paraId="70D6B7D6"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1" w:type="dxa"/>
            <w:shd w:val="clear" w:color="auto" w:fill="FFFFFF"/>
            <w:vAlign w:val="center"/>
          </w:tcPr>
          <w:p w14:paraId="78579063" w14:textId="77777777" w:rsidR="001C7F57" w:rsidRPr="00305C6D" w:rsidRDefault="001C7F57" w:rsidP="001C7F57">
            <w:pPr>
              <w:tabs>
                <w:tab w:val="decimal" w:pos="641"/>
              </w:tabs>
              <w:ind w:firstLine="0"/>
              <w:jc w:val="both"/>
              <w:rPr>
                <w:sz w:val="24"/>
              </w:rPr>
            </w:pPr>
            <w:r w:rsidRPr="00305C6D">
              <w:rPr>
                <w:sz w:val="24"/>
                <w:lang w:eastAsia="fr-FR" w:bidi="fr-FR"/>
              </w:rPr>
              <w:t>1</w:t>
            </w:r>
          </w:p>
        </w:tc>
        <w:tc>
          <w:tcPr>
            <w:tcW w:w="1172" w:type="dxa"/>
            <w:shd w:val="clear" w:color="auto" w:fill="FFFFFF"/>
            <w:vAlign w:val="center"/>
          </w:tcPr>
          <w:p w14:paraId="524B2BB6" w14:textId="77777777" w:rsidR="001C7F57" w:rsidRPr="00305C6D" w:rsidRDefault="001C7F57" w:rsidP="001C7F57">
            <w:pPr>
              <w:tabs>
                <w:tab w:val="decimal" w:pos="641"/>
              </w:tabs>
              <w:ind w:firstLine="0"/>
              <w:jc w:val="both"/>
              <w:rPr>
                <w:sz w:val="24"/>
              </w:rPr>
            </w:pPr>
            <w:r w:rsidRPr="00305C6D">
              <w:rPr>
                <w:sz w:val="24"/>
                <w:lang w:eastAsia="fr-FR" w:bidi="fr-FR"/>
              </w:rPr>
              <w:t>12</w:t>
            </w:r>
          </w:p>
        </w:tc>
      </w:tr>
      <w:tr w:rsidR="001C7F57" w:rsidRPr="00D459E3" w14:paraId="3CFCAEFA" w14:textId="77777777">
        <w:tblPrEx>
          <w:tblCellMar>
            <w:top w:w="0" w:type="dxa"/>
            <w:bottom w:w="0" w:type="dxa"/>
          </w:tblCellMar>
        </w:tblPrEx>
        <w:tc>
          <w:tcPr>
            <w:tcW w:w="1878" w:type="dxa"/>
            <w:shd w:val="clear" w:color="auto" w:fill="FFFFFF"/>
          </w:tcPr>
          <w:p w14:paraId="1F75BF6B" w14:textId="77777777" w:rsidR="001C7F57" w:rsidRPr="00305C6D" w:rsidRDefault="001C7F57" w:rsidP="001C7F57">
            <w:pPr>
              <w:ind w:firstLine="0"/>
              <w:jc w:val="both"/>
              <w:rPr>
                <w:sz w:val="24"/>
              </w:rPr>
            </w:pPr>
            <w:r w:rsidRPr="00305C6D">
              <w:rPr>
                <w:sz w:val="24"/>
                <w:lang w:eastAsia="fr-FR" w:bidi="fr-FR"/>
              </w:rPr>
              <w:t>T</w:t>
            </w:r>
            <w:r>
              <w:rPr>
                <w:sz w:val="24"/>
                <w:lang w:eastAsia="fr-FR" w:bidi="fr-FR"/>
              </w:rPr>
              <w:t>e</w:t>
            </w:r>
            <w:r w:rsidRPr="00305C6D">
              <w:rPr>
                <w:sz w:val="24"/>
                <w:lang w:eastAsia="fr-FR" w:bidi="fr-FR"/>
              </w:rPr>
              <w:t>wl</w:t>
            </w:r>
            <w:r>
              <w:rPr>
                <w:sz w:val="24"/>
                <w:lang w:eastAsia="fr-FR" w:bidi="fr-FR"/>
              </w:rPr>
              <w:t>ey</w:t>
            </w:r>
          </w:p>
        </w:tc>
        <w:tc>
          <w:tcPr>
            <w:tcW w:w="1171" w:type="dxa"/>
            <w:shd w:val="clear" w:color="auto" w:fill="FFFFFF"/>
          </w:tcPr>
          <w:p w14:paraId="033D2B57" w14:textId="77777777" w:rsidR="001C7F57" w:rsidRPr="00305C6D" w:rsidRDefault="001C7F57" w:rsidP="001C7F57">
            <w:pPr>
              <w:tabs>
                <w:tab w:val="decimal" w:pos="641"/>
              </w:tabs>
              <w:ind w:firstLine="0"/>
              <w:jc w:val="both"/>
              <w:rPr>
                <w:sz w:val="24"/>
              </w:rPr>
            </w:pPr>
            <w:r w:rsidRPr="00305C6D">
              <w:rPr>
                <w:sz w:val="24"/>
                <w:lang w:eastAsia="fr-FR" w:bidi="fr-FR"/>
              </w:rPr>
              <w:t>13</w:t>
            </w:r>
          </w:p>
        </w:tc>
        <w:tc>
          <w:tcPr>
            <w:tcW w:w="1172" w:type="dxa"/>
            <w:shd w:val="clear" w:color="auto" w:fill="FFFFFF"/>
            <w:vAlign w:val="center"/>
          </w:tcPr>
          <w:p w14:paraId="5CB4564F" w14:textId="77777777" w:rsidR="001C7F57" w:rsidRPr="00305C6D" w:rsidRDefault="001C7F57" w:rsidP="001C7F57">
            <w:pPr>
              <w:tabs>
                <w:tab w:val="decimal" w:pos="641"/>
              </w:tabs>
              <w:ind w:firstLine="0"/>
              <w:jc w:val="both"/>
              <w:rPr>
                <w:sz w:val="24"/>
              </w:rPr>
            </w:pPr>
            <w:r w:rsidRPr="00305C6D">
              <w:rPr>
                <w:sz w:val="24"/>
                <w:lang w:eastAsia="fr-FR" w:bidi="fr-FR"/>
              </w:rPr>
              <w:t>12</w:t>
            </w:r>
          </w:p>
        </w:tc>
        <w:tc>
          <w:tcPr>
            <w:tcW w:w="1171" w:type="dxa"/>
            <w:shd w:val="clear" w:color="auto" w:fill="FFFFFF"/>
            <w:vAlign w:val="center"/>
          </w:tcPr>
          <w:p w14:paraId="0D600D44" w14:textId="77777777" w:rsidR="001C7F57" w:rsidRPr="00305C6D" w:rsidRDefault="001C7F57" w:rsidP="001C7F57">
            <w:pPr>
              <w:tabs>
                <w:tab w:val="decimal" w:pos="641"/>
              </w:tabs>
              <w:ind w:firstLine="0"/>
              <w:jc w:val="both"/>
              <w:rPr>
                <w:sz w:val="24"/>
              </w:rPr>
            </w:pPr>
            <w:r w:rsidRPr="00305C6D">
              <w:rPr>
                <w:sz w:val="24"/>
                <w:lang w:eastAsia="fr-FR" w:bidi="fr-FR"/>
              </w:rPr>
              <w:t>16</w:t>
            </w:r>
          </w:p>
        </w:tc>
        <w:tc>
          <w:tcPr>
            <w:tcW w:w="1172" w:type="dxa"/>
            <w:shd w:val="clear" w:color="auto" w:fill="FFFFFF"/>
          </w:tcPr>
          <w:p w14:paraId="38E997C9"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1" w:type="dxa"/>
            <w:shd w:val="clear" w:color="auto" w:fill="FFFFFF"/>
          </w:tcPr>
          <w:p w14:paraId="7470C8B1" w14:textId="77777777" w:rsidR="001C7F57" w:rsidRPr="00305C6D" w:rsidRDefault="001C7F57" w:rsidP="001C7F57">
            <w:pPr>
              <w:tabs>
                <w:tab w:val="decimal" w:pos="641"/>
              </w:tabs>
              <w:ind w:firstLine="0"/>
              <w:jc w:val="both"/>
              <w:rPr>
                <w:sz w:val="24"/>
              </w:rPr>
            </w:pPr>
            <w:r w:rsidRPr="00305C6D">
              <w:rPr>
                <w:sz w:val="24"/>
                <w:lang w:eastAsia="fr-FR" w:bidi="fr-FR"/>
              </w:rPr>
              <w:t>17</w:t>
            </w:r>
          </w:p>
        </w:tc>
        <w:tc>
          <w:tcPr>
            <w:tcW w:w="1172" w:type="dxa"/>
            <w:shd w:val="clear" w:color="auto" w:fill="FFFFFF"/>
          </w:tcPr>
          <w:p w14:paraId="25D023DD" w14:textId="77777777" w:rsidR="001C7F57" w:rsidRPr="00305C6D" w:rsidRDefault="001C7F57" w:rsidP="001C7F57">
            <w:pPr>
              <w:tabs>
                <w:tab w:val="decimal" w:pos="641"/>
              </w:tabs>
              <w:ind w:firstLine="0"/>
              <w:jc w:val="both"/>
              <w:rPr>
                <w:sz w:val="24"/>
              </w:rPr>
            </w:pPr>
            <w:r w:rsidRPr="00305C6D">
              <w:rPr>
                <w:sz w:val="24"/>
                <w:lang w:eastAsia="fr-FR" w:bidi="fr-FR"/>
              </w:rPr>
              <w:t>49</w:t>
            </w:r>
          </w:p>
        </w:tc>
      </w:tr>
      <w:tr w:rsidR="001C7F57" w:rsidRPr="00D459E3" w14:paraId="0E20FBE7" w14:textId="77777777">
        <w:tblPrEx>
          <w:tblCellMar>
            <w:top w:w="0" w:type="dxa"/>
            <w:bottom w:w="0" w:type="dxa"/>
          </w:tblCellMar>
        </w:tblPrEx>
        <w:tc>
          <w:tcPr>
            <w:tcW w:w="1878" w:type="dxa"/>
            <w:shd w:val="clear" w:color="auto" w:fill="FFFFFF"/>
          </w:tcPr>
          <w:p w14:paraId="44D1708E" w14:textId="77777777" w:rsidR="001C7F57" w:rsidRPr="00305C6D" w:rsidRDefault="001C7F57" w:rsidP="001C7F57">
            <w:pPr>
              <w:ind w:firstLine="0"/>
              <w:jc w:val="both"/>
              <w:rPr>
                <w:sz w:val="24"/>
              </w:rPr>
            </w:pPr>
            <w:r>
              <w:rPr>
                <w:sz w:val="24"/>
                <w:lang w:eastAsia="fr-FR" w:bidi="fr-FR"/>
              </w:rPr>
              <w:t>Kändis</w:t>
            </w:r>
          </w:p>
        </w:tc>
        <w:tc>
          <w:tcPr>
            <w:tcW w:w="1171" w:type="dxa"/>
            <w:shd w:val="clear" w:color="auto" w:fill="FFFFFF"/>
          </w:tcPr>
          <w:p w14:paraId="31D7D938"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2" w:type="dxa"/>
            <w:shd w:val="clear" w:color="auto" w:fill="FFFFFF"/>
          </w:tcPr>
          <w:p w14:paraId="40B506D2" w14:textId="77777777" w:rsidR="001C7F57" w:rsidRPr="00305C6D" w:rsidRDefault="001C7F57" w:rsidP="001C7F57">
            <w:pPr>
              <w:tabs>
                <w:tab w:val="decimal" w:pos="641"/>
              </w:tabs>
              <w:ind w:firstLine="0"/>
              <w:jc w:val="both"/>
              <w:rPr>
                <w:sz w:val="24"/>
              </w:rPr>
            </w:pPr>
            <w:r w:rsidRPr="00305C6D">
              <w:rPr>
                <w:sz w:val="24"/>
                <w:lang w:eastAsia="fr-FR" w:bidi="fr-FR"/>
              </w:rPr>
              <w:t>5</w:t>
            </w:r>
          </w:p>
        </w:tc>
        <w:tc>
          <w:tcPr>
            <w:tcW w:w="1171" w:type="dxa"/>
            <w:shd w:val="clear" w:color="auto" w:fill="FFFFFF"/>
          </w:tcPr>
          <w:p w14:paraId="7BD37915"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2" w:type="dxa"/>
            <w:shd w:val="clear" w:color="auto" w:fill="FFFFFF"/>
          </w:tcPr>
          <w:p w14:paraId="7AD90FD0"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1" w:type="dxa"/>
            <w:shd w:val="clear" w:color="auto" w:fill="FFFFFF"/>
          </w:tcPr>
          <w:p w14:paraId="7440A20F"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2" w:type="dxa"/>
            <w:shd w:val="clear" w:color="auto" w:fill="FFFFFF"/>
          </w:tcPr>
          <w:p w14:paraId="6E961142" w14:textId="77777777" w:rsidR="001C7F57" w:rsidRPr="00305C6D" w:rsidRDefault="001C7F57" w:rsidP="001C7F57">
            <w:pPr>
              <w:tabs>
                <w:tab w:val="decimal" w:pos="641"/>
              </w:tabs>
              <w:ind w:firstLine="0"/>
              <w:jc w:val="both"/>
              <w:rPr>
                <w:sz w:val="24"/>
              </w:rPr>
            </w:pPr>
            <w:r w:rsidRPr="00305C6D">
              <w:rPr>
                <w:sz w:val="24"/>
                <w:lang w:eastAsia="fr-FR" w:bidi="fr-FR"/>
              </w:rPr>
              <w:t>15</w:t>
            </w:r>
          </w:p>
        </w:tc>
      </w:tr>
      <w:tr w:rsidR="001C7F57" w:rsidRPr="00D459E3" w14:paraId="065420B3" w14:textId="77777777">
        <w:tblPrEx>
          <w:tblCellMar>
            <w:top w:w="0" w:type="dxa"/>
            <w:bottom w:w="0" w:type="dxa"/>
          </w:tblCellMar>
        </w:tblPrEx>
        <w:tc>
          <w:tcPr>
            <w:tcW w:w="1878" w:type="dxa"/>
            <w:shd w:val="clear" w:color="auto" w:fill="FFFFFF"/>
            <w:vAlign w:val="center"/>
          </w:tcPr>
          <w:p w14:paraId="226C8830" w14:textId="77777777" w:rsidR="001C7F57" w:rsidRPr="00305C6D" w:rsidRDefault="001C7F57" w:rsidP="001C7F57">
            <w:pPr>
              <w:ind w:firstLine="0"/>
              <w:jc w:val="both"/>
              <w:rPr>
                <w:sz w:val="24"/>
              </w:rPr>
            </w:pPr>
            <w:r w:rsidRPr="00305C6D">
              <w:rPr>
                <w:sz w:val="24"/>
                <w:lang w:eastAsia="fr-FR" w:bidi="fr-FR"/>
              </w:rPr>
              <w:t>Ulangu-ulangu</w:t>
            </w:r>
          </w:p>
        </w:tc>
        <w:tc>
          <w:tcPr>
            <w:tcW w:w="1171" w:type="dxa"/>
            <w:shd w:val="clear" w:color="auto" w:fill="FFFFFF"/>
            <w:vAlign w:val="bottom"/>
          </w:tcPr>
          <w:p w14:paraId="38B166EA" w14:textId="77777777" w:rsidR="001C7F57" w:rsidRPr="00305C6D" w:rsidRDefault="001C7F57" w:rsidP="001C7F57">
            <w:pPr>
              <w:tabs>
                <w:tab w:val="decimal" w:pos="641"/>
              </w:tabs>
              <w:ind w:firstLine="0"/>
              <w:jc w:val="both"/>
              <w:rPr>
                <w:sz w:val="24"/>
              </w:rPr>
            </w:pPr>
            <w:r w:rsidRPr="00305C6D">
              <w:rPr>
                <w:sz w:val="24"/>
                <w:lang w:eastAsia="fr-FR" w:bidi="fr-FR"/>
              </w:rPr>
              <w:t>2</w:t>
            </w:r>
          </w:p>
        </w:tc>
        <w:tc>
          <w:tcPr>
            <w:tcW w:w="1172" w:type="dxa"/>
            <w:shd w:val="clear" w:color="auto" w:fill="FFFFFF"/>
            <w:vAlign w:val="bottom"/>
          </w:tcPr>
          <w:p w14:paraId="08C5F1CF" w14:textId="77777777" w:rsidR="001C7F57" w:rsidRPr="00305C6D" w:rsidRDefault="001C7F57" w:rsidP="001C7F57">
            <w:pPr>
              <w:tabs>
                <w:tab w:val="decimal" w:pos="641"/>
              </w:tabs>
              <w:ind w:firstLine="0"/>
              <w:jc w:val="both"/>
              <w:rPr>
                <w:sz w:val="24"/>
              </w:rPr>
            </w:pPr>
            <w:r w:rsidRPr="00305C6D">
              <w:rPr>
                <w:sz w:val="24"/>
                <w:lang w:eastAsia="fr-FR" w:bidi="fr-FR"/>
              </w:rPr>
              <w:t>1</w:t>
            </w:r>
          </w:p>
        </w:tc>
        <w:tc>
          <w:tcPr>
            <w:tcW w:w="1171" w:type="dxa"/>
            <w:shd w:val="clear" w:color="auto" w:fill="FFFFFF"/>
            <w:vAlign w:val="bottom"/>
          </w:tcPr>
          <w:p w14:paraId="2CDA3AA9" w14:textId="77777777" w:rsidR="001C7F57" w:rsidRPr="00305C6D" w:rsidRDefault="001C7F57" w:rsidP="001C7F57">
            <w:pPr>
              <w:tabs>
                <w:tab w:val="decimal" w:pos="641"/>
              </w:tabs>
              <w:ind w:firstLine="0"/>
              <w:jc w:val="both"/>
              <w:rPr>
                <w:sz w:val="24"/>
              </w:rPr>
            </w:pPr>
            <w:r w:rsidRPr="00305C6D">
              <w:rPr>
                <w:sz w:val="24"/>
                <w:lang w:eastAsia="fr-FR" w:bidi="fr-FR"/>
              </w:rPr>
              <w:t>2</w:t>
            </w:r>
          </w:p>
        </w:tc>
        <w:tc>
          <w:tcPr>
            <w:tcW w:w="1172" w:type="dxa"/>
            <w:shd w:val="clear" w:color="auto" w:fill="FFFFFF"/>
            <w:vAlign w:val="bottom"/>
          </w:tcPr>
          <w:p w14:paraId="4B094288" w14:textId="77777777" w:rsidR="001C7F57" w:rsidRPr="00305C6D" w:rsidRDefault="001C7F57" w:rsidP="001C7F57">
            <w:pPr>
              <w:tabs>
                <w:tab w:val="decimal" w:pos="641"/>
              </w:tabs>
              <w:ind w:firstLine="0"/>
              <w:jc w:val="both"/>
              <w:rPr>
                <w:sz w:val="24"/>
              </w:rPr>
            </w:pPr>
            <w:r w:rsidRPr="00305C6D">
              <w:rPr>
                <w:sz w:val="24"/>
                <w:lang w:eastAsia="fr-FR" w:bidi="fr-FR"/>
              </w:rPr>
              <w:t>2</w:t>
            </w:r>
          </w:p>
        </w:tc>
        <w:tc>
          <w:tcPr>
            <w:tcW w:w="1171" w:type="dxa"/>
            <w:shd w:val="clear" w:color="auto" w:fill="FFFFFF"/>
            <w:vAlign w:val="center"/>
          </w:tcPr>
          <w:p w14:paraId="3D4A2CC7"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2" w:type="dxa"/>
            <w:shd w:val="clear" w:color="auto" w:fill="FFFFFF"/>
            <w:vAlign w:val="bottom"/>
          </w:tcPr>
          <w:p w14:paraId="61A4B22C" w14:textId="77777777" w:rsidR="001C7F57" w:rsidRPr="00305C6D" w:rsidRDefault="001C7F57" w:rsidP="001C7F57">
            <w:pPr>
              <w:tabs>
                <w:tab w:val="decimal" w:pos="641"/>
              </w:tabs>
              <w:ind w:firstLine="0"/>
              <w:jc w:val="both"/>
              <w:rPr>
                <w:sz w:val="24"/>
              </w:rPr>
            </w:pPr>
            <w:r w:rsidRPr="00305C6D">
              <w:rPr>
                <w:sz w:val="24"/>
                <w:lang w:eastAsia="fr-FR" w:bidi="fr-FR"/>
              </w:rPr>
              <w:t>8</w:t>
            </w:r>
          </w:p>
        </w:tc>
      </w:tr>
      <w:tr w:rsidR="001C7F57" w:rsidRPr="00D459E3" w14:paraId="37A20F06" w14:textId="77777777">
        <w:tblPrEx>
          <w:tblCellMar>
            <w:top w:w="0" w:type="dxa"/>
            <w:bottom w:w="0" w:type="dxa"/>
          </w:tblCellMar>
        </w:tblPrEx>
        <w:tc>
          <w:tcPr>
            <w:tcW w:w="1878" w:type="dxa"/>
            <w:shd w:val="clear" w:color="auto" w:fill="FFFFFF"/>
          </w:tcPr>
          <w:p w14:paraId="647716EB" w14:textId="77777777" w:rsidR="001C7F57" w:rsidRPr="00305C6D" w:rsidRDefault="001C7F57" w:rsidP="001C7F57">
            <w:pPr>
              <w:ind w:firstLine="0"/>
              <w:jc w:val="both"/>
              <w:rPr>
                <w:sz w:val="24"/>
              </w:rPr>
            </w:pPr>
            <w:r w:rsidRPr="00305C6D">
              <w:rPr>
                <w:sz w:val="24"/>
                <w:lang w:eastAsia="fr-FR" w:bidi="fr-FR"/>
              </w:rPr>
              <w:t>Bangk</w:t>
            </w:r>
            <w:r w:rsidRPr="00305C6D">
              <w:rPr>
                <w:sz w:val="24"/>
                <w:lang w:eastAsia="fr-FR" w:bidi="fr-FR"/>
              </w:rPr>
              <w:t>u</w:t>
            </w:r>
            <w:r w:rsidRPr="00305C6D">
              <w:rPr>
                <w:sz w:val="24"/>
                <w:lang w:eastAsia="fr-FR" w:bidi="fr-FR"/>
              </w:rPr>
              <w:t>du</w:t>
            </w:r>
          </w:p>
        </w:tc>
        <w:tc>
          <w:tcPr>
            <w:tcW w:w="1171" w:type="dxa"/>
            <w:shd w:val="clear" w:color="auto" w:fill="FFFFFF"/>
          </w:tcPr>
          <w:p w14:paraId="47B70F6F"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2" w:type="dxa"/>
            <w:shd w:val="clear" w:color="auto" w:fill="FFFFFF"/>
          </w:tcPr>
          <w:p w14:paraId="54D7FBE6" w14:textId="77777777" w:rsidR="001C7F57" w:rsidRPr="00305C6D" w:rsidRDefault="001C7F57" w:rsidP="001C7F57">
            <w:pPr>
              <w:tabs>
                <w:tab w:val="decimal" w:pos="641"/>
              </w:tabs>
              <w:ind w:firstLine="0"/>
              <w:jc w:val="both"/>
              <w:rPr>
                <w:sz w:val="24"/>
              </w:rPr>
            </w:pPr>
            <w:r w:rsidRPr="00305C6D">
              <w:rPr>
                <w:sz w:val="24"/>
                <w:lang w:eastAsia="fr-FR" w:bidi="fr-FR"/>
              </w:rPr>
              <w:t>5</w:t>
            </w:r>
          </w:p>
        </w:tc>
        <w:tc>
          <w:tcPr>
            <w:tcW w:w="1171" w:type="dxa"/>
            <w:shd w:val="clear" w:color="auto" w:fill="FFFFFF"/>
          </w:tcPr>
          <w:p w14:paraId="7CE799F1"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2" w:type="dxa"/>
            <w:shd w:val="clear" w:color="auto" w:fill="FFFFFF"/>
            <w:vAlign w:val="center"/>
          </w:tcPr>
          <w:p w14:paraId="5C09A843" w14:textId="77777777" w:rsidR="001C7F57" w:rsidRPr="00305C6D" w:rsidRDefault="001C7F57" w:rsidP="001C7F57">
            <w:pPr>
              <w:tabs>
                <w:tab w:val="decimal" w:pos="641"/>
              </w:tabs>
              <w:ind w:firstLine="0"/>
              <w:jc w:val="both"/>
              <w:rPr>
                <w:sz w:val="24"/>
              </w:rPr>
            </w:pPr>
            <w:r w:rsidRPr="00305C6D">
              <w:rPr>
                <w:sz w:val="24"/>
                <w:lang w:eastAsia="fr-FR" w:bidi="fr-FR"/>
              </w:rPr>
              <w:t>2</w:t>
            </w:r>
          </w:p>
        </w:tc>
        <w:tc>
          <w:tcPr>
            <w:tcW w:w="1171" w:type="dxa"/>
            <w:shd w:val="clear" w:color="auto" w:fill="FFFFFF"/>
          </w:tcPr>
          <w:p w14:paraId="7988F9F6"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2" w:type="dxa"/>
            <w:shd w:val="clear" w:color="auto" w:fill="FFFFFF"/>
          </w:tcPr>
          <w:p w14:paraId="16EA5A97" w14:textId="77777777" w:rsidR="001C7F57" w:rsidRPr="00305C6D" w:rsidRDefault="001C7F57" w:rsidP="001C7F57">
            <w:pPr>
              <w:tabs>
                <w:tab w:val="decimal" w:pos="641"/>
              </w:tabs>
              <w:ind w:firstLine="0"/>
              <w:jc w:val="both"/>
              <w:rPr>
                <w:sz w:val="24"/>
              </w:rPr>
            </w:pPr>
            <w:r w:rsidRPr="00305C6D">
              <w:rPr>
                <w:sz w:val="24"/>
                <w:lang w:eastAsia="fr-FR" w:bidi="fr-FR"/>
              </w:rPr>
              <w:t>14</w:t>
            </w:r>
          </w:p>
        </w:tc>
      </w:tr>
      <w:tr w:rsidR="001C7F57" w:rsidRPr="00D459E3" w14:paraId="28ED986E" w14:textId="77777777">
        <w:tblPrEx>
          <w:tblCellMar>
            <w:top w:w="0" w:type="dxa"/>
            <w:bottom w:w="0" w:type="dxa"/>
          </w:tblCellMar>
        </w:tblPrEx>
        <w:tc>
          <w:tcPr>
            <w:tcW w:w="1878" w:type="dxa"/>
            <w:shd w:val="clear" w:color="auto" w:fill="FFFFFF"/>
          </w:tcPr>
          <w:p w14:paraId="5F272D8C" w14:textId="77777777" w:rsidR="001C7F57" w:rsidRPr="00305C6D" w:rsidRDefault="001C7F57" w:rsidP="001C7F57">
            <w:pPr>
              <w:ind w:firstLine="0"/>
              <w:jc w:val="both"/>
              <w:rPr>
                <w:sz w:val="24"/>
              </w:rPr>
            </w:pPr>
            <w:r w:rsidRPr="00305C6D">
              <w:rPr>
                <w:sz w:val="24"/>
                <w:lang w:eastAsia="fr-FR" w:bidi="fr-FR"/>
              </w:rPr>
              <w:t>Rapit</w:t>
            </w:r>
          </w:p>
        </w:tc>
        <w:tc>
          <w:tcPr>
            <w:tcW w:w="1171" w:type="dxa"/>
            <w:shd w:val="clear" w:color="auto" w:fill="FFFFFF"/>
          </w:tcPr>
          <w:p w14:paraId="7D0B41ED"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2" w:type="dxa"/>
            <w:shd w:val="clear" w:color="auto" w:fill="FFFFFF"/>
          </w:tcPr>
          <w:p w14:paraId="33ED1AC8"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1" w:type="dxa"/>
            <w:shd w:val="clear" w:color="auto" w:fill="FFFFFF"/>
          </w:tcPr>
          <w:p w14:paraId="2A2943E6"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2" w:type="dxa"/>
            <w:shd w:val="clear" w:color="auto" w:fill="FFFFFF"/>
            <w:vAlign w:val="center"/>
          </w:tcPr>
          <w:p w14:paraId="0C1E8ED9" w14:textId="77777777" w:rsidR="001C7F57" w:rsidRPr="00305C6D" w:rsidRDefault="001C7F57" w:rsidP="001C7F57">
            <w:pPr>
              <w:tabs>
                <w:tab w:val="decimal" w:pos="641"/>
              </w:tabs>
              <w:ind w:firstLine="0"/>
              <w:jc w:val="both"/>
              <w:rPr>
                <w:sz w:val="24"/>
              </w:rPr>
            </w:pPr>
            <w:r w:rsidRPr="00305C6D">
              <w:rPr>
                <w:sz w:val="24"/>
                <w:lang w:eastAsia="fr-FR" w:bidi="fr-FR"/>
              </w:rPr>
              <w:t>2</w:t>
            </w:r>
          </w:p>
        </w:tc>
        <w:tc>
          <w:tcPr>
            <w:tcW w:w="1171" w:type="dxa"/>
            <w:shd w:val="clear" w:color="auto" w:fill="FFFFFF"/>
          </w:tcPr>
          <w:p w14:paraId="0B5AC878"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2" w:type="dxa"/>
            <w:shd w:val="clear" w:color="auto" w:fill="FFFFFF"/>
          </w:tcPr>
          <w:p w14:paraId="34C94876" w14:textId="77777777" w:rsidR="001C7F57" w:rsidRPr="00305C6D" w:rsidRDefault="001C7F57" w:rsidP="001C7F57">
            <w:pPr>
              <w:tabs>
                <w:tab w:val="decimal" w:pos="641"/>
              </w:tabs>
              <w:ind w:firstLine="0"/>
              <w:jc w:val="both"/>
              <w:rPr>
                <w:sz w:val="24"/>
              </w:rPr>
            </w:pPr>
            <w:r w:rsidRPr="00305C6D">
              <w:rPr>
                <w:sz w:val="24"/>
                <w:lang w:eastAsia="fr-FR" w:bidi="fr-FR"/>
              </w:rPr>
              <w:t>14</w:t>
            </w:r>
          </w:p>
        </w:tc>
      </w:tr>
      <w:tr w:rsidR="001C7F57" w:rsidRPr="00D459E3" w14:paraId="3CF9C7C3" w14:textId="77777777">
        <w:tblPrEx>
          <w:tblCellMar>
            <w:top w:w="0" w:type="dxa"/>
            <w:bottom w:w="0" w:type="dxa"/>
          </w:tblCellMar>
        </w:tblPrEx>
        <w:tc>
          <w:tcPr>
            <w:tcW w:w="1878" w:type="dxa"/>
            <w:shd w:val="clear" w:color="auto" w:fill="FFFFFF"/>
          </w:tcPr>
          <w:p w14:paraId="3DFD8B54" w14:textId="77777777" w:rsidR="001C7F57" w:rsidRPr="00305C6D" w:rsidRDefault="001C7F57" w:rsidP="001C7F57">
            <w:pPr>
              <w:ind w:firstLine="0"/>
              <w:jc w:val="both"/>
              <w:rPr>
                <w:sz w:val="24"/>
              </w:rPr>
            </w:pPr>
            <w:r w:rsidRPr="00305C6D">
              <w:rPr>
                <w:sz w:val="24"/>
                <w:lang w:eastAsia="fr-FR" w:bidi="fr-FR"/>
              </w:rPr>
              <w:t>Kulban</w:t>
            </w:r>
          </w:p>
        </w:tc>
        <w:tc>
          <w:tcPr>
            <w:tcW w:w="1171" w:type="dxa"/>
            <w:shd w:val="clear" w:color="auto" w:fill="FFFFFF"/>
          </w:tcPr>
          <w:p w14:paraId="42D6E76A"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2" w:type="dxa"/>
            <w:shd w:val="clear" w:color="auto" w:fill="FFFFFF"/>
          </w:tcPr>
          <w:p w14:paraId="49789570"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1" w:type="dxa"/>
            <w:shd w:val="clear" w:color="auto" w:fill="FFFFFF"/>
            <w:vAlign w:val="center"/>
          </w:tcPr>
          <w:p w14:paraId="3209D1EA" w14:textId="77777777" w:rsidR="001C7F57" w:rsidRPr="00305C6D" w:rsidRDefault="001C7F57" w:rsidP="001C7F57">
            <w:pPr>
              <w:tabs>
                <w:tab w:val="decimal" w:pos="641"/>
              </w:tabs>
              <w:ind w:firstLine="0"/>
              <w:jc w:val="both"/>
              <w:rPr>
                <w:sz w:val="24"/>
              </w:rPr>
            </w:pPr>
            <w:r w:rsidRPr="00305C6D">
              <w:rPr>
                <w:sz w:val="24"/>
                <w:lang w:eastAsia="fr-FR" w:bidi="fr-FR"/>
              </w:rPr>
              <w:t>6</w:t>
            </w:r>
          </w:p>
        </w:tc>
        <w:tc>
          <w:tcPr>
            <w:tcW w:w="1172" w:type="dxa"/>
            <w:shd w:val="clear" w:color="auto" w:fill="FFFFFF"/>
          </w:tcPr>
          <w:p w14:paraId="3DC6CAE2" w14:textId="77777777" w:rsidR="001C7F57" w:rsidRPr="00305C6D" w:rsidRDefault="001C7F57" w:rsidP="001C7F57">
            <w:pPr>
              <w:tabs>
                <w:tab w:val="decimal" w:pos="641"/>
              </w:tabs>
              <w:ind w:firstLine="0"/>
              <w:jc w:val="both"/>
              <w:rPr>
                <w:sz w:val="24"/>
              </w:rPr>
            </w:pPr>
            <w:r w:rsidRPr="00305C6D">
              <w:rPr>
                <w:sz w:val="24"/>
                <w:lang w:eastAsia="fr-FR" w:bidi="fr-FR"/>
              </w:rPr>
              <w:t>7</w:t>
            </w:r>
          </w:p>
        </w:tc>
        <w:tc>
          <w:tcPr>
            <w:tcW w:w="1171" w:type="dxa"/>
            <w:shd w:val="clear" w:color="auto" w:fill="FFFFFF"/>
          </w:tcPr>
          <w:p w14:paraId="0E6227E1"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2" w:type="dxa"/>
            <w:shd w:val="clear" w:color="auto" w:fill="FFFFFF"/>
            <w:vAlign w:val="center"/>
          </w:tcPr>
          <w:p w14:paraId="66A0AC2A" w14:textId="77777777" w:rsidR="001C7F57" w:rsidRPr="00305C6D" w:rsidRDefault="001C7F57" w:rsidP="001C7F57">
            <w:pPr>
              <w:tabs>
                <w:tab w:val="decimal" w:pos="641"/>
              </w:tabs>
              <w:ind w:firstLine="0"/>
              <w:jc w:val="both"/>
              <w:rPr>
                <w:sz w:val="24"/>
              </w:rPr>
            </w:pPr>
            <w:r w:rsidRPr="00305C6D">
              <w:rPr>
                <w:sz w:val="24"/>
                <w:lang w:eastAsia="fr-FR" w:bidi="fr-FR"/>
              </w:rPr>
              <w:t>20</w:t>
            </w:r>
          </w:p>
        </w:tc>
      </w:tr>
      <w:tr w:rsidR="001C7F57" w:rsidRPr="00D459E3" w14:paraId="0AE65CD5" w14:textId="77777777">
        <w:tblPrEx>
          <w:tblCellMar>
            <w:top w:w="0" w:type="dxa"/>
            <w:bottom w:w="0" w:type="dxa"/>
          </w:tblCellMar>
        </w:tblPrEx>
        <w:tc>
          <w:tcPr>
            <w:tcW w:w="1878" w:type="dxa"/>
            <w:shd w:val="clear" w:color="auto" w:fill="FFFFFF"/>
          </w:tcPr>
          <w:p w14:paraId="55714B05" w14:textId="77777777" w:rsidR="001C7F57" w:rsidRPr="00305C6D" w:rsidRDefault="001C7F57" w:rsidP="001C7F57">
            <w:pPr>
              <w:ind w:firstLine="0"/>
              <w:jc w:val="both"/>
              <w:rPr>
                <w:sz w:val="24"/>
              </w:rPr>
            </w:pPr>
            <w:r w:rsidRPr="00305C6D">
              <w:rPr>
                <w:sz w:val="24"/>
                <w:lang w:eastAsia="fr-FR" w:bidi="fr-FR"/>
              </w:rPr>
              <w:t>Kugun-kugun</w:t>
            </w:r>
          </w:p>
        </w:tc>
        <w:tc>
          <w:tcPr>
            <w:tcW w:w="1171" w:type="dxa"/>
            <w:shd w:val="clear" w:color="auto" w:fill="FFFFFF"/>
          </w:tcPr>
          <w:p w14:paraId="7657EE15" w14:textId="77777777" w:rsidR="001C7F57" w:rsidRPr="00305C6D" w:rsidRDefault="001C7F57" w:rsidP="001C7F57">
            <w:pPr>
              <w:tabs>
                <w:tab w:val="decimal" w:pos="641"/>
              </w:tabs>
              <w:ind w:firstLine="0"/>
              <w:jc w:val="both"/>
              <w:rPr>
                <w:sz w:val="24"/>
              </w:rPr>
            </w:pPr>
            <w:r w:rsidRPr="00305C6D">
              <w:rPr>
                <w:sz w:val="24"/>
                <w:lang w:eastAsia="fr-FR" w:bidi="fr-FR"/>
              </w:rPr>
              <w:t>5</w:t>
            </w:r>
          </w:p>
        </w:tc>
        <w:tc>
          <w:tcPr>
            <w:tcW w:w="1172" w:type="dxa"/>
            <w:shd w:val="clear" w:color="auto" w:fill="FFFFFF"/>
          </w:tcPr>
          <w:p w14:paraId="265591B8"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1" w:type="dxa"/>
            <w:shd w:val="clear" w:color="auto" w:fill="FFFFFF"/>
          </w:tcPr>
          <w:p w14:paraId="3BC3FD83" w14:textId="77777777" w:rsidR="001C7F57" w:rsidRPr="00305C6D" w:rsidRDefault="001C7F57" w:rsidP="001C7F57">
            <w:pPr>
              <w:tabs>
                <w:tab w:val="decimal" w:pos="641"/>
              </w:tabs>
              <w:ind w:firstLine="0"/>
              <w:jc w:val="both"/>
              <w:rPr>
                <w:sz w:val="24"/>
              </w:rPr>
            </w:pPr>
            <w:r w:rsidRPr="00305C6D">
              <w:rPr>
                <w:sz w:val="24"/>
                <w:lang w:eastAsia="fr-FR" w:bidi="fr-FR"/>
              </w:rPr>
              <w:t>7</w:t>
            </w:r>
          </w:p>
        </w:tc>
        <w:tc>
          <w:tcPr>
            <w:tcW w:w="1172" w:type="dxa"/>
            <w:shd w:val="clear" w:color="auto" w:fill="FFFFFF"/>
          </w:tcPr>
          <w:p w14:paraId="68E150DF"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1" w:type="dxa"/>
            <w:shd w:val="clear" w:color="auto" w:fill="FFFFFF"/>
          </w:tcPr>
          <w:p w14:paraId="26E86364"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2" w:type="dxa"/>
            <w:shd w:val="clear" w:color="auto" w:fill="FFFFFF"/>
          </w:tcPr>
          <w:p w14:paraId="3C39A7C7" w14:textId="77777777" w:rsidR="001C7F57" w:rsidRPr="00305C6D" w:rsidRDefault="001C7F57" w:rsidP="001C7F57">
            <w:pPr>
              <w:tabs>
                <w:tab w:val="decimal" w:pos="641"/>
              </w:tabs>
              <w:ind w:firstLine="0"/>
              <w:jc w:val="both"/>
              <w:rPr>
                <w:sz w:val="24"/>
              </w:rPr>
            </w:pPr>
            <w:r w:rsidRPr="00305C6D">
              <w:rPr>
                <w:sz w:val="24"/>
                <w:lang w:eastAsia="fr-FR" w:bidi="fr-FR"/>
              </w:rPr>
              <w:t>17</w:t>
            </w:r>
          </w:p>
        </w:tc>
      </w:tr>
      <w:tr w:rsidR="001C7F57" w:rsidRPr="00D459E3" w14:paraId="46D55950" w14:textId="77777777">
        <w:tblPrEx>
          <w:tblCellMar>
            <w:top w:w="0" w:type="dxa"/>
            <w:bottom w:w="0" w:type="dxa"/>
          </w:tblCellMar>
        </w:tblPrEx>
        <w:tc>
          <w:tcPr>
            <w:tcW w:w="1878" w:type="dxa"/>
            <w:shd w:val="clear" w:color="auto" w:fill="FFFFFF"/>
            <w:vAlign w:val="center"/>
          </w:tcPr>
          <w:p w14:paraId="4283FB32" w14:textId="77777777" w:rsidR="001C7F57" w:rsidRPr="00305C6D" w:rsidRDefault="001C7F57" w:rsidP="001C7F57">
            <w:pPr>
              <w:ind w:firstLine="0"/>
              <w:jc w:val="both"/>
              <w:rPr>
                <w:sz w:val="24"/>
              </w:rPr>
            </w:pPr>
            <w:r w:rsidRPr="00305C6D">
              <w:rPr>
                <w:sz w:val="24"/>
                <w:lang w:eastAsia="fr-FR" w:bidi="fr-FR"/>
              </w:rPr>
              <w:t>K</w:t>
            </w:r>
            <w:r>
              <w:rPr>
                <w:sz w:val="24"/>
                <w:lang w:eastAsia="fr-FR" w:bidi="fr-FR"/>
              </w:rPr>
              <w:t>ey</w:t>
            </w:r>
            <w:r w:rsidRPr="00305C6D">
              <w:rPr>
                <w:sz w:val="24"/>
                <w:lang w:eastAsia="fr-FR" w:bidi="fr-FR"/>
              </w:rPr>
              <w:t>as</w:t>
            </w:r>
            <w:r>
              <w:rPr>
                <w:sz w:val="24"/>
                <w:lang w:eastAsia="fr-FR" w:bidi="fr-FR"/>
              </w:rPr>
              <w:t>y</w:t>
            </w:r>
            <w:r w:rsidRPr="00305C6D">
              <w:rPr>
                <w:sz w:val="24"/>
                <w:lang w:eastAsia="fr-FR" w:bidi="fr-FR"/>
              </w:rPr>
              <w:t>a</w:t>
            </w:r>
            <w:r w:rsidRPr="00305C6D">
              <w:rPr>
                <w:sz w:val="24"/>
                <w:lang w:eastAsia="fr-FR" w:bidi="fr-FR"/>
              </w:rPr>
              <w:t>san</w:t>
            </w:r>
          </w:p>
        </w:tc>
        <w:tc>
          <w:tcPr>
            <w:tcW w:w="1171" w:type="dxa"/>
            <w:shd w:val="clear" w:color="auto" w:fill="FFFFFF"/>
            <w:vAlign w:val="center"/>
          </w:tcPr>
          <w:p w14:paraId="5C488042" w14:textId="77777777" w:rsidR="001C7F57" w:rsidRPr="00305C6D" w:rsidRDefault="001C7F57" w:rsidP="001C7F57">
            <w:pPr>
              <w:tabs>
                <w:tab w:val="decimal" w:pos="641"/>
              </w:tabs>
              <w:ind w:firstLine="0"/>
              <w:jc w:val="both"/>
              <w:rPr>
                <w:sz w:val="24"/>
              </w:rPr>
            </w:pPr>
            <w:r w:rsidRPr="00305C6D">
              <w:rPr>
                <w:sz w:val="24"/>
                <w:lang w:eastAsia="fr-FR" w:bidi="fr-FR"/>
              </w:rPr>
              <w:t>6</w:t>
            </w:r>
          </w:p>
        </w:tc>
        <w:tc>
          <w:tcPr>
            <w:tcW w:w="1172" w:type="dxa"/>
            <w:shd w:val="clear" w:color="auto" w:fill="FFFFFF"/>
            <w:vAlign w:val="center"/>
          </w:tcPr>
          <w:p w14:paraId="646D4EAC" w14:textId="77777777" w:rsidR="001C7F57" w:rsidRPr="00305C6D" w:rsidRDefault="001C7F57" w:rsidP="001C7F57">
            <w:pPr>
              <w:tabs>
                <w:tab w:val="decimal" w:pos="641"/>
              </w:tabs>
              <w:ind w:firstLine="0"/>
              <w:jc w:val="both"/>
              <w:rPr>
                <w:sz w:val="24"/>
              </w:rPr>
            </w:pPr>
            <w:r w:rsidRPr="00305C6D">
              <w:rPr>
                <w:sz w:val="24"/>
                <w:lang w:eastAsia="fr-FR" w:bidi="fr-FR"/>
              </w:rPr>
              <w:t>6</w:t>
            </w:r>
          </w:p>
        </w:tc>
        <w:tc>
          <w:tcPr>
            <w:tcW w:w="1171" w:type="dxa"/>
            <w:shd w:val="clear" w:color="auto" w:fill="FFFFFF"/>
            <w:vAlign w:val="center"/>
          </w:tcPr>
          <w:p w14:paraId="50700F80" w14:textId="77777777" w:rsidR="001C7F57" w:rsidRPr="00305C6D" w:rsidRDefault="001C7F57" w:rsidP="001C7F57">
            <w:pPr>
              <w:tabs>
                <w:tab w:val="decimal" w:pos="641"/>
              </w:tabs>
              <w:ind w:firstLine="0"/>
              <w:jc w:val="both"/>
              <w:rPr>
                <w:sz w:val="24"/>
              </w:rPr>
            </w:pPr>
            <w:r w:rsidRPr="00305C6D">
              <w:rPr>
                <w:sz w:val="24"/>
                <w:lang w:eastAsia="fr-FR" w:bidi="fr-FR"/>
              </w:rPr>
              <w:t>6</w:t>
            </w:r>
          </w:p>
        </w:tc>
        <w:tc>
          <w:tcPr>
            <w:tcW w:w="1172" w:type="dxa"/>
            <w:shd w:val="clear" w:color="auto" w:fill="FFFFFF"/>
            <w:vAlign w:val="center"/>
          </w:tcPr>
          <w:p w14:paraId="760F745E"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1" w:type="dxa"/>
            <w:shd w:val="clear" w:color="auto" w:fill="FFFFFF"/>
            <w:vAlign w:val="center"/>
          </w:tcPr>
          <w:p w14:paraId="49F0364E" w14:textId="77777777" w:rsidR="001C7F57" w:rsidRPr="00305C6D" w:rsidRDefault="001C7F57" w:rsidP="001C7F57">
            <w:pPr>
              <w:tabs>
                <w:tab w:val="decimal" w:pos="641"/>
              </w:tabs>
              <w:ind w:firstLine="0"/>
              <w:jc w:val="both"/>
              <w:rPr>
                <w:sz w:val="24"/>
              </w:rPr>
            </w:pPr>
            <w:r w:rsidRPr="00305C6D">
              <w:rPr>
                <w:sz w:val="24"/>
                <w:lang w:eastAsia="fr-FR" w:bidi="fr-FR"/>
              </w:rPr>
              <w:t>12</w:t>
            </w:r>
          </w:p>
        </w:tc>
        <w:tc>
          <w:tcPr>
            <w:tcW w:w="1172" w:type="dxa"/>
            <w:shd w:val="clear" w:color="auto" w:fill="FFFFFF"/>
            <w:vAlign w:val="center"/>
          </w:tcPr>
          <w:p w14:paraId="1F60276E" w14:textId="77777777" w:rsidR="001C7F57" w:rsidRPr="00305C6D" w:rsidRDefault="001C7F57" w:rsidP="001C7F57">
            <w:pPr>
              <w:tabs>
                <w:tab w:val="decimal" w:pos="641"/>
              </w:tabs>
              <w:ind w:firstLine="0"/>
              <w:jc w:val="both"/>
              <w:rPr>
                <w:sz w:val="24"/>
              </w:rPr>
            </w:pPr>
            <w:r w:rsidRPr="00305C6D">
              <w:rPr>
                <w:sz w:val="24"/>
                <w:lang w:eastAsia="fr-FR" w:bidi="fr-FR"/>
              </w:rPr>
              <w:t>28</w:t>
            </w:r>
          </w:p>
        </w:tc>
      </w:tr>
      <w:tr w:rsidR="001C7F57" w:rsidRPr="00D459E3" w14:paraId="767AAE44" w14:textId="77777777">
        <w:tblPrEx>
          <w:tblCellMar>
            <w:top w:w="0" w:type="dxa"/>
            <w:bottom w:w="0" w:type="dxa"/>
          </w:tblCellMar>
        </w:tblPrEx>
        <w:tc>
          <w:tcPr>
            <w:tcW w:w="1878" w:type="dxa"/>
            <w:shd w:val="clear" w:color="auto" w:fill="FFFFFF"/>
          </w:tcPr>
          <w:p w14:paraId="01D02E4E" w14:textId="77777777" w:rsidR="001C7F57" w:rsidRPr="00305C6D" w:rsidRDefault="001C7F57" w:rsidP="001C7F57">
            <w:pPr>
              <w:tabs>
                <w:tab w:val="right" w:pos="1340"/>
              </w:tabs>
              <w:ind w:firstLine="0"/>
              <w:jc w:val="both"/>
              <w:rPr>
                <w:sz w:val="24"/>
              </w:rPr>
            </w:pPr>
            <w:r w:rsidRPr="00305C6D">
              <w:rPr>
                <w:sz w:val="24"/>
                <w:lang w:eastAsia="fr-FR" w:bidi="fr-FR"/>
              </w:rPr>
              <w:t>K</w:t>
            </w:r>
            <w:r>
              <w:rPr>
                <w:sz w:val="24"/>
                <w:lang w:eastAsia="fr-FR" w:bidi="fr-FR"/>
              </w:rPr>
              <w:t>e</w:t>
            </w:r>
            <w:r w:rsidRPr="00305C6D">
              <w:rPr>
                <w:sz w:val="24"/>
                <w:lang w:eastAsia="fr-FR" w:bidi="fr-FR"/>
              </w:rPr>
              <w:t>m</w:t>
            </w:r>
            <w:r>
              <w:rPr>
                <w:sz w:val="24"/>
                <w:lang w:eastAsia="fr-FR" w:bidi="fr-FR"/>
              </w:rPr>
              <w:t>e</w:t>
            </w:r>
            <w:r w:rsidRPr="00305C6D">
              <w:rPr>
                <w:sz w:val="24"/>
                <w:lang w:eastAsia="fr-FR" w:bidi="fr-FR"/>
              </w:rPr>
              <w:t>nt</w:t>
            </w:r>
            <w:r w:rsidRPr="00305C6D">
              <w:rPr>
                <w:sz w:val="24"/>
                <w:lang w:eastAsia="fr-FR" w:bidi="fr-FR"/>
              </w:rPr>
              <w:t>i</w:t>
            </w:r>
            <w:r>
              <w:rPr>
                <w:sz w:val="24"/>
                <w:lang w:eastAsia="fr-FR" w:bidi="fr-FR"/>
              </w:rPr>
              <w:t>y</w:t>
            </w:r>
            <w:r w:rsidRPr="00305C6D">
              <w:rPr>
                <w:sz w:val="24"/>
                <w:lang w:eastAsia="fr-FR" w:bidi="fr-FR"/>
              </w:rPr>
              <w:t>an</w:t>
            </w:r>
            <w:r>
              <w:rPr>
                <w:sz w:val="24"/>
                <w:lang w:eastAsia="fr-FR" w:bidi="fr-FR"/>
              </w:rPr>
              <w:tab/>
            </w:r>
            <w:r w:rsidRPr="00305C6D">
              <w:rPr>
                <w:sz w:val="24"/>
                <w:lang w:eastAsia="fr-FR" w:bidi="fr-FR"/>
              </w:rPr>
              <w:t>1</w:t>
            </w:r>
          </w:p>
        </w:tc>
        <w:tc>
          <w:tcPr>
            <w:tcW w:w="1171" w:type="dxa"/>
            <w:shd w:val="clear" w:color="auto" w:fill="FFFFFF"/>
          </w:tcPr>
          <w:p w14:paraId="2A8D0A74" w14:textId="77777777" w:rsidR="001C7F57" w:rsidRPr="00305C6D" w:rsidRDefault="001C7F57" w:rsidP="001C7F57">
            <w:pPr>
              <w:tabs>
                <w:tab w:val="decimal" w:pos="641"/>
              </w:tabs>
              <w:ind w:firstLine="0"/>
              <w:jc w:val="both"/>
              <w:rPr>
                <w:sz w:val="24"/>
              </w:rPr>
            </w:pPr>
            <w:r w:rsidRPr="00305C6D">
              <w:rPr>
                <w:sz w:val="24"/>
                <w:lang w:eastAsia="fr-FR" w:bidi="fr-FR"/>
              </w:rPr>
              <w:t>5</w:t>
            </w:r>
          </w:p>
        </w:tc>
        <w:tc>
          <w:tcPr>
            <w:tcW w:w="1172" w:type="dxa"/>
            <w:shd w:val="clear" w:color="auto" w:fill="FFFFFF"/>
          </w:tcPr>
          <w:p w14:paraId="7FD6CCBF"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1" w:type="dxa"/>
            <w:shd w:val="clear" w:color="auto" w:fill="FFFFFF"/>
          </w:tcPr>
          <w:p w14:paraId="6E79AC9A"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2" w:type="dxa"/>
            <w:shd w:val="clear" w:color="auto" w:fill="FFFFFF"/>
          </w:tcPr>
          <w:p w14:paraId="4CDF7B78"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1" w:type="dxa"/>
            <w:shd w:val="clear" w:color="auto" w:fill="FFFFFF"/>
          </w:tcPr>
          <w:p w14:paraId="3490773F" w14:textId="77777777" w:rsidR="001C7F57" w:rsidRPr="00305C6D" w:rsidRDefault="001C7F57" w:rsidP="001C7F57">
            <w:pPr>
              <w:tabs>
                <w:tab w:val="decimal" w:pos="641"/>
              </w:tabs>
              <w:ind w:firstLine="0"/>
              <w:jc w:val="both"/>
              <w:rPr>
                <w:sz w:val="24"/>
              </w:rPr>
            </w:pPr>
            <w:r w:rsidRPr="00305C6D">
              <w:rPr>
                <w:sz w:val="24"/>
                <w:lang w:eastAsia="fr-FR" w:bidi="fr-FR"/>
              </w:rPr>
              <w:t>5</w:t>
            </w:r>
          </w:p>
        </w:tc>
        <w:tc>
          <w:tcPr>
            <w:tcW w:w="1172" w:type="dxa"/>
            <w:shd w:val="clear" w:color="auto" w:fill="FFFFFF"/>
          </w:tcPr>
          <w:p w14:paraId="253B7EC2" w14:textId="77777777" w:rsidR="001C7F57" w:rsidRPr="00305C6D" w:rsidRDefault="001C7F57" w:rsidP="001C7F57">
            <w:pPr>
              <w:tabs>
                <w:tab w:val="decimal" w:pos="641"/>
              </w:tabs>
              <w:ind w:firstLine="0"/>
              <w:jc w:val="both"/>
              <w:rPr>
                <w:sz w:val="24"/>
              </w:rPr>
            </w:pPr>
            <w:r w:rsidRPr="00305C6D">
              <w:rPr>
                <w:sz w:val="24"/>
                <w:lang w:eastAsia="fr-FR" w:bidi="fr-FR"/>
              </w:rPr>
              <w:t>15</w:t>
            </w:r>
          </w:p>
        </w:tc>
      </w:tr>
      <w:tr w:rsidR="001C7F57" w:rsidRPr="00D459E3" w14:paraId="2139C849" w14:textId="77777777">
        <w:tblPrEx>
          <w:tblCellMar>
            <w:top w:w="0" w:type="dxa"/>
            <w:bottom w:w="0" w:type="dxa"/>
          </w:tblCellMar>
        </w:tblPrEx>
        <w:tc>
          <w:tcPr>
            <w:tcW w:w="1878" w:type="dxa"/>
            <w:shd w:val="clear" w:color="auto" w:fill="FFFFFF"/>
            <w:vAlign w:val="bottom"/>
          </w:tcPr>
          <w:p w14:paraId="5B7C6614" w14:textId="77777777" w:rsidR="001C7F57" w:rsidRPr="00305C6D" w:rsidRDefault="001C7F57" w:rsidP="001C7F57">
            <w:pPr>
              <w:tabs>
                <w:tab w:val="right" w:pos="1340"/>
              </w:tabs>
              <w:ind w:firstLine="0"/>
              <w:jc w:val="both"/>
              <w:rPr>
                <w:sz w:val="24"/>
              </w:rPr>
            </w:pPr>
            <w:r>
              <w:rPr>
                <w:sz w:val="24"/>
                <w:lang w:eastAsia="fr-FR" w:bidi="fr-FR"/>
              </w:rPr>
              <w:tab/>
            </w:r>
            <w:r w:rsidRPr="00305C6D">
              <w:rPr>
                <w:sz w:val="24"/>
                <w:lang w:eastAsia="fr-FR" w:bidi="fr-FR"/>
              </w:rPr>
              <w:t>2</w:t>
            </w:r>
          </w:p>
        </w:tc>
        <w:tc>
          <w:tcPr>
            <w:tcW w:w="1171" w:type="dxa"/>
            <w:shd w:val="clear" w:color="auto" w:fill="FFFFFF"/>
            <w:vAlign w:val="center"/>
          </w:tcPr>
          <w:p w14:paraId="4E650560"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2" w:type="dxa"/>
            <w:shd w:val="clear" w:color="auto" w:fill="FFFFFF"/>
            <w:vAlign w:val="center"/>
          </w:tcPr>
          <w:p w14:paraId="148C143C" w14:textId="77777777" w:rsidR="001C7F57" w:rsidRPr="00305C6D" w:rsidRDefault="001C7F57" w:rsidP="001C7F57">
            <w:pPr>
              <w:tabs>
                <w:tab w:val="decimal" w:pos="641"/>
              </w:tabs>
              <w:ind w:firstLine="0"/>
              <w:jc w:val="both"/>
              <w:rPr>
                <w:sz w:val="24"/>
              </w:rPr>
            </w:pPr>
            <w:r w:rsidRPr="00305C6D">
              <w:rPr>
                <w:sz w:val="24"/>
                <w:lang w:eastAsia="fr-FR" w:bidi="fr-FR"/>
              </w:rPr>
              <w:t>5</w:t>
            </w:r>
          </w:p>
        </w:tc>
        <w:tc>
          <w:tcPr>
            <w:tcW w:w="1171" w:type="dxa"/>
            <w:shd w:val="clear" w:color="auto" w:fill="FFFFFF"/>
            <w:vAlign w:val="center"/>
          </w:tcPr>
          <w:p w14:paraId="5CF10BE6"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2" w:type="dxa"/>
            <w:shd w:val="clear" w:color="auto" w:fill="FFFFFF"/>
            <w:vAlign w:val="bottom"/>
          </w:tcPr>
          <w:p w14:paraId="2662690C" w14:textId="77777777" w:rsidR="001C7F57" w:rsidRPr="00305C6D" w:rsidRDefault="001C7F57" w:rsidP="001C7F57">
            <w:pPr>
              <w:tabs>
                <w:tab w:val="decimal" w:pos="641"/>
              </w:tabs>
              <w:ind w:firstLine="0"/>
              <w:jc w:val="both"/>
              <w:rPr>
                <w:sz w:val="24"/>
              </w:rPr>
            </w:pPr>
            <w:r w:rsidRPr="00305C6D">
              <w:rPr>
                <w:sz w:val="24"/>
                <w:lang w:eastAsia="fr-FR" w:bidi="fr-FR"/>
              </w:rPr>
              <w:t>2</w:t>
            </w:r>
          </w:p>
        </w:tc>
        <w:tc>
          <w:tcPr>
            <w:tcW w:w="1171" w:type="dxa"/>
            <w:shd w:val="clear" w:color="auto" w:fill="FFFFFF"/>
            <w:vAlign w:val="bottom"/>
          </w:tcPr>
          <w:p w14:paraId="2864B9D1" w14:textId="77777777" w:rsidR="001C7F57" w:rsidRPr="00305C6D" w:rsidRDefault="001C7F57" w:rsidP="001C7F57">
            <w:pPr>
              <w:tabs>
                <w:tab w:val="decimal" w:pos="641"/>
              </w:tabs>
              <w:ind w:firstLine="0"/>
              <w:jc w:val="both"/>
              <w:rPr>
                <w:sz w:val="24"/>
              </w:rPr>
            </w:pPr>
            <w:r w:rsidRPr="00305C6D">
              <w:rPr>
                <w:sz w:val="24"/>
                <w:lang w:eastAsia="fr-FR" w:bidi="fr-FR"/>
              </w:rPr>
              <w:t>2</w:t>
            </w:r>
          </w:p>
        </w:tc>
        <w:tc>
          <w:tcPr>
            <w:tcW w:w="1172" w:type="dxa"/>
            <w:shd w:val="clear" w:color="auto" w:fill="FFFFFF"/>
            <w:vAlign w:val="bottom"/>
          </w:tcPr>
          <w:p w14:paraId="3B395334" w14:textId="77777777" w:rsidR="001C7F57" w:rsidRPr="00305C6D" w:rsidRDefault="001C7F57" w:rsidP="001C7F57">
            <w:pPr>
              <w:tabs>
                <w:tab w:val="decimal" w:pos="641"/>
              </w:tabs>
              <w:ind w:firstLine="0"/>
              <w:jc w:val="both"/>
              <w:rPr>
                <w:sz w:val="24"/>
              </w:rPr>
            </w:pPr>
            <w:r w:rsidRPr="00305C6D">
              <w:rPr>
                <w:sz w:val="24"/>
                <w:lang w:eastAsia="fr-FR" w:bidi="fr-FR"/>
              </w:rPr>
              <w:t>12</w:t>
            </w:r>
          </w:p>
        </w:tc>
      </w:tr>
      <w:tr w:rsidR="001C7F57" w:rsidRPr="00D459E3" w14:paraId="3CDD2825" w14:textId="77777777">
        <w:tblPrEx>
          <w:tblCellMar>
            <w:top w:w="0" w:type="dxa"/>
            <w:bottom w:w="0" w:type="dxa"/>
          </w:tblCellMar>
        </w:tblPrEx>
        <w:tc>
          <w:tcPr>
            <w:tcW w:w="1878" w:type="dxa"/>
            <w:shd w:val="clear" w:color="auto" w:fill="FFFFFF"/>
          </w:tcPr>
          <w:p w14:paraId="40C55C8E" w14:textId="77777777" w:rsidR="001C7F57" w:rsidRPr="00305C6D" w:rsidRDefault="001C7F57" w:rsidP="001C7F57">
            <w:pPr>
              <w:ind w:firstLine="0"/>
              <w:jc w:val="both"/>
              <w:rPr>
                <w:sz w:val="24"/>
              </w:rPr>
            </w:pPr>
            <w:r w:rsidRPr="00305C6D">
              <w:rPr>
                <w:sz w:val="24"/>
                <w:lang w:eastAsia="fr-FR" w:bidi="fr-FR"/>
              </w:rPr>
              <w:t>Tabuq</w:t>
            </w:r>
          </w:p>
        </w:tc>
        <w:tc>
          <w:tcPr>
            <w:tcW w:w="1171" w:type="dxa"/>
            <w:shd w:val="clear" w:color="auto" w:fill="FFFFFF"/>
          </w:tcPr>
          <w:p w14:paraId="6E7C8ABA" w14:textId="77777777" w:rsidR="001C7F57" w:rsidRPr="00305C6D" w:rsidRDefault="001C7F57" w:rsidP="001C7F57">
            <w:pPr>
              <w:tabs>
                <w:tab w:val="decimal" w:pos="641"/>
              </w:tabs>
              <w:ind w:firstLine="0"/>
              <w:jc w:val="both"/>
              <w:rPr>
                <w:sz w:val="24"/>
              </w:rPr>
            </w:pPr>
            <w:r w:rsidRPr="00305C6D">
              <w:rPr>
                <w:sz w:val="24"/>
                <w:lang w:eastAsia="fr-FR" w:bidi="fr-FR"/>
              </w:rPr>
              <w:t>9</w:t>
            </w:r>
          </w:p>
        </w:tc>
        <w:tc>
          <w:tcPr>
            <w:tcW w:w="1172" w:type="dxa"/>
            <w:shd w:val="clear" w:color="auto" w:fill="FFFFFF"/>
            <w:vAlign w:val="center"/>
          </w:tcPr>
          <w:p w14:paraId="3AE2E4ED" w14:textId="77777777" w:rsidR="001C7F57" w:rsidRPr="00305C6D" w:rsidRDefault="001C7F57" w:rsidP="001C7F57">
            <w:pPr>
              <w:tabs>
                <w:tab w:val="decimal" w:pos="641"/>
              </w:tabs>
              <w:ind w:firstLine="0"/>
              <w:jc w:val="both"/>
              <w:rPr>
                <w:sz w:val="24"/>
              </w:rPr>
            </w:pPr>
            <w:r w:rsidRPr="00305C6D">
              <w:rPr>
                <w:sz w:val="24"/>
                <w:lang w:eastAsia="fr-FR" w:bidi="fr-FR"/>
              </w:rPr>
              <w:t>8</w:t>
            </w:r>
          </w:p>
        </w:tc>
        <w:tc>
          <w:tcPr>
            <w:tcW w:w="1171" w:type="dxa"/>
            <w:shd w:val="clear" w:color="auto" w:fill="FFFFFF"/>
          </w:tcPr>
          <w:p w14:paraId="2D752C8B" w14:textId="77777777" w:rsidR="001C7F57" w:rsidRPr="00305C6D" w:rsidRDefault="001C7F57" w:rsidP="001C7F57">
            <w:pPr>
              <w:tabs>
                <w:tab w:val="decimal" w:pos="641"/>
              </w:tabs>
              <w:ind w:firstLine="0"/>
              <w:jc w:val="both"/>
              <w:rPr>
                <w:sz w:val="24"/>
              </w:rPr>
            </w:pPr>
            <w:r w:rsidRPr="00305C6D">
              <w:rPr>
                <w:sz w:val="24"/>
                <w:lang w:eastAsia="fr-FR" w:bidi="fr-FR"/>
              </w:rPr>
              <w:t>9</w:t>
            </w:r>
          </w:p>
        </w:tc>
        <w:tc>
          <w:tcPr>
            <w:tcW w:w="1172" w:type="dxa"/>
            <w:shd w:val="clear" w:color="auto" w:fill="FFFFFF"/>
          </w:tcPr>
          <w:p w14:paraId="033A9F2D" w14:textId="77777777" w:rsidR="001C7F57" w:rsidRPr="00305C6D" w:rsidRDefault="001C7F57" w:rsidP="001C7F57">
            <w:pPr>
              <w:tabs>
                <w:tab w:val="decimal" w:pos="641"/>
              </w:tabs>
              <w:ind w:firstLine="0"/>
              <w:jc w:val="both"/>
              <w:rPr>
                <w:sz w:val="24"/>
              </w:rPr>
            </w:pPr>
            <w:r w:rsidRPr="00305C6D">
              <w:rPr>
                <w:sz w:val="24"/>
                <w:lang w:eastAsia="fr-FR" w:bidi="fr-FR"/>
              </w:rPr>
              <w:t>9</w:t>
            </w:r>
          </w:p>
        </w:tc>
        <w:tc>
          <w:tcPr>
            <w:tcW w:w="1171" w:type="dxa"/>
            <w:shd w:val="clear" w:color="auto" w:fill="FFFFFF"/>
          </w:tcPr>
          <w:p w14:paraId="7AF92A2E" w14:textId="77777777" w:rsidR="001C7F57" w:rsidRPr="00305C6D" w:rsidRDefault="001C7F57" w:rsidP="001C7F57">
            <w:pPr>
              <w:tabs>
                <w:tab w:val="decimal" w:pos="641"/>
              </w:tabs>
              <w:ind w:firstLine="0"/>
              <w:jc w:val="both"/>
              <w:rPr>
                <w:sz w:val="24"/>
              </w:rPr>
            </w:pPr>
            <w:r w:rsidRPr="00305C6D">
              <w:rPr>
                <w:sz w:val="24"/>
                <w:lang w:eastAsia="fr-FR" w:bidi="fr-FR"/>
              </w:rPr>
              <w:t>7</w:t>
            </w:r>
          </w:p>
        </w:tc>
        <w:tc>
          <w:tcPr>
            <w:tcW w:w="1172" w:type="dxa"/>
            <w:shd w:val="clear" w:color="auto" w:fill="FFFFFF"/>
          </w:tcPr>
          <w:p w14:paraId="43D426B1" w14:textId="77777777" w:rsidR="001C7F57" w:rsidRPr="00305C6D" w:rsidRDefault="001C7F57" w:rsidP="001C7F57">
            <w:pPr>
              <w:tabs>
                <w:tab w:val="decimal" w:pos="641"/>
              </w:tabs>
              <w:ind w:firstLine="0"/>
              <w:jc w:val="both"/>
              <w:rPr>
                <w:sz w:val="24"/>
              </w:rPr>
            </w:pPr>
            <w:r w:rsidRPr="00305C6D">
              <w:rPr>
                <w:sz w:val="24"/>
                <w:lang w:eastAsia="fr-FR" w:bidi="fr-FR"/>
              </w:rPr>
              <w:t>33</w:t>
            </w:r>
          </w:p>
        </w:tc>
      </w:tr>
      <w:tr w:rsidR="001C7F57" w:rsidRPr="00D459E3" w14:paraId="4A46BF90" w14:textId="77777777">
        <w:tblPrEx>
          <w:tblCellMar>
            <w:top w:w="0" w:type="dxa"/>
            <w:bottom w:w="0" w:type="dxa"/>
          </w:tblCellMar>
        </w:tblPrEx>
        <w:tc>
          <w:tcPr>
            <w:tcW w:w="1878" w:type="dxa"/>
            <w:shd w:val="clear" w:color="auto" w:fill="FFFFFF"/>
          </w:tcPr>
          <w:p w14:paraId="0B59F719" w14:textId="77777777" w:rsidR="001C7F57" w:rsidRPr="00305C6D" w:rsidRDefault="001C7F57" w:rsidP="001C7F57">
            <w:pPr>
              <w:ind w:firstLine="0"/>
              <w:jc w:val="both"/>
              <w:rPr>
                <w:sz w:val="24"/>
              </w:rPr>
            </w:pPr>
            <w:r w:rsidRPr="00305C6D">
              <w:rPr>
                <w:sz w:val="24"/>
                <w:lang w:eastAsia="fr-FR" w:bidi="fr-FR"/>
              </w:rPr>
              <w:t>Dau</w:t>
            </w:r>
          </w:p>
        </w:tc>
        <w:tc>
          <w:tcPr>
            <w:tcW w:w="1171" w:type="dxa"/>
            <w:shd w:val="clear" w:color="auto" w:fill="FFFFFF"/>
            <w:vAlign w:val="center"/>
          </w:tcPr>
          <w:p w14:paraId="156943E4" w14:textId="77777777" w:rsidR="001C7F57" w:rsidRPr="00305C6D" w:rsidRDefault="001C7F57" w:rsidP="001C7F57">
            <w:pPr>
              <w:tabs>
                <w:tab w:val="decimal" w:pos="641"/>
              </w:tabs>
              <w:ind w:firstLine="0"/>
              <w:jc w:val="both"/>
              <w:rPr>
                <w:sz w:val="24"/>
              </w:rPr>
            </w:pPr>
            <w:r w:rsidRPr="00305C6D">
              <w:rPr>
                <w:sz w:val="24"/>
                <w:lang w:eastAsia="fr-FR" w:bidi="fr-FR"/>
              </w:rPr>
              <w:t>6</w:t>
            </w:r>
          </w:p>
        </w:tc>
        <w:tc>
          <w:tcPr>
            <w:tcW w:w="1172" w:type="dxa"/>
            <w:shd w:val="clear" w:color="auto" w:fill="FFFFFF"/>
          </w:tcPr>
          <w:p w14:paraId="025E3216" w14:textId="77777777" w:rsidR="001C7F57" w:rsidRPr="00305C6D" w:rsidRDefault="001C7F57" w:rsidP="001C7F57">
            <w:pPr>
              <w:tabs>
                <w:tab w:val="decimal" w:pos="641"/>
              </w:tabs>
              <w:ind w:firstLine="0"/>
              <w:jc w:val="both"/>
              <w:rPr>
                <w:sz w:val="24"/>
              </w:rPr>
            </w:pPr>
            <w:r w:rsidRPr="00305C6D">
              <w:rPr>
                <w:sz w:val="24"/>
                <w:lang w:eastAsia="fr-FR" w:bidi="fr-FR"/>
              </w:rPr>
              <w:t>7</w:t>
            </w:r>
          </w:p>
        </w:tc>
        <w:tc>
          <w:tcPr>
            <w:tcW w:w="1171" w:type="dxa"/>
            <w:shd w:val="clear" w:color="auto" w:fill="FFFFFF"/>
          </w:tcPr>
          <w:p w14:paraId="72B42891" w14:textId="77777777" w:rsidR="001C7F57" w:rsidRPr="00305C6D" w:rsidRDefault="001C7F57" w:rsidP="001C7F57">
            <w:pPr>
              <w:tabs>
                <w:tab w:val="decimal" w:pos="641"/>
              </w:tabs>
              <w:ind w:firstLine="0"/>
              <w:jc w:val="both"/>
              <w:rPr>
                <w:sz w:val="24"/>
              </w:rPr>
            </w:pPr>
            <w:r w:rsidRPr="00305C6D">
              <w:rPr>
                <w:sz w:val="24"/>
                <w:lang w:eastAsia="fr-FR" w:bidi="fr-FR"/>
              </w:rPr>
              <w:t>7</w:t>
            </w:r>
          </w:p>
        </w:tc>
        <w:tc>
          <w:tcPr>
            <w:tcW w:w="1172" w:type="dxa"/>
            <w:shd w:val="clear" w:color="auto" w:fill="FFFFFF"/>
            <w:vAlign w:val="center"/>
          </w:tcPr>
          <w:p w14:paraId="048533D3" w14:textId="77777777" w:rsidR="001C7F57" w:rsidRPr="00305C6D" w:rsidRDefault="001C7F57" w:rsidP="001C7F57">
            <w:pPr>
              <w:tabs>
                <w:tab w:val="decimal" w:pos="641"/>
              </w:tabs>
              <w:ind w:firstLine="0"/>
              <w:jc w:val="both"/>
              <w:rPr>
                <w:sz w:val="24"/>
              </w:rPr>
            </w:pPr>
            <w:r w:rsidRPr="00305C6D">
              <w:rPr>
                <w:sz w:val="24"/>
                <w:lang w:eastAsia="fr-FR" w:bidi="fr-FR"/>
              </w:rPr>
              <w:t>2</w:t>
            </w:r>
          </w:p>
        </w:tc>
        <w:tc>
          <w:tcPr>
            <w:tcW w:w="1171" w:type="dxa"/>
            <w:shd w:val="clear" w:color="auto" w:fill="FFFFFF"/>
          </w:tcPr>
          <w:p w14:paraId="0521D47D" w14:textId="77777777" w:rsidR="001C7F57" w:rsidRPr="00305C6D" w:rsidRDefault="001C7F57" w:rsidP="001C7F57">
            <w:pPr>
              <w:tabs>
                <w:tab w:val="decimal" w:pos="641"/>
              </w:tabs>
              <w:ind w:firstLine="0"/>
              <w:jc w:val="both"/>
              <w:rPr>
                <w:sz w:val="24"/>
              </w:rPr>
            </w:pPr>
            <w:r w:rsidRPr="00305C6D">
              <w:rPr>
                <w:sz w:val="24"/>
                <w:lang w:eastAsia="fr-FR" w:bidi="fr-FR"/>
              </w:rPr>
              <w:t>3</w:t>
            </w:r>
          </w:p>
        </w:tc>
        <w:tc>
          <w:tcPr>
            <w:tcW w:w="1172" w:type="dxa"/>
            <w:shd w:val="clear" w:color="auto" w:fill="FFFFFF"/>
          </w:tcPr>
          <w:p w14:paraId="7DE160AD" w14:textId="77777777" w:rsidR="001C7F57" w:rsidRPr="00305C6D" w:rsidRDefault="001C7F57" w:rsidP="001C7F57">
            <w:pPr>
              <w:tabs>
                <w:tab w:val="decimal" w:pos="641"/>
              </w:tabs>
              <w:ind w:firstLine="0"/>
              <w:jc w:val="both"/>
              <w:rPr>
                <w:sz w:val="24"/>
              </w:rPr>
            </w:pPr>
            <w:r w:rsidRPr="00305C6D">
              <w:rPr>
                <w:sz w:val="24"/>
                <w:lang w:eastAsia="fr-FR" w:bidi="fr-FR"/>
              </w:rPr>
              <w:t>19</w:t>
            </w:r>
          </w:p>
        </w:tc>
      </w:tr>
      <w:tr w:rsidR="001C7F57" w:rsidRPr="00D459E3" w14:paraId="561E34CE" w14:textId="77777777">
        <w:tblPrEx>
          <w:tblCellMar>
            <w:top w:w="0" w:type="dxa"/>
            <w:bottom w:w="0" w:type="dxa"/>
          </w:tblCellMar>
        </w:tblPrEx>
        <w:tc>
          <w:tcPr>
            <w:tcW w:w="1878" w:type="dxa"/>
            <w:shd w:val="clear" w:color="auto" w:fill="FFFFFF"/>
            <w:vAlign w:val="center"/>
          </w:tcPr>
          <w:p w14:paraId="172FD4C0" w14:textId="77777777" w:rsidR="001C7F57" w:rsidRPr="00305C6D" w:rsidRDefault="001C7F57" w:rsidP="001C7F57">
            <w:pPr>
              <w:ind w:firstLine="0"/>
              <w:jc w:val="both"/>
              <w:rPr>
                <w:sz w:val="24"/>
              </w:rPr>
            </w:pPr>
            <w:r w:rsidRPr="00305C6D">
              <w:rPr>
                <w:sz w:val="24"/>
                <w:lang w:eastAsia="fr-FR" w:bidi="fr-FR"/>
              </w:rPr>
              <w:t>Kangr</w:t>
            </w:r>
            <w:r w:rsidRPr="00305C6D">
              <w:rPr>
                <w:sz w:val="24"/>
                <w:lang w:eastAsia="fr-FR" w:bidi="fr-FR"/>
              </w:rPr>
              <w:t>i</w:t>
            </w:r>
            <w:r>
              <w:rPr>
                <w:sz w:val="24"/>
                <w:lang w:eastAsia="fr-FR" w:bidi="fr-FR"/>
              </w:rPr>
              <w:t>y</w:t>
            </w:r>
            <w:r w:rsidRPr="00305C6D">
              <w:rPr>
                <w:sz w:val="24"/>
                <w:lang w:eastAsia="fr-FR" w:bidi="fr-FR"/>
              </w:rPr>
              <w:t>an</w:t>
            </w:r>
          </w:p>
        </w:tc>
        <w:tc>
          <w:tcPr>
            <w:tcW w:w="1171" w:type="dxa"/>
            <w:shd w:val="clear" w:color="auto" w:fill="FFFFFF"/>
            <w:vAlign w:val="bottom"/>
          </w:tcPr>
          <w:p w14:paraId="210190A2" w14:textId="77777777" w:rsidR="001C7F57" w:rsidRPr="00305C6D" w:rsidRDefault="001C7F57" w:rsidP="001C7F57">
            <w:pPr>
              <w:tabs>
                <w:tab w:val="decimal" w:pos="641"/>
              </w:tabs>
              <w:ind w:firstLine="0"/>
              <w:jc w:val="both"/>
              <w:rPr>
                <w:sz w:val="24"/>
              </w:rPr>
            </w:pPr>
            <w:r w:rsidRPr="00305C6D">
              <w:rPr>
                <w:sz w:val="24"/>
                <w:lang w:eastAsia="fr-FR" w:bidi="fr-FR"/>
              </w:rPr>
              <w:t>10</w:t>
            </w:r>
          </w:p>
        </w:tc>
        <w:tc>
          <w:tcPr>
            <w:tcW w:w="1172" w:type="dxa"/>
            <w:shd w:val="clear" w:color="auto" w:fill="FFFFFF"/>
            <w:vAlign w:val="bottom"/>
          </w:tcPr>
          <w:p w14:paraId="54166A3F" w14:textId="77777777" w:rsidR="001C7F57" w:rsidRPr="00305C6D" w:rsidRDefault="001C7F57" w:rsidP="001C7F57">
            <w:pPr>
              <w:tabs>
                <w:tab w:val="decimal" w:pos="641"/>
              </w:tabs>
              <w:ind w:firstLine="0"/>
              <w:jc w:val="both"/>
              <w:rPr>
                <w:sz w:val="24"/>
              </w:rPr>
            </w:pPr>
            <w:r w:rsidRPr="00305C6D">
              <w:rPr>
                <w:sz w:val="24"/>
                <w:lang w:eastAsia="fr-FR" w:bidi="fr-FR"/>
              </w:rPr>
              <w:t>8</w:t>
            </w:r>
          </w:p>
        </w:tc>
        <w:tc>
          <w:tcPr>
            <w:tcW w:w="1171" w:type="dxa"/>
            <w:shd w:val="clear" w:color="auto" w:fill="FFFFFF"/>
            <w:vAlign w:val="bottom"/>
          </w:tcPr>
          <w:p w14:paraId="7AF6D317" w14:textId="77777777" w:rsidR="001C7F57" w:rsidRPr="00305C6D" w:rsidRDefault="001C7F57" w:rsidP="001C7F57">
            <w:pPr>
              <w:tabs>
                <w:tab w:val="decimal" w:pos="641"/>
              </w:tabs>
              <w:ind w:firstLine="0"/>
              <w:jc w:val="both"/>
              <w:rPr>
                <w:sz w:val="24"/>
              </w:rPr>
            </w:pPr>
            <w:r w:rsidRPr="00305C6D">
              <w:rPr>
                <w:sz w:val="24"/>
                <w:lang w:eastAsia="fr-FR" w:bidi="fr-FR"/>
              </w:rPr>
              <w:t>11</w:t>
            </w:r>
          </w:p>
        </w:tc>
        <w:tc>
          <w:tcPr>
            <w:tcW w:w="1172" w:type="dxa"/>
            <w:shd w:val="clear" w:color="auto" w:fill="FFFFFF"/>
            <w:vAlign w:val="bottom"/>
          </w:tcPr>
          <w:p w14:paraId="6A0D223F" w14:textId="77777777" w:rsidR="001C7F57" w:rsidRPr="00305C6D" w:rsidRDefault="001C7F57" w:rsidP="001C7F57">
            <w:pPr>
              <w:tabs>
                <w:tab w:val="decimal" w:pos="641"/>
              </w:tabs>
              <w:ind w:firstLine="0"/>
              <w:jc w:val="both"/>
              <w:rPr>
                <w:sz w:val="24"/>
              </w:rPr>
            </w:pPr>
            <w:r w:rsidRPr="00305C6D">
              <w:rPr>
                <w:sz w:val="24"/>
                <w:lang w:eastAsia="fr-FR" w:bidi="fr-FR"/>
              </w:rPr>
              <w:t>8</w:t>
            </w:r>
          </w:p>
        </w:tc>
        <w:tc>
          <w:tcPr>
            <w:tcW w:w="1171" w:type="dxa"/>
            <w:shd w:val="clear" w:color="auto" w:fill="FFFFFF"/>
            <w:vAlign w:val="bottom"/>
          </w:tcPr>
          <w:p w14:paraId="14E7C5B2" w14:textId="77777777" w:rsidR="001C7F57" w:rsidRPr="00305C6D" w:rsidRDefault="001C7F57" w:rsidP="001C7F57">
            <w:pPr>
              <w:tabs>
                <w:tab w:val="decimal" w:pos="641"/>
              </w:tabs>
              <w:ind w:firstLine="0"/>
              <w:jc w:val="both"/>
              <w:rPr>
                <w:sz w:val="24"/>
              </w:rPr>
            </w:pPr>
            <w:r w:rsidRPr="00305C6D">
              <w:rPr>
                <w:sz w:val="24"/>
                <w:lang w:eastAsia="fr-FR" w:bidi="fr-FR"/>
              </w:rPr>
              <w:t>11</w:t>
            </w:r>
          </w:p>
        </w:tc>
        <w:tc>
          <w:tcPr>
            <w:tcW w:w="1172" w:type="dxa"/>
            <w:shd w:val="clear" w:color="auto" w:fill="FFFFFF"/>
            <w:vAlign w:val="center"/>
          </w:tcPr>
          <w:p w14:paraId="1A980C57" w14:textId="77777777" w:rsidR="001C7F57" w:rsidRPr="00305C6D" w:rsidRDefault="001C7F57" w:rsidP="001C7F57">
            <w:pPr>
              <w:tabs>
                <w:tab w:val="decimal" w:pos="641"/>
              </w:tabs>
              <w:ind w:firstLine="0"/>
              <w:jc w:val="both"/>
              <w:rPr>
                <w:sz w:val="24"/>
              </w:rPr>
            </w:pPr>
            <w:r w:rsidRPr="00305C6D">
              <w:rPr>
                <w:sz w:val="24"/>
                <w:lang w:eastAsia="fr-FR" w:bidi="fr-FR"/>
              </w:rPr>
              <w:t>38</w:t>
            </w:r>
          </w:p>
        </w:tc>
      </w:tr>
      <w:tr w:rsidR="001C7F57" w:rsidRPr="00D459E3" w14:paraId="78FFB407" w14:textId="77777777">
        <w:tblPrEx>
          <w:tblCellMar>
            <w:top w:w="0" w:type="dxa"/>
            <w:bottom w:w="0" w:type="dxa"/>
          </w:tblCellMar>
        </w:tblPrEx>
        <w:tc>
          <w:tcPr>
            <w:tcW w:w="1878" w:type="dxa"/>
            <w:shd w:val="clear" w:color="auto" w:fill="FFFFFF"/>
          </w:tcPr>
          <w:p w14:paraId="5FDC9C73" w14:textId="77777777" w:rsidR="001C7F57" w:rsidRPr="00305C6D" w:rsidRDefault="001C7F57" w:rsidP="001C7F57">
            <w:pPr>
              <w:ind w:firstLine="0"/>
              <w:jc w:val="both"/>
              <w:rPr>
                <w:sz w:val="24"/>
              </w:rPr>
            </w:pPr>
            <w:r w:rsidRPr="00305C6D">
              <w:rPr>
                <w:sz w:val="24"/>
                <w:lang w:eastAsia="fr-FR" w:bidi="fr-FR"/>
              </w:rPr>
              <w:t>Bun</w:t>
            </w:r>
            <w:r w:rsidRPr="00305C6D">
              <w:rPr>
                <w:sz w:val="24"/>
                <w:lang w:eastAsia="fr-FR" w:bidi="fr-FR"/>
              </w:rPr>
              <w:t>g</w:t>
            </w:r>
            <w:r w:rsidRPr="00305C6D">
              <w:rPr>
                <w:sz w:val="24"/>
                <w:lang w:eastAsia="fr-FR" w:bidi="fr-FR"/>
              </w:rPr>
              <w:t>sud</w:t>
            </w:r>
          </w:p>
        </w:tc>
        <w:tc>
          <w:tcPr>
            <w:tcW w:w="1171" w:type="dxa"/>
            <w:shd w:val="clear" w:color="auto" w:fill="FFFFFF"/>
            <w:vAlign w:val="center"/>
          </w:tcPr>
          <w:p w14:paraId="2D6ACAE9" w14:textId="77777777" w:rsidR="001C7F57" w:rsidRPr="00305C6D" w:rsidRDefault="001C7F57" w:rsidP="001C7F57">
            <w:pPr>
              <w:tabs>
                <w:tab w:val="decimal" w:pos="641"/>
              </w:tabs>
              <w:ind w:firstLine="0"/>
              <w:jc w:val="both"/>
              <w:rPr>
                <w:sz w:val="24"/>
              </w:rPr>
            </w:pPr>
            <w:r w:rsidRPr="00305C6D">
              <w:rPr>
                <w:sz w:val="24"/>
                <w:lang w:eastAsia="fr-FR" w:bidi="fr-FR"/>
              </w:rPr>
              <w:t>8</w:t>
            </w:r>
          </w:p>
        </w:tc>
        <w:tc>
          <w:tcPr>
            <w:tcW w:w="1172" w:type="dxa"/>
            <w:shd w:val="clear" w:color="auto" w:fill="FFFFFF"/>
            <w:vAlign w:val="center"/>
          </w:tcPr>
          <w:p w14:paraId="74F70C08" w14:textId="77777777" w:rsidR="001C7F57" w:rsidRPr="00305C6D" w:rsidRDefault="001C7F57" w:rsidP="001C7F57">
            <w:pPr>
              <w:tabs>
                <w:tab w:val="decimal" w:pos="641"/>
              </w:tabs>
              <w:ind w:firstLine="0"/>
              <w:jc w:val="both"/>
              <w:rPr>
                <w:sz w:val="24"/>
              </w:rPr>
            </w:pPr>
            <w:r w:rsidRPr="00305C6D">
              <w:rPr>
                <w:sz w:val="24"/>
                <w:lang w:eastAsia="fr-FR" w:bidi="fr-FR"/>
              </w:rPr>
              <w:t>11</w:t>
            </w:r>
          </w:p>
        </w:tc>
        <w:tc>
          <w:tcPr>
            <w:tcW w:w="1171" w:type="dxa"/>
            <w:shd w:val="clear" w:color="auto" w:fill="FFFFFF"/>
          </w:tcPr>
          <w:p w14:paraId="4495825F" w14:textId="77777777" w:rsidR="001C7F57" w:rsidRPr="00305C6D" w:rsidRDefault="001C7F57" w:rsidP="001C7F57">
            <w:pPr>
              <w:tabs>
                <w:tab w:val="decimal" w:pos="641"/>
              </w:tabs>
              <w:ind w:firstLine="0"/>
              <w:jc w:val="both"/>
              <w:rPr>
                <w:sz w:val="24"/>
              </w:rPr>
            </w:pPr>
            <w:r w:rsidRPr="00305C6D">
              <w:rPr>
                <w:sz w:val="24"/>
                <w:lang w:eastAsia="fr-FR" w:bidi="fr-FR"/>
              </w:rPr>
              <w:t>9</w:t>
            </w:r>
          </w:p>
        </w:tc>
        <w:tc>
          <w:tcPr>
            <w:tcW w:w="1172" w:type="dxa"/>
            <w:shd w:val="clear" w:color="auto" w:fill="FFFFFF"/>
          </w:tcPr>
          <w:p w14:paraId="36B74CE8" w14:textId="77777777" w:rsidR="001C7F57" w:rsidRPr="00305C6D" w:rsidRDefault="001C7F57" w:rsidP="001C7F57">
            <w:pPr>
              <w:tabs>
                <w:tab w:val="decimal" w:pos="641"/>
              </w:tabs>
              <w:ind w:firstLine="0"/>
              <w:jc w:val="both"/>
              <w:rPr>
                <w:sz w:val="24"/>
              </w:rPr>
            </w:pPr>
            <w:r w:rsidRPr="00305C6D">
              <w:rPr>
                <w:sz w:val="24"/>
                <w:lang w:eastAsia="fr-FR" w:bidi="fr-FR"/>
              </w:rPr>
              <w:t>15</w:t>
            </w:r>
          </w:p>
        </w:tc>
        <w:tc>
          <w:tcPr>
            <w:tcW w:w="1171" w:type="dxa"/>
            <w:shd w:val="clear" w:color="auto" w:fill="FFFFFF"/>
          </w:tcPr>
          <w:p w14:paraId="310E2451" w14:textId="77777777" w:rsidR="001C7F57" w:rsidRPr="00305C6D" w:rsidRDefault="001C7F57" w:rsidP="001C7F57">
            <w:pPr>
              <w:tabs>
                <w:tab w:val="decimal" w:pos="641"/>
              </w:tabs>
              <w:ind w:firstLine="0"/>
              <w:jc w:val="both"/>
              <w:rPr>
                <w:sz w:val="24"/>
              </w:rPr>
            </w:pPr>
            <w:r w:rsidRPr="00305C6D">
              <w:rPr>
                <w:sz w:val="24"/>
                <w:lang w:eastAsia="fr-FR" w:bidi="fr-FR"/>
              </w:rPr>
              <w:t>7</w:t>
            </w:r>
          </w:p>
        </w:tc>
        <w:tc>
          <w:tcPr>
            <w:tcW w:w="1172" w:type="dxa"/>
            <w:shd w:val="clear" w:color="auto" w:fill="FFFFFF"/>
          </w:tcPr>
          <w:p w14:paraId="06940E92" w14:textId="77777777" w:rsidR="001C7F57" w:rsidRPr="00305C6D" w:rsidRDefault="001C7F57" w:rsidP="001C7F57">
            <w:pPr>
              <w:tabs>
                <w:tab w:val="decimal" w:pos="641"/>
              </w:tabs>
              <w:ind w:firstLine="0"/>
              <w:jc w:val="both"/>
              <w:rPr>
                <w:sz w:val="24"/>
              </w:rPr>
            </w:pPr>
            <w:r w:rsidRPr="00305C6D">
              <w:rPr>
                <w:sz w:val="24"/>
                <w:lang w:eastAsia="fr-FR" w:bidi="fr-FR"/>
              </w:rPr>
              <w:t>42</w:t>
            </w:r>
          </w:p>
        </w:tc>
      </w:tr>
      <w:tr w:rsidR="001C7F57" w:rsidRPr="00D459E3" w14:paraId="7052D591" w14:textId="77777777">
        <w:tblPrEx>
          <w:tblCellMar>
            <w:top w:w="0" w:type="dxa"/>
            <w:bottom w:w="0" w:type="dxa"/>
          </w:tblCellMar>
        </w:tblPrEx>
        <w:tc>
          <w:tcPr>
            <w:tcW w:w="1878" w:type="dxa"/>
            <w:shd w:val="clear" w:color="auto" w:fill="FFFFFF"/>
          </w:tcPr>
          <w:p w14:paraId="04AA6B34" w14:textId="77777777" w:rsidR="001C7F57" w:rsidRPr="00305C6D" w:rsidRDefault="001C7F57" w:rsidP="001C7F57">
            <w:pPr>
              <w:ind w:firstLine="0"/>
              <w:jc w:val="both"/>
              <w:rPr>
                <w:sz w:val="24"/>
              </w:rPr>
            </w:pPr>
            <w:r w:rsidRPr="00305C6D">
              <w:rPr>
                <w:sz w:val="24"/>
                <w:lang w:eastAsia="fr-FR" w:bidi="fr-FR"/>
              </w:rPr>
              <w:t>Mangk</w:t>
            </w:r>
            <w:r w:rsidRPr="00305C6D">
              <w:rPr>
                <w:sz w:val="24"/>
                <w:lang w:eastAsia="fr-FR" w:bidi="fr-FR"/>
              </w:rPr>
              <w:t>u</w:t>
            </w:r>
            <w:r w:rsidRPr="00305C6D">
              <w:rPr>
                <w:sz w:val="24"/>
                <w:lang w:eastAsia="fr-FR" w:bidi="fr-FR"/>
              </w:rPr>
              <w:t>pa 2</w:t>
            </w:r>
          </w:p>
        </w:tc>
        <w:tc>
          <w:tcPr>
            <w:tcW w:w="1171" w:type="dxa"/>
            <w:shd w:val="clear" w:color="auto" w:fill="FFFFFF"/>
          </w:tcPr>
          <w:p w14:paraId="18DF6AB5"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2" w:type="dxa"/>
            <w:shd w:val="clear" w:color="auto" w:fill="FFFFFF"/>
          </w:tcPr>
          <w:p w14:paraId="4E0D59CD" w14:textId="77777777" w:rsidR="001C7F57" w:rsidRPr="00305C6D" w:rsidRDefault="001C7F57" w:rsidP="001C7F57">
            <w:pPr>
              <w:tabs>
                <w:tab w:val="decimal" w:pos="641"/>
              </w:tabs>
              <w:ind w:firstLine="0"/>
              <w:jc w:val="both"/>
              <w:rPr>
                <w:sz w:val="24"/>
              </w:rPr>
            </w:pPr>
            <w:r w:rsidRPr="00305C6D">
              <w:rPr>
                <w:sz w:val="24"/>
                <w:lang w:eastAsia="fr-FR" w:bidi="fr-FR"/>
              </w:rPr>
              <w:t>4</w:t>
            </w:r>
          </w:p>
        </w:tc>
        <w:tc>
          <w:tcPr>
            <w:tcW w:w="1171" w:type="dxa"/>
            <w:shd w:val="clear" w:color="auto" w:fill="FFFFFF"/>
            <w:vAlign w:val="center"/>
          </w:tcPr>
          <w:p w14:paraId="713AE237" w14:textId="77777777" w:rsidR="001C7F57" w:rsidRPr="00305C6D" w:rsidRDefault="001C7F57" w:rsidP="001C7F57">
            <w:pPr>
              <w:tabs>
                <w:tab w:val="decimal" w:pos="641"/>
              </w:tabs>
              <w:ind w:firstLine="0"/>
              <w:jc w:val="both"/>
              <w:rPr>
                <w:sz w:val="24"/>
              </w:rPr>
            </w:pPr>
            <w:r w:rsidRPr="00305C6D">
              <w:rPr>
                <w:sz w:val="24"/>
                <w:lang w:eastAsia="fr-FR" w:bidi="fr-FR"/>
              </w:rPr>
              <w:t>6</w:t>
            </w:r>
          </w:p>
        </w:tc>
        <w:tc>
          <w:tcPr>
            <w:tcW w:w="1172" w:type="dxa"/>
            <w:shd w:val="clear" w:color="auto" w:fill="FFFFFF"/>
          </w:tcPr>
          <w:p w14:paraId="7B054286" w14:textId="77777777" w:rsidR="001C7F57" w:rsidRPr="00305C6D" w:rsidRDefault="001C7F57" w:rsidP="001C7F57">
            <w:pPr>
              <w:tabs>
                <w:tab w:val="decimal" w:pos="641"/>
              </w:tabs>
              <w:ind w:firstLine="0"/>
              <w:jc w:val="both"/>
              <w:rPr>
                <w:sz w:val="24"/>
              </w:rPr>
            </w:pPr>
            <w:r w:rsidRPr="00305C6D">
              <w:rPr>
                <w:sz w:val="24"/>
                <w:lang w:eastAsia="fr-FR" w:bidi="fr-FR"/>
              </w:rPr>
              <w:t>5</w:t>
            </w:r>
          </w:p>
        </w:tc>
        <w:tc>
          <w:tcPr>
            <w:tcW w:w="1171" w:type="dxa"/>
            <w:shd w:val="clear" w:color="auto" w:fill="FFFFFF"/>
          </w:tcPr>
          <w:p w14:paraId="13D61A46" w14:textId="77777777" w:rsidR="001C7F57" w:rsidRPr="00305C6D" w:rsidRDefault="001C7F57" w:rsidP="001C7F57">
            <w:pPr>
              <w:tabs>
                <w:tab w:val="decimal" w:pos="641"/>
              </w:tabs>
              <w:ind w:firstLine="0"/>
              <w:jc w:val="both"/>
              <w:rPr>
                <w:sz w:val="24"/>
              </w:rPr>
            </w:pPr>
            <w:r w:rsidRPr="00305C6D">
              <w:rPr>
                <w:sz w:val="24"/>
                <w:lang w:eastAsia="fr-FR" w:bidi="fr-FR"/>
              </w:rPr>
              <w:t>5</w:t>
            </w:r>
          </w:p>
        </w:tc>
        <w:tc>
          <w:tcPr>
            <w:tcW w:w="1172" w:type="dxa"/>
            <w:shd w:val="clear" w:color="auto" w:fill="FFFFFF"/>
            <w:vAlign w:val="center"/>
          </w:tcPr>
          <w:p w14:paraId="17BAB232" w14:textId="77777777" w:rsidR="001C7F57" w:rsidRPr="00305C6D" w:rsidRDefault="001C7F57" w:rsidP="001C7F57">
            <w:pPr>
              <w:tabs>
                <w:tab w:val="decimal" w:pos="641"/>
              </w:tabs>
              <w:ind w:firstLine="0"/>
              <w:jc w:val="both"/>
              <w:rPr>
                <w:sz w:val="24"/>
              </w:rPr>
            </w:pPr>
            <w:r w:rsidRPr="00305C6D">
              <w:rPr>
                <w:sz w:val="24"/>
                <w:lang w:eastAsia="fr-FR" w:bidi="fr-FR"/>
              </w:rPr>
              <w:t>20</w:t>
            </w:r>
          </w:p>
        </w:tc>
      </w:tr>
      <w:tr w:rsidR="001C7F57" w:rsidRPr="00D459E3" w14:paraId="7C79A14B" w14:textId="77777777">
        <w:tblPrEx>
          <w:tblCellMar>
            <w:top w:w="0" w:type="dxa"/>
            <w:bottom w:w="0" w:type="dxa"/>
          </w:tblCellMar>
        </w:tblPrEx>
        <w:tc>
          <w:tcPr>
            <w:tcW w:w="1878" w:type="dxa"/>
            <w:tcBorders>
              <w:bottom w:val="single" w:sz="12" w:space="0" w:color="auto"/>
            </w:tcBorders>
            <w:shd w:val="clear" w:color="auto" w:fill="FFFFFF"/>
          </w:tcPr>
          <w:p w14:paraId="34D81EBA" w14:textId="77777777" w:rsidR="001C7F57" w:rsidRPr="00305C6D" w:rsidRDefault="001C7F57" w:rsidP="001C7F57">
            <w:pPr>
              <w:spacing w:after="120"/>
              <w:ind w:firstLine="0"/>
              <w:jc w:val="both"/>
              <w:rPr>
                <w:sz w:val="24"/>
                <w:szCs w:val="10"/>
              </w:rPr>
            </w:pPr>
          </w:p>
        </w:tc>
        <w:tc>
          <w:tcPr>
            <w:tcW w:w="1171" w:type="dxa"/>
            <w:tcBorders>
              <w:top w:val="single" w:sz="4" w:space="0" w:color="auto"/>
              <w:bottom w:val="single" w:sz="12" w:space="0" w:color="auto"/>
            </w:tcBorders>
            <w:shd w:val="clear" w:color="auto" w:fill="FFFFFF"/>
          </w:tcPr>
          <w:p w14:paraId="621F9392" w14:textId="77777777" w:rsidR="001C7F57" w:rsidRPr="00305C6D" w:rsidRDefault="001C7F57" w:rsidP="001C7F57">
            <w:pPr>
              <w:tabs>
                <w:tab w:val="decimal" w:pos="641"/>
              </w:tabs>
              <w:spacing w:after="120"/>
              <w:ind w:firstLine="0"/>
              <w:jc w:val="both"/>
              <w:rPr>
                <w:sz w:val="24"/>
                <w:szCs w:val="10"/>
              </w:rPr>
            </w:pPr>
          </w:p>
        </w:tc>
        <w:tc>
          <w:tcPr>
            <w:tcW w:w="1172" w:type="dxa"/>
            <w:tcBorders>
              <w:top w:val="single" w:sz="4" w:space="0" w:color="auto"/>
              <w:bottom w:val="single" w:sz="12" w:space="0" w:color="auto"/>
            </w:tcBorders>
            <w:shd w:val="clear" w:color="auto" w:fill="FFFFFF"/>
            <w:vAlign w:val="bottom"/>
          </w:tcPr>
          <w:p w14:paraId="706D253F" w14:textId="77777777" w:rsidR="001C7F57" w:rsidRPr="00305C6D" w:rsidRDefault="001C7F57" w:rsidP="001C7F57">
            <w:pPr>
              <w:tabs>
                <w:tab w:val="decimal" w:pos="641"/>
              </w:tabs>
              <w:spacing w:after="120"/>
              <w:ind w:firstLine="0"/>
              <w:jc w:val="both"/>
              <w:rPr>
                <w:sz w:val="24"/>
              </w:rPr>
            </w:pPr>
            <w:r w:rsidRPr="00305C6D">
              <w:rPr>
                <w:sz w:val="24"/>
                <w:lang w:eastAsia="fr-FR" w:bidi="fr-FR"/>
              </w:rPr>
              <w:t>125</w:t>
            </w:r>
          </w:p>
        </w:tc>
        <w:tc>
          <w:tcPr>
            <w:tcW w:w="1171" w:type="dxa"/>
            <w:tcBorders>
              <w:top w:val="single" w:sz="4" w:space="0" w:color="auto"/>
              <w:bottom w:val="single" w:sz="12" w:space="0" w:color="auto"/>
            </w:tcBorders>
            <w:shd w:val="clear" w:color="auto" w:fill="FFFFFF"/>
            <w:vAlign w:val="bottom"/>
          </w:tcPr>
          <w:p w14:paraId="263AE098" w14:textId="77777777" w:rsidR="001C7F57" w:rsidRPr="00305C6D" w:rsidRDefault="001C7F57" w:rsidP="001C7F57">
            <w:pPr>
              <w:tabs>
                <w:tab w:val="decimal" w:pos="641"/>
              </w:tabs>
              <w:spacing w:after="120"/>
              <w:ind w:firstLine="0"/>
              <w:jc w:val="both"/>
              <w:rPr>
                <w:sz w:val="24"/>
              </w:rPr>
            </w:pPr>
            <w:r w:rsidRPr="00305C6D">
              <w:rPr>
                <w:sz w:val="24"/>
                <w:lang w:eastAsia="fr-FR" w:bidi="fr-FR"/>
              </w:rPr>
              <w:t>132</w:t>
            </w:r>
          </w:p>
        </w:tc>
        <w:tc>
          <w:tcPr>
            <w:tcW w:w="1172" w:type="dxa"/>
            <w:tcBorders>
              <w:top w:val="single" w:sz="4" w:space="0" w:color="auto"/>
              <w:bottom w:val="single" w:sz="12" w:space="0" w:color="auto"/>
            </w:tcBorders>
            <w:shd w:val="clear" w:color="auto" w:fill="FFFFFF"/>
            <w:vAlign w:val="bottom"/>
          </w:tcPr>
          <w:p w14:paraId="3BC6E0B0" w14:textId="77777777" w:rsidR="001C7F57" w:rsidRPr="00305C6D" w:rsidRDefault="001C7F57" w:rsidP="001C7F57">
            <w:pPr>
              <w:tabs>
                <w:tab w:val="decimal" w:pos="641"/>
              </w:tabs>
              <w:spacing w:after="120"/>
              <w:ind w:firstLine="0"/>
              <w:jc w:val="both"/>
              <w:rPr>
                <w:sz w:val="24"/>
              </w:rPr>
            </w:pPr>
            <w:r w:rsidRPr="00305C6D">
              <w:rPr>
                <w:sz w:val="24"/>
                <w:lang w:eastAsia="fr-FR" w:bidi="fr-FR"/>
              </w:rPr>
              <w:t>110</w:t>
            </w:r>
          </w:p>
        </w:tc>
        <w:tc>
          <w:tcPr>
            <w:tcW w:w="1171" w:type="dxa"/>
            <w:tcBorders>
              <w:top w:val="single" w:sz="4" w:space="0" w:color="auto"/>
              <w:bottom w:val="single" w:sz="12" w:space="0" w:color="auto"/>
            </w:tcBorders>
            <w:shd w:val="clear" w:color="auto" w:fill="FFFFFF"/>
            <w:vAlign w:val="bottom"/>
          </w:tcPr>
          <w:p w14:paraId="57A6A5FD" w14:textId="77777777" w:rsidR="001C7F57" w:rsidRPr="00305C6D" w:rsidRDefault="001C7F57" w:rsidP="001C7F57">
            <w:pPr>
              <w:tabs>
                <w:tab w:val="decimal" w:pos="641"/>
              </w:tabs>
              <w:spacing w:after="120"/>
              <w:ind w:firstLine="0"/>
              <w:jc w:val="both"/>
              <w:rPr>
                <w:sz w:val="24"/>
              </w:rPr>
            </w:pPr>
            <w:r w:rsidRPr="00305C6D">
              <w:rPr>
                <w:sz w:val="24"/>
                <w:lang w:eastAsia="fr-FR" w:bidi="fr-FR"/>
              </w:rPr>
              <w:t>133</w:t>
            </w:r>
          </w:p>
        </w:tc>
        <w:tc>
          <w:tcPr>
            <w:tcW w:w="1172" w:type="dxa"/>
            <w:tcBorders>
              <w:top w:val="single" w:sz="4" w:space="0" w:color="auto"/>
              <w:bottom w:val="single" w:sz="12" w:space="0" w:color="auto"/>
            </w:tcBorders>
            <w:shd w:val="clear" w:color="auto" w:fill="FFFFFF"/>
            <w:vAlign w:val="bottom"/>
          </w:tcPr>
          <w:p w14:paraId="2F3AC3E3" w14:textId="77777777" w:rsidR="001C7F57" w:rsidRPr="00305C6D" w:rsidRDefault="001C7F57" w:rsidP="001C7F57">
            <w:pPr>
              <w:tabs>
                <w:tab w:val="decimal" w:pos="641"/>
              </w:tabs>
              <w:spacing w:after="120"/>
              <w:ind w:firstLine="0"/>
              <w:jc w:val="both"/>
              <w:rPr>
                <w:sz w:val="24"/>
              </w:rPr>
            </w:pPr>
            <w:r w:rsidRPr="00305C6D">
              <w:rPr>
                <w:sz w:val="24"/>
                <w:lang w:eastAsia="fr-FR" w:bidi="fr-FR"/>
              </w:rPr>
              <w:t>500</w:t>
            </w:r>
          </w:p>
        </w:tc>
      </w:tr>
    </w:tbl>
    <w:p w14:paraId="612DC589" w14:textId="77777777" w:rsidR="001C7F57" w:rsidRPr="00305C6D" w:rsidRDefault="001C7F57" w:rsidP="001C7F57">
      <w:pPr>
        <w:pStyle w:val="figtitrest"/>
      </w:pPr>
      <w:bookmarkStart w:id="79" w:name="Palawan_tableau_11"/>
      <w:r w:rsidRPr="00F02B4D">
        <w:t xml:space="preserve">11. </w:t>
      </w:r>
      <w:r w:rsidRPr="00305C6D">
        <w:t>Effectifs de la population pour 20 rurungan</w:t>
      </w:r>
    </w:p>
    <w:bookmarkEnd w:id="79"/>
    <w:p w14:paraId="34000C63"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00E7EFDC" w14:textId="77777777" w:rsidR="001C7F57" w:rsidRPr="00D459E3" w:rsidRDefault="001C7F57" w:rsidP="001C7F57">
      <w:pPr>
        <w:spacing w:before="120" w:after="120"/>
        <w:jc w:val="both"/>
        <w:rPr>
          <w:szCs w:val="2"/>
        </w:rPr>
      </w:pPr>
    </w:p>
    <w:p w14:paraId="5CE97FBF" w14:textId="77777777" w:rsidR="001C7F57" w:rsidRPr="00D459E3" w:rsidRDefault="001C7F57" w:rsidP="001C7F57">
      <w:pPr>
        <w:spacing w:before="120" w:after="120"/>
        <w:jc w:val="both"/>
      </w:pPr>
      <w:r w:rsidRPr="00D459E3">
        <w:rPr>
          <w:lang w:eastAsia="fr-FR" w:bidi="fr-FR"/>
        </w:rPr>
        <w:t>La distribution de la population en groupes de taille réduite corre</w:t>
      </w:r>
      <w:r w:rsidRPr="00D459E3">
        <w:rPr>
          <w:lang w:eastAsia="fr-FR" w:bidi="fr-FR"/>
        </w:rPr>
        <w:t>s</w:t>
      </w:r>
      <w:r w:rsidRPr="00D459E3">
        <w:rPr>
          <w:lang w:eastAsia="fr-FR" w:bidi="fr-FR"/>
        </w:rPr>
        <w:t>pond au type d’habitat lâche ou modérément dispersé avec une densité assez élevée au km</w:t>
      </w:r>
      <w:r w:rsidRPr="00305C6D">
        <w:rPr>
          <w:vertAlign w:val="superscript"/>
          <w:lang w:eastAsia="fr-FR" w:bidi="fr-FR"/>
        </w:rPr>
        <w:t>2</w:t>
      </w:r>
      <w:r w:rsidRPr="00D459E3">
        <w:rPr>
          <w:lang w:eastAsia="fr-FR" w:bidi="fr-FR"/>
        </w:rPr>
        <w:t xml:space="preserve"> pour ce type de société et d’environnement (30 habitants + au km</w:t>
      </w:r>
      <w:r w:rsidRPr="00305C6D">
        <w:rPr>
          <w:vertAlign w:val="superscript"/>
          <w:lang w:eastAsia="fr-FR" w:bidi="fr-FR"/>
        </w:rPr>
        <w:t>2</w:t>
      </w:r>
      <w:r w:rsidRPr="00D459E3">
        <w:rPr>
          <w:lang w:eastAsia="fr-FR" w:bidi="fr-FR"/>
        </w:rPr>
        <w:t>). La</w:t>
      </w:r>
      <w:r>
        <w:rPr>
          <w:lang w:eastAsia="fr-FR" w:bidi="fr-FR"/>
        </w:rPr>
        <w:t xml:space="preserve"> </w:t>
      </w:r>
      <w:r>
        <w:t xml:space="preserve">[167] </w:t>
      </w:r>
      <w:r w:rsidRPr="00D459E3">
        <w:rPr>
          <w:lang w:eastAsia="fr-FR" w:bidi="fr-FR"/>
        </w:rPr>
        <w:t xml:space="preserve">taille moyenne des </w:t>
      </w:r>
      <w:r w:rsidRPr="00BD4851">
        <w:rPr>
          <w:i/>
          <w:iCs/>
        </w:rPr>
        <w:t>rurungan</w:t>
      </w:r>
      <w:r w:rsidRPr="00D459E3">
        <w:rPr>
          <w:lang w:eastAsia="fr-FR" w:bidi="fr-FR"/>
        </w:rPr>
        <w:t xml:space="preserve"> de l’échantillon est de 25 personnes, le minimum est de 8 et le maximum de 80. Ces deux extrêmes const</w:t>
      </w:r>
      <w:r w:rsidRPr="00D459E3">
        <w:rPr>
          <w:lang w:eastAsia="fr-FR" w:bidi="fr-FR"/>
        </w:rPr>
        <w:t>i</w:t>
      </w:r>
      <w:r w:rsidRPr="00D459E3">
        <w:rPr>
          <w:lang w:eastAsia="fr-FR" w:bidi="fr-FR"/>
        </w:rPr>
        <w:t>tuent cependant des cas quelque peu exceptionnels. Si on n’en tient pas compte, on obtient un minimum de 10 et un maximum de 49 sans modification considérable de la moye</w:t>
      </w:r>
      <w:r w:rsidRPr="00D459E3">
        <w:rPr>
          <w:lang w:eastAsia="fr-FR" w:bidi="fr-FR"/>
        </w:rPr>
        <w:t>n</w:t>
      </w:r>
      <w:r w:rsidRPr="00D459E3">
        <w:rPr>
          <w:lang w:eastAsia="fr-FR" w:bidi="fr-FR"/>
        </w:rPr>
        <w:t xml:space="preserve">ne d’habitants par </w:t>
      </w:r>
      <w:r w:rsidRPr="00BD4851">
        <w:rPr>
          <w:i/>
          <w:iCs/>
        </w:rPr>
        <w:t>rurungan</w:t>
      </w:r>
      <w:r w:rsidRPr="00D459E3">
        <w:rPr>
          <w:lang w:eastAsia="fr-FR" w:bidi="fr-FR"/>
        </w:rPr>
        <w:t xml:space="preserve"> (23, 44). Si on considère Tabingalan comme formant deux unités di</w:t>
      </w:r>
      <w:r w:rsidRPr="00D459E3">
        <w:rPr>
          <w:lang w:eastAsia="fr-FR" w:bidi="fr-FR"/>
        </w:rPr>
        <w:t>s</w:t>
      </w:r>
      <w:r w:rsidRPr="00D459E3">
        <w:rPr>
          <w:lang w:eastAsia="fr-FR" w:bidi="fr-FR"/>
        </w:rPr>
        <w:t xml:space="preserve">tinctes, ce qui était effectivement le cas six mois avant la constitution de l’échantillon, on abaisse aussi la limite supérieure et on obtient une image plus typique de l’écart entre les </w:t>
      </w:r>
      <w:r w:rsidRPr="00BD4851">
        <w:rPr>
          <w:i/>
          <w:iCs/>
        </w:rPr>
        <w:t>rurungan</w:t>
      </w:r>
      <w:r w:rsidRPr="00D459E3">
        <w:rPr>
          <w:lang w:eastAsia="fr-FR" w:bidi="fr-FR"/>
        </w:rPr>
        <w:t xml:space="preserve"> les plus petits et les </w:t>
      </w:r>
      <w:r w:rsidRPr="00BD4851">
        <w:rPr>
          <w:i/>
          <w:iCs/>
        </w:rPr>
        <w:t>rurungan</w:t>
      </w:r>
      <w:r w:rsidRPr="00D459E3">
        <w:rPr>
          <w:lang w:eastAsia="fr-FR" w:bidi="fr-FR"/>
        </w:rPr>
        <w:t xml:space="preserve"> les plus grands. On peut définir cet écart, </w:t>
      </w:r>
      <w:r w:rsidRPr="00D459E3">
        <w:t>grosso modo,</w:t>
      </w:r>
      <w:r w:rsidRPr="00D459E3">
        <w:rPr>
          <w:lang w:eastAsia="fr-FR" w:bidi="fr-FR"/>
        </w:rPr>
        <w:t xml:space="preserve"> comme allant de 10 à 50 habitants par </w:t>
      </w:r>
      <w:r w:rsidRPr="00BD4851">
        <w:rPr>
          <w:i/>
          <w:iCs/>
        </w:rPr>
        <w:t>rurungan</w:t>
      </w:r>
      <w:r w:rsidRPr="00D459E3">
        <w:rPr>
          <w:lang w:eastAsia="fr-FR" w:bidi="fr-FR"/>
        </w:rPr>
        <w:t xml:space="preserve"> avec une moyenne égale ou légèrement inférieure à 25.</w:t>
      </w:r>
    </w:p>
    <w:p w14:paraId="04D69E67" w14:textId="77777777" w:rsidR="001C7F57" w:rsidRPr="00D459E3" w:rsidRDefault="001C7F57" w:rsidP="001C7F57">
      <w:pPr>
        <w:spacing w:before="120" w:after="120"/>
        <w:jc w:val="both"/>
      </w:pPr>
      <w:r w:rsidRPr="00D459E3">
        <w:rPr>
          <w:lang w:eastAsia="fr-FR" w:bidi="fr-FR"/>
        </w:rPr>
        <w:t xml:space="preserve">Les unités constituantes des </w:t>
      </w:r>
      <w:r w:rsidRPr="000D242D">
        <w:rPr>
          <w:i/>
          <w:iCs/>
        </w:rPr>
        <w:t>rurungan</w:t>
      </w:r>
      <w:r w:rsidRPr="00D459E3">
        <w:rPr>
          <w:lang w:eastAsia="fr-FR" w:bidi="fr-FR"/>
        </w:rPr>
        <w:t xml:space="preserve"> sont des </w:t>
      </w:r>
      <w:r>
        <w:rPr>
          <w:i/>
          <w:iCs/>
        </w:rPr>
        <w:t xml:space="preserve">bänwa </w:t>
      </w:r>
      <w:r w:rsidRPr="00D459E3">
        <w:rPr>
          <w:lang w:eastAsia="fr-FR" w:bidi="fr-FR"/>
        </w:rPr>
        <w:t xml:space="preserve"> ou ma</w:t>
      </w:r>
      <w:r w:rsidRPr="00D459E3">
        <w:rPr>
          <w:lang w:eastAsia="fr-FR" w:bidi="fr-FR"/>
        </w:rPr>
        <w:t>i</w:t>
      </w:r>
      <w:r w:rsidRPr="00D459E3">
        <w:rPr>
          <w:lang w:eastAsia="fr-FR" w:bidi="fr-FR"/>
        </w:rPr>
        <w:t>sons</w:t>
      </w:r>
      <w:r>
        <w:rPr>
          <w:lang w:eastAsia="fr-FR" w:bidi="fr-FR"/>
        </w:rPr>
        <w:t> </w:t>
      </w:r>
      <w:r>
        <w:rPr>
          <w:rStyle w:val="Appelnotedebasdep"/>
          <w:lang w:eastAsia="fr-FR" w:bidi="fr-FR"/>
        </w:rPr>
        <w:footnoteReference w:id="193"/>
      </w:r>
      <w:r w:rsidRPr="00D459E3">
        <w:rPr>
          <w:lang w:eastAsia="fr-FR" w:bidi="fr-FR"/>
        </w:rPr>
        <w:t xml:space="preserve"> correspondant dans la grande majorité des cas à la famille conj</w:t>
      </w:r>
      <w:r w:rsidRPr="00D459E3">
        <w:rPr>
          <w:lang w:eastAsia="fr-FR" w:bidi="fr-FR"/>
        </w:rPr>
        <w:t>u</w:t>
      </w:r>
      <w:r w:rsidRPr="00D459E3">
        <w:rPr>
          <w:lang w:eastAsia="fr-FR" w:bidi="fr-FR"/>
        </w:rPr>
        <w:t>gale</w:t>
      </w:r>
      <w:r>
        <w:rPr>
          <w:lang w:eastAsia="fr-FR" w:bidi="fr-FR"/>
        </w:rPr>
        <w:t> </w:t>
      </w:r>
      <w:r>
        <w:rPr>
          <w:rStyle w:val="Appelnotedebasdep"/>
          <w:lang w:eastAsia="fr-FR" w:bidi="fr-FR"/>
        </w:rPr>
        <w:footnoteReference w:id="194"/>
      </w:r>
      <w:r w:rsidRPr="00D459E3">
        <w:rPr>
          <w:lang w:eastAsia="fr-FR" w:bidi="fr-FR"/>
        </w:rPr>
        <w:t xml:space="preserve"> ou à ses variantes, </w:t>
      </w:r>
      <w:r>
        <w:rPr>
          <w:lang w:eastAsia="fr-FR" w:bidi="fr-FR"/>
        </w:rPr>
        <w:t>il</w:t>
      </w:r>
      <w:r w:rsidRPr="00D459E3">
        <w:rPr>
          <w:lang w:eastAsia="fr-FR" w:bidi="fr-FR"/>
        </w:rPr>
        <w:t xml:space="preserve"> y en a 124 dans notre échantillon. La moye</w:t>
      </w:r>
      <w:r w:rsidRPr="00D459E3">
        <w:rPr>
          <w:lang w:eastAsia="fr-FR" w:bidi="fr-FR"/>
        </w:rPr>
        <w:t>n</w:t>
      </w:r>
      <w:r w:rsidRPr="00D459E3">
        <w:rPr>
          <w:lang w:eastAsia="fr-FR" w:bidi="fr-FR"/>
        </w:rPr>
        <w:t xml:space="preserve">ne de </w:t>
      </w:r>
      <w:r>
        <w:rPr>
          <w:i/>
          <w:iCs/>
        </w:rPr>
        <w:t xml:space="preserve">bänwa </w:t>
      </w:r>
      <w:r w:rsidRPr="00D459E3">
        <w:rPr>
          <w:lang w:eastAsia="fr-FR" w:bidi="fr-FR"/>
        </w:rPr>
        <w:t xml:space="preserve"> par </w:t>
      </w:r>
      <w:r w:rsidRPr="000D242D">
        <w:rPr>
          <w:i/>
          <w:iCs/>
        </w:rPr>
        <w:t>rurungan</w:t>
      </w:r>
      <w:r w:rsidRPr="00D459E3">
        <w:rPr>
          <w:lang w:eastAsia="fr-FR" w:bidi="fr-FR"/>
        </w:rPr>
        <w:t xml:space="preserve"> est de 6, 2 avec un minimum de 2 et un maximum de 18. Ajoutons que la taille moyenne des </w:t>
      </w:r>
      <w:r>
        <w:rPr>
          <w:i/>
          <w:iCs/>
        </w:rPr>
        <w:t xml:space="preserve">bänwa </w:t>
      </w:r>
      <w:r w:rsidRPr="00D459E3">
        <w:rPr>
          <w:lang w:eastAsia="fr-FR" w:bidi="fr-FR"/>
        </w:rPr>
        <w:t xml:space="preserve"> est de 4, 03. Un </w:t>
      </w:r>
      <w:r w:rsidRPr="000D242D">
        <w:rPr>
          <w:i/>
          <w:iCs/>
        </w:rPr>
        <w:t>rurungan</w:t>
      </w:r>
      <w:r w:rsidRPr="00D459E3">
        <w:rPr>
          <w:lang w:eastAsia="fr-FR" w:bidi="fr-FR"/>
        </w:rPr>
        <w:t xml:space="preserve"> de 6 maisons et de 25 personnes environ constitue donc la moyenne pour les 20 </w:t>
      </w:r>
      <w:r w:rsidRPr="000D242D">
        <w:rPr>
          <w:i/>
          <w:iCs/>
        </w:rPr>
        <w:t>rurungan</w:t>
      </w:r>
      <w:r w:rsidRPr="00D459E3">
        <w:rPr>
          <w:lang w:eastAsia="fr-FR" w:bidi="fr-FR"/>
        </w:rPr>
        <w:t xml:space="preserve"> qui forment l’échantillon mais un seul de ces 20 </w:t>
      </w:r>
      <w:r w:rsidRPr="000D242D">
        <w:rPr>
          <w:i/>
          <w:iCs/>
        </w:rPr>
        <w:t>rurungan</w:t>
      </w:r>
      <w:r w:rsidRPr="00D459E3">
        <w:rPr>
          <w:lang w:eastAsia="fr-FR" w:bidi="fr-FR"/>
        </w:rPr>
        <w:t xml:space="preserve"> (celui de K</w:t>
      </w:r>
      <w:r>
        <w:rPr>
          <w:lang w:eastAsia="fr-FR" w:bidi="fr-FR"/>
        </w:rPr>
        <w:t>äy</w:t>
      </w:r>
      <w:r w:rsidRPr="00D459E3">
        <w:rPr>
          <w:lang w:eastAsia="fr-FR" w:bidi="fr-FR"/>
        </w:rPr>
        <w:t xml:space="preserve">asjasan) répond à peu près à cette définition tandis que 16 des 20 </w:t>
      </w:r>
      <w:r w:rsidRPr="000D242D">
        <w:rPr>
          <w:i/>
          <w:iCs/>
        </w:rPr>
        <w:t>rurungan</w:t>
      </w:r>
      <w:r w:rsidRPr="00D459E3">
        <w:rPr>
          <w:lang w:eastAsia="fr-FR" w:bidi="fr-FR"/>
        </w:rPr>
        <w:t xml:space="preserve"> ont un effectif allant de 10 à 39 habitants et un nombre de maisons allant de 3 à 9. Le type est donc mieux représenté par ces derniers chiffres que par la moyenne.</w:t>
      </w:r>
    </w:p>
    <w:p w14:paraId="38879675" w14:textId="77777777" w:rsidR="001C7F57" w:rsidRPr="00D459E3" w:rsidRDefault="001C7F57" w:rsidP="001C7F57">
      <w:pPr>
        <w:spacing w:before="120" w:after="120"/>
        <w:jc w:val="both"/>
      </w:pPr>
      <w:r w:rsidRPr="00D459E3">
        <w:rPr>
          <w:lang w:eastAsia="fr-FR" w:bidi="fr-FR"/>
        </w:rPr>
        <w:t xml:space="preserve">Dans son ensemble il s’agit d’une population jeune, d’une part parce que le nombre des enfants égale presque le nombre des adultes </w:t>
      </w:r>
      <w:r w:rsidRPr="00D459E3">
        <w:t>(51,4%</w:t>
      </w:r>
      <w:r w:rsidRPr="00D459E3">
        <w:rPr>
          <w:lang w:eastAsia="fr-FR" w:bidi="fr-FR"/>
        </w:rPr>
        <w:t xml:space="preserve"> d’adultes pour 48, 6</w:t>
      </w:r>
      <w:r>
        <w:rPr>
          <w:lang w:eastAsia="fr-FR" w:bidi="fr-FR"/>
        </w:rPr>
        <w:t>%</w:t>
      </w:r>
      <w:r w:rsidRPr="00D459E3">
        <w:rPr>
          <w:lang w:eastAsia="fr-FR" w:bidi="fr-FR"/>
        </w:rPr>
        <w:t xml:space="preserve"> d’enfants), d’autre part parce que 80</w:t>
      </w:r>
      <w:r>
        <w:rPr>
          <w:lang w:eastAsia="fr-FR" w:bidi="fr-FR"/>
        </w:rPr>
        <w:t>%</w:t>
      </w:r>
      <w:r w:rsidRPr="00D459E3">
        <w:rPr>
          <w:lang w:eastAsia="fr-FR" w:bidi="fr-FR"/>
        </w:rPr>
        <w:t xml:space="preserve"> environ des adultes ont entre 20 et 40 ans. II y a très peu de vieillards dépassant l’âge de 60 ans (environ 1</w:t>
      </w:r>
      <w:r>
        <w:rPr>
          <w:lang w:eastAsia="fr-FR" w:bidi="fr-FR"/>
        </w:rPr>
        <w:t>%</w:t>
      </w:r>
      <w:r w:rsidRPr="00D459E3">
        <w:rPr>
          <w:lang w:eastAsia="fr-FR" w:bidi="fr-FR"/>
        </w:rPr>
        <w:t>) et l’espérance de vie ne s’étend pas au-delà de cet âge.</w:t>
      </w:r>
    </w:p>
    <w:p w14:paraId="44A3D375" w14:textId="77777777" w:rsidR="001C7F57" w:rsidRPr="00D459E3" w:rsidRDefault="001C7F57" w:rsidP="001C7F57">
      <w:pPr>
        <w:spacing w:before="120" w:after="120"/>
        <w:jc w:val="both"/>
      </w:pPr>
      <w:r w:rsidRPr="00D459E3">
        <w:rPr>
          <w:lang w:eastAsia="fr-FR" w:bidi="fr-FR"/>
        </w:rPr>
        <w:t xml:space="preserve">Le </w:t>
      </w:r>
      <w:r w:rsidRPr="00D459E3">
        <w:t>sex ratio</w:t>
      </w:r>
      <w:r w:rsidRPr="00D459E3">
        <w:rPr>
          <w:lang w:eastAsia="fr-FR" w:bidi="fr-FR"/>
        </w:rPr>
        <w:t xml:space="preserve"> semble équilibré avec 47</w:t>
      </w:r>
      <w:r>
        <w:rPr>
          <w:lang w:eastAsia="fr-FR" w:bidi="fr-FR"/>
        </w:rPr>
        <w:t>%</w:t>
      </w:r>
      <w:r w:rsidRPr="00D459E3">
        <w:rPr>
          <w:lang w:eastAsia="fr-FR" w:bidi="fr-FR"/>
        </w:rPr>
        <w:t xml:space="preserve"> d’hommes pour 53</w:t>
      </w:r>
      <w:r>
        <w:rPr>
          <w:lang w:eastAsia="fr-FR" w:bidi="fr-FR"/>
        </w:rPr>
        <w:t>%</w:t>
      </w:r>
      <w:r w:rsidRPr="00D459E3">
        <w:rPr>
          <w:lang w:eastAsia="fr-FR" w:bidi="fr-FR"/>
        </w:rPr>
        <w:t xml:space="preserve"> de femmes et un écart très voisin entre les hommes et les femmes pour les deux générations.</w:t>
      </w:r>
    </w:p>
    <w:p w14:paraId="5BF3F7E2" w14:textId="77777777" w:rsidR="001C7F57" w:rsidRDefault="001C7F57" w:rsidP="001C7F57">
      <w:pPr>
        <w:spacing w:before="120" w:after="120"/>
        <w:jc w:val="both"/>
        <w:rPr>
          <w:lang w:eastAsia="fr-FR" w:bidi="fr-FR"/>
        </w:rPr>
      </w:pPr>
    </w:p>
    <w:p w14:paraId="397984C6" w14:textId="77777777" w:rsidR="001C7F57" w:rsidRPr="00D459E3" w:rsidRDefault="001C7F57" w:rsidP="001C7F57">
      <w:pPr>
        <w:pStyle w:val="planche"/>
      </w:pPr>
      <w:bookmarkStart w:id="80" w:name="Palawan_chap_III_II"/>
      <w:r w:rsidRPr="00D459E3">
        <w:rPr>
          <w:lang w:eastAsia="fr-FR" w:bidi="fr-FR"/>
        </w:rPr>
        <w:t>II - FORMATION DES MAISONNÉES</w:t>
      </w:r>
      <w:r>
        <w:rPr>
          <w:lang w:eastAsia="fr-FR" w:bidi="fr-FR"/>
        </w:rPr>
        <w:br/>
      </w:r>
      <w:r w:rsidRPr="00D459E3">
        <w:t>(</w:t>
      </w:r>
      <w:r>
        <w:rPr>
          <w:i/>
        </w:rPr>
        <w:t>BÄ</w:t>
      </w:r>
      <w:r w:rsidRPr="003C2B62">
        <w:rPr>
          <w:i/>
        </w:rPr>
        <w:t>NWA</w:t>
      </w:r>
      <w:r w:rsidRPr="00D459E3">
        <w:t>)</w:t>
      </w:r>
      <w:r>
        <w:t> </w:t>
      </w:r>
      <w:r>
        <w:rPr>
          <w:rStyle w:val="Appelnotedebasdep"/>
        </w:rPr>
        <w:footnoteReference w:id="195"/>
      </w:r>
    </w:p>
    <w:bookmarkEnd w:id="80"/>
    <w:p w14:paraId="05E77A72" w14:textId="77777777" w:rsidR="001C7F57" w:rsidRDefault="001C7F57" w:rsidP="001C7F57">
      <w:pPr>
        <w:spacing w:before="120" w:after="120"/>
        <w:jc w:val="both"/>
        <w:rPr>
          <w:lang w:eastAsia="fr-FR" w:bidi="fr-FR"/>
        </w:rPr>
      </w:pPr>
    </w:p>
    <w:p w14:paraId="1C512B14"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70EE5290" w14:textId="77777777" w:rsidR="001C7F57" w:rsidRPr="00D459E3" w:rsidRDefault="001C7F57" w:rsidP="001C7F57">
      <w:pPr>
        <w:spacing w:before="120" w:after="120"/>
        <w:jc w:val="both"/>
      </w:pPr>
      <w:r w:rsidRPr="00D459E3">
        <w:rPr>
          <w:lang w:eastAsia="fr-FR" w:bidi="fr-FR"/>
        </w:rPr>
        <w:t>La maison est l’unité de résidence minimale.</w:t>
      </w:r>
    </w:p>
    <w:p w14:paraId="01E25647" w14:textId="77777777" w:rsidR="001C7F57" w:rsidRPr="00D459E3" w:rsidRDefault="001C7F57" w:rsidP="001C7F57">
      <w:pPr>
        <w:spacing w:before="120" w:after="120"/>
        <w:jc w:val="both"/>
      </w:pPr>
      <w:r w:rsidRPr="00D459E3">
        <w:rPr>
          <w:lang w:eastAsia="fr-FR" w:bidi="fr-FR"/>
        </w:rPr>
        <w:t>Le groupe qui l’occupe est non seulement l’unité de résidence m</w:t>
      </w:r>
      <w:r w:rsidRPr="00D459E3">
        <w:rPr>
          <w:lang w:eastAsia="fr-FR" w:bidi="fr-FR"/>
        </w:rPr>
        <w:t>i</w:t>
      </w:r>
      <w:r w:rsidRPr="00D459E3">
        <w:rPr>
          <w:lang w:eastAsia="fr-FR" w:bidi="fr-FR"/>
        </w:rPr>
        <w:t xml:space="preserve">nimale mais l’unité de base dans l’organisation de la production, de la distribution et de la consommation. Une maisonnée </w:t>
      </w:r>
      <w:r w:rsidRPr="0066390C">
        <w:rPr>
          <w:i/>
        </w:rPr>
        <w:t>(</w:t>
      </w:r>
      <w:r w:rsidRPr="000D242D">
        <w:rPr>
          <w:i/>
          <w:iCs/>
        </w:rPr>
        <w:t>b</w:t>
      </w:r>
      <w:r>
        <w:rPr>
          <w:i/>
          <w:iCs/>
        </w:rPr>
        <w:t>ä</w:t>
      </w:r>
      <w:r w:rsidRPr="000D242D">
        <w:rPr>
          <w:i/>
          <w:iCs/>
        </w:rPr>
        <w:t>nwa</w:t>
      </w:r>
      <w:r w:rsidRPr="00D459E3">
        <w:t>)</w:t>
      </w:r>
      <w:r w:rsidRPr="00D459E3">
        <w:rPr>
          <w:lang w:eastAsia="fr-FR" w:bidi="fr-FR"/>
        </w:rPr>
        <w:t xml:space="preserve"> pos</w:t>
      </w:r>
      <w:r>
        <w:rPr>
          <w:lang w:eastAsia="fr-FR" w:bidi="fr-FR"/>
        </w:rPr>
        <w:t>sède en effet une autonomie éco</w:t>
      </w:r>
      <w:r w:rsidRPr="00D459E3">
        <w:rPr>
          <w:lang w:eastAsia="fr-FR" w:bidi="fr-FR"/>
        </w:rPr>
        <w:t>nomique</w:t>
      </w:r>
      <w:r>
        <w:t xml:space="preserve"> [168]</w:t>
      </w:r>
      <w:r w:rsidRPr="00D459E3">
        <w:rPr>
          <w:lang w:eastAsia="fr-FR" w:bidi="fr-FR"/>
        </w:rPr>
        <w:t xml:space="preserve"> qui lui est assurée par la culture de </w:t>
      </w:r>
      <w:r>
        <w:t>l’</w:t>
      </w:r>
      <w:r w:rsidRPr="000D242D">
        <w:rPr>
          <w:i/>
          <w:iCs/>
        </w:rPr>
        <w:t>uma</w:t>
      </w:r>
      <w:r w:rsidRPr="00D459E3">
        <w:rPr>
          <w:lang w:eastAsia="fr-FR" w:bidi="fr-FR"/>
        </w:rPr>
        <w:t xml:space="preserve"> (champ sur br</w:t>
      </w:r>
      <w:r w:rsidRPr="00D459E3">
        <w:rPr>
          <w:lang w:eastAsia="fr-FR" w:bidi="fr-FR"/>
        </w:rPr>
        <w:t>û</w:t>
      </w:r>
      <w:r w:rsidRPr="00D459E3">
        <w:rPr>
          <w:lang w:eastAsia="fr-FR" w:bidi="fr-FR"/>
        </w:rPr>
        <w:t>lis) et par les activités subsidiaires de ses membres (chasse, p</w:t>
      </w:r>
      <w:r>
        <w:rPr>
          <w:lang w:eastAsia="fr-FR" w:bidi="fr-FR"/>
        </w:rPr>
        <w:t>ê</w:t>
      </w:r>
      <w:r w:rsidRPr="00D459E3">
        <w:rPr>
          <w:lang w:eastAsia="fr-FR" w:bidi="fr-FR"/>
        </w:rPr>
        <w:t>che, collecte, troc ou commerce).</w:t>
      </w:r>
    </w:p>
    <w:p w14:paraId="63148DED" w14:textId="77777777" w:rsidR="001C7F57" w:rsidRPr="00D459E3" w:rsidRDefault="001C7F57" w:rsidP="001C7F57">
      <w:pPr>
        <w:spacing w:before="120" w:after="120"/>
        <w:jc w:val="both"/>
      </w:pPr>
      <w:r w:rsidRPr="00D459E3">
        <w:rPr>
          <w:lang w:eastAsia="fr-FR" w:bidi="fr-FR"/>
        </w:rPr>
        <w:t>La formation sociale de la maisonnée repose sur les relations de parenté patrilatéra</w:t>
      </w:r>
      <w:r>
        <w:rPr>
          <w:lang w:eastAsia="fr-FR" w:bidi="fr-FR"/>
        </w:rPr>
        <w:t>l</w:t>
      </w:r>
      <w:r w:rsidRPr="00D459E3">
        <w:rPr>
          <w:lang w:eastAsia="fr-FR" w:bidi="fr-FR"/>
        </w:rPr>
        <w:t>es et matrilatérales reconnues par le système de p</w:t>
      </w:r>
      <w:r w:rsidRPr="00D459E3">
        <w:rPr>
          <w:lang w:eastAsia="fr-FR" w:bidi="fr-FR"/>
        </w:rPr>
        <w:t>a</w:t>
      </w:r>
      <w:r w:rsidRPr="00D459E3">
        <w:rPr>
          <w:lang w:eastAsia="fr-FR" w:bidi="fr-FR"/>
        </w:rPr>
        <w:t>renté. Le facteur dominant dans la constitution de ce groupe est le m</w:t>
      </w:r>
      <w:r w:rsidRPr="00D459E3">
        <w:rPr>
          <w:lang w:eastAsia="fr-FR" w:bidi="fr-FR"/>
        </w:rPr>
        <w:t>a</w:t>
      </w:r>
      <w:r w:rsidRPr="00D459E3">
        <w:rPr>
          <w:lang w:eastAsia="fr-FR" w:bidi="fr-FR"/>
        </w:rPr>
        <w:t xml:space="preserve">riage et la proximité collatérale des consanguins : la </w:t>
      </w:r>
      <w:r>
        <w:rPr>
          <w:i/>
          <w:iCs/>
        </w:rPr>
        <w:t xml:space="preserve">bänwa </w:t>
      </w:r>
      <w:r w:rsidRPr="00D459E3">
        <w:rPr>
          <w:lang w:eastAsia="fr-FR" w:bidi="fr-FR"/>
        </w:rPr>
        <w:t xml:space="preserve"> est fo</w:t>
      </w:r>
      <w:r w:rsidRPr="00D459E3">
        <w:rPr>
          <w:lang w:eastAsia="fr-FR" w:bidi="fr-FR"/>
        </w:rPr>
        <w:t>r</w:t>
      </w:r>
      <w:r w:rsidRPr="00D459E3">
        <w:rPr>
          <w:lang w:eastAsia="fr-FR" w:bidi="fr-FR"/>
        </w:rPr>
        <w:t>mée des parents et des enfants, des frères et des soeurs. Dans la maj</w:t>
      </w:r>
      <w:r w:rsidRPr="00D459E3">
        <w:rPr>
          <w:lang w:eastAsia="fr-FR" w:bidi="fr-FR"/>
        </w:rPr>
        <w:t>o</w:t>
      </w:r>
      <w:r w:rsidRPr="00D459E3">
        <w:rPr>
          <w:lang w:eastAsia="fr-FR" w:bidi="fr-FR"/>
        </w:rPr>
        <w:t>rité des cas elle correspond à la famille élémentaire (= père, mère et e</w:t>
      </w:r>
      <w:r w:rsidRPr="00D459E3">
        <w:rPr>
          <w:lang w:eastAsia="fr-FR" w:bidi="fr-FR"/>
        </w:rPr>
        <w:t>n</w:t>
      </w:r>
      <w:r w:rsidRPr="00D459E3">
        <w:rPr>
          <w:lang w:eastAsia="fr-FR" w:bidi="fr-FR"/>
        </w:rPr>
        <w:t>fants non mariés).</w:t>
      </w:r>
    </w:p>
    <w:p w14:paraId="2695966B" w14:textId="77777777" w:rsidR="001C7F57" w:rsidRPr="00D459E3" w:rsidRDefault="001C7F57" w:rsidP="001C7F57">
      <w:pPr>
        <w:spacing w:before="120" w:after="120"/>
        <w:jc w:val="both"/>
      </w:pPr>
      <w:r w:rsidRPr="00D459E3">
        <w:rPr>
          <w:lang w:eastAsia="fr-FR" w:bidi="fr-FR"/>
        </w:rPr>
        <w:t xml:space="preserve">Nous distinguerons 4 types de </w:t>
      </w:r>
      <w:r>
        <w:rPr>
          <w:i/>
          <w:iCs/>
        </w:rPr>
        <w:t xml:space="preserve">bänwa </w:t>
      </w:r>
      <w:r w:rsidRPr="00D459E3">
        <w:rPr>
          <w:lang w:eastAsia="fr-FR" w:bidi="fr-FR"/>
        </w:rPr>
        <w:t xml:space="preserve"> en fonction des configur</w:t>
      </w:r>
      <w:r w:rsidRPr="00D459E3">
        <w:rPr>
          <w:lang w:eastAsia="fr-FR" w:bidi="fr-FR"/>
        </w:rPr>
        <w:t>a</w:t>
      </w:r>
      <w:r w:rsidRPr="00D459E3">
        <w:rPr>
          <w:lang w:eastAsia="fr-FR" w:bidi="fr-FR"/>
        </w:rPr>
        <w:t>tions de parenté qui se trouvent représentées dans chaque cas : la f</w:t>
      </w:r>
      <w:r w:rsidRPr="00D459E3">
        <w:rPr>
          <w:lang w:eastAsia="fr-FR" w:bidi="fr-FR"/>
        </w:rPr>
        <w:t>a</w:t>
      </w:r>
      <w:r w:rsidRPr="00D459E3">
        <w:rPr>
          <w:lang w:eastAsia="fr-FR" w:bidi="fr-FR"/>
        </w:rPr>
        <w:t>mille élémentaire, les variantes de la famille élémentaire, le groupe de germains, les individus isolés, veufs ou célibataires. Les deux premi</w:t>
      </w:r>
      <w:r w:rsidRPr="00D459E3">
        <w:rPr>
          <w:lang w:eastAsia="fr-FR" w:bidi="fr-FR"/>
        </w:rPr>
        <w:t>è</w:t>
      </w:r>
      <w:r w:rsidRPr="00D459E3">
        <w:rPr>
          <w:lang w:eastAsia="fr-FR" w:bidi="fr-FR"/>
        </w:rPr>
        <w:t>res catégories sont fondées sur l’existence du lien conjugal, et les deux suivantes sur l’absence de ce lien, soit que l’on ait affaire à des célib</w:t>
      </w:r>
      <w:r w:rsidRPr="00D459E3">
        <w:rPr>
          <w:lang w:eastAsia="fr-FR" w:bidi="fr-FR"/>
        </w:rPr>
        <w:t>a</w:t>
      </w:r>
      <w:r w:rsidRPr="00D459E3">
        <w:rPr>
          <w:lang w:eastAsia="fr-FR" w:bidi="fr-FR"/>
        </w:rPr>
        <w:t>taires, soit qu’il s’agisse de personnes âgées dont le conjoint est déc</w:t>
      </w:r>
      <w:r w:rsidRPr="00D459E3">
        <w:rPr>
          <w:lang w:eastAsia="fr-FR" w:bidi="fr-FR"/>
        </w:rPr>
        <w:t>é</w:t>
      </w:r>
      <w:r w:rsidRPr="00D459E3">
        <w:rPr>
          <w:lang w:eastAsia="fr-FR" w:bidi="fr-FR"/>
        </w:rPr>
        <w:t>dé et les enfants partis former d’autres familles.</w:t>
      </w:r>
    </w:p>
    <w:p w14:paraId="53B83EC4" w14:textId="77777777" w:rsidR="001C7F57" w:rsidRPr="00D459E3" w:rsidRDefault="001C7F57" w:rsidP="001C7F57">
      <w:pPr>
        <w:spacing w:before="120" w:after="120"/>
        <w:jc w:val="both"/>
      </w:pPr>
      <w:r>
        <w:rPr>
          <w:lang w:eastAsia="fr-FR" w:bidi="fr-FR"/>
        </w:rPr>
        <w:br w:type="page"/>
      </w:r>
      <w:r w:rsidRPr="00D459E3">
        <w:rPr>
          <w:lang w:eastAsia="fr-FR" w:bidi="fr-FR"/>
        </w:rPr>
        <w:t xml:space="preserve">1°) </w:t>
      </w:r>
      <w:r w:rsidRPr="00CE712F">
        <w:rPr>
          <w:i/>
          <w:color w:val="000090"/>
        </w:rPr>
        <w:t>La famille élémentaire</w:t>
      </w:r>
      <w:r w:rsidRPr="00D459E3">
        <w:rPr>
          <w:lang w:eastAsia="fr-FR" w:bidi="fr-FR"/>
        </w:rPr>
        <w:t xml:space="preserve"> se compose d’un couple marié et de ses enfants. Par enfants, il faut entendre : enfants issus du mariage présent et enfants de l’un des deux conjoints issus d’un mariage antérieur. Ces deux catégories ont le même statut de parenté : les relations sexuelles entre le mari de la femme et la fille de la femme, mais de père diff</w:t>
      </w:r>
      <w:r w:rsidRPr="00D459E3">
        <w:rPr>
          <w:lang w:eastAsia="fr-FR" w:bidi="fr-FR"/>
        </w:rPr>
        <w:t>é</w:t>
      </w:r>
      <w:r w:rsidRPr="00D459E3">
        <w:rPr>
          <w:lang w:eastAsia="fr-FR" w:bidi="fr-FR"/>
        </w:rPr>
        <w:t>rent, sont considérées comme incestueuses ; aucune différence n’est faite sur le plan des privilèges et des obligations entre les enfants d’un autre père ou d’une autre mère.</w:t>
      </w:r>
    </w:p>
    <w:p w14:paraId="5E4CD25F" w14:textId="77777777" w:rsidR="001C7F57" w:rsidRPr="00D459E3" w:rsidRDefault="001C7F57" w:rsidP="001C7F57">
      <w:pPr>
        <w:spacing w:before="120" w:after="120"/>
        <w:jc w:val="both"/>
      </w:pPr>
      <w:r w:rsidRPr="00D459E3">
        <w:rPr>
          <w:lang w:eastAsia="fr-FR" w:bidi="fr-FR"/>
        </w:rPr>
        <w:t>La famille élémentaire est donc formée de trois personnes au m</w:t>
      </w:r>
      <w:r w:rsidRPr="00D459E3">
        <w:rPr>
          <w:lang w:eastAsia="fr-FR" w:bidi="fr-FR"/>
        </w:rPr>
        <w:t>i</w:t>
      </w:r>
      <w:r w:rsidRPr="00D459E3">
        <w:rPr>
          <w:lang w:eastAsia="fr-FR" w:bidi="fr-FR"/>
        </w:rPr>
        <w:t>nimum et de 2 g</w:t>
      </w:r>
      <w:r w:rsidRPr="00D459E3">
        <w:rPr>
          <w:lang w:eastAsia="fr-FR" w:bidi="fr-FR"/>
        </w:rPr>
        <w:t>é</w:t>
      </w:r>
      <w:r w:rsidRPr="00D459E3">
        <w:rPr>
          <w:lang w:eastAsia="fr-FR" w:bidi="fr-FR"/>
        </w:rPr>
        <w:t>nérations :</w:t>
      </w:r>
    </w:p>
    <w:p w14:paraId="442F794D" w14:textId="77777777" w:rsidR="001C7F57" w:rsidRDefault="0080449F" w:rsidP="001C7F57">
      <w:pPr>
        <w:pStyle w:val="fig"/>
      </w:pPr>
      <w:r>
        <w:rPr>
          <w:noProof/>
        </w:rPr>
        <w:drawing>
          <wp:inline distT="0" distB="0" distL="0" distR="0" wp14:anchorId="09CDC227" wp14:editId="359DFE4D">
            <wp:extent cx="4584700" cy="100330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4700" cy="1003300"/>
                    </a:xfrm>
                    <a:prstGeom prst="rect">
                      <a:avLst/>
                    </a:prstGeom>
                    <a:noFill/>
                    <a:ln>
                      <a:noFill/>
                    </a:ln>
                  </pic:spPr>
                </pic:pic>
              </a:graphicData>
            </a:graphic>
          </wp:inline>
        </w:drawing>
      </w:r>
    </w:p>
    <w:p w14:paraId="6C4D634D" w14:textId="77777777" w:rsidR="001C7F57" w:rsidRDefault="001C7F57" w:rsidP="001C7F57">
      <w:pPr>
        <w:spacing w:before="120" w:after="120"/>
        <w:jc w:val="both"/>
        <w:rPr>
          <w:lang w:eastAsia="fr-FR" w:bidi="fr-FR"/>
        </w:rPr>
      </w:pPr>
    </w:p>
    <w:p w14:paraId="6FE76320" w14:textId="77777777" w:rsidR="001C7F57" w:rsidRPr="00D459E3" w:rsidRDefault="001C7F57" w:rsidP="001C7F57">
      <w:pPr>
        <w:spacing w:before="120" w:after="120"/>
        <w:jc w:val="both"/>
      </w:pPr>
      <w:r w:rsidRPr="00D459E3">
        <w:rPr>
          <w:lang w:eastAsia="fr-FR" w:bidi="fr-FR"/>
        </w:rPr>
        <w:t xml:space="preserve">2°) </w:t>
      </w:r>
      <w:r w:rsidRPr="00CE712F">
        <w:rPr>
          <w:i/>
          <w:color w:val="000090"/>
        </w:rPr>
        <w:t>Les variantes de la famille élémentaire</w:t>
      </w:r>
      <w:r w:rsidRPr="00D459E3">
        <w:rPr>
          <w:lang w:eastAsia="fr-FR" w:bidi="fr-FR"/>
        </w:rPr>
        <w:t xml:space="preserve"> sont toutes des modif</w:t>
      </w:r>
      <w:r w:rsidRPr="00D459E3">
        <w:rPr>
          <w:lang w:eastAsia="fr-FR" w:bidi="fr-FR"/>
        </w:rPr>
        <w:t>i</w:t>
      </w:r>
      <w:r w:rsidRPr="00D459E3">
        <w:rPr>
          <w:lang w:eastAsia="fr-FR" w:bidi="fr-FR"/>
        </w:rPr>
        <w:t>cations du schéma pr</w:t>
      </w:r>
      <w:r w:rsidRPr="00D459E3">
        <w:rPr>
          <w:lang w:eastAsia="fr-FR" w:bidi="fr-FR"/>
        </w:rPr>
        <w:t>é</w:t>
      </w:r>
      <w:r w:rsidRPr="00D459E3">
        <w:rPr>
          <w:lang w:eastAsia="fr-FR" w:bidi="fr-FR"/>
        </w:rPr>
        <w:t>cédent, soit par adjonction d’un ou plusieurs membres, soit par sou</w:t>
      </w:r>
      <w:r w:rsidRPr="00D459E3">
        <w:rPr>
          <w:lang w:eastAsia="fr-FR" w:bidi="fr-FR"/>
        </w:rPr>
        <w:t>s</w:t>
      </w:r>
      <w:r w:rsidRPr="00D459E3">
        <w:rPr>
          <w:lang w:eastAsia="fr-FR" w:bidi="fr-FR"/>
        </w:rPr>
        <w:t>traction, soit par la combinaison des deux.</w:t>
      </w:r>
    </w:p>
    <w:p w14:paraId="1AD2C108" w14:textId="77777777" w:rsidR="001C7F57" w:rsidRDefault="001C7F57" w:rsidP="001C7F57">
      <w:pPr>
        <w:spacing w:before="120" w:after="120"/>
        <w:jc w:val="both"/>
      </w:pPr>
    </w:p>
    <w:p w14:paraId="224413DE" w14:textId="77777777" w:rsidR="001C7F57" w:rsidRPr="00D459E3" w:rsidRDefault="001C7F57" w:rsidP="001C7F57">
      <w:pPr>
        <w:spacing w:before="120" w:after="120"/>
        <w:jc w:val="both"/>
      </w:pPr>
      <w:r w:rsidRPr="00D459E3">
        <w:t xml:space="preserve">a - </w:t>
      </w:r>
      <w:r w:rsidRPr="003C33D2">
        <w:rPr>
          <w:i/>
          <w:color w:val="008000"/>
        </w:rPr>
        <w:t>Polygynie</w:t>
      </w:r>
      <w:r w:rsidRPr="003C33D2">
        <w:rPr>
          <w:i/>
          <w:color w:val="008000"/>
          <w:lang w:eastAsia="fr-FR" w:bidi="fr-FR"/>
        </w:rPr>
        <w:t> </w:t>
      </w:r>
      <w:r w:rsidRPr="00D459E3">
        <w:rPr>
          <w:lang w:eastAsia="fr-FR" w:bidi="fr-FR"/>
        </w:rPr>
        <w:t>: l’incidence de la polygamie est faible. Un seul des hommes mariés de notre échantillon a deux épouses simu</w:t>
      </w:r>
      <w:r>
        <w:rPr>
          <w:lang w:eastAsia="fr-FR" w:bidi="fr-FR"/>
        </w:rPr>
        <w:t>ltanément et encore n’en avons-</w:t>
      </w:r>
      <w:r w:rsidRPr="00D459E3">
        <w:rPr>
          <w:lang w:eastAsia="fr-FR" w:bidi="fr-FR"/>
        </w:rPr>
        <w:t>nous pas tenu compte puisque les résidences de ses deux femmes sont distinctes, l’une à Bangkudu, l’autre au-delà de la Tamlang. Le mari partage son temps entre ces deux résidences, un mois avec l’une, un mois avec l’autre. Il s’agit donc de deux familles conjugales simples plutôt que d’une famille polygyne. C’est un</w:t>
      </w:r>
      <w:r>
        <w:rPr>
          <w:lang w:eastAsia="fr-FR" w:bidi="fr-FR"/>
        </w:rPr>
        <w:t xml:space="preserve"> </w:t>
      </w:r>
      <w:r>
        <w:t xml:space="preserve">[169] </w:t>
      </w:r>
      <w:r w:rsidRPr="00D459E3">
        <w:rPr>
          <w:lang w:eastAsia="fr-FR" w:bidi="fr-FR"/>
        </w:rPr>
        <w:t>effet de la règle de résidence uxorilocale que de rendre la polyg</w:t>
      </w:r>
      <w:r w:rsidRPr="00D459E3">
        <w:rPr>
          <w:lang w:eastAsia="fr-FR" w:bidi="fr-FR"/>
        </w:rPr>
        <w:t>y</w:t>
      </w:r>
      <w:r w:rsidRPr="00D459E3">
        <w:rPr>
          <w:lang w:eastAsia="fr-FR" w:bidi="fr-FR"/>
        </w:rPr>
        <w:t>nie particulièrement fatigante...</w:t>
      </w:r>
    </w:p>
    <w:p w14:paraId="28BAFBD3" w14:textId="77777777" w:rsidR="001C7F57" w:rsidRDefault="001C7F57" w:rsidP="001C7F57">
      <w:pPr>
        <w:spacing w:before="120" w:after="120"/>
        <w:jc w:val="both"/>
        <w:rPr>
          <w:i/>
        </w:rPr>
      </w:pPr>
    </w:p>
    <w:p w14:paraId="285B8EC4" w14:textId="77777777" w:rsidR="001C7F57" w:rsidRPr="00D459E3" w:rsidRDefault="001C7F57" w:rsidP="001C7F57">
      <w:pPr>
        <w:spacing w:before="120" w:after="120"/>
        <w:jc w:val="both"/>
      </w:pPr>
      <w:r w:rsidRPr="00305C6D">
        <w:rPr>
          <w:i/>
        </w:rPr>
        <w:t xml:space="preserve">b - </w:t>
      </w:r>
      <w:r w:rsidRPr="003C33D2">
        <w:rPr>
          <w:i/>
          <w:color w:val="008000"/>
        </w:rPr>
        <w:t>Modification par adjonction de membres</w:t>
      </w:r>
      <w:r w:rsidRPr="003C33D2">
        <w:rPr>
          <w:i/>
          <w:color w:val="008000"/>
          <w:lang w:eastAsia="fr-FR" w:bidi="fr-FR"/>
        </w:rPr>
        <w:t> </w:t>
      </w:r>
      <w:r w:rsidRPr="00D459E3">
        <w:rPr>
          <w:lang w:eastAsia="fr-FR" w:bidi="fr-FR"/>
        </w:rPr>
        <w:t>: les membres surn</w:t>
      </w:r>
      <w:r w:rsidRPr="00D459E3">
        <w:rPr>
          <w:lang w:eastAsia="fr-FR" w:bidi="fr-FR"/>
        </w:rPr>
        <w:t>u</w:t>
      </w:r>
      <w:r w:rsidRPr="00D459E3">
        <w:rPr>
          <w:lang w:eastAsia="fr-FR" w:bidi="fr-FR"/>
        </w:rPr>
        <w:t>méraires sont de préférence des parents de la femme plutôt que de l’homme : père (veuf) ou mère (veuve) de la femme, frère (s) ou sœur (s) de la femme, les deux à la fois (père ou mère + germains). Les cas suivants ont été relevés :</w:t>
      </w:r>
    </w:p>
    <w:p w14:paraId="5B80C91F" w14:textId="77777777" w:rsidR="001C7F57" w:rsidRPr="00D459E3" w:rsidRDefault="0080449F" w:rsidP="001C7F57">
      <w:pPr>
        <w:pStyle w:val="fig"/>
        <w:rPr>
          <w:szCs w:val="2"/>
        </w:rPr>
      </w:pPr>
      <w:r w:rsidRPr="00543446">
        <w:rPr>
          <w:noProof/>
          <w:szCs w:val="2"/>
        </w:rPr>
        <w:drawing>
          <wp:inline distT="0" distB="0" distL="0" distR="0" wp14:anchorId="0931A94A" wp14:editId="51384324">
            <wp:extent cx="4330700" cy="100330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30700" cy="1003300"/>
                    </a:xfrm>
                    <a:prstGeom prst="rect">
                      <a:avLst/>
                    </a:prstGeom>
                    <a:noFill/>
                    <a:ln>
                      <a:noFill/>
                    </a:ln>
                  </pic:spPr>
                </pic:pic>
              </a:graphicData>
            </a:graphic>
          </wp:inline>
        </w:drawing>
      </w:r>
    </w:p>
    <w:p w14:paraId="76B094E2" w14:textId="77777777" w:rsidR="001C7F57" w:rsidRPr="00D459E3" w:rsidRDefault="001C7F57" w:rsidP="001C7F57">
      <w:pPr>
        <w:spacing w:before="120" w:after="120"/>
        <w:jc w:val="both"/>
        <w:rPr>
          <w:szCs w:val="2"/>
        </w:rPr>
      </w:pPr>
    </w:p>
    <w:p w14:paraId="6F4C8E25" w14:textId="77777777" w:rsidR="001C7F57" w:rsidRPr="00D459E3" w:rsidRDefault="001C7F57" w:rsidP="001C7F57">
      <w:pPr>
        <w:spacing w:before="120" w:after="120"/>
        <w:jc w:val="both"/>
      </w:pPr>
      <w:r w:rsidRPr="00305C6D">
        <w:rPr>
          <w:i/>
        </w:rPr>
        <w:t xml:space="preserve">c - </w:t>
      </w:r>
      <w:r w:rsidRPr="003C33D2">
        <w:rPr>
          <w:i/>
          <w:color w:val="008000"/>
        </w:rPr>
        <w:t>Modification par soustraction de membres</w:t>
      </w:r>
      <w:r w:rsidRPr="003C33D2">
        <w:rPr>
          <w:i/>
          <w:color w:val="008000"/>
          <w:lang w:eastAsia="fr-FR" w:bidi="fr-FR"/>
        </w:rPr>
        <w:t> </w:t>
      </w:r>
      <w:r w:rsidRPr="00D459E3">
        <w:rPr>
          <w:lang w:eastAsia="fr-FR" w:bidi="fr-FR"/>
        </w:rPr>
        <w:t>: deux cas se prése</w:t>
      </w:r>
      <w:r w:rsidRPr="00D459E3">
        <w:rPr>
          <w:lang w:eastAsia="fr-FR" w:bidi="fr-FR"/>
        </w:rPr>
        <w:t>n</w:t>
      </w:r>
      <w:r w:rsidRPr="00D459E3">
        <w:rPr>
          <w:lang w:eastAsia="fr-FR" w:bidi="fr-FR"/>
        </w:rPr>
        <w:t>tent, soit décès ou séparation d’un des conjoints, soit absence d’enfants (stérilité de la femme ou de l’homme, mariage récent, etc.). Exemples :</w:t>
      </w:r>
    </w:p>
    <w:p w14:paraId="66F61EF2" w14:textId="77777777" w:rsidR="001C7F57" w:rsidRPr="00D459E3" w:rsidRDefault="0080449F" w:rsidP="001C7F57">
      <w:pPr>
        <w:pStyle w:val="fig"/>
        <w:rPr>
          <w:szCs w:val="2"/>
        </w:rPr>
      </w:pPr>
      <w:r w:rsidRPr="00543446">
        <w:rPr>
          <w:noProof/>
          <w:szCs w:val="2"/>
        </w:rPr>
        <w:drawing>
          <wp:inline distT="0" distB="0" distL="0" distR="0" wp14:anchorId="76748BF3" wp14:editId="7029DB3E">
            <wp:extent cx="4165600" cy="88900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65600" cy="889000"/>
                    </a:xfrm>
                    <a:prstGeom prst="rect">
                      <a:avLst/>
                    </a:prstGeom>
                    <a:noFill/>
                    <a:ln>
                      <a:noFill/>
                    </a:ln>
                  </pic:spPr>
                </pic:pic>
              </a:graphicData>
            </a:graphic>
          </wp:inline>
        </w:drawing>
      </w:r>
    </w:p>
    <w:p w14:paraId="0B0E0D59" w14:textId="77777777" w:rsidR="001C7F57" w:rsidRPr="00D459E3" w:rsidRDefault="001C7F57" w:rsidP="001C7F57">
      <w:pPr>
        <w:spacing w:before="120" w:after="120"/>
        <w:jc w:val="both"/>
        <w:rPr>
          <w:szCs w:val="2"/>
        </w:rPr>
      </w:pPr>
    </w:p>
    <w:p w14:paraId="3522C43B" w14:textId="77777777" w:rsidR="001C7F57" w:rsidRPr="00D459E3" w:rsidRDefault="001C7F57" w:rsidP="001C7F57">
      <w:pPr>
        <w:spacing w:before="120" w:after="120"/>
        <w:jc w:val="both"/>
      </w:pPr>
      <w:r w:rsidRPr="00305C6D">
        <w:rPr>
          <w:i/>
        </w:rPr>
        <w:t xml:space="preserve">d - </w:t>
      </w:r>
      <w:r w:rsidRPr="003C33D2">
        <w:rPr>
          <w:i/>
          <w:color w:val="008000"/>
        </w:rPr>
        <w:t>Modification par adjonction et soustraction des membres</w:t>
      </w:r>
      <w:r w:rsidRPr="003C33D2">
        <w:rPr>
          <w:i/>
          <w:color w:val="008000"/>
          <w:lang w:eastAsia="fr-FR" w:bidi="fr-FR"/>
        </w:rPr>
        <w:t> </w:t>
      </w:r>
      <w:r w:rsidRPr="00D459E3">
        <w:rPr>
          <w:lang w:eastAsia="fr-FR" w:bidi="fr-FR"/>
        </w:rPr>
        <w:t>: c’est le cas quand, en l’absence d’enfants ou après le décès ou le départ d’un des conjoints, viennent s’ajouter des parents (père et/ou mère) et/ou des germains. Les exemples suivants ont été observés :</w:t>
      </w:r>
    </w:p>
    <w:p w14:paraId="11CEEE6B" w14:textId="77777777" w:rsidR="001C7F57" w:rsidRPr="00D459E3" w:rsidRDefault="0080449F" w:rsidP="001C7F57">
      <w:pPr>
        <w:pStyle w:val="fig"/>
        <w:rPr>
          <w:szCs w:val="2"/>
        </w:rPr>
      </w:pPr>
      <w:r w:rsidRPr="00543446">
        <w:rPr>
          <w:noProof/>
          <w:szCs w:val="2"/>
        </w:rPr>
        <w:drawing>
          <wp:inline distT="0" distB="0" distL="0" distR="0" wp14:anchorId="10CCBE01" wp14:editId="19A1F62C">
            <wp:extent cx="3975100" cy="106680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75100" cy="1066800"/>
                    </a:xfrm>
                    <a:prstGeom prst="rect">
                      <a:avLst/>
                    </a:prstGeom>
                    <a:noFill/>
                    <a:ln>
                      <a:noFill/>
                    </a:ln>
                  </pic:spPr>
                </pic:pic>
              </a:graphicData>
            </a:graphic>
          </wp:inline>
        </w:drawing>
      </w:r>
    </w:p>
    <w:p w14:paraId="4A9D3053" w14:textId="77777777" w:rsidR="001C7F57" w:rsidRPr="00D459E3" w:rsidRDefault="001C7F57" w:rsidP="001C7F57">
      <w:pPr>
        <w:spacing w:before="120" w:after="120"/>
        <w:jc w:val="both"/>
      </w:pPr>
      <w:r w:rsidRPr="00D459E3">
        <w:rPr>
          <w:lang w:eastAsia="fr-FR" w:bidi="fr-FR"/>
        </w:rPr>
        <w:t xml:space="preserve">Il faut remarquer que l’on n’observe jamais de </w:t>
      </w:r>
      <w:r>
        <w:rPr>
          <w:i/>
          <w:iCs/>
        </w:rPr>
        <w:t xml:space="preserve">bänwa </w:t>
      </w:r>
      <w:r w:rsidRPr="00D459E3">
        <w:rPr>
          <w:lang w:eastAsia="fr-FR" w:bidi="fr-FR"/>
        </w:rPr>
        <w:t xml:space="preserve"> formée de deux couples mariés. La famille élémentaire peut êtr</w:t>
      </w:r>
      <w:r>
        <w:rPr>
          <w:lang w:eastAsia="fr-FR" w:bidi="fr-FR"/>
        </w:rPr>
        <w:t>e étendue et/ou diminuée bilaté</w:t>
      </w:r>
      <w:r w:rsidRPr="00D459E3">
        <w:rPr>
          <w:lang w:eastAsia="fr-FR" w:bidi="fr-FR"/>
        </w:rPr>
        <w:t>r</w:t>
      </w:r>
      <w:r>
        <w:rPr>
          <w:lang w:eastAsia="fr-FR" w:bidi="fr-FR"/>
        </w:rPr>
        <w:t>a</w:t>
      </w:r>
      <w:r w:rsidRPr="00D459E3">
        <w:rPr>
          <w:lang w:eastAsia="fr-FR" w:bidi="fr-FR"/>
        </w:rPr>
        <w:t>lement</w:t>
      </w:r>
      <w:r>
        <w:rPr>
          <w:lang w:eastAsia="fr-FR" w:bidi="fr-FR"/>
        </w:rPr>
        <w:t> </w:t>
      </w:r>
      <w:r>
        <w:rPr>
          <w:rStyle w:val="Appelnotedebasdep"/>
          <w:lang w:eastAsia="fr-FR" w:bidi="fr-FR"/>
        </w:rPr>
        <w:footnoteReference w:id="196"/>
      </w:r>
      <w:r>
        <w:rPr>
          <w:lang w:eastAsia="fr-FR" w:bidi="fr-FR"/>
        </w:rPr>
        <w:t> </w:t>
      </w:r>
      <w:r>
        <w:t xml:space="preserve">[170] </w:t>
      </w:r>
      <w:r w:rsidRPr="00D459E3">
        <w:rPr>
          <w:lang w:eastAsia="fr-FR" w:bidi="fr-FR"/>
        </w:rPr>
        <w:t>sans jamais absorber une seconde famille élémenta</w:t>
      </w:r>
      <w:r w:rsidRPr="00D459E3">
        <w:rPr>
          <w:lang w:eastAsia="fr-FR" w:bidi="fr-FR"/>
        </w:rPr>
        <w:t>i</w:t>
      </w:r>
      <w:r w:rsidRPr="00D459E3">
        <w:rPr>
          <w:lang w:eastAsia="fr-FR" w:bidi="fr-FR"/>
        </w:rPr>
        <w:t>re. Si l’on trouve deux couples sous le même toit, il ne peut s’agir que d’une solution de fortune, temporaire, quand par exemple les résidences h</w:t>
      </w:r>
      <w:r w:rsidRPr="00D459E3">
        <w:rPr>
          <w:lang w:eastAsia="fr-FR" w:bidi="fr-FR"/>
        </w:rPr>
        <w:t>a</w:t>
      </w:r>
      <w:r w:rsidRPr="00D459E3">
        <w:rPr>
          <w:lang w:eastAsia="fr-FR" w:bidi="fr-FR"/>
        </w:rPr>
        <w:t>bituelles sont brusquement abandonnées à la suite d’un décès. Les formules suivantes doivent être considérées comme impossibles ou, sinon, fortement atypiques :</w:t>
      </w:r>
    </w:p>
    <w:p w14:paraId="0B53B580" w14:textId="77777777" w:rsidR="001C7F57" w:rsidRPr="00D459E3" w:rsidRDefault="0080449F" w:rsidP="001C7F57">
      <w:pPr>
        <w:pStyle w:val="fig"/>
        <w:rPr>
          <w:szCs w:val="2"/>
        </w:rPr>
      </w:pPr>
      <w:r w:rsidRPr="00F41141">
        <w:rPr>
          <w:noProof/>
          <w:szCs w:val="2"/>
        </w:rPr>
        <w:drawing>
          <wp:inline distT="0" distB="0" distL="0" distR="0" wp14:anchorId="756DA63C" wp14:editId="0A8F4B1B">
            <wp:extent cx="3848100" cy="91440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48100" cy="914400"/>
                    </a:xfrm>
                    <a:prstGeom prst="rect">
                      <a:avLst/>
                    </a:prstGeom>
                    <a:noFill/>
                    <a:ln>
                      <a:noFill/>
                    </a:ln>
                  </pic:spPr>
                </pic:pic>
              </a:graphicData>
            </a:graphic>
          </wp:inline>
        </w:drawing>
      </w:r>
    </w:p>
    <w:p w14:paraId="25669EB5" w14:textId="77777777" w:rsidR="001C7F57" w:rsidRPr="00D459E3" w:rsidRDefault="001C7F57" w:rsidP="001C7F57">
      <w:pPr>
        <w:spacing w:before="120" w:after="120"/>
        <w:jc w:val="both"/>
        <w:rPr>
          <w:szCs w:val="2"/>
        </w:rPr>
      </w:pPr>
    </w:p>
    <w:p w14:paraId="6CE349DC" w14:textId="77777777" w:rsidR="001C7F57" w:rsidRPr="00D459E3" w:rsidRDefault="001C7F57" w:rsidP="001C7F57">
      <w:pPr>
        <w:spacing w:before="120" w:after="120"/>
        <w:jc w:val="both"/>
      </w:pPr>
      <w:r w:rsidRPr="00D459E3">
        <w:rPr>
          <w:lang w:eastAsia="fr-FR" w:bidi="fr-FR"/>
        </w:rPr>
        <w:t xml:space="preserve">3°) </w:t>
      </w:r>
      <w:r w:rsidRPr="00CE712F">
        <w:rPr>
          <w:i/>
          <w:color w:val="000090"/>
        </w:rPr>
        <w:t>Les groupes de germains</w:t>
      </w:r>
      <w:r w:rsidRPr="00D459E3">
        <w:rPr>
          <w:lang w:eastAsia="fr-FR" w:bidi="fr-FR"/>
        </w:rPr>
        <w:t xml:space="preserve"> (frères et soeurs ou cousins au pr</w:t>
      </w:r>
      <w:r w:rsidRPr="00D459E3">
        <w:rPr>
          <w:lang w:eastAsia="fr-FR" w:bidi="fr-FR"/>
        </w:rPr>
        <w:t>e</w:t>
      </w:r>
      <w:r w:rsidRPr="00D459E3">
        <w:rPr>
          <w:lang w:eastAsia="fr-FR" w:bidi="fr-FR"/>
        </w:rPr>
        <w:t>mier ou deuxième degré de collatéralité) sont en général des célibata</w:t>
      </w:r>
      <w:r w:rsidRPr="00D459E3">
        <w:rPr>
          <w:lang w:eastAsia="fr-FR" w:bidi="fr-FR"/>
        </w:rPr>
        <w:t>i</w:t>
      </w:r>
      <w:r w:rsidRPr="00D459E3">
        <w:rPr>
          <w:lang w:eastAsia="fr-FR" w:bidi="fr-FR"/>
        </w:rPr>
        <w:t>res, jeunes gens ou jeunes filles qui établissent une résidence séparée en compagnie parfois de frères ou de soeurs plus jeunes. Les cas su</w:t>
      </w:r>
      <w:r w:rsidRPr="00D459E3">
        <w:rPr>
          <w:lang w:eastAsia="fr-FR" w:bidi="fr-FR"/>
        </w:rPr>
        <w:t>i</w:t>
      </w:r>
      <w:r w:rsidRPr="00D459E3">
        <w:rPr>
          <w:lang w:eastAsia="fr-FR" w:bidi="fr-FR"/>
        </w:rPr>
        <w:t>vants sont attestés :</w:t>
      </w:r>
    </w:p>
    <w:p w14:paraId="66958165" w14:textId="77777777" w:rsidR="001C7F57" w:rsidRPr="00D459E3" w:rsidRDefault="0080449F" w:rsidP="001C7F57">
      <w:pPr>
        <w:pStyle w:val="fig"/>
        <w:rPr>
          <w:szCs w:val="2"/>
        </w:rPr>
      </w:pPr>
      <w:r w:rsidRPr="00F41141">
        <w:rPr>
          <w:noProof/>
          <w:szCs w:val="2"/>
        </w:rPr>
        <w:drawing>
          <wp:inline distT="0" distB="0" distL="0" distR="0" wp14:anchorId="3640EF4D" wp14:editId="7429220E">
            <wp:extent cx="5067300" cy="12700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67300" cy="1270000"/>
                    </a:xfrm>
                    <a:prstGeom prst="rect">
                      <a:avLst/>
                    </a:prstGeom>
                    <a:noFill/>
                    <a:ln>
                      <a:noFill/>
                    </a:ln>
                  </pic:spPr>
                </pic:pic>
              </a:graphicData>
            </a:graphic>
          </wp:inline>
        </w:drawing>
      </w:r>
    </w:p>
    <w:p w14:paraId="1091DEEE" w14:textId="77777777" w:rsidR="001C7F57" w:rsidRPr="00D459E3" w:rsidRDefault="001C7F57" w:rsidP="001C7F57">
      <w:pPr>
        <w:spacing w:before="120" w:after="120"/>
        <w:jc w:val="both"/>
        <w:rPr>
          <w:szCs w:val="2"/>
        </w:rPr>
      </w:pPr>
    </w:p>
    <w:p w14:paraId="4721FEC4" w14:textId="77777777" w:rsidR="001C7F57" w:rsidRPr="00D459E3" w:rsidRDefault="001C7F57" w:rsidP="001C7F57">
      <w:pPr>
        <w:spacing w:before="120" w:after="120"/>
        <w:jc w:val="both"/>
      </w:pPr>
      <w:r w:rsidRPr="00D459E3">
        <w:rPr>
          <w:lang w:eastAsia="fr-FR" w:bidi="fr-FR"/>
        </w:rPr>
        <w:t xml:space="preserve">4°) </w:t>
      </w:r>
      <w:r w:rsidRPr="00CE712F">
        <w:rPr>
          <w:i/>
          <w:color w:val="000090"/>
        </w:rPr>
        <w:t>Les veufs ou célibataires</w:t>
      </w:r>
      <w:r w:rsidRPr="00D459E3">
        <w:rPr>
          <w:lang w:eastAsia="fr-FR" w:bidi="fr-FR"/>
        </w:rPr>
        <w:t xml:space="preserve"> hommes et, plus rarement, femmes célibataires seuls ainsi que les personnes âgées seules forment la de</w:t>
      </w:r>
      <w:r w:rsidRPr="00D459E3">
        <w:rPr>
          <w:lang w:eastAsia="fr-FR" w:bidi="fr-FR"/>
        </w:rPr>
        <w:t>r</w:t>
      </w:r>
      <w:r w:rsidRPr="00D459E3">
        <w:rPr>
          <w:lang w:eastAsia="fr-FR" w:bidi="fr-FR"/>
        </w:rPr>
        <w:t xml:space="preserve">nière catégorie de </w:t>
      </w:r>
      <w:r>
        <w:rPr>
          <w:i/>
          <w:iCs/>
        </w:rPr>
        <w:t xml:space="preserve">bänwa </w:t>
      </w:r>
      <w:r w:rsidRPr="00D459E3">
        <w:t>.</w:t>
      </w:r>
      <w:r w:rsidRPr="00D459E3">
        <w:rPr>
          <w:lang w:eastAsia="fr-FR" w:bidi="fr-FR"/>
        </w:rPr>
        <w:t xml:space="preserve"> Dans le cas de célibataires, la </w:t>
      </w:r>
      <w:r>
        <w:rPr>
          <w:i/>
          <w:iCs/>
        </w:rPr>
        <w:t xml:space="preserve">bänwa </w:t>
      </w:r>
      <w:r w:rsidRPr="00D459E3">
        <w:rPr>
          <w:lang w:eastAsia="fr-FR" w:bidi="fr-FR"/>
        </w:rPr>
        <w:t xml:space="preserve"> fo</w:t>
      </w:r>
      <w:r w:rsidRPr="00D459E3">
        <w:rPr>
          <w:lang w:eastAsia="fr-FR" w:bidi="fr-FR"/>
        </w:rPr>
        <w:t>r</w:t>
      </w:r>
      <w:r w:rsidRPr="00D459E3">
        <w:rPr>
          <w:lang w:eastAsia="fr-FR" w:bidi="fr-FR"/>
        </w:rPr>
        <w:t>me une unité indépendante économiquement, alors que les personnes âgées sont à la charge de leurs fils ou de leurs gendres. C’est, dit-on, pour protéger la santé plus fragile des vieillards qu’on leur construit une maison indépendante, souvent à l’écart du groupe d’habitations principal.</w:t>
      </w:r>
    </w:p>
    <w:p w14:paraId="7E3788C8" w14:textId="77777777" w:rsidR="001C7F57" w:rsidRPr="00D459E3" w:rsidRDefault="001C7F57" w:rsidP="001C7F57">
      <w:pPr>
        <w:spacing w:before="120" w:after="120"/>
        <w:jc w:val="both"/>
      </w:pPr>
      <w:r>
        <w:t>[171]</w:t>
      </w:r>
    </w:p>
    <w:p w14:paraId="338749DB" w14:textId="77777777" w:rsidR="001C7F57" w:rsidRPr="00D459E3" w:rsidRDefault="001C7F57" w:rsidP="001C7F57">
      <w:pPr>
        <w:spacing w:before="120" w:after="120"/>
        <w:jc w:val="both"/>
      </w:pPr>
      <w:r w:rsidRPr="00D459E3">
        <w:rPr>
          <w:lang w:eastAsia="fr-FR" w:bidi="fr-FR"/>
        </w:rPr>
        <w:t>Il y a plus de vieillards seuls que de célibataires seuls, la tendance étant pour ceux-ci de s’agréger à des germains ou à des parents. Ta</w:t>
      </w:r>
      <w:r w:rsidRPr="00D459E3">
        <w:rPr>
          <w:lang w:eastAsia="fr-FR" w:bidi="fr-FR"/>
        </w:rPr>
        <w:t>n</w:t>
      </w:r>
      <w:r w:rsidRPr="00D459E3">
        <w:rPr>
          <w:lang w:eastAsia="fr-FR" w:bidi="fr-FR"/>
        </w:rPr>
        <w:t>dis que l’on isole toujours les personnes ayant atteint un grand âge, la résidence des célibataires a un caractère plus flexible, moins rigo</w:t>
      </w:r>
      <w:r w:rsidRPr="00D459E3">
        <w:rPr>
          <w:lang w:eastAsia="fr-FR" w:bidi="fr-FR"/>
        </w:rPr>
        <w:t>u</w:t>
      </w:r>
      <w:r w:rsidRPr="00D459E3">
        <w:rPr>
          <w:lang w:eastAsia="fr-FR" w:bidi="fr-FR"/>
        </w:rPr>
        <w:t>reux, plus versatile et ils dorment tantôt ici, tantôt là. La même rema</w:t>
      </w:r>
      <w:r w:rsidRPr="00D459E3">
        <w:rPr>
          <w:lang w:eastAsia="fr-FR" w:bidi="fr-FR"/>
        </w:rPr>
        <w:t>r</w:t>
      </w:r>
      <w:r w:rsidRPr="00D459E3">
        <w:rPr>
          <w:lang w:eastAsia="fr-FR" w:bidi="fr-FR"/>
        </w:rPr>
        <w:t xml:space="preserve">que vaut pour la catégorie précédente (groupes de germains). Dans tous les cas on a affaire à des </w:t>
      </w:r>
      <w:r>
        <w:rPr>
          <w:i/>
          <w:iCs/>
        </w:rPr>
        <w:t xml:space="preserve">bänwa </w:t>
      </w:r>
      <w:r w:rsidRPr="00D459E3">
        <w:rPr>
          <w:lang w:eastAsia="fr-FR" w:bidi="fr-FR"/>
        </w:rPr>
        <w:t xml:space="preserve"> satellites gravitant autour de </w:t>
      </w:r>
      <w:r>
        <w:rPr>
          <w:i/>
          <w:iCs/>
        </w:rPr>
        <w:t xml:space="preserve">bänwa </w:t>
      </w:r>
      <w:r w:rsidRPr="00D459E3">
        <w:rPr>
          <w:lang w:eastAsia="fr-FR" w:bidi="fr-FR"/>
        </w:rPr>
        <w:t xml:space="preserve"> formées d’une famille élémentaire.</w:t>
      </w:r>
    </w:p>
    <w:p w14:paraId="6829314B" w14:textId="77777777" w:rsidR="001C7F57" w:rsidRPr="00D459E3" w:rsidRDefault="001C7F57" w:rsidP="001C7F57">
      <w:pPr>
        <w:spacing w:before="120" w:after="120"/>
        <w:jc w:val="both"/>
      </w:pPr>
      <w:r w:rsidRPr="00D459E3">
        <w:rPr>
          <w:lang w:eastAsia="fr-FR" w:bidi="fr-FR"/>
        </w:rPr>
        <w:t xml:space="preserve">Mentionnons à ce propos l’existence du </w:t>
      </w:r>
      <w:r w:rsidRPr="00044176">
        <w:rPr>
          <w:i/>
          <w:iCs/>
        </w:rPr>
        <w:t>kupuq</w:t>
      </w:r>
      <w:r w:rsidRPr="00D459E3">
        <w:rPr>
          <w:lang w:eastAsia="fr-FR" w:bidi="fr-FR"/>
        </w:rPr>
        <w:t xml:space="preserve"> ou maison indiv</w:t>
      </w:r>
      <w:r w:rsidRPr="00D459E3">
        <w:rPr>
          <w:lang w:eastAsia="fr-FR" w:bidi="fr-FR"/>
        </w:rPr>
        <w:t>i</w:t>
      </w:r>
      <w:r w:rsidRPr="00D459E3">
        <w:rPr>
          <w:lang w:eastAsia="fr-FR" w:bidi="fr-FR"/>
        </w:rPr>
        <w:t>duelle de célibataires. De telles maisons sont autant ou plus des ma</w:t>
      </w:r>
      <w:r w:rsidRPr="00D459E3">
        <w:rPr>
          <w:lang w:eastAsia="fr-FR" w:bidi="fr-FR"/>
        </w:rPr>
        <w:t>r</w:t>
      </w:r>
      <w:r w:rsidRPr="00D459E3">
        <w:rPr>
          <w:lang w:eastAsia="fr-FR" w:bidi="fr-FR"/>
        </w:rPr>
        <w:t>ques de statut que des résidences mais la tradition qu’elles attestent indique bien une tendance à la ségrégation formelle des célibataires. Cette tendance pourrait s’exprimer par environ 10</w:t>
      </w:r>
      <w:r>
        <w:rPr>
          <w:lang w:eastAsia="fr-FR" w:bidi="fr-FR"/>
        </w:rPr>
        <w:t>%</w:t>
      </w:r>
      <w:r w:rsidRPr="00D459E3">
        <w:rPr>
          <w:lang w:eastAsia="fr-FR" w:bidi="fr-FR"/>
        </w:rPr>
        <w:t xml:space="preserve"> de cas de l’échantillon (groupes de germains + célibataires seuls). Précisons c</w:t>
      </w:r>
      <w:r w:rsidRPr="00D459E3">
        <w:rPr>
          <w:lang w:eastAsia="fr-FR" w:bidi="fr-FR"/>
        </w:rPr>
        <w:t>e</w:t>
      </w:r>
      <w:r w:rsidRPr="00D459E3">
        <w:rPr>
          <w:lang w:eastAsia="fr-FR" w:bidi="fr-FR"/>
        </w:rPr>
        <w:t>pendant que dans au moins deux cas de femmes célibataires ayant une résidence séparée, il s’agit d’infirmes ou de goitreuses.</w:t>
      </w:r>
    </w:p>
    <w:p w14:paraId="0F55092E" w14:textId="77777777" w:rsidR="001C7F57" w:rsidRPr="00D459E3" w:rsidRDefault="001C7F57" w:rsidP="001C7F57">
      <w:pPr>
        <w:spacing w:before="120" w:after="120"/>
        <w:jc w:val="both"/>
      </w:pPr>
      <w:r w:rsidRPr="00D459E3">
        <w:rPr>
          <w:lang w:eastAsia="fr-FR" w:bidi="fr-FR"/>
        </w:rPr>
        <w:t xml:space="preserve">Dans le cycle annuel, les </w:t>
      </w:r>
      <w:r>
        <w:rPr>
          <w:i/>
          <w:iCs/>
        </w:rPr>
        <w:t xml:space="preserve">bänwa </w:t>
      </w:r>
      <w:r w:rsidRPr="00D459E3">
        <w:rPr>
          <w:lang w:eastAsia="fr-FR" w:bidi="fr-FR"/>
        </w:rPr>
        <w:t xml:space="preserve"> de type 3°) et 4°) ont un caractère protéiforme qui traduit d’ailleurs leur caractère marginal par rapport aux </w:t>
      </w:r>
      <w:r>
        <w:rPr>
          <w:i/>
          <w:iCs/>
        </w:rPr>
        <w:t xml:space="preserve">bänwa </w:t>
      </w:r>
      <w:r w:rsidRPr="00D459E3">
        <w:t xml:space="preserve"> </w:t>
      </w:r>
      <w:r w:rsidRPr="00D459E3">
        <w:rPr>
          <w:lang w:eastAsia="fr-FR" w:bidi="fr-FR"/>
        </w:rPr>
        <w:t>formées par les familles conjugales ou leurs variantes. Par exemple, le groupe de parents indiqué à gauche du diagramme suivant donne lieu à 4 solutions différentes en deux, trois ou quatre maisons séparées :</w:t>
      </w:r>
    </w:p>
    <w:p w14:paraId="4C4DD1A6" w14:textId="77777777" w:rsidR="001C7F57" w:rsidRPr="00D459E3" w:rsidRDefault="0080449F" w:rsidP="001C7F57">
      <w:pPr>
        <w:pStyle w:val="fig"/>
        <w:rPr>
          <w:szCs w:val="2"/>
        </w:rPr>
      </w:pPr>
      <w:r w:rsidRPr="00F41141">
        <w:rPr>
          <w:noProof/>
          <w:szCs w:val="2"/>
        </w:rPr>
        <w:drawing>
          <wp:inline distT="0" distB="0" distL="0" distR="0" wp14:anchorId="690C5F0E" wp14:editId="1AA7928D">
            <wp:extent cx="5118100" cy="304800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18100" cy="3048000"/>
                    </a:xfrm>
                    <a:prstGeom prst="rect">
                      <a:avLst/>
                    </a:prstGeom>
                    <a:noFill/>
                    <a:ln>
                      <a:noFill/>
                    </a:ln>
                  </pic:spPr>
                </pic:pic>
              </a:graphicData>
            </a:graphic>
          </wp:inline>
        </w:drawing>
      </w:r>
    </w:p>
    <w:p w14:paraId="6070A006" w14:textId="77777777" w:rsidR="001C7F57" w:rsidRPr="00D459E3" w:rsidRDefault="001C7F57" w:rsidP="001C7F57">
      <w:pPr>
        <w:spacing w:before="120" w:after="120"/>
        <w:jc w:val="both"/>
        <w:rPr>
          <w:szCs w:val="2"/>
        </w:rPr>
      </w:pPr>
    </w:p>
    <w:p w14:paraId="5BB7F466" w14:textId="77777777" w:rsidR="001C7F57" w:rsidRPr="00D459E3" w:rsidRDefault="001C7F57" w:rsidP="001C7F57">
      <w:pPr>
        <w:spacing w:before="120" w:after="120"/>
        <w:jc w:val="both"/>
      </w:pPr>
      <w:r w:rsidRPr="00D459E3">
        <w:rPr>
          <w:lang w:eastAsia="fr-FR" w:bidi="fr-FR"/>
        </w:rPr>
        <w:t>Les variantes présentées dans le diagramme précédent, toutes atte</w:t>
      </w:r>
      <w:r w:rsidRPr="00D459E3">
        <w:rPr>
          <w:lang w:eastAsia="fr-FR" w:bidi="fr-FR"/>
        </w:rPr>
        <w:t>s</w:t>
      </w:r>
      <w:r w:rsidRPr="00D459E3">
        <w:rPr>
          <w:lang w:eastAsia="fr-FR" w:bidi="fr-FR"/>
        </w:rPr>
        <w:t>tées, ne sont pas d’ailleurs les seules possibles. Les vieillards peuvent d’autre part avoir pour compagnons un ou plusieurs petits-enfants d</w:t>
      </w:r>
      <w:r w:rsidRPr="00D459E3">
        <w:rPr>
          <w:lang w:eastAsia="fr-FR" w:bidi="fr-FR"/>
        </w:rPr>
        <w:t>é</w:t>
      </w:r>
      <w:r w:rsidRPr="00D459E3">
        <w:rPr>
          <w:lang w:eastAsia="fr-FR" w:bidi="fr-FR"/>
        </w:rPr>
        <w:t xml:space="preserve">pendant d’une autre </w:t>
      </w:r>
      <w:r>
        <w:rPr>
          <w:i/>
          <w:iCs/>
        </w:rPr>
        <w:t xml:space="preserve">bänwa </w:t>
      </w:r>
      <w:r w:rsidRPr="00D459E3">
        <w:t xml:space="preserve">. </w:t>
      </w:r>
      <w:r w:rsidRPr="00D459E3">
        <w:rPr>
          <w:lang w:eastAsia="fr-FR" w:bidi="fr-FR"/>
        </w:rPr>
        <w:t xml:space="preserve">La composition de telles </w:t>
      </w:r>
      <w:r>
        <w:rPr>
          <w:i/>
          <w:iCs/>
        </w:rPr>
        <w:t xml:space="preserve">bänwa </w:t>
      </w:r>
      <w:r w:rsidRPr="00D459E3">
        <w:t>,</w:t>
      </w:r>
      <w:r w:rsidRPr="00D459E3">
        <w:rPr>
          <w:lang w:eastAsia="fr-FR" w:bidi="fr-FR"/>
        </w:rPr>
        <w:t xml:space="preserve"> rép</w:t>
      </w:r>
      <w:r w:rsidRPr="00D459E3">
        <w:rPr>
          <w:lang w:eastAsia="fr-FR" w:bidi="fr-FR"/>
        </w:rPr>
        <w:t>é</w:t>
      </w:r>
      <w:r w:rsidRPr="00D459E3">
        <w:rPr>
          <w:lang w:eastAsia="fr-FR" w:bidi="fr-FR"/>
        </w:rPr>
        <w:t>tons-le, n’est pas stable, au</w:t>
      </w:r>
      <w:r>
        <w:rPr>
          <w:lang w:eastAsia="fr-FR" w:bidi="fr-FR"/>
        </w:rPr>
        <w:t xml:space="preserve"> contraire des types n°1 et n°</w:t>
      </w:r>
      <w:r w:rsidRPr="00D459E3">
        <w:rPr>
          <w:lang w:eastAsia="fr-FR" w:bidi="fr-FR"/>
        </w:rPr>
        <w:t>2.</w:t>
      </w:r>
    </w:p>
    <w:p w14:paraId="3B27CE50" w14:textId="77777777" w:rsidR="001C7F57" w:rsidRPr="00D459E3" w:rsidRDefault="001C7F57" w:rsidP="001C7F57">
      <w:pPr>
        <w:spacing w:before="120" w:after="120"/>
        <w:jc w:val="both"/>
      </w:pPr>
      <w:r w:rsidRPr="00D459E3">
        <w:br w:type="page"/>
      </w:r>
      <w:r>
        <w:t>[172]</w:t>
      </w:r>
    </w:p>
    <w:p w14:paraId="0122A410" w14:textId="77777777" w:rsidR="001C7F57" w:rsidRDefault="001C7F57" w:rsidP="001C7F57">
      <w:pPr>
        <w:spacing w:before="120" w:after="120"/>
        <w:jc w:val="both"/>
        <w:rPr>
          <w:lang w:eastAsia="fr-FR" w:bidi="fr-FR"/>
        </w:rPr>
      </w:pPr>
      <w:r w:rsidRPr="00D459E3">
        <w:rPr>
          <w:lang w:eastAsia="fr-FR" w:bidi="fr-FR"/>
        </w:rPr>
        <w:t xml:space="preserve">La typologie des </w:t>
      </w:r>
      <w:r>
        <w:rPr>
          <w:i/>
          <w:iCs/>
        </w:rPr>
        <w:t xml:space="preserve">bänwa </w:t>
      </w:r>
      <w:r w:rsidRPr="00D459E3">
        <w:rPr>
          <w:lang w:eastAsia="fr-FR" w:bidi="fr-FR"/>
        </w:rPr>
        <w:t xml:space="preserve"> définie plus haut ne prend tout son sens que si l’on replace les différentes configurations de parenté indiquées dans le cycle du développement de la famille conjugale. Ce sont en effet les mariages, les naissances, les décès, la transformation des e</w:t>
      </w:r>
      <w:r w:rsidRPr="00D459E3">
        <w:rPr>
          <w:lang w:eastAsia="fr-FR" w:bidi="fr-FR"/>
        </w:rPr>
        <w:t>n</w:t>
      </w:r>
      <w:r w:rsidRPr="00D459E3">
        <w:rPr>
          <w:lang w:eastAsia="fr-FR" w:bidi="fr-FR"/>
        </w:rPr>
        <w:t>fants en adultes, qui provoquent, par division et par regroupement, l’apparition de formes différentes et successives de l’unité de réside</w:t>
      </w:r>
      <w:r w:rsidRPr="00D459E3">
        <w:rPr>
          <w:lang w:eastAsia="fr-FR" w:bidi="fr-FR"/>
        </w:rPr>
        <w:t>n</w:t>
      </w:r>
      <w:r w:rsidRPr="00D459E3">
        <w:rPr>
          <w:lang w:eastAsia="fr-FR" w:bidi="fr-FR"/>
        </w:rPr>
        <w:t>ce minimale. Nous prendrons comme exemple la séquence-type su</w:t>
      </w:r>
      <w:r w:rsidRPr="00D459E3">
        <w:rPr>
          <w:lang w:eastAsia="fr-FR" w:bidi="fr-FR"/>
        </w:rPr>
        <w:t>i</w:t>
      </w:r>
      <w:r w:rsidRPr="00D459E3">
        <w:rPr>
          <w:lang w:eastAsia="fr-FR" w:bidi="fr-FR"/>
        </w:rPr>
        <w:t>vante :</w:t>
      </w:r>
    </w:p>
    <w:p w14:paraId="28FCBADA" w14:textId="77777777" w:rsidR="001C7F57" w:rsidRPr="00D459E3" w:rsidRDefault="001C7F57" w:rsidP="001C7F57">
      <w:pPr>
        <w:spacing w:before="120" w:after="120"/>
        <w:jc w:val="both"/>
      </w:pPr>
    </w:p>
    <w:p w14:paraId="02990A27" w14:textId="77777777" w:rsidR="001C7F57" w:rsidRPr="00D459E3" w:rsidRDefault="0080449F" w:rsidP="001C7F57">
      <w:pPr>
        <w:pStyle w:val="fig"/>
        <w:rPr>
          <w:szCs w:val="2"/>
        </w:rPr>
      </w:pPr>
      <w:r w:rsidRPr="00F41141">
        <w:rPr>
          <w:noProof/>
          <w:szCs w:val="2"/>
        </w:rPr>
        <w:drawing>
          <wp:inline distT="0" distB="0" distL="0" distR="0" wp14:anchorId="29ADE55E" wp14:editId="0F451F31">
            <wp:extent cx="5118100" cy="2781300"/>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18100" cy="2781300"/>
                    </a:xfrm>
                    <a:prstGeom prst="rect">
                      <a:avLst/>
                    </a:prstGeom>
                    <a:noFill/>
                    <a:ln>
                      <a:noFill/>
                    </a:ln>
                  </pic:spPr>
                </pic:pic>
              </a:graphicData>
            </a:graphic>
          </wp:inline>
        </w:drawing>
      </w:r>
    </w:p>
    <w:p w14:paraId="442727B0" w14:textId="77777777" w:rsidR="001C7F57" w:rsidRPr="00D459E3" w:rsidRDefault="001C7F57" w:rsidP="001C7F57">
      <w:pPr>
        <w:pStyle w:val="figtitrest"/>
      </w:pPr>
      <w:bookmarkStart w:id="81" w:name="Palawan_tableau_12"/>
      <w:r w:rsidRPr="00D459E3">
        <w:t>12.</w:t>
      </w:r>
      <w:r>
        <w:t xml:space="preserve"> </w:t>
      </w:r>
      <w:r w:rsidRPr="007479A1">
        <w:t>Cycle-type de développement de la famille conjugale</w:t>
      </w:r>
    </w:p>
    <w:bookmarkEnd w:id="81"/>
    <w:p w14:paraId="2D2A5EE6"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4D876915" w14:textId="77777777" w:rsidR="001C7F57" w:rsidRDefault="001C7F57" w:rsidP="001C7F57">
      <w:pPr>
        <w:spacing w:before="120" w:after="120"/>
        <w:jc w:val="both"/>
      </w:pPr>
    </w:p>
    <w:tbl>
      <w:tblPr>
        <w:tblW w:w="0" w:type="auto"/>
        <w:tblLook w:val="00BF" w:firstRow="1" w:lastRow="0" w:firstColumn="1" w:lastColumn="0" w:noHBand="0" w:noVBand="0"/>
      </w:tblPr>
      <w:tblGrid>
        <w:gridCol w:w="1622"/>
        <w:gridCol w:w="6298"/>
      </w:tblGrid>
      <w:tr w:rsidR="001C7F57" w:rsidRPr="007479A1" w14:paraId="5D68A1D8" w14:textId="77777777">
        <w:tc>
          <w:tcPr>
            <w:tcW w:w="1638" w:type="dxa"/>
          </w:tcPr>
          <w:p w14:paraId="5ED72810" w14:textId="77777777" w:rsidR="001C7F57" w:rsidRPr="00E30309" w:rsidRDefault="001C7F57" w:rsidP="001C7F57">
            <w:pPr>
              <w:spacing w:before="120" w:after="120"/>
              <w:ind w:firstLine="0"/>
              <w:rPr>
                <w:sz w:val="24"/>
              </w:rPr>
            </w:pPr>
            <w:r>
              <w:rPr>
                <w:sz w:val="24"/>
              </w:rPr>
              <w:t>1</w:t>
            </w:r>
            <w:r w:rsidRPr="00317933">
              <w:rPr>
                <w:sz w:val="24"/>
                <w:vertAlign w:val="superscript"/>
              </w:rPr>
              <w:t>er</w:t>
            </w:r>
            <w:r>
              <w:rPr>
                <w:sz w:val="24"/>
              </w:rPr>
              <w:t xml:space="preserve"> temps :</w:t>
            </w:r>
          </w:p>
        </w:tc>
        <w:tc>
          <w:tcPr>
            <w:tcW w:w="6422" w:type="dxa"/>
          </w:tcPr>
          <w:p w14:paraId="7F28DB0E" w14:textId="77777777" w:rsidR="001C7F57" w:rsidRPr="00E30309" w:rsidRDefault="001C7F57" w:rsidP="001C7F57">
            <w:pPr>
              <w:spacing w:before="120" w:after="120"/>
              <w:ind w:firstLine="0"/>
              <w:rPr>
                <w:sz w:val="24"/>
              </w:rPr>
            </w:pPr>
            <w:r w:rsidRPr="00E30309">
              <w:rPr>
                <w:sz w:val="24"/>
              </w:rPr>
              <w:t>Le point de départ est la famille élémentaire formée du p</w:t>
            </w:r>
            <w:r w:rsidRPr="00E30309">
              <w:rPr>
                <w:sz w:val="24"/>
              </w:rPr>
              <w:t>è</w:t>
            </w:r>
            <w:r w:rsidRPr="00E30309">
              <w:rPr>
                <w:sz w:val="24"/>
              </w:rPr>
              <w:t>re, de la mère et de 4 enfants.</w:t>
            </w:r>
          </w:p>
        </w:tc>
      </w:tr>
      <w:tr w:rsidR="001C7F57" w:rsidRPr="007479A1" w14:paraId="6C53CD7F" w14:textId="77777777">
        <w:tc>
          <w:tcPr>
            <w:tcW w:w="1638" w:type="dxa"/>
          </w:tcPr>
          <w:p w14:paraId="1215BBC1" w14:textId="77777777" w:rsidR="001C7F57" w:rsidRPr="00E30309" w:rsidRDefault="001C7F57" w:rsidP="001C7F57">
            <w:pPr>
              <w:spacing w:before="120" w:after="120"/>
              <w:ind w:firstLine="0"/>
              <w:rPr>
                <w:sz w:val="24"/>
              </w:rPr>
            </w:pPr>
            <w:r w:rsidRPr="00E30309">
              <w:rPr>
                <w:sz w:val="24"/>
              </w:rPr>
              <w:t>2</w:t>
            </w:r>
            <w:r w:rsidRPr="00E30309">
              <w:rPr>
                <w:sz w:val="24"/>
                <w:vertAlign w:val="superscript"/>
              </w:rPr>
              <w:t>ème</w:t>
            </w:r>
            <w:r w:rsidRPr="00E30309">
              <w:rPr>
                <w:sz w:val="24"/>
              </w:rPr>
              <w:t xml:space="preserve"> temps :</w:t>
            </w:r>
          </w:p>
        </w:tc>
        <w:tc>
          <w:tcPr>
            <w:tcW w:w="6422" w:type="dxa"/>
          </w:tcPr>
          <w:p w14:paraId="66D09E3F" w14:textId="77777777" w:rsidR="001C7F57" w:rsidRPr="00E30309" w:rsidRDefault="001C7F57" w:rsidP="001C7F57">
            <w:pPr>
              <w:spacing w:before="120" w:after="120"/>
              <w:ind w:firstLine="0"/>
              <w:rPr>
                <w:sz w:val="24"/>
              </w:rPr>
            </w:pPr>
            <w:r w:rsidRPr="00E30309">
              <w:rPr>
                <w:sz w:val="24"/>
              </w:rPr>
              <w:t>Arrivé à l'âge adulte, le fils aîné établit une rés</w:t>
            </w:r>
            <w:r w:rsidRPr="00E30309">
              <w:rPr>
                <w:sz w:val="24"/>
              </w:rPr>
              <w:t>i</w:t>
            </w:r>
            <w:r w:rsidRPr="00E30309">
              <w:rPr>
                <w:sz w:val="24"/>
              </w:rPr>
              <w:t>dence séparée. Existence de 2 maisons, une du type n°1, une du type n°4.</w:t>
            </w:r>
          </w:p>
        </w:tc>
      </w:tr>
      <w:tr w:rsidR="001C7F57" w:rsidRPr="007479A1" w14:paraId="29AD0CD7" w14:textId="77777777">
        <w:tc>
          <w:tcPr>
            <w:tcW w:w="1638" w:type="dxa"/>
          </w:tcPr>
          <w:p w14:paraId="65FF6F94" w14:textId="77777777" w:rsidR="001C7F57" w:rsidRPr="00F41141" w:rsidRDefault="001C7F57" w:rsidP="001C7F57">
            <w:pPr>
              <w:spacing w:before="120" w:after="120"/>
              <w:ind w:firstLine="0"/>
              <w:rPr>
                <w:sz w:val="24"/>
              </w:rPr>
            </w:pPr>
            <w:r w:rsidRPr="00F41141">
              <w:rPr>
                <w:sz w:val="24"/>
              </w:rPr>
              <w:t>3</w:t>
            </w:r>
            <w:r w:rsidRPr="00F41141">
              <w:rPr>
                <w:sz w:val="24"/>
                <w:vertAlign w:val="superscript"/>
              </w:rPr>
              <w:t>ème</w:t>
            </w:r>
            <w:r w:rsidRPr="00F41141">
              <w:rPr>
                <w:sz w:val="24"/>
              </w:rPr>
              <w:t xml:space="preserve"> temps :</w:t>
            </w:r>
          </w:p>
        </w:tc>
        <w:tc>
          <w:tcPr>
            <w:tcW w:w="6422" w:type="dxa"/>
          </w:tcPr>
          <w:p w14:paraId="13687715" w14:textId="77777777" w:rsidR="001C7F57" w:rsidRPr="00F41141" w:rsidRDefault="001C7F57" w:rsidP="001C7F57">
            <w:pPr>
              <w:spacing w:before="120" w:after="120"/>
              <w:ind w:firstLine="0"/>
              <w:rPr>
                <w:sz w:val="24"/>
              </w:rPr>
            </w:pPr>
            <w:r w:rsidRPr="00F41141">
              <w:rPr>
                <w:sz w:val="24"/>
              </w:rPr>
              <w:t>Mariage du fils aîné et de la fille aînée. Il y a maintenant 3 ma</w:t>
            </w:r>
            <w:r w:rsidRPr="00F41141">
              <w:rPr>
                <w:sz w:val="24"/>
              </w:rPr>
              <w:t>i</w:t>
            </w:r>
            <w:r w:rsidRPr="00F41141">
              <w:rPr>
                <w:sz w:val="24"/>
              </w:rPr>
              <w:t xml:space="preserve">sons, une du type n°1 et deux du type n°2 (famille élémentaire et variante de la famille élémentaire). Ici le fils aîné change de </w:t>
            </w:r>
            <w:r w:rsidRPr="00F41141">
              <w:rPr>
                <w:i/>
                <w:sz w:val="24"/>
              </w:rPr>
              <w:t>r</w:t>
            </w:r>
            <w:r w:rsidRPr="00F41141">
              <w:rPr>
                <w:i/>
                <w:sz w:val="24"/>
              </w:rPr>
              <w:t>u</w:t>
            </w:r>
            <w:r w:rsidRPr="00F41141">
              <w:rPr>
                <w:i/>
                <w:sz w:val="24"/>
              </w:rPr>
              <w:t>rungan</w:t>
            </w:r>
            <w:r w:rsidRPr="00F41141">
              <w:rPr>
                <w:sz w:val="24"/>
              </w:rPr>
              <w:t xml:space="preserve"> (résidence uxorilocale).</w:t>
            </w:r>
          </w:p>
        </w:tc>
      </w:tr>
      <w:tr w:rsidR="001C7F57" w:rsidRPr="007479A1" w14:paraId="749A5475" w14:textId="77777777">
        <w:tc>
          <w:tcPr>
            <w:tcW w:w="1638" w:type="dxa"/>
          </w:tcPr>
          <w:p w14:paraId="6ED24E06" w14:textId="77777777" w:rsidR="001C7F57" w:rsidRPr="00F41141" w:rsidRDefault="001C7F57" w:rsidP="001C7F57">
            <w:pPr>
              <w:spacing w:before="120" w:after="120"/>
              <w:ind w:firstLine="0"/>
              <w:rPr>
                <w:sz w:val="24"/>
              </w:rPr>
            </w:pPr>
            <w:r w:rsidRPr="00F41141">
              <w:rPr>
                <w:sz w:val="24"/>
              </w:rPr>
              <w:t>4</w:t>
            </w:r>
            <w:r w:rsidRPr="00F41141">
              <w:rPr>
                <w:sz w:val="24"/>
                <w:vertAlign w:val="superscript"/>
              </w:rPr>
              <w:t>ème</w:t>
            </w:r>
            <w:r w:rsidRPr="00F41141">
              <w:rPr>
                <w:sz w:val="24"/>
              </w:rPr>
              <w:t xml:space="preserve"> temps :</w:t>
            </w:r>
          </w:p>
        </w:tc>
        <w:tc>
          <w:tcPr>
            <w:tcW w:w="6422" w:type="dxa"/>
          </w:tcPr>
          <w:p w14:paraId="150825AF" w14:textId="77777777" w:rsidR="001C7F57" w:rsidRPr="00F41141" w:rsidRDefault="001C7F57" w:rsidP="001C7F57">
            <w:pPr>
              <w:spacing w:before="120" w:after="120"/>
              <w:ind w:firstLine="0"/>
              <w:rPr>
                <w:sz w:val="24"/>
              </w:rPr>
            </w:pPr>
            <w:r w:rsidRPr="00F41141">
              <w:rPr>
                <w:sz w:val="24"/>
              </w:rPr>
              <w:t>Décès du père et naissance de deux enfants. On a maintenant deux familles élémentaires et une variante de famille élémenta</w:t>
            </w:r>
            <w:r w:rsidRPr="00F41141">
              <w:rPr>
                <w:sz w:val="24"/>
              </w:rPr>
              <w:t>i</w:t>
            </w:r>
            <w:r w:rsidRPr="00F41141">
              <w:rPr>
                <w:sz w:val="24"/>
              </w:rPr>
              <w:t>re.</w:t>
            </w:r>
          </w:p>
        </w:tc>
      </w:tr>
      <w:tr w:rsidR="001C7F57" w:rsidRPr="007479A1" w14:paraId="313FDFA4" w14:textId="77777777">
        <w:tc>
          <w:tcPr>
            <w:tcW w:w="1638" w:type="dxa"/>
          </w:tcPr>
          <w:p w14:paraId="5FA6FAF2" w14:textId="77777777" w:rsidR="001C7F57" w:rsidRDefault="001C7F57" w:rsidP="001C7F57">
            <w:pPr>
              <w:spacing w:before="120" w:after="120"/>
              <w:ind w:firstLine="0"/>
            </w:pPr>
            <w:r>
              <w:t>[173]</w:t>
            </w:r>
          </w:p>
        </w:tc>
        <w:tc>
          <w:tcPr>
            <w:tcW w:w="6422" w:type="dxa"/>
          </w:tcPr>
          <w:p w14:paraId="23F60C3A" w14:textId="77777777" w:rsidR="001C7F57" w:rsidRDefault="001C7F57" w:rsidP="001C7F57">
            <w:pPr>
              <w:spacing w:before="120" w:after="120"/>
              <w:ind w:firstLine="0"/>
            </w:pPr>
          </w:p>
        </w:tc>
      </w:tr>
      <w:tr w:rsidR="001C7F57" w:rsidRPr="007479A1" w14:paraId="36F3627C" w14:textId="77777777">
        <w:tc>
          <w:tcPr>
            <w:tcW w:w="1638" w:type="dxa"/>
          </w:tcPr>
          <w:p w14:paraId="7A7376DC" w14:textId="77777777" w:rsidR="001C7F57" w:rsidRPr="00E30309" w:rsidRDefault="001C7F57" w:rsidP="001C7F57">
            <w:pPr>
              <w:spacing w:before="120" w:after="120"/>
              <w:ind w:firstLine="0"/>
              <w:rPr>
                <w:sz w:val="24"/>
              </w:rPr>
            </w:pPr>
            <w:r w:rsidRPr="00E30309">
              <w:rPr>
                <w:sz w:val="24"/>
              </w:rPr>
              <w:t>5</w:t>
            </w:r>
            <w:r w:rsidRPr="00E30309">
              <w:rPr>
                <w:sz w:val="24"/>
                <w:vertAlign w:val="superscript"/>
              </w:rPr>
              <w:t>ème</w:t>
            </w:r>
            <w:r w:rsidRPr="00E30309">
              <w:rPr>
                <w:sz w:val="24"/>
              </w:rPr>
              <w:t xml:space="preserve"> temps :</w:t>
            </w:r>
          </w:p>
        </w:tc>
        <w:tc>
          <w:tcPr>
            <w:tcW w:w="6422" w:type="dxa"/>
          </w:tcPr>
          <w:p w14:paraId="3AA3BF6C" w14:textId="77777777" w:rsidR="001C7F57" w:rsidRPr="00E30309" w:rsidRDefault="001C7F57" w:rsidP="001C7F57">
            <w:pPr>
              <w:spacing w:before="120" w:after="120"/>
              <w:ind w:firstLine="0"/>
              <w:rPr>
                <w:sz w:val="24"/>
              </w:rPr>
            </w:pPr>
            <w:r w:rsidRPr="00E30309">
              <w:rPr>
                <w:sz w:val="24"/>
              </w:rPr>
              <w:t>La veuve et sa fille cadette non mariée et son fils cadet s'agr</w:t>
            </w:r>
            <w:r w:rsidRPr="00E30309">
              <w:rPr>
                <w:sz w:val="24"/>
              </w:rPr>
              <w:t>è</w:t>
            </w:r>
            <w:r w:rsidRPr="00E30309">
              <w:rPr>
                <w:sz w:val="24"/>
              </w:rPr>
              <w:t>gent à la famille formée par la fille aînée et son mari. On note ici la tendance à l'extension matrilatérale de la famille éléme</w:t>
            </w:r>
            <w:r w:rsidRPr="00E30309">
              <w:rPr>
                <w:sz w:val="24"/>
              </w:rPr>
              <w:t>n</w:t>
            </w:r>
            <w:r w:rsidRPr="00E30309">
              <w:rPr>
                <w:sz w:val="24"/>
              </w:rPr>
              <w:t xml:space="preserve">taire, conséquence de la résidence uxorilocale : la mère veuve et sa fille mariée habitent le même </w:t>
            </w:r>
            <w:r w:rsidRPr="00E30309">
              <w:rPr>
                <w:i/>
                <w:sz w:val="24"/>
              </w:rPr>
              <w:t>ruru</w:t>
            </w:r>
            <w:r w:rsidRPr="00E30309">
              <w:rPr>
                <w:i/>
                <w:sz w:val="24"/>
              </w:rPr>
              <w:t>n</w:t>
            </w:r>
            <w:r w:rsidRPr="00E30309">
              <w:rPr>
                <w:i/>
                <w:sz w:val="24"/>
              </w:rPr>
              <w:t>gan</w:t>
            </w:r>
            <w:r w:rsidRPr="00E30309">
              <w:rPr>
                <w:sz w:val="24"/>
              </w:rPr>
              <w:t>. La famille du fils aîné peut suivre un destin semblable par adjonction ou dimin</w:t>
            </w:r>
            <w:r w:rsidRPr="00E30309">
              <w:rPr>
                <w:sz w:val="24"/>
              </w:rPr>
              <w:t>u</w:t>
            </w:r>
            <w:r w:rsidRPr="00E30309">
              <w:rPr>
                <w:sz w:val="24"/>
              </w:rPr>
              <w:t>tion.</w:t>
            </w:r>
          </w:p>
        </w:tc>
      </w:tr>
      <w:tr w:rsidR="001C7F57" w:rsidRPr="007479A1" w14:paraId="66DE1604" w14:textId="77777777">
        <w:tc>
          <w:tcPr>
            <w:tcW w:w="1638" w:type="dxa"/>
          </w:tcPr>
          <w:p w14:paraId="3215F721" w14:textId="77777777" w:rsidR="001C7F57" w:rsidRPr="00E30309" w:rsidRDefault="001C7F57" w:rsidP="001C7F57">
            <w:pPr>
              <w:spacing w:before="120" w:after="120"/>
              <w:ind w:firstLine="0"/>
              <w:rPr>
                <w:sz w:val="24"/>
              </w:rPr>
            </w:pPr>
            <w:r w:rsidRPr="00E30309">
              <w:rPr>
                <w:sz w:val="24"/>
              </w:rPr>
              <w:t>6</w:t>
            </w:r>
            <w:r w:rsidRPr="00E30309">
              <w:rPr>
                <w:sz w:val="24"/>
                <w:vertAlign w:val="superscript"/>
              </w:rPr>
              <w:t>ème</w:t>
            </w:r>
            <w:r w:rsidRPr="00E30309">
              <w:rPr>
                <w:sz w:val="24"/>
              </w:rPr>
              <w:t xml:space="preserve"> temps :</w:t>
            </w:r>
          </w:p>
        </w:tc>
        <w:tc>
          <w:tcPr>
            <w:tcW w:w="6422" w:type="dxa"/>
          </w:tcPr>
          <w:p w14:paraId="0FB67CCA" w14:textId="77777777" w:rsidR="001C7F57" w:rsidRPr="00E30309" w:rsidRDefault="001C7F57" w:rsidP="001C7F57">
            <w:pPr>
              <w:spacing w:before="120" w:after="120"/>
              <w:ind w:firstLine="0"/>
              <w:rPr>
                <w:sz w:val="24"/>
              </w:rPr>
            </w:pPr>
            <w:r w:rsidRPr="00E30309">
              <w:rPr>
                <w:sz w:val="24"/>
              </w:rPr>
              <w:t>La mère veuve, âgée, établit une maison indépenda</w:t>
            </w:r>
            <w:r w:rsidRPr="00E30309">
              <w:rPr>
                <w:sz w:val="24"/>
              </w:rPr>
              <w:t>n</w:t>
            </w:r>
            <w:r w:rsidRPr="00E30309">
              <w:rPr>
                <w:sz w:val="24"/>
              </w:rPr>
              <w:t>te, la fille cadette (célibataire) se sépare également. La famille de la fille aînée forme une variante de famille élémentaire avec le frère c</w:t>
            </w:r>
            <w:r w:rsidRPr="00E30309">
              <w:rPr>
                <w:sz w:val="24"/>
              </w:rPr>
              <w:t>a</w:t>
            </w:r>
            <w:r w:rsidRPr="00E30309">
              <w:rPr>
                <w:sz w:val="24"/>
              </w:rPr>
              <w:t>det de la femme.</w:t>
            </w:r>
          </w:p>
        </w:tc>
      </w:tr>
      <w:tr w:rsidR="001C7F57" w:rsidRPr="007479A1" w14:paraId="10E6F27C" w14:textId="77777777">
        <w:tc>
          <w:tcPr>
            <w:tcW w:w="1638" w:type="dxa"/>
          </w:tcPr>
          <w:p w14:paraId="70FF7FFA" w14:textId="77777777" w:rsidR="001C7F57" w:rsidRPr="00E30309" w:rsidRDefault="001C7F57" w:rsidP="001C7F57">
            <w:pPr>
              <w:spacing w:before="120" w:after="120"/>
              <w:ind w:firstLine="0"/>
              <w:rPr>
                <w:sz w:val="24"/>
              </w:rPr>
            </w:pPr>
            <w:r w:rsidRPr="00E30309">
              <w:rPr>
                <w:sz w:val="24"/>
              </w:rPr>
              <w:t>7</w:t>
            </w:r>
            <w:r w:rsidRPr="00E30309">
              <w:rPr>
                <w:sz w:val="24"/>
                <w:vertAlign w:val="superscript"/>
              </w:rPr>
              <w:t>ème</w:t>
            </w:r>
            <w:r w:rsidRPr="00E30309">
              <w:rPr>
                <w:sz w:val="24"/>
              </w:rPr>
              <w:t xml:space="preserve"> temps :</w:t>
            </w:r>
          </w:p>
        </w:tc>
        <w:tc>
          <w:tcPr>
            <w:tcW w:w="6422" w:type="dxa"/>
          </w:tcPr>
          <w:p w14:paraId="14DD8293" w14:textId="77777777" w:rsidR="001C7F57" w:rsidRPr="00E30309" w:rsidRDefault="001C7F57" w:rsidP="001C7F57">
            <w:pPr>
              <w:spacing w:before="120" w:after="120"/>
              <w:ind w:firstLine="0"/>
              <w:rPr>
                <w:sz w:val="24"/>
              </w:rPr>
            </w:pPr>
            <w:r w:rsidRPr="00E30309">
              <w:rPr>
                <w:sz w:val="24"/>
              </w:rPr>
              <w:t>La mère âgée meurt, la seconde fille se marie, le puîné, célib</w:t>
            </w:r>
            <w:r w:rsidRPr="00E30309">
              <w:rPr>
                <w:sz w:val="24"/>
              </w:rPr>
              <w:t>a</w:t>
            </w:r>
            <w:r w:rsidRPr="00E30309">
              <w:rPr>
                <w:sz w:val="24"/>
              </w:rPr>
              <w:t>taire, occupe une maison, la famille de la fille aînée redevient une famille élémentaire (variantes possibles : le garçon célib</w:t>
            </w:r>
            <w:r w:rsidRPr="00E30309">
              <w:rPr>
                <w:sz w:val="24"/>
              </w:rPr>
              <w:t>a</w:t>
            </w:r>
            <w:r w:rsidRPr="00E30309">
              <w:rPr>
                <w:sz w:val="24"/>
              </w:rPr>
              <w:t>taire reste avec une de ses deux soeurs m</w:t>
            </w:r>
            <w:r w:rsidRPr="00E30309">
              <w:rPr>
                <w:sz w:val="24"/>
              </w:rPr>
              <w:t>a</w:t>
            </w:r>
            <w:r w:rsidRPr="00E30309">
              <w:rPr>
                <w:sz w:val="24"/>
              </w:rPr>
              <w:t>riées).</w:t>
            </w:r>
          </w:p>
        </w:tc>
      </w:tr>
      <w:tr w:rsidR="001C7F57" w:rsidRPr="007479A1" w14:paraId="11E8C582" w14:textId="77777777">
        <w:tc>
          <w:tcPr>
            <w:tcW w:w="1638" w:type="dxa"/>
          </w:tcPr>
          <w:p w14:paraId="06F1318D" w14:textId="77777777" w:rsidR="001C7F57" w:rsidRPr="00E30309" w:rsidRDefault="001C7F57" w:rsidP="001C7F57">
            <w:pPr>
              <w:spacing w:before="120" w:after="120"/>
              <w:ind w:firstLine="0"/>
              <w:rPr>
                <w:sz w:val="24"/>
              </w:rPr>
            </w:pPr>
            <w:r w:rsidRPr="00E30309">
              <w:rPr>
                <w:sz w:val="24"/>
              </w:rPr>
              <w:t>8</w:t>
            </w:r>
            <w:r w:rsidRPr="00E30309">
              <w:rPr>
                <w:sz w:val="24"/>
                <w:vertAlign w:val="superscript"/>
              </w:rPr>
              <w:t>ème</w:t>
            </w:r>
            <w:r w:rsidRPr="00E30309">
              <w:rPr>
                <w:sz w:val="24"/>
              </w:rPr>
              <w:t xml:space="preserve"> temps :</w:t>
            </w:r>
          </w:p>
        </w:tc>
        <w:tc>
          <w:tcPr>
            <w:tcW w:w="6422" w:type="dxa"/>
          </w:tcPr>
          <w:p w14:paraId="6E06B208" w14:textId="77777777" w:rsidR="001C7F57" w:rsidRPr="00E30309" w:rsidRDefault="001C7F57" w:rsidP="001C7F57">
            <w:pPr>
              <w:spacing w:before="120" w:after="120"/>
              <w:ind w:firstLine="0"/>
              <w:rPr>
                <w:sz w:val="24"/>
              </w:rPr>
            </w:pPr>
            <w:r w:rsidRPr="00E30309">
              <w:rPr>
                <w:sz w:val="24"/>
              </w:rPr>
              <w:t xml:space="preserve">Le garçon célibataire se marie et change de </w:t>
            </w:r>
            <w:r w:rsidRPr="00E30309">
              <w:rPr>
                <w:i/>
                <w:sz w:val="24"/>
              </w:rPr>
              <w:t>rurungan</w:t>
            </w:r>
            <w:r w:rsidRPr="00E30309">
              <w:rPr>
                <w:sz w:val="24"/>
              </w:rPr>
              <w:t>, les deux f</w:t>
            </w:r>
            <w:r w:rsidRPr="00E30309">
              <w:rPr>
                <w:sz w:val="24"/>
              </w:rPr>
              <w:t>a</w:t>
            </w:r>
            <w:r w:rsidRPr="00E30309">
              <w:rPr>
                <w:sz w:val="24"/>
              </w:rPr>
              <w:t>milles élémentaires s'accroissent d'un enfant chacune.</w:t>
            </w:r>
          </w:p>
        </w:tc>
      </w:tr>
    </w:tbl>
    <w:p w14:paraId="29EDD595" w14:textId="77777777" w:rsidR="001C7F57" w:rsidRDefault="001C7F57" w:rsidP="001C7F57">
      <w:pPr>
        <w:spacing w:before="120" w:after="120"/>
        <w:jc w:val="both"/>
      </w:pPr>
    </w:p>
    <w:p w14:paraId="2427884D" w14:textId="77777777" w:rsidR="001C7F57" w:rsidRPr="00D459E3" w:rsidRDefault="001C7F57" w:rsidP="001C7F57">
      <w:pPr>
        <w:spacing w:before="120" w:after="120"/>
        <w:jc w:val="both"/>
      </w:pPr>
      <w:r w:rsidRPr="00D459E3">
        <w:rPr>
          <w:lang w:eastAsia="fr-FR" w:bidi="fr-FR"/>
        </w:rPr>
        <w:t>Cette séquence, l’une des nombreuses séquences possibles à partir du même processus, a l’avantage de présenter tous les types princ</w:t>
      </w:r>
      <w:r w:rsidRPr="00D459E3">
        <w:rPr>
          <w:lang w:eastAsia="fr-FR" w:bidi="fr-FR"/>
        </w:rPr>
        <w:t>i</w:t>
      </w:r>
      <w:r w:rsidRPr="00D459E3">
        <w:rPr>
          <w:lang w:eastAsia="fr-FR" w:bidi="fr-FR"/>
        </w:rPr>
        <w:t>paux dégagés jusqu’à maintenant en leur conférant une signification dans le cycle de développement de la famille élémentaire. Les caract</w:t>
      </w:r>
      <w:r w:rsidRPr="00D459E3">
        <w:rPr>
          <w:lang w:eastAsia="fr-FR" w:bidi="fr-FR"/>
        </w:rPr>
        <w:t>é</w:t>
      </w:r>
      <w:r w:rsidRPr="00D459E3">
        <w:rPr>
          <w:lang w:eastAsia="fr-FR" w:bidi="fr-FR"/>
        </w:rPr>
        <w:t xml:space="preserve">ristiques de ce cycle de développement sont les suivantes : co-résidence des soeurs (dans le même </w:t>
      </w:r>
      <w:r w:rsidRPr="00044176">
        <w:rPr>
          <w:i/>
          <w:iCs/>
        </w:rPr>
        <w:t>rurungan</w:t>
      </w:r>
      <w:r w:rsidRPr="00D459E3">
        <w:rPr>
          <w:lang w:eastAsia="fr-FR" w:bidi="fr-FR"/>
        </w:rPr>
        <w:t>), départ des fils, prése</w:t>
      </w:r>
      <w:r w:rsidRPr="00D459E3">
        <w:rPr>
          <w:lang w:eastAsia="fr-FR" w:bidi="fr-FR"/>
        </w:rPr>
        <w:t>n</w:t>
      </w:r>
      <w:r w:rsidRPr="00D459E3">
        <w:rPr>
          <w:lang w:eastAsia="fr-FR" w:bidi="fr-FR"/>
        </w:rPr>
        <w:t>ce à chaque étape d’au moins une famille élémentaire, extension m</w:t>
      </w:r>
      <w:r w:rsidRPr="00D459E3">
        <w:rPr>
          <w:lang w:eastAsia="fr-FR" w:bidi="fr-FR"/>
        </w:rPr>
        <w:t>a</w:t>
      </w:r>
      <w:r w:rsidRPr="00D459E3">
        <w:rPr>
          <w:lang w:eastAsia="fr-FR" w:bidi="fr-FR"/>
        </w:rPr>
        <w:t>trilatérale de la famille élémentaire, caractère central de la famille élémentaire et caractère périphérique des autres types, processus a</w:t>
      </w:r>
      <w:r w:rsidRPr="00D459E3">
        <w:rPr>
          <w:lang w:eastAsia="fr-FR" w:bidi="fr-FR"/>
        </w:rPr>
        <w:t>l</w:t>
      </w:r>
      <w:r w:rsidRPr="00D459E3">
        <w:rPr>
          <w:lang w:eastAsia="fr-FR" w:bidi="fr-FR"/>
        </w:rPr>
        <w:t>ternatif de fractionnement et de concentration.</w:t>
      </w:r>
    </w:p>
    <w:p w14:paraId="1BA4BD47" w14:textId="77777777" w:rsidR="001C7F57" w:rsidRPr="00D459E3" w:rsidRDefault="001C7F57" w:rsidP="001C7F57">
      <w:pPr>
        <w:spacing w:before="120" w:after="120"/>
        <w:jc w:val="both"/>
      </w:pPr>
      <w:r>
        <w:rPr>
          <w:lang w:eastAsia="fr-FR" w:bidi="fr-FR"/>
        </w:rPr>
        <w:t>À</w:t>
      </w:r>
      <w:r w:rsidRPr="00D459E3">
        <w:rPr>
          <w:lang w:eastAsia="fr-FR" w:bidi="fr-FR"/>
        </w:rPr>
        <w:t xml:space="preserve"> partir des trois familles élémentaires obtenues à la fin du proce</w:t>
      </w:r>
      <w:r w:rsidRPr="00D459E3">
        <w:rPr>
          <w:lang w:eastAsia="fr-FR" w:bidi="fr-FR"/>
        </w:rPr>
        <w:t>s</w:t>
      </w:r>
      <w:r w:rsidRPr="00D459E3">
        <w:rPr>
          <w:lang w:eastAsia="fr-FR" w:bidi="fr-FR"/>
        </w:rPr>
        <w:t>sus le cycle se reproduit avec des variantes pour chacune d’elles.</w:t>
      </w:r>
    </w:p>
    <w:p w14:paraId="19FE1554" w14:textId="77777777" w:rsidR="001C7F57" w:rsidRPr="00D459E3" w:rsidRDefault="001C7F57" w:rsidP="001C7F57">
      <w:pPr>
        <w:spacing w:before="120" w:after="120"/>
        <w:jc w:val="both"/>
      </w:pPr>
      <w:r w:rsidRPr="00D459E3">
        <w:rPr>
          <w:lang w:eastAsia="fr-FR" w:bidi="fr-FR"/>
        </w:rPr>
        <w:t>Après avoir vu la formation dans le temps des unités minimales de résidence, il nous reste à envisager les fréquences respectives des di</w:t>
      </w:r>
      <w:r w:rsidRPr="00D459E3">
        <w:rPr>
          <w:lang w:eastAsia="fr-FR" w:bidi="fr-FR"/>
        </w:rPr>
        <w:t>f</w:t>
      </w:r>
      <w:r w:rsidRPr="00D459E3">
        <w:rPr>
          <w:lang w:eastAsia="fr-FR" w:bidi="fr-FR"/>
        </w:rPr>
        <w:t xml:space="preserve">férents types de </w:t>
      </w:r>
      <w:r>
        <w:rPr>
          <w:i/>
          <w:iCs/>
        </w:rPr>
        <w:t xml:space="preserve">bänwa </w:t>
      </w:r>
      <w:r w:rsidRPr="00D459E3">
        <w:rPr>
          <w:lang w:eastAsia="fr-FR" w:bidi="fr-FR"/>
        </w:rPr>
        <w:t xml:space="preserve"> pour une tranche donnée de temps. Nous util</w:t>
      </w:r>
      <w:r w:rsidRPr="00D459E3">
        <w:rPr>
          <w:lang w:eastAsia="fr-FR" w:bidi="fr-FR"/>
        </w:rPr>
        <w:t>i</w:t>
      </w:r>
      <w:r w:rsidRPr="00D459E3">
        <w:rPr>
          <w:lang w:eastAsia="fr-FR" w:bidi="fr-FR"/>
        </w:rPr>
        <w:t xml:space="preserve">serons le même échantillon de 20 </w:t>
      </w:r>
      <w:r w:rsidRPr="00044176">
        <w:rPr>
          <w:i/>
          <w:iCs/>
        </w:rPr>
        <w:t>rurungan</w:t>
      </w:r>
      <w:r w:rsidRPr="00D459E3">
        <w:rPr>
          <w:lang w:eastAsia="fr-FR" w:bidi="fr-FR"/>
        </w:rPr>
        <w:t xml:space="preserve"> et de 500 personnes mais en prenant cette fois pour ensemble le nombre de </w:t>
      </w:r>
      <w:r>
        <w:rPr>
          <w:i/>
          <w:iCs/>
        </w:rPr>
        <w:t xml:space="preserve">bänwa </w:t>
      </w:r>
      <w:r w:rsidRPr="00D459E3">
        <w:t>.</w:t>
      </w:r>
      <w:r w:rsidRPr="00D459E3">
        <w:rPr>
          <w:lang w:eastAsia="fr-FR" w:bidi="fr-FR"/>
        </w:rPr>
        <w:t xml:space="preserve"> L’échantillon est dans ce cas moins représentatif puisqu’il représente un total de 124 éléments. Ces 124 </w:t>
      </w:r>
      <w:r>
        <w:rPr>
          <w:i/>
          <w:iCs/>
        </w:rPr>
        <w:t xml:space="preserve">bänwa </w:t>
      </w:r>
      <w:r w:rsidRPr="00D459E3">
        <w:rPr>
          <w:lang w:eastAsia="fr-FR" w:bidi="fr-FR"/>
        </w:rPr>
        <w:t xml:space="preserve"> sont ventilées en 4 classes correspondant aux 4 types, soit successivement :</w:t>
      </w:r>
    </w:p>
    <w:p w14:paraId="4384E466" w14:textId="77777777" w:rsidR="001C7F57" w:rsidRDefault="001C7F57" w:rsidP="001C7F57">
      <w:pPr>
        <w:ind w:left="1440" w:hanging="360"/>
        <w:jc w:val="both"/>
        <w:rPr>
          <w:lang w:eastAsia="fr-FR" w:bidi="fr-FR"/>
        </w:rPr>
      </w:pPr>
    </w:p>
    <w:p w14:paraId="5C3AEF53" w14:textId="77777777" w:rsidR="001C7F57" w:rsidRPr="00D459E3" w:rsidRDefault="001C7F57" w:rsidP="001C7F57">
      <w:pPr>
        <w:ind w:left="1440" w:hanging="360"/>
        <w:jc w:val="both"/>
      </w:pPr>
      <w:r>
        <w:rPr>
          <w:lang w:eastAsia="fr-FR" w:bidi="fr-FR"/>
        </w:rPr>
        <w:t>1)</w:t>
      </w:r>
      <w:r>
        <w:rPr>
          <w:lang w:eastAsia="fr-FR" w:bidi="fr-FR"/>
        </w:rPr>
        <w:tab/>
      </w:r>
      <w:r w:rsidRPr="00D459E3">
        <w:rPr>
          <w:lang w:eastAsia="fr-FR" w:bidi="fr-FR"/>
        </w:rPr>
        <w:t>famille élémentaire,</w:t>
      </w:r>
    </w:p>
    <w:p w14:paraId="5BFC2DEC" w14:textId="77777777" w:rsidR="001C7F57" w:rsidRPr="00D459E3" w:rsidRDefault="001C7F57" w:rsidP="001C7F57">
      <w:pPr>
        <w:ind w:left="1440" w:hanging="360"/>
        <w:jc w:val="both"/>
      </w:pPr>
      <w:r>
        <w:rPr>
          <w:lang w:eastAsia="fr-FR" w:bidi="fr-FR"/>
        </w:rPr>
        <w:t>2)</w:t>
      </w:r>
      <w:r>
        <w:rPr>
          <w:lang w:eastAsia="fr-FR" w:bidi="fr-FR"/>
        </w:rPr>
        <w:tab/>
      </w:r>
      <w:r w:rsidRPr="00D459E3">
        <w:rPr>
          <w:lang w:eastAsia="fr-FR" w:bidi="fr-FR"/>
        </w:rPr>
        <w:t>variantes de la famille élémentaire,</w:t>
      </w:r>
    </w:p>
    <w:p w14:paraId="747AB0B7" w14:textId="77777777" w:rsidR="001C7F57" w:rsidRPr="00D459E3" w:rsidRDefault="001C7F57" w:rsidP="001C7F57">
      <w:pPr>
        <w:ind w:left="1440" w:hanging="360"/>
        <w:jc w:val="both"/>
      </w:pPr>
      <w:r>
        <w:rPr>
          <w:lang w:eastAsia="fr-FR" w:bidi="fr-FR"/>
        </w:rPr>
        <w:t>3)</w:t>
      </w:r>
      <w:r>
        <w:rPr>
          <w:lang w:eastAsia="fr-FR" w:bidi="fr-FR"/>
        </w:rPr>
        <w:tab/>
      </w:r>
      <w:r w:rsidRPr="00D459E3">
        <w:rPr>
          <w:lang w:eastAsia="fr-FR" w:bidi="fr-FR"/>
        </w:rPr>
        <w:t>groupes de germains,</w:t>
      </w:r>
    </w:p>
    <w:p w14:paraId="21DA5198" w14:textId="77777777" w:rsidR="001C7F57" w:rsidRPr="00D459E3" w:rsidRDefault="001C7F57" w:rsidP="001C7F57">
      <w:pPr>
        <w:ind w:left="1440" w:hanging="360"/>
        <w:jc w:val="both"/>
      </w:pPr>
      <w:r>
        <w:rPr>
          <w:lang w:eastAsia="fr-FR" w:bidi="fr-FR"/>
        </w:rPr>
        <w:t>4)</w:t>
      </w:r>
      <w:r>
        <w:rPr>
          <w:lang w:eastAsia="fr-FR" w:bidi="fr-FR"/>
        </w:rPr>
        <w:tab/>
      </w:r>
      <w:r w:rsidRPr="00D459E3">
        <w:rPr>
          <w:lang w:eastAsia="fr-FR" w:bidi="fr-FR"/>
        </w:rPr>
        <w:t>veufs ou célibataires seuls.</w:t>
      </w:r>
    </w:p>
    <w:p w14:paraId="4F790A76" w14:textId="77777777" w:rsidR="001C7F57" w:rsidRDefault="001C7F57" w:rsidP="001C7F57">
      <w:pPr>
        <w:pStyle w:val="p"/>
      </w:pPr>
      <w:r w:rsidRPr="00D459E3">
        <w:br w:type="page"/>
      </w:r>
      <w:r>
        <w:t>[174]</w:t>
      </w:r>
    </w:p>
    <w:p w14:paraId="71932D53" w14:textId="77777777" w:rsidR="001C7F57" w:rsidRDefault="001C7F57" w:rsidP="001C7F57">
      <w:pPr>
        <w:spacing w:before="120" w:after="120"/>
        <w:jc w:val="both"/>
      </w:pPr>
    </w:p>
    <w:p w14:paraId="363ECEE6" w14:textId="77777777" w:rsidR="001C7F57" w:rsidRPr="00D459E3" w:rsidRDefault="001C7F57" w:rsidP="001C7F57">
      <w:pPr>
        <w:pStyle w:val="figtitrest"/>
      </w:pPr>
      <w:bookmarkStart w:id="82" w:name="Palawan_tableau_13"/>
      <w:r w:rsidRPr="00D459E3">
        <w:t xml:space="preserve">13. </w:t>
      </w:r>
      <w:r w:rsidRPr="007479A1">
        <w:t>Types de maisonnées</w:t>
      </w:r>
    </w:p>
    <w:bookmarkEnd w:id="82"/>
    <w:tbl>
      <w:tblPr>
        <w:tblOverlap w:val="never"/>
        <w:tblW w:w="0" w:type="auto"/>
        <w:tblLayout w:type="fixed"/>
        <w:tblCellMar>
          <w:left w:w="10" w:type="dxa"/>
          <w:right w:w="10" w:type="dxa"/>
        </w:tblCellMar>
        <w:tblLook w:val="04A0" w:firstRow="1" w:lastRow="0" w:firstColumn="1" w:lastColumn="0" w:noHBand="0" w:noVBand="1"/>
      </w:tblPr>
      <w:tblGrid>
        <w:gridCol w:w="2044"/>
        <w:gridCol w:w="1471"/>
        <w:gridCol w:w="1472"/>
        <w:gridCol w:w="1472"/>
        <w:gridCol w:w="1472"/>
      </w:tblGrid>
      <w:tr w:rsidR="001C7F57" w:rsidRPr="00D459E3" w14:paraId="783B708A" w14:textId="77777777">
        <w:tblPrEx>
          <w:tblCellMar>
            <w:top w:w="0" w:type="dxa"/>
            <w:bottom w:w="0" w:type="dxa"/>
          </w:tblCellMar>
        </w:tblPrEx>
        <w:tc>
          <w:tcPr>
            <w:tcW w:w="2044" w:type="dxa"/>
            <w:tcBorders>
              <w:top w:val="single" w:sz="12" w:space="0" w:color="auto"/>
              <w:bottom w:val="single" w:sz="12" w:space="0" w:color="auto"/>
            </w:tcBorders>
            <w:shd w:val="clear" w:color="auto" w:fill="EEECE1"/>
          </w:tcPr>
          <w:p w14:paraId="2294303D" w14:textId="77777777" w:rsidR="001C7F57" w:rsidRPr="007479A1" w:rsidRDefault="001C7F57" w:rsidP="001C7F57">
            <w:pPr>
              <w:spacing w:before="120" w:after="120"/>
              <w:ind w:firstLine="0"/>
              <w:jc w:val="both"/>
              <w:rPr>
                <w:sz w:val="24"/>
                <w:szCs w:val="10"/>
              </w:rPr>
            </w:pPr>
          </w:p>
        </w:tc>
        <w:tc>
          <w:tcPr>
            <w:tcW w:w="1471" w:type="dxa"/>
            <w:tcBorders>
              <w:top w:val="single" w:sz="12" w:space="0" w:color="auto"/>
            </w:tcBorders>
            <w:shd w:val="clear" w:color="auto" w:fill="EEECE1"/>
          </w:tcPr>
          <w:p w14:paraId="2A0B501B" w14:textId="77777777" w:rsidR="001C7F57" w:rsidRPr="007479A1" w:rsidRDefault="001C7F57" w:rsidP="001C7F57">
            <w:pPr>
              <w:spacing w:before="120" w:after="120"/>
              <w:ind w:firstLine="0"/>
              <w:jc w:val="center"/>
              <w:rPr>
                <w:sz w:val="24"/>
              </w:rPr>
            </w:pPr>
            <w:r w:rsidRPr="007479A1">
              <w:rPr>
                <w:sz w:val="24"/>
                <w:lang w:eastAsia="fr-FR" w:bidi="fr-FR"/>
              </w:rPr>
              <w:t>1</w:t>
            </w:r>
          </w:p>
        </w:tc>
        <w:tc>
          <w:tcPr>
            <w:tcW w:w="1472" w:type="dxa"/>
            <w:tcBorders>
              <w:top w:val="single" w:sz="12" w:space="0" w:color="auto"/>
            </w:tcBorders>
            <w:shd w:val="clear" w:color="auto" w:fill="EEECE1"/>
          </w:tcPr>
          <w:p w14:paraId="0F0CDB47" w14:textId="77777777" w:rsidR="001C7F57" w:rsidRPr="007479A1" w:rsidRDefault="001C7F57" w:rsidP="001C7F57">
            <w:pPr>
              <w:spacing w:before="120" w:after="120"/>
              <w:ind w:firstLine="0"/>
              <w:jc w:val="center"/>
              <w:rPr>
                <w:sz w:val="24"/>
              </w:rPr>
            </w:pPr>
            <w:r w:rsidRPr="007479A1">
              <w:rPr>
                <w:sz w:val="24"/>
                <w:lang w:eastAsia="fr-FR" w:bidi="fr-FR"/>
              </w:rPr>
              <w:t>2</w:t>
            </w:r>
          </w:p>
        </w:tc>
        <w:tc>
          <w:tcPr>
            <w:tcW w:w="1472" w:type="dxa"/>
            <w:tcBorders>
              <w:top w:val="single" w:sz="12" w:space="0" w:color="auto"/>
            </w:tcBorders>
            <w:shd w:val="clear" w:color="auto" w:fill="EEECE1"/>
          </w:tcPr>
          <w:p w14:paraId="7B44E07F" w14:textId="77777777" w:rsidR="001C7F57" w:rsidRPr="007479A1" w:rsidRDefault="001C7F57" w:rsidP="001C7F57">
            <w:pPr>
              <w:spacing w:before="120" w:after="120"/>
              <w:ind w:firstLine="0"/>
              <w:jc w:val="center"/>
              <w:rPr>
                <w:sz w:val="24"/>
              </w:rPr>
            </w:pPr>
            <w:r w:rsidRPr="007479A1">
              <w:rPr>
                <w:sz w:val="24"/>
                <w:lang w:eastAsia="fr-FR" w:bidi="fr-FR"/>
              </w:rPr>
              <w:t>3</w:t>
            </w:r>
          </w:p>
        </w:tc>
        <w:tc>
          <w:tcPr>
            <w:tcW w:w="1472" w:type="dxa"/>
            <w:tcBorders>
              <w:top w:val="single" w:sz="12" w:space="0" w:color="auto"/>
            </w:tcBorders>
            <w:shd w:val="clear" w:color="auto" w:fill="EEECE1"/>
          </w:tcPr>
          <w:p w14:paraId="1C6560B3" w14:textId="77777777" w:rsidR="001C7F57" w:rsidRPr="007479A1" w:rsidRDefault="001C7F57" w:rsidP="001C7F57">
            <w:pPr>
              <w:spacing w:before="120" w:after="120"/>
              <w:ind w:firstLine="0"/>
              <w:jc w:val="center"/>
              <w:rPr>
                <w:sz w:val="24"/>
              </w:rPr>
            </w:pPr>
            <w:r w:rsidRPr="007479A1">
              <w:rPr>
                <w:sz w:val="24"/>
                <w:lang w:eastAsia="fr-FR" w:bidi="fr-FR"/>
              </w:rPr>
              <w:t>4</w:t>
            </w:r>
          </w:p>
        </w:tc>
      </w:tr>
      <w:tr w:rsidR="001C7F57" w:rsidRPr="00D459E3" w14:paraId="26CA6F8B" w14:textId="77777777">
        <w:tblPrEx>
          <w:tblCellMar>
            <w:top w:w="0" w:type="dxa"/>
            <w:bottom w:w="0" w:type="dxa"/>
          </w:tblCellMar>
        </w:tblPrEx>
        <w:tc>
          <w:tcPr>
            <w:tcW w:w="2044" w:type="dxa"/>
            <w:tcBorders>
              <w:top w:val="single" w:sz="12" w:space="0" w:color="auto"/>
            </w:tcBorders>
            <w:shd w:val="clear" w:color="auto" w:fill="FFFFFF"/>
          </w:tcPr>
          <w:p w14:paraId="1B596335" w14:textId="77777777" w:rsidR="001C7F57" w:rsidRPr="007479A1" w:rsidRDefault="001C7F57" w:rsidP="001C7F57">
            <w:pPr>
              <w:ind w:firstLine="0"/>
              <w:jc w:val="both"/>
              <w:rPr>
                <w:sz w:val="24"/>
              </w:rPr>
            </w:pPr>
            <w:r w:rsidRPr="007479A1">
              <w:rPr>
                <w:sz w:val="24"/>
                <w:lang w:eastAsia="fr-FR" w:bidi="fr-FR"/>
              </w:rPr>
              <w:t>B</w:t>
            </w:r>
            <w:r>
              <w:rPr>
                <w:sz w:val="24"/>
                <w:lang w:eastAsia="fr-FR" w:bidi="fr-FR"/>
              </w:rPr>
              <w:t>ey</w:t>
            </w:r>
            <w:r w:rsidRPr="007479A1">
              <w:rPr>
                <w:sz w:val="24"/>
                <w:lang w:eastAsia="fr-FR" w:bidi="fr-FR"/>
              </w:rPr>
              <w:t>su</w:t>
            </w:r>
          </w:p>
        </w:tc>
        <w:tc>
          <w:tcPr>
            <w:tcW w:w="1471" w:type="dxa"/>
            <w:tcBorders>
              <w:top w:val="single" w:sz="4" w:space="0" w:color="auto"/>
            </w:tcBorders>
            <w:shd w:val="clear" w:color="auto" w:fill="FFFFFF"/>
          </w:tcPr>
          <w:p w14:paraId="4F3FB282" w14:textId="77777777" w:rsidR="001C7F57" w:rsidRPr="007479A1" w:rsidRDefault="001C7F57" w:rsidP="001C7F57">
            <w:pPr>
              <w:ind w:firstLine="0"/>
              <w:jc w:val="center"/>
              <w:rPr>
                <w:sz w:val="24"/>
              </w:rPr>
            </w:pPr>
            <w:r w:rsidRPr="007479A1">
              <w:rPr>
                <w:sz w:val="24"/>
                <w:lang w:eastAsia="fr-FR" w:bidi="fr-FR"/>
              </w:rPr>
              <w:t>2</w:t>
            </w:r>
          </w:p>
        </w:tc>
        <w:tc>
          <w:tcPr>
            <w:tcW w:w="1472" w:type="dxa"/>
            <w:tcBorders>
              <w:top w:val="single" w:sz="4" w:space="0" w:color="auto"/>
            </w:tcBorders>
            <w:shd w:val="clear" w:color="auto" w:fill="FFFFFF"/>
          </w:tcPr>
          <w:p w14:paraId="59AFFF4A" w14:textId="77777777" w:rsidR="001C7F57" w:rsidRPr="007479A1" w:rsidRDefault="001C7F57" w:rsidP="001C7F57">
            <w:pPr>
              <w:ind w:firstLine="0"/>
              <w:jc w:val="center"/>
              <w:rPr>
                <w:sz w:val="24"/>
              </w:rPr>
            </w:pPr>
            <w:r w:rsidRPr="007479A1">
              <w:rPr>
                <w:sz w:val="24"/>
                <w:lang w:eastAsia="fr-FR" w:bidi="fr-FR"/>
              </w:rPr>
              <w:t>2</w:t>
            </w:r>
          </w:p>
        </w:tc>
        <w:tc>
          <w:tcPr>
            <w:tcW w:w="1472" w:type="dxa"/>
            <w:tcBorders>
              <w:top w:val="single" w:sz="4" w:space="0" w:color="auto"/>
            </w:tcBorders>
            <w:shd w:val="clear" w:color="auto" w:fill="FFFFFF"/>
          </w:tcPr>
          <w:p w14:paraId="4FE1A076" w14:textId="77777777" w:rsidR="001C7F57" w:rsidRPr="007479A1" w:rsidRDefault="001C7F57" w:rsidP="001C7F57">
            <w:pPr>
              <w:ind w:firstLine="0"/>
              <w:jc w:val="center"/>
              <w:rPr>
                <w:sz w:val="24"/>
                <w:szCs w:val="10"/>
              </w:rPr>
            </w:pPr>
          </w:p>
        </w:tc>
        <w:tc>
          <w:tcPr>
            <w:tcW w:w="1472" w:type="dxa"/>
            <w:tcBorders>
              <w:top w:val="single" w:sz="4" w:space="0" w:color="auto"/>
            </w:tcBorders>
            <w:shd w:val="clear" w:color="auto" w:fill="FFFFFF"/>
          </w:tcPr>
          <w:p w14:paraId="1DD59BE5" w14:textId="77777777" w:rsidR="001C7F57" w:rsidRPr="007479A1" w:rsidRDefault="001C7F57" w:rsidP="001C7F57">
            <w:pPr>
              <w:ind w:firstLine="0"/>
              <w:jc w:val="center"/>
              <w:rPr>
                <w:sz w:val="24"/>
                <w:szCs w:val="10"/>
              </w:rPr>
            </w:pPr>
          </w:p>
        </w:tc>
      </w:tr>
      <w:tr w:rsidR="001C7F57" w:rsidRPr="00D459E3" w14:paraId="6F913D45" w14:textId="77777777">
        <w:tblPrEx>
          <w:tblCellMar>
            <w:top w:w="0" w:type="dxa"/>
            <w:bottom w:w="0" w:type="dxa"/>
          </w:tblCellMar>
        </w:tblPrEx>
        <w:tc>
          <w:tcPr>
            <w:tcW w:w="2044" w:type="dxa"/>
            <w:shd w:val="clear" w:color="auto" w:fill="FFFFFF"/>
          </w:tcPr>
          <w:p w14:paraId="3F25E8AF" w14:textId="77777777" w:rsidR="001C7F57" w:rsidRPr="007479A1" w:rsidRDefault="001C7F57" w:rsidP="001C7F57">
            <w:pPr>
              <w:ind w:firstLine="0"/>
              <w:jc w:val="both"/>
              <w:rPr>
                <w:sz w:val="24"/>
              </w:rPr>
            </w:pPr>
            <w:r w:rsidRPr="007479A1">
              <w:rPr>
                <w:sz w:val="24"/>
                <w:lang w:eastAsia="fr-FR" w:bidi="fr-FR"/>
              </w:rPr>
              <w:t>Karurugan</w:t>
            </w:r>
          </w:p>
        </w:tc>
        <w:tc>
          <w:tcPr>
            <w:tcW w:w="1471" w:type="dxa"/>
            <w:shd w:val="clear" w:color="auto" w:fill="FFFFFF"/>
          </w:tcPr>
          <w:p w14:paraId="2C5C5C77" w14:textId="77777777" w:rsidR="001C7F57" w:rsidRPr="007479A1" w:rsidRDefault="001C7F57" w:rsidP="001C7F57">
            <w:pPr>
              <w:ind w:firstLine="0"/>
              <w:jc w:val="center"/>
              <w:rPr>
                <w:sz w:val="24"/>
              </w:rPr>
            </w:pPr>
            <w:r w:rsidRPr="007479A1">
              <w:rPr>
                <w:sz w:val="24"/>
                <w:lang w:eastAsia="fr-FR" w:bidi="fr-FR"/>
              </w:rPr>
              <w:t>7</w:t>
            </w:r>
          </w:p>
        </w:tc>
        <w:tc>
          <w:tcPr>
            <w:tcW w:w="1472" w:type="dxa"/>
            <w:shd w:val="clear" w:color="auto" w:fill="FFFFFF"/>
          </w:tcPr>
          <w:p w14:paraId="6E54015E" w14:textId="77777777" w:rsidR="001C7F57" w:rsidRPr="007479A1" w:rsidRDefault="001C7F57" w:rsidP="001C7F57">
            <w:pPr>
              <w:ind w:firstLine="0"/>
              <w:jc w:val="center"/>
              <w:rPr>
                <w:sz w:val="24"/>
                <w:szCs w:val="10"/>
              </w:rPr>
            </w:pPr>
          </w:p>
        </w:tc>
        <w:tc>
          <w:tcPr>
            <w:tcW w:w="1472" w:type="dxa"/>
            <w:shd w:val="clear" w:color="auto" w:fill="FFFFFF"/>
          </w:tcPr>
          <w:p w14:paraId="27C55F92" w14:textId="77777777" w:rsidR="001C7F57" w:rsidRPr="007479A1" w:rsidRDefault="001C7F57" w:rsidP="001C7F57">
            <w:pPr>
              <w:ind w:firstLine="0"/>
              <w:jc w:val="center"/>
              <w:rPr>
                <w:sz w:val="24"/>
                <w:szCs w:val="10"/>
              </w:rPr>
            </w:pPr>
          </w:p>
        </w:tc>
        <w:tc>
          <w:tcPr>
            <w:tcW w:w="1472" w:type="dxa"/>
            <w:shd w:val="clear" w:color="auto" w:fill="FFFFFF"/>
          </w:tcPr>
          <w:p w14:paraId="59F03795" w14:textId="77777777" w:rsidR="001C7F57" w:rsidRPr="007479A1" w:rsidRDefault="001C7F57" w:rsidP="001C7F57">
            <w:pPr>
              <w:ind w:firstLine="0"/>
              <w:jc w:val="center"/>
              <w:rPr>
                <w:sz w:val="24"/>
              </w:rPr>
            </w:pPr>
            <w:r w:rsidRPr="007479A1">
              <w:rPr>
                <w:sz w:val="24"/>
                <w:lang w:eastAsia="fr-FR" w:bidi="fr-FR"/>
              </w:rPr>
              <w:t>2</w:t>
            </w:r>
          </w:p>
        </w:tc>
      </w:tr>
      <w:tr w:rsidR="001C7F57" w:rsidRPr="00D459E3" w14:paraId="3CB9C9D7" w14:textId="77777777">
        <w:tblPrEx>
          <w:tblCellMar>
            <w:top w:w="0" w:type="dxa"/>
            <w:bottom w:w="0" w:type="dxa"/>
          </w:tblCellMar>
        </w:tblPrEx>
        <w:tc>
          <w:tcPr>
            <w:tcW w:w="2044" w:type="dxa"/>
            <w:shd w:val="clear" w:color="auto" w:fill="FFFFFF"/>
          </w:tcPr>
          <w:p w14:paraId="31E880B8" w14:textId="77777777" w:rsidR="001C7F57" w:rsidRPr="007479A1" w:rsidRDefault="001C7F57" w:rsidP="001C7F57">
            <w:pPr>
              <w:ind w:firstLine="0"/>
              <w:jc w:val="both"/>
              <w:rPr>
                <w:sz w:val="24"/>
              </w:rPr>
            </w:pPr>
            <w:r w:rsidRPr="007479A1">
              <w:rPr>
                <w:sz w:val="24"/>
                <w:lang w:eastAsia="fr-FR" w:bidi="fr-FR"/>
              </w:rPr>
              <w:t>Tabingalan</w:t>
            </w:r>
          </w:p>
        </w:tc>
        <w:tc>
          <w:tcPr>
            <w:tcW w:w="1471" w:type="dxa"/>
            <w:shd w:val="clear" w:color="auto" w:fill="FFFFFF"/>
          </w:tcPr>
          <w:p w14:paraId="3F9EE80A" w14:textId="77777777" w:rsidR="001C7F57" w:rsidRPr="007479A1" w:rsidRDefault="001C7F57" w:rsidP="001C7F57">
            <w:pPr>
              <w:ind w:firstLine="0"/>
              <w:jc w:val="center"/>
              <w:rPr>
                <w:sz w:val="24"/>
              </w:rPr>
            </w:pPr>
            <w:r w:rsidRPr="007479A1">
              <w:rPr>
                <w:sz w:val="24"/>
                <w:lang w:eastAsia="fr-FR" w:bidi="fr-FR"/>
              </w:rPr>
              <w:t>14</w:t>
            </w:r>
          </w:p>
        </w:tc>
        <w:tc>
          <w:tcPr>
            <w:tcW w:w="1472" w:type="dxa"/>
            <w:shd w:val="clear" w:color="auto" w:fill="FFFFFF"/>
          </w:tcPr>
          <w:p w14:paraId="4E388F44" w14:textId="77777777" w:rsidR="001C7F57" w:rsidRPr="007479A1" w:rsidRDefault="001C7F57" w:rsidP="001C7F57">
            <w:pPr>
              <w:ind w:firstLine="0"/>
              <w:jc w:val="center"/>
              <w:rPr>
                <w:sz w:val="24"/>
              </w:rPr>
            </w:pPr>
            <w:r w:rsidRPr="007479A1">
              <w:rPr>
                <w:sz w:val="24"/>
                <w:lang w:eastAsia="fr-FR" w:bidi="fr-FR"/>
              </w:rPr>
              <w:t>2</w:t>
            </w:r>
          </w:p>
        </w:tc>
        <w:tc>
          <w:tcPr>
            <w:tcW w:w="1472" w:type="dxa"/>
            <w:shd w:val="clear" w:color="auto" w:fill="FFFFFF"/>
          </w:tcPr>
          <w:p w14:paraId="6ADCF00E" w14:textId="77777777" w:rsidR="001C7F57" w:rsidRPr="007479A1" w:rsidRDefault="001C7F57" w:rsidP="001C7F57">
            <w:pPr>
              <w:ind w:firstLine="0"/>
              <w:jc w:val="center"/>
              <w:rPr>
                <w:sz w:val="24"/>
              </w:rPr>
            </w:pPr>
            <w:r w:rsidRPr="007479A1">
              <w:rPr>
                <w:sz w:val="24"/>
                <w:lang w:eastAsia="fr-FR" w:bidi="fr-FR"/>
              </w:rPr>
              <w:t>2</w:t>
            </w:r>
          </w:p>
        </w:tc>
        <w:tc>
          <w:tcPr>
            <w:tcW w:w="1472" w:type="dxa"/>
            <w:shd w:val="clear" w:color="auto" w:fill="FFFFFF"/>
          </w:tcPr>
          <w:p w14:paraId="38F22673" w14:textId="77777777" w:rsidR="001C7F57" w:rsidRPr="007479A1" w:rsidRDefault="001C7F57" w:rsidP="001C7F57">
            <w:pPr>
              <w:ind w:firstLine="0"/>
              <w:jc w:val="center"/>
              <w:rPr>
                <w:sz w:val="24"/>
                <w:szCs w:val="10"/>
              </w:rPr>
            </w:pPr>
          </w:p>
        </w:tc>
      </w:tr>
      <w:tr w:rsidR="001C7F57" w:rsidRPr="00D459E3" w14:paraId="681E6D8A" w14:textId="77777777">
        <w:tblPrEx>
          <w:tblCellMar>
            <w:top w:w="0" w:type="dxa"/>
            <w:bottom w:w="0" w:type="dxa"/>
          </w:tblCellMar>
        </w:tblPrEx>
        <w:tc>
          <w:tcPr>
            <w:tcW w:w="2044" w:type="dxa"/>
            <w:shd w:val="clear" w:color="auto" w:fill="FFFFFF"/>
          </w:tcPr>
          <w:p w14:paraId="3E81228F" w14:textId="77777777" w:rsidR="001C7F57" w:rsidRPr="007479A1" w:rsidRDefault="001C7F57" w:rsidP="001C7F57">
            <w:pPr>
              <w:ind w:firstLine="0"/>
              <w:jc w:val="both"/>
              <w:rPr>
                <w:sz w:val="24"/>
              </w:rPr>
            </w:pPr>
            <w:r w:rsidRPr="007479A1">
              <w:rPr>
                <w:sz w:val="24"/>
                <w:lang w:eastAsia="fr-FR" w:bidi="fr-FR"/>
              </w:rPr>
              <w:t>Tanduk</w:t>
            </w:r>
          </w:p>
        </w:tc>
        <w:tc>
          <w:tcPr>
            <w:tcW w:w="1471" w:type="dxa"/>
            <w:shd w:val="clear" w:color="auto" w:fill="FFFFFF"/>
          </w:tcPr>
          <w:p w14:paraId="7B179F8A" w14:textId="77777777" w:rsidR="001C7F57" w:rsidRPr="007479A1" w:rsidRDefault="001C7F57" w:rsidP="001C7F57">
            <w:pPr>
              <w:ind w:firstLine="0"/>
              <w:jc w:val="center"/>
              <w:rPr>
                <w:sz w:val="24"/>
              </w:rPr>
            </w:pPr>
            <w:r w:rsidRPr="007479A1">
              <w:rPr>
                <w:sz w:val="24"/>
                <w:lang w:eastAsia="fr-FR" w:bidi="fr-FR"/>
              </w:rPr>
              <w:t>2</w:t>
            </w:r>
          </w:p>
        </w:tc>
        <w:tc>
          <w:tcPr>
            <w:tcW w:w="1472" w:type="dxa"/>
            <w:shd w:val="clear" w:color="auto" w:fill="FFFFFF"/>
          </w:tcPr>
          <w:p w14:paraId="545057EF" w14:textId="77777777" w:rsidR="001C7F57" w:rsidRPr="007479A1" w:rsidRDefault="001C7F57" w:rsidP="001C7F57">
            <w:pPr>
              <w:ind w:firstLine="0"/>
              <w:jc w:val="center"/>
              <w:rPr>
                <w:sz w:val="24"/>
              </w:rPr>
            </w:pPr>
            <w:r w:rsidRPr="007479A1">
              <w:rPr>
                <w:sz w:val="24"/>
                <w:lang w:eastAsia="fr-FR" w:bidi="fr-FR"/>
              </w:rPr>
              <w:t>1</w:t>
            </w:r>
          </w:p>
        </w:tc>
        <w:tc>
          <w:tcPr>
            <w:tcW w:w="1472" w:type="dxa"/>
            <w:shd w:val="clear" w:color="auto" w:fill="FFFFFF"/>
          </w:tcPr>
          <w:p w14:paraId="294A4DC2" w14:textId="77777777" w:rsidR="001C7F57" w:rsidRPr="007479A1" w:rsidRDefault="001C7F57" w:rsidP="001C7F57">
            <w:pPr>
              <w:ind w:firstLine="0"/>
              <w:jc w:val="center"/>
              <w:rPr>
                <w:sz w:val="24"/>
                <w:szCs w:val="10"/>
              </w:rPr>
            </w:pPr>
          </w:p>
        </w:tc>
        <w:tc>
          <w:tcPr>
            <w:tcW w:w="1472" w:type="dxa"/>
            <w:shd w:val="clear" w:color="auto" w:fill="FFFFFF"/>
          </w:tcPr>
          <w:p w14:paraId="2295CE77" w14:textId="77777777" w:rsidR="001C7F57" w:rsidRPr="007479A1" w:rsidRDefault="001C7F57" w:rsidP="001C7F57">
            <w:pPr>
              <w:ind w:firstLine="0"/>
              <w:jc w:val="center"/>
              <w:rPr>
                <w:sz w:val="24"/>
                <w:szCs w:val="10"/>
              </w:rPr>
            </w:pPr>
          </w:p>
        </w:tc>
      </w:tr>
      <w:tr w:rsidR="001C7F57" w:rsidRPr="00D459E3" w14:paraId="1765B09A" w14:textId="77777777">
        <w:tblPrEx>
          <w:tblCellMar>
            <w:top w:w="0" w:type="dxa"/>
            <w:bottom w:w="0" w:type="dxa"/>
          </w:tblCellMar>
        </w:tblPrEx>
        <w:tc>
          <w:tcPr>
            <w:tcW w:w="2044" w:type="dxa"/>
            <w:shd w:val="clear" w:color="auto" w:fill="FFFFFF"/>
          </w:tcPr>
          <w:p w14:paraId="725D3DD1" w14:textId="77777777" w:rsidR="001C7F57" w:rsidRPr="007479A1" w:rsidRDefault="001C7F57" w:rsidP="001C7F57">
            <w:pPr>
              <w:ind w:firstLine="0"/>
              <w:jc w:val="both"/>
              <w:rPr>
                <w:sz w:val="24"/>
              </w:rPr>
            </w:pPr>
            <w:r w:rsidRPr="007479A1">
              <w:rPr>
                <w:sz w:val="24"/>
                <w:lang w:eastAsia="fr-FR" w:bidi="fr-FR"/>
              </w:rPr>
              <w:t>Mangkupa 1</w:t>
            </w:r>
          </w:p>
        </w:tc>
        <w:tc>
          <w:tcPr>
            <w:tcW w:w="1471" w:type="dxa"/>
            <w:shd w:val="clear" w:color="auto" w:fill="FFFFFF"/>
          </w:tcPr>
          <w:p w14:paraId="7E197056" w14:textId="77777777" w:rsidR="001C7F57" w:rsidRPr="007479A1" w:rsidRDefault="001C7F57" w:rsidP="001C7F57">
            <w:pPr>
              <w:ind w:firstLine="0"/>
              <w:jc w:val="center"/>
              <w:rPr>
                <w:sz w:val="24"/>
              </w:rPr>
            </w:pPr>
            <w:r w:rsidRPr="007479A1">
              <w:rPr>
                <w:sz w:val="24"/>
                <w:lang w:eastAsia="fr-FR" w:bidi="fr-FR"/>
              </w:rPr>
              <w:t>3</w:t>
            </w:r>
          </w:p>
        </w:tc>
        <w:tc>
          <w:tcPr>
            <w:tcW w:w="1472" w:type="dxa"/>
            <w:shd w:val="clear" w:color="auto" w:fill="FFFFFF"/>
          </w:tcPr>
          <w:p w14:paraId="30F7855C" w14:textId="77777777" w:rsidR="001C7F57" w:rsidRPr="007479A1" w:rsidRDefault="001C7F57" w:rsidP="001C7F57">
            <w:pPr>
              <w:ind w:firstLine="0"/>
              <w:jc w:val="center"/>
              <w:rPr>
                <w:sz w:val="24"/>
              </w:rPr>
            </w:pPr>
            <w:r w:rsidRPr="007479A1">
              <w:rPr>
                <w:sz w:val="24"/>
                <w:lang w:eastAsia="fr-FR" w:bidi="fr-FR"/>
              </w:rPr>
              <w:t>1</w:t>
            </w:r>
          </w:p>
        </w:tc>
        <w:tc>
          <w:tcPr>
            <w:tcW w:w="1472" w:type="dxa"/>
            <w:shd w:val="clear" w:color="auto" w:fill="FFFFFF"/>
          </w:tcPr>
          <w:p w14:paraId="22C3E67A" w14:textId="77777777" w:rsidR="001C7F57" w:rsidRPr="007479A1" w:rsidRDefault="001C7F57" w:rsidP="001C7F57">
            <w:pPr>
              <w:ind w:firstLine="0"/>
              <w:jc w:val="center"/>
              <w:rPr>
                <w:sz w:val="24"/>
                <w:szCs w:val="10"/>
              </w:rPr>
            </w:pPr>
          </w:p>
        </w:tc>
        <w:tc>
          <w:tcPr>
            <w:tcW w:w="1472" w:type="dxa"/>
            <w:shd w:val="clear" w:color="auto" w:fill="FFFFFF"/>
          </w:tcPr>
          <w:p w14:paraId="506D97CF" w14:textId="77777777" w:rsidR="001C7F57" w:rsidRPr="007479A1" w:rsidRDefault="001C7F57" w:rsidP="001C7F57">
            <w:pPr>
              <w:ind w:firstLine="0"/>
              <w:jc w:val="center"/>
              <w:rPr>
                <w:sz w:val="24"/>
                <w:szCs w:val="10"/>
              </w:rPr>
            </w:pPr>
          </w:p>
        </w:tc>
      </w:tr>
      <w:tr w:rsidR="001C7F57" w:rsidRPr="00D459E3" w14:paraId="26E89FA2" w14:textId="77777777">
        <w:tblPrEx>
          <w:tblCellMar>
            <w:top w:w="0" w:type="dxa"/>
            <w:bottom w:w="0" w:type="dxa"/>
          </w:tblCellMar>
        </w:tblPrEx>
        <w:tc>
          <w:tcPr>
            <w:tcW w:w="2044" w:type="dxa"/>
            <w:shd w:val="clear" w:color="auto" w:fill="FFFFFF"/>
          </w:tcPr>
          <w:p w14:paraId="3334B39A" w14:textId="77777777" w:rsidR="001C7F57" w:rsidRPr="007479A1" w:rsidRDefault="001C7F57" w:rsidP="001C7F57">
            <w:pPr>
              <w:ind w:firstLine="0"/>
              <w:jc w:val="both"/>
              <w:rPr>
                <w:sz w:val="24"/>
              </w:rPr>
            </w:pPr>
            <w:r>
              <w:rPr>
                <w:sz w:val="24"/>
                <w:lang w:eastAsia="fr-FR" w:bidi="fr-FR"/>
              </w:rPr>
              <w:t>Täwläj</w:t>
            </w:r>
          </w:p>
        </w:tc>
        <w:tc>
          <w:tcPr>
            <w:tcW w:w="1471" w:type="dxa"/>
            <w:shd w:val="clear" w:color="auto" w:fill="FFFFFF"/>
          </w:tcPr>
          <w:p w14:paraId="07DAE281" w14:textId="77777777" w:rsidR="001C7F57" w:rsidRPr="007479A1" w:rsidRDefault="001C7F57" w:rsidP="001C7F57">
            <w:pPr>
              <w:ind w:firstLine="0"/>
              <w:jc w:val="center"/>
              <w:rPr>
                <w:sz w:val="24"/>
              </w:rPr>
            </w:pPr>
            <w:r w:rsidRPr="007479A1">
              <w:rPr>
                <w:sz w:val="24"/>
                <w:lang w:eastAsia="fr-FR" w:bidi="fr-FR"/>
              </w:rPr>
              <w:t>7</w:t>
            </w:r>
          </w:p>
        </w:tc>
        <w:tc>
          <w:tcPr>
            <w:tcW w:w="1472" w:type="dxa"/>
            <w:shd w:val="clear" w:color="auto" w:fill="FFFFFF"/>
          </w:tcPr>
          <w:p w14:paraId="7330343E" w14:textId="77777777" w:rsidR="001C7F57" w:rsidRPr="007479A1" w:rsidRDefault="001C7F57" w:rsidP="001C7F57">
            <w:pPr>
              <w:ind w:firstLine="0"/>
              <w:jc w:val="center"/>
              <w:rPr>
                <w:sz w:val="24"/>
              </w:rPr>
            </w:pPr>
            <w:r w:rsidRPr="007479A1">
              <w:rPr>
                <w:sz w:val="24"/>
                <w:lang w:eastAsia="fr-FR" w:bidi="fr-FR"/>
              </w:rPr>
              <w:t>2</w:t>
            </w:r>
          </w:p>
        </w:tc>
        <w:tc>
          <w:tcPr>
            <w:tcW w:w="1472" w:type="dxa"/>
            <w:shd w:val="clear" w:color="auto" w:fill="FFFFFF"/>
          </w:tcPr>
          <w:p w14:paraId="1B51365F" w14:textId="77777777" w:rsidR="001C7F57" w:rsidRPr="007479A1" w:rsidRDefault="001C7F57" w:rsidP="001C7F57">
            <w:pPr>
              <w:ind w:firstLine="0"/>
              <w:jc w:val="center"/>
              <w:rPr>
                <w:sz w:val="24"/>
              </w:rPr>
            </w:pPr>
            <w:r w:rsidRPr="007479A1">
              <w:rPr>
                <w:sz w:val="24"/>
                <w:lang w:eastAsia="fr-FR" w:bidi="fr-FR"/>
              </w:rPr>
              <w:t>1</w:t>
            </w:r>
          </w:p>
        </w:tc>
        <w:tc>
          <w:tcPr>
            <w:tcW w:w="1472" w:type="dxa"/>
            <w:shd w:val="clear" w:color="auto" w:fill="FFFFFF"/>
          </w:tcPr>
          <w:p w14:paraId="159F9A21" w14:textId="77777777" w:rsidR="001C7F57" w:rsidRPr="007479A1" w:rsidRDefault="001C7F57" w:rsidP="001C7F57">
            <w:pPr>
              <w:ind w:firstLine="0"/>
              <w:jc w:val="center"/>
              <w:rPr>
                <w:sz w:val="24"/>
              </w:rPr>
            </w:pPr>
            <w:r w:rsidRPr="007479A1">
              <w:rPr>
                <w:sz w:val="24"/>
                <w:lang w:eastAsia="fr-FR" w:bidi="fr-FR"/>
              </w:rPr>
              <w:t>3</w:t>
            </w:r>
          </w:p>
        </w:tc>
      </w:tr>
      <w:tr w:rsidR="001C7F57" w:rsidRPr="00D459E3" w14:paraId="604353B3" w14:textId="77777777">
        <w:tblPrEx>
          <w:tblCellMar>
            <w:top w:w="0" w:type="dxa"/>
            <w:bottom w:w="0" w:type="dxa"/>
          </w:tblCellMar>
        </w:tblPrEx>
        <w:tc>
          <w:tcPr>
            <w:tcW w:w="2044" w:type="dxa"/>
            <w:shd w:val="clear" w:color="auto" w:fill="FFFFFF"/>
          </w:tcPr>
          <w:p w14:paraId="4540D3CE" w14:textId="77777777" w:rsidR="001C7F57" w:rsidRPr="007479A1" w:rsidRDefault="001C7F57" w:rsidP="001C7F57">
            <w:pPr>
              <w:ind w:firstLine="0"/>
              <w:jc w:val="both"/>
              <w:rPr>
                <w:sz w:val="24"/>
              </w:rPr>
            </w:pPr>
            <w:r>
              <w:rPr>
                <w:sz w:val="24"/>
                <w:lang w:eastAsia="fr-FR" w:bidi="fr-FR"/>
              </w:rPr>
              <w:t>Kändis</w:t>
            </w:r>
          </w:p>
        </w:tc>
        <w:tc>
          <w:tcPr>
            <w:tcW w:w="1471" w:type="dxa"/>
            <w:shd w:val="clear" w:color="auto" w:fill="FFFFFF"/>
          </w:tcPr>
          <w:p w14:paraId="630A6A63" w14:textId="77777777" w:rsidR="001C7F57" w:rsidRPr="007479A1" w:rsidRDefault="001C7F57" w:rsidP="001C7F57">
            <w:pPr>
              <w:ind w:firstLine="0"/>
              <w:jc w:val="center"/>
              <w:rPr>
                <w:sz w:val="24"/>
              </w:rPr>
            </w:pPr>
            <w:r w:rsidRPr="007479A1">
              <w:rPr>
                <w:sz w:val="24"/>
                <w:lang w:eastAsia="fr-FR" w:bidi="fr-FR"/>
              </w:rPr>
              <w:t>1</w:t>
            </w:r>
          </w:p>
        </w:tc>
        <w:tc>
          <w:tcPr>
            <w:tcW w:w="1472" w:type="dxa"/>
            <w:shd w:val="clear" w:color="auto" w:fill="FFFFFF"/>
          </w:tcPr>
          <w:p w14:paraId="21A04F07" w14:textId="77777777" w:rsidR="001C7F57" w:rsidRPr="007479A1" w:rsidRDefault="001C7F57" w:rsidP="001C7F57">
            <w:pPr>
              <w:ind w:firstLine="0"/>
              <w:jc w:val="center"/>
              <w:rPr>
                <w:sz w:val="24"/>
              </w:rPr>
            </w:pPr>
            <w:r w:rsidRPr="007479A1">
              <w:rPr>
                <w:sz w:val="24"/>
                <w:lang w:eastAsia="fr-FR" w:bidi="fr-FR"/>
              </w:rPr>
              <w:t>2</w:t>
            </w:r>
          </w:p>
        </w:tc>
        <w:tc>
          <w:tcPr>
            <w:tcW w:w="1472" w:type="dxa"/>
            <w:shd w:val="clear" w:color="auto" w:fill="FFFFFF"/>
          </w:tcPr>
          <w:p w14:paraId="1E048B13" w14:textId="77777777" w:rsidR="001C7F57" w:rsidRPr="007479A1" w:rsidRDefault="001C7F57" w:rsidP="001C7F57">
            <w:pPr>
              <w:ind w:firstLine="0"/>
              <w:jc w:val="center"/>
              <w:rPr>
                <w:sz w:val="24"/>
                <w:szCs w:val="10"/>
              </w:rPr>
            </w:pPr>
          </w:p>
        </w:tc>
        <w:tc>
          <w:tcPr>
            <w:tcW w:w="1472" w:type="dxa"/>
            <w:shd w:val="clear" w:color="auto" w:fill="FFFFFF"/>
          </w:tcPr>
          <w:p w14:paraId="2F580EFA" w14:textId="77777777" w:rsidR="001C7F57" w:rsidRPr="007479A1" w:rsidRDefault="001C7F57" w:rsidP="001C7F57">
            <w:pPr>
              <w:ind w:firstLine="0"/>
              <w:jc w:val="center"/>
              <w:rPr>
                <w:sz w:val="24"/>
              </w:rPr>
            </w:pPr>
            <w:r w:rsidRPr="007479A1">
              <w:rPr>
                <w:sz w:val="24"/>
                <w:lang w:eastAsia="fr-FR" w:bidi="fr-FR"/>
              </w:rPr>
              <w:t>1</w:t>
            </w:r>
          </w:p>
        </w:tc>
      </w:tr>
      <w:tr w:rsidR="001C7F57" w:rsidRPr="00D459E3" w14:paraId="341C77AC" w14:textId="77777777">
        <w:tblPrEx>
          <w:tblCellMar>
            <w:top w:w="0" w:type="dxa"/>
            <w:bottom w:w="0" w:type="dxa"/>
          </w:tblCellMar>
        </w:tblPrEx>
        <w:tc>
          <w:tcPr>
            <w:tcW w:w="2044" w:type="dxa"/>
            <w:shd w:val="clear" w:color="auto" w:fill="FFFFFF"/>
          </w:tcPr>
          <w:p w14:paraId="11EEF3CA" w14:textId="77777777" w:rsidR="001C7F57" w:rsidRPr="007479A1" w:rsidRDefault="001C7F57" w:rsidP="001C7F57">
            <w:pPr>
              <w:ind w:firstLine="0"/>
              <w:jc w:val="both"/>
              <w:rPr>
                <w:sz w:val="24"/>
              </w:rPr>
            </w:pPr>
            <w:r w:rsidRPr="007479A1">
              <w:rPr>
                <w:sz w:val="24"/>
                <w:lang w:eastAsia="fr-FR" w:bidi="fr-FR"/>
              </w:rPr>
              <w:t>Ulangu-ulangu</w:t>
            </w:r>
          </w:p>
        </w:tc>
        <w:tc>
          <w:tcPr>
            <w:tcW w:w="1471" w:type="dxa"/>
            <w:shd w:val="clear" w:color="auto" w:fill="FFFFFF"/>
          </w:tcPr>
          <w:p w14:paraId="170B463B" w14:textId="77777777" w:rsidR="001C7F57" w:rsidRPr="007479A1" w:rsidRDefault="001C7F57" w:rsidP="001C7F57">
            <w:pPr>
              <w:ind w:firstLine="0"/>
              <w:jc w:val="center"/>
              <w:rPr>
                <w:sz w:val="24"/>
              </w:rPr>
            </w:pPr>
            <w:r w:rsidRPr="007479A1">
              <w:rPr>
                <w:sz w:val="24"/>
                <w:lang w:eastAsia="fr-FR" w:bidi="fr-FR"/>
              </w:rPr>
              <w:t>1</w:t>
            </w:r>
          </w:p>
        </w:tc>
        <w:tc>
          <w:tcPr>
            <w:tcW w:w="1472" w:type="dxa"/>
            <w:shd w:val="clear" w:color="auto" w:fill="FFFFFF"/>
          </w:tcPr>
          <w:p w14:paraId="2692019A" w14:textId="77777777" w:rsidR="001C7F57" w:rsidRPr="007479A1" w:rsidRDefault="001C7F57" w:rsidP="001C7F57">
            <w:pPr>
              <w:ind w:firstLine="0"/>
              <w:jc w:val="center"/>
              <w:rPr>
                <w:sz w:val="24"/>
              </w:rPr>
            </w:pPr>
            <w:r w:rsidRPr="007479A1">
              <w:rPr>
                <w:sz w:val="24"/>
                <w:lang w:eastAsia="fr-FR" w:bidi="fr-FR"/>
              </w:rPr>
              <w:t>1</w:t>
            </w:r>
          </w:p>
        </w:tc>
        <w:tc>
          <w:tcPr>
            <w:tcW w:w="1472" w:type="dxa"/>
            <w:shd w:val="clear" w:color="auto" w:fill="FFFFFF"/>
          </w:tcPr>
          <w:p w14:paraId="4A544550" w14:textId="77777777" w:rsidR="001C7F57" w:rsidRPr="007479A1" w:rsidRDefault="001C7F57" w:rsidP="001C7F57">
            <w:pPr>
              <w:ind w:firstLine="0"/>
              <w:jc w:val="center"/>
              <w:rPr>
                <w:sz w:val="24"/>
                <w:szCs w:val="10"/>
              </w:rPr>
            </w:pPr>
          </w:p>
        </w:tc>
        <w:tc>
          <w:tcPr>
            <w:tcW w:w="1472" w:type="dxa"/>
            <w:shd w:val="clear" w:color="auto" w:fill="FFFFFF"/>
          </w:tcPr>
          <w:p w14:paraId="1DF3FC22" w14:textId="77777777" w:rsidR="001C7F57" w:rsidRPr="007479A1" w:rsidRDefault="001C7F57" w:rsidP="001C7F57">
            <w:pPr>
              <w:ind w:firstLine="0"/>
              <w:jc w:val="center"/>
              <w:rPr>
                <w:sz w:val="24"/>
                <w:szCs w:val="10"/>
              </w:rPr>
            </w:pPr>
          </w:p>
        </w:tc>
      </w:tr>
      <w:tr w:rsidR="001C7F57" w:rsidRPr="00D459E3" w14:paraId="1ED1477C" w14:textId="77777777">
        <w:tblPrEx>
          <w:tblCellMar>
            <w:top w:w="0" w:type="dxa"/>
            <w:bottom w:w="0" w:type="dxa"/>
          </w:tblCellMar>
        </w:tblPrEx>
        <w:tc>
          <w:tcPr>
            <w:tcW w:w="2044" w:type="dxa"/>
            <w:shd w:val="clear" w:color="auto" w:fill="FFFFFF"/>
          </w:tcPr>
          <w:p w14:paraId="4327DAB9" w14:textId="77777777" w:rsidR="001C7F57" w:rsidRPr="007479A1" w:rsidRDefault="001C7F57" w:rsidP="001C7F57">
            <w:pPr>
              <w:ind w:firstLine="0"/>
              <w:jc w:val="both"/>
              <w:rPr>
                <w:sz w:val="24"/>
              </w:rPr>
            </w:pPr>
            <w:r w:rsidRPr="007479A1">
              <w:rPr>
                <w:sz w:val="24"/>
                <w:lang w:eastAsia="fr-FR" w:bidi="fr-FR"/>
              </w:rPr>
              <w:t>Bangkudu</w:t>
            </w:r>
          </w:p>
        </w:tc>
        <w:tc>
          <w:tcPr>
            <w:tcW w:w="1471" w:type="dxa"/>
            <w:shd w:val="clear" w:color="auto" w:fill="FFFFFF"/>
          </w:tcPr>
          <w:p w14:paraId="6AFED1DB" w14:textId="77777777" w:rsidR="001C7F57" w:rsidRPr="007479A1" w:rsidRDefault="001C7F57" w:rsidP="001C7F57">
            <w:pPr>
              <w:ind w:firstLine="0"/>
              <w:jc w:val="center"/>
              <w:rPr>
                <w:sz w:val="24"/>
              </w:rPr>
            </w:pPr>
            <w:r w:rsidRPr="007479A1">
              <w:rPr>
                <w:sz w:val="24"/>
                <w:lang w:eastAsia="fr-FR" w:bidi="fr-FR"/>
              </w:rPr>
              <w:t>1</w:t>
            </w:r>
          </w:p>
        </w:tc>
        <w:tc>
          <w:tcPr>
            <w:tcW w:w="1472" w:type="dxa"/>
            <w:shd w:val="clear" w:color="auto" w:fill="FFFFFF"/>
          </w:tcPr>
          <w:p w14:paraId="4CC5B8EB" w14:textId="77777777" w:rsidR="001C7F57" w:rsidRPr="007479A1" w:rsidRDefault="001C7F57" w:rsidP="001C7F57">
            <w:pPr>
              <w:ind w:firstLine="0"/>
              <w:jc w:val="center"/>
              <w:rPr>
                <w:sz w:val="24"/>
              </w:rPr>
            </w:pPr>
            <w:r w:rsidRPr="007479A1">
              <w:rPr>
                <w:sz w:val="24"/>
                <w:lang w:eastAsia="fr-FR" w:bidi="fr-FR"/>
              </w:rPr>
              <w:t>2</w:t>
            </w:r>
          </w:p>
        </w:tc>
        <w:tc>
          <w:tcPr>
            <w:tcW w:w="1472" w:type="dxa"/>
            <w:shd w:val="clear" w:color="auto" w:fill="FFFFFF"/>
          </w:tcPr>
          <w:p w14:paraId="5853DAAC" w14:textId="77777777" w:rsidR="001C7F57" w:rsidRPr="007479A1" w:rsidRDefault="001C7F57" w:rsidP="001C7F57">
            <w:pPr>
              <w:ind w:firstLine="0"/>
              <w:jc w:val="center"/>
              <w:rPr>
                <w:sz w:val="24"/>
                <w:szCs w:val="10"/>
              </w:rPr>
            </w:pPr>
          </w:p>
        </w:tc>
        <w:tc>
          <w:tcPr>
            <w:tcW w:w="1472" w:type="dxa"/>
            <w:shd w:val="clear" w:color="auto" w:fill="FFFFFF"/>
          </w:tcPr>
          <w:p w14:paraId="23F8E761" w14:textId="77777777" w:rsidR="001C7F57" w:rsidRPr="007479A1" w:rsidRDefault="001C7F57" w:rsidP="001C7F57">
            <w:pPr>
              <w:ind w:firstLine="0"/>
              <w:jc w:val="center"/>
              <w:rPr>
                <w:sz w:val="24"/>
                <w:szCs w:val="10"/>
              </w:rPr>
            </w:pPr>
          </w:p>
        </w:tc>
      </w:tr>
      <w:tr w:rsidR="001C7F57" w:rsidRPr="00D459E3" w14:paraId="6EF5DA9B" w14:textId="77777777">
        <w:tblPrEx>
          <w:tblCellMar>
            <w:top w:w="0" w:type="dxa"/>
            <w:bottom w:w="0" w:type="dxa"/>
          </w:tblCellMar>
        </w:tblPrEx>
        <w:tc>
          <w:tcPr>
            <w:tcW w:w="2044" w:type="dxa"/>
            <w:shd w:val="clear" w:color="auto" w:fill="FFFFFF"/>
          </w:tcPr>
          <w:p w14:paraId="5DB03251" w14:textId="77777777" w:rsidR="001C7F57" w:rsidRPr="007479A1" w:rsidRDefault="001C7F57" w:rsidP="001C7F57">
            <w:pPr>
              <w:ind w:firstLine="0"/>
              <w:jc w:val="both"/>
              <w:rPr>
                <w:sz w:val="24"/>
              </w:rPr>
            </w:pPr>
            <w:r w:rsidRPr="007479A1">
              <w:rPr>
                <w:sz w:val="24"/>
                <w:lang w:eastAsia="fr-FR" w:bidi="fr-FR"/>
              </w:rPr>
              <w:t>Rapit</w:t>
            </w:r>
          </w:p>
        </w:tc>
        <w:tc>
          <w:tcPr>
            <w:tcW w:w="1471" w:type="dxa"/>
            <w:shd w:val="clear" w:color="auto" w:fill="FFFFFF"/>
          </w:tcPr>
          <w:p w14:paraId="4B873833" w14:textId="77777777" w:rsidR="001C7F57" w:rsidRPr="007479A1" w:rsidRDefault="001C7F57" w:rsidP="001C7F57">
            <w:pPr>
              <w:ind w:firstLine="0"/>
              <w:jc w:val="center"/>
              <w:rPr>
                <w:sz w:val="24"/>
              </w:rPr>
            </w:pPr>
            <w:r w:rsidRPr="007479A1">
              <w:rPr>
                <w:sz w:val="24"/>
                <w:lang w:eastAsia="fr-FR" w:bidi="fr-FR"/>
              </w:rPr>
              <w:t>2</w:t>
            </w:r>
          </w:p>
        </w:tc>
        <w:tc>
          <w:tcPr>
            <w:tcW w:w="1472" w:type="dxa"/>
            <w:shd w:val="clear" w:color="auto" w:fill="FFFFFF"/>
          </w:tcPr>
          <w:p w14:paraId="1D83D026" w14:textId="77777777" w:rsidR="001C7F57" w:rsidRPr="007479A1" w:rsidRDefault="001C7F57" w:rsidP="001C7F57">
            <w:pPr>
              <w:ind w:firstLine="0"/>
              <w:jc w:val="center"/>
              <w:rPr>
                <w:sz w:val="24"/>
                <w:szCs w:val="10"/>
              </w:rPr>
            </w:pPr>
          </w:p>
        </w:tc>
        <w:tc>
          <w:tcPr>
            <w:tcW w:w="1472" w:type="dxa"/>
            <w:shd w:val="clear" w:color="auto" w:fill="FFFFFF"/>
          </w:tcPr>
          <w:p w14:paraId="64D5108D" w14:textId="77777777" w:rsidR="001C7F57" w:rsidRPr="007479A1" w:rsidRDefault="001C7F57" w:rsidP="001C7F57">
            <w:pPr>
              <w:ind w:firstLine="0"/>
              <w:jc w:val="center"/>
              <w:rPr>
                <w:sz w:val="24"/>
                <w:szCs w:val="10"/>
              </w:rPr>
            </w:pPr>
          </w:p>
        </w:tc>
        <w:tc>
          <w:tcPr>
            <w:tcW w:w="1472" w:type="dxa"/>
            <w:shd w:val="clear" w:color="auto" w:fill="FFFFFF"/>
          </w:tcPr>
          <w:p w14:paraId="5CE8EDC1" w14:textId="77777777" w:rsidR="001C7F57" w:rsidRPr="007479A1" w:rsidRDefault="001C7F57" w:rsidP="001C7F57">
            <w:pPr>
              <w:ind w:firstLine="0"/>
              <w:jc w:val="center"/>
              <w:rPr>
                <w:sz w:val="24"/>
              </w:rPr>
            </w:pPr>
            <w:r w:rsidRPr="007479A1">
              <w:rPr>
                <w:sz w:val="24"/>
                <w:lang w:eastAsia="fr-FR" w:bidi="fr-FR"/>
              </w:rPr>
              <w:t>1</w:t>
            </w:r>
          </w:p>
        </w:tc>
      </w:tr>
      <w:tr w:rsidR="001C7F57" w:rsidRPr="00D459E3" w14:paraId="290C851E" w14:textId="77777777">
        <w:tblPrEx>
          <w:tblCellMar>
            <w:top w:w="0" w:type="dxa"/>
            <w:bottom w:w="0" w:type="dxa"/>
          </w:tblCellMar>
        </w:tblPrEx>
        <w:tc>
          <w:tcPr>
            <w:tcW w:w="2044" w:type="dxa"/>
            <w:shd w:val="clear" w:color="auto" w:fill="FFFFFF"/>
          </w:tcPr>
          <w:p w14:paraId="68D04FD0" w14:textId="77777777" w:rsidR="001C7F57" w:rsidRPr="007479A1" w:rsidRDefault="001C7F57" w:rsidP="001C7F57">
            <w:pPr>
              <w:ind w:firstLine="0"/>
              <w:jc w:val="both"/>
              <w:rPr>
                <w:sz w:val="24"/>
              </w:rPr>
            </w:pPr>
            <w:r w:rsidRPr="007479A1">
              <w:rPr>
                <w:sz w:val="24"/>
                <w:lang w:eastAsia="fr-FR" w:bidi="fr-FR"/>
              </w:rPr>
              <w:t>Kulban</w:t>
            </w:r>
          </w:p>
        </w:tc>
        <w:tc>
          <w:tcPr>
            <w:tcW w:w="1471" w:type="dxa"/>
            <w:shd w:val="clear" w:color="auto" w:fill="FFFFFF"/>
          </w:tcPr>
          <w:p w14:paraId="1A92C0CC" w14:textId="77777777" w:rsidR="001C7F57" w:rsidRPr="007479A1" w:rsidRDefault="001C7F57" w:rsidP="001C7F57">
            <w:pPr>
              <w:ind w:firstLine="0"/>
              <w:jc w:val="center"/>
              <w:rPr>
                <w:sz w:val="24"/>
              </w:rPr>
            </w:pPr>
            <w:r w:rsidRPr="007479A1">
              <w:rPr>
                <w:sz w:val="24"/>
                <w:lang w:eastAsia="fr-FR" w:bidi="fr-FR"/>
              </w:rPr>
              <w:t>2</w:t>
            </w:r>
          </w:p>
        </w:tc>
        <w:tc>
          <w:tcPr>
            <w:tcW w:w="1472" w:type="dxa"/>
            <w:shd w:val="clear" w:color="auto" w:fill="FFFFFF"/>
          </w:tcPr>
          <w:p w14:paraId="0AFB0A9C" w14:textId="77777777" w:rsidR="001C7F57" w:rsidRPr="007479A1" w:rsidRDefault="001C7F57" w:rsidP="001C7F57">
            <w:pPr>
              <w:ind w:firstLine="0"/>
              <w:jc w:val="center"/>
              <w:rPr>
                <w:sz w:val="24"/>
              </w:rPr>
            </w:pPr>
            <w:r w:rsidRPr="007479A1">
              <w:rPr>
                <w:sz w:val="24"/>
                <w:lang w:eastAsia="fr-FR" w:bidi="fr-FR"/>
              </w:rPr>
              <w:t>1</w:t>
            </w:r>
          </w:p>
        </w:tc>
        <w:tc>
          <w:tcPr>
            <w:tcW w:w="1472" w:type="dxa"/>
            <w:shd w:val="clear" w:color="auto" w:fill="FFFFFF"/>
          </w:tcPr>
          <w:p w14:paraId="5BD2B47F" w14:textId="77777777" w:rsidR="001C7F57" w:rsidRPr="007479A1" w:rsidRDefault="001C7F57" w:rsidP="001C7F57">
            <w:pPr>
              <w:ind w:firstLine="0"/>
              <w:jc w:val="center"/>
              <w:rPr>
                <w:sz w:val="24"/>
                <w:szCs w:val="10"/>
              </w:rPr>
            </w:pPr>
          </w:p>
        </w:tc>
        <w:tc>
          <w:tcPr>
            <w:tcW w:w="1472" w:type="dxa"/>
            <w:shd w:val="clear" w:color="auto" w:fill="FFFFFF"/>
          </w:tcPr>
          <w:p w14:paraId="3D636452" w14:textId="77777777" w:rsidR="001C7F57" w:rsidRPr="007479A1" w:rsidRDefault="001C7F57" w:rsidP="001C7F57">
            <w:pPr>
              <w:ind w:firstLine="0"/>
              <w:jc w:val="center"/>
              <w:rPr>
                <w:sz w:val="24"/>
              </w:rPr>
            </w:pPr>
            <w:r w:rsidRPr="007479A1">
              <w:rPr>
                <w:sz w:val="24"/>
                <w:lang w:eastAsia="fr-FR" w:bidi="fr-FR"/>
              </w:rPr>
              <w:t>1</w:t>
            </w:r>
          </w:p>
        </w:tc>
      </w:tr>
      <w:tr w:rsidR="001C7F57" w:rsidRPr="00D459E3" w14:paraId="4C79A2C5" w14:textId="77777777">
        <w:tblPrEx>
          <w:tblCellMar>
            <w:top w:w="0" w:type="dxa"/>
            <w:bottom w:w="0" w:type="dxa"/>
          </w:tblCellMar>
        </w:tblPrEx>
        <w:tc>
          <w:tcPr>
            <w:tcW w:w="2044" w:type="dxa"/>
            <w:shd w:val="clear" w:color="auto" w:fill="FFFFFF"/>
          </w:tcPr>
          <w:p w14:paraId="605B95E1" w14:textId="77777777" w:rsidR="001C7F57" w:rsidRPr="007479A1" w:rsidRDefault="001C7F57" w:rsidP="001C7F57">
            <w:pPr>
              <w:ind w:firstLine="0"/>
              <w:jc w:val="both"/>
              <w:rPr>
                <w:sz w:val="24"/>
              </w:rPr>
            </w:pPr>
            <w:r w:rsidRPr="007479A1">
              <w:rPr>
                <w:sz w:val="24"/>
                <w:lang w:eastAsia="fr-FR" w:bidi="fr-FR"/>
              </w:rPr>
              <w:t>Kugun-kugun</w:t>
            </w:r>
          </w:p>
        </w:tc>
        <w:tc>
          <w:tcPr>
            <w:tcW w:w="1471" w:type="dxa"/>
            <w:shd w:val="clear" w:color="auto" w:fill="FFFFFF"/>
          </w:tcPr>
          <w:p w14:paraId="3491CB9B" w14:textId="77777777" w:rsidR="001C7F57" w:rsidRPr="007479A1" w:rsidRDefault="001C7F57" w:rsidP="001C7F57">
            <w:pPr>
              <w:ind w:firstLine="0"/>
              <w:jc w:val="center"/>
              <w:rPr>
                <w:sz w:val="24"/>
              </w:rPr>
            </w:pPr>
            <w:r w:rsidRPr="007479A1">
              <w:rPr>
                <w:sz w:val="24"/>
                <w:lang w:eastAsia="fr-FR" w:bidi="fr-FR"/>
              </w:rPr>
              <w:t>2</w:t>
            </w:r>
          </w:p>
        </w:tc>
        <w:tc>
          <w:tcPr>
            <w:tcW w:w="1472" w:type="dxa"/>
            <w:shd w:val="clear" w:color="auto" w:fill="FFFFFF"/>
          </w:tcPr>
          <w:p w14:paraId="583CBE3E" w14:textId="77777777" w:rsidR="001C7F57" w:rsidRPr="007479A1" w:rsidRDefault="001C7F57" w:rsidP="001C7F57">
            <w:pPr>
              <w:ind w:firstLine="0"/>
              <w:jc w:val="center"/>
              <w:rPr>
                <w:sz w:val="24"/>
              </w:rPr>
            </w:pPr>
            <w:r w:rsidRPr="007479A1">
              <w:rPr>
                <w:sz w:val="24"/>
                <w:lang w:eastAsia="fr-FR" w:bidi="fr-FR"/>
              </w:rPr>
              <w:t>3</w:t>
            </w:r>
          </w:p>
        </w:tc>
        <w:tc>
          <w:tcPr>
            <w:tcW w:w="1472" w:type="dxa"/>
            <w:shd w:val="clear" w:color="auto" w:fill="FFFFFF"/>
          </w:tcPr>
          <w:p w14:paraId="2D5B2E8F" w14:textId="77777777" w:rsidR="001C7F57" w:rsidRPr="007479A1" w:rsidRDefault="001C7F57" w:rsidP="001C7F57">
            <w:pPr>
              <w:ind w:firstLine="0"/>
              <w:jc w:val="center"/>
              <w:rPr>
                <w:sz w:val="24"/>
                <w:szCs w:val="10"/>
              </w:rPr>
            </w:pPr>
          </w:p>
        </w:tc>
        <w:tc>
          <w:tcPr>
            <w:tcW w:w="1472" w:type="dxa"/>
            <w:shd w:val="clear" w:color="auto" w:fill="FFFFFF"/>
          </w:tcPr>
          <w:p w14:paraId="1E15FC38" w14:textId="77777777" w:rsidR="001C7F57" w:rsidRPr="007479A1" w:rsidRDefault="001C7F57" w:rsidP="001C7F57">
            <w:pPr>
              <w:ind w:firstLine="0"/>
              <w:jc w:val="center"/>
              <w:rPr>
                <w:sz w:val="24"/>
                <w:szCs w:val="10"/>
              </w:rPr>
            </w:pPr>
          </w:p>
        </w:tc>
      </w:tr>
      <w:tr w:rsidR="001C7F57" w:rsidRPr="00D459E3" w14:paraId="2358DFB0" w14:textId="77777777">
        <w:tblPrEx>
          <w:tblCellMar>
            <w:top w:w="0" w:type="dxa"/>
            <w:bottom w:w="0" w:type="dxa"/>
          </w:tblCellMar>
        </w:tblPrEx>
        <w:tc>
          <w:tcPr>
            <w:tcW w:w="2044" w:type="dxa"/>
            <w:shd w:val="clear" w:color="auto" w:fill="FFFFFF"/>
          </w:tcPr>
          <w:p w14:paraId="716642C5" w14:textId="77777777" w:rsidR="001C7F57" w:rsidRPr="007479A1" w:rsidRDefault="001C7F57" w:rsidP="001C7F57">
            <w:pPr>
              <w:ind w:firstLine="0"/>
              <w:jc w:val="both"/>
              <w:rPr>
                <w:sz w:val="24"/>
              </w:rPr>
            </w:pPr>
            <w:r w:rsidRPr="007479A1">
              <w:rPr>
                <w:sz w:val="24"/>
                <w:lang w:eastAsia="fr-FR" w:bidi="fr-FR"/>
              </w:rPr>
              <w:t>K</w:t>
            </w:r>
            <w:r>
              <w:rPr>
                <w:sz w:val="24"/>
                <w:lang w:eastAsia="fr-FR" w:bidi="fr-FR"/>
              </w:rPr>
              <w:t>e</w:t>
            </w:r>
            <w:r w:rsidRPr="007479A1">
              <w:rPr>
                <w:sz w:val="24"/>
                <w:lang w:eastAsia="fr-FR" w:bidi="fr-FR"/>
              </w:rPr>
              <w:t>j</w:t>
            </w:r>
            <w:r>
              <w:rPr>
                <w:sz w:val="24"/>
                <w:lang w:eastAsia="fr-FR" w:bidi="fr-FR"/>
              </w:rPr>
              <w:t>esy</w:t>
            </w:r>
            <w:r w:rsidRPr="007479A1">
              <w:rPr>
                <w:sz w:val="24"/>
                <w:lang w:eastAsia="fr-FR" w:bidi="fr-FR"/>
              </w:rPr>
              <w:t>asan</w:t>
            </w:r>
          </w:p>
        </w:tc>
        <w:tc>
          <w:tcPr>
            <w:tcW w:w="1471" w:type="dxa"/>
            <w:shd w:val="clear" w:color="auto" w:fill="FFFFFF"/>
          </w:tcPr>
          <w:p w14:paraId="7B1C6C49" w14:textId="77777777" w:rsidR="001C7F57" w:rsidRPr="007479A1" w:rsidRDefault="001C7F57" w:rsidP="001C7F57">
            <w:pPr>
              <w:ind w:firstLine="0"/>
              <w:jc w:val="center"/>
              <w:rPr>
                <w:sz w:val="24"/>
              </w:rPr>
            </w:pPr>
            <w:r w:rsidRPr="007479A1">
              <w:rPr>
                <w:sz w:val="24"/>
                <w:lang w:eastAsia="fr-FR" w:bidi="fr-FR"/>
              </w:rPr>
              <w:t>5</w:t>
            </w:r>
          </w:p>
        </w:tc>
        <w:tc>
          <w:tcPr>
            <w:tcW w:w="1472" w:type="dxa"/>
            <w:shd w:val="clear" w:color="auto" w:fill="FFFFFF"/>
          </w:tcPr>
          <w:p w14:paraId="0C731BF1" w14:textId="77777777" w:rsidR="001C7F57" w:rsidRPr="007479A1" w:rsidRDefault="001C7F57" w:rsidP="001C7F57">
            <w:pPr>
              <w:ind w:firstLine="0"/>
              <w:jc w:val="center"/>
              <w:rPr>
                <w:sz w:val="24"/>
              </w:rPr>
            </w:pPr>
            <w:r w:rsidRPr="007479A1">
              <w:rPr>
                <w:sz w:val="24"/>
                <w:lang w:eastAsia="fr-FR" w:bidi="fr-FR"/>
              </w:rPr>
              <w:t>1</w:t>
            </w:r>
          </w:p>
        </w:tc>
        <w:tc>
          <w:tcPr>
            <w:tcW w:w="1472" w:type="dxa"/>
            <w:shd w:val="clear" w:color="auto" w:fill="FFFFFF"/>
          </w:tcPr>
          <w:p w14:paraId="3703A3EC" w14:textId="77777777" w:rsidR="001C7F57" w:rsidRPr="007479A1" w:rsidRDefault="001C7F57" w:rsidP="001C7F57">
            <w:pPr>
              <w:ind w:firstLine="0"/>
              <w:jc w:val="center"/>
              <w:rPr>
                <w:sz w:val="24"/>
                <w:szCs w:val="10"/>
              </w:rPr>
            </w:pPr>
          </w:p>
        </w:tc>
        <w:tc>
          <w:tcPr>
            <w:tcW w:w="1472" w:type="dxa"/>
            <w:shd w:val="clear" w:color="auto" w:fill="FFFFFF"/>
          </w:tcPr>
          <w:p w14:paraId="21B4777E" w14:textId="77777777" w:rsidR="001C7F57" w:rsidRPr="007479A1" w:rsidRDefault="001C7F57" w:rsidP="001C7F57">
            <w:pPr>
              <w:ind w:firstLine="0"/>
              <w:jc w:val="center"/>
              <w:rPr>
                <w:sz w:val="24"/>
                <w:szCs w:val="10"/>
              </w:rPr>
            </w:pPr>
          </w:p>
        </w:tc>
      </w:tr>
      <w:tr w:rsidR="001C7F57" w:rsidRPr="00D459E3" w14:paraId="04A5FE51" w14:textId="77777777">
        <w:tblPrEx>
          <w:tblCellMar>
            <w:top w:w="0" w:type="dxa"/>
            <w:bottom w:w="0" w:type="dxa"/>
          </w:tblCellMar>
        </w:tblPrEx>
        <w:tc>
          <w:tcPr>
            <w:tcW w:w="2044" w:type="dxa"/>
            <w:shd w:val="clear" w:color="auto" w:fill="FFFFFF"/>
          </w:tcPr>
          <w:p w14:paraId="238A1E48" w14:textId="77777777" w:rsidR="001C7F57" w:rsidRPr="007479A1" w:rsidRDefault="001C7F57" w:rsidP="001C7F57">
            <w:pPr>
              <w:ind w:firstLine="0"/>
              <w:jc w:val="both"/>
              <w:rPr>
                <w:sz w:val="24"/>
              </w:rPr>
            </w:pPr>
            <w:r>
              <w:rPr>
                <w:sz w:val="24"/>
                <w:lang w:eastAsia="fr-FR" w:bidi="fr-FR"/>
              </w:rPr>
              <w:t>Kämäntijan</w:t>
            </w:r>
            <w:r w:rsidRPr="007479A1">
              <w:rPr>
                <w:sz w:val="24"/>
                <w:lang w:eastAsia="fr-FR" w:bidi="fr-FR"/>
              </w:rPr>
              <w:t xml:space="preserve"> 1</w:t>
            </w:r>
          </w:p>
        </w:tc>
        <w:tc>
          <w:tcPr>
            <w:tcW w:w="1471" w:type="dxa"/>
            <w:shd w:val="clear" w:color="auto" w:fill="FFFFFF"/>
          </w:tcPr>
          <w:p w14:paraId="04B8849B" w14:textId="77777777" w:rsidR="001C7F57" w:rsidRPr="007479A1" w:rsidRDefault="001C7F57" w:rsidP="001C7F57">
            <w:pPr>
              <w:ind w:firstLine="0"/>
              <w:jc w:val="center"/>
              <w:rPr>
                <w:sz w:val="24"/>
              </w:rPr>
            </w:pPr>
            <w:r w:rsidRPr="007479A1">
              <w:rPr>
                <w:sz w:val="24"/>
                <w:lang w:eastAsia="fr-FR" w:bidi="fr-FR"/>
              </w:rPr>
              <w:t>2</w:t>
            </w:r>
          </w:p>
        </w:tc>
        <w:tc>
          <w:tcPr>
            <w:tcW w:w="1472" w:type="dxa"/>
            <w:shd w:val="clear" w:color="auto" w:fill="FFFFFF"/>
          </w:tcPr>
          <w:p w14:paraId="35C3D69F" w14:textId="77777777" w:rsidR="001C7F57" w:rsidRPr="007479A1" w:rsidRDefault="001C7F57" w:rsidP="001C7F57">
            <w:pPr>
              <w:ind w:firstLine="0"/>
              <w:jc w:val="center"/>
              <w:rPr>
                <w:sz w:val="24"/>
                <w:szCs w:val="10"/>
              </w:rPr>
            </w:pPr>
          </w:p>
        </w:tc>
        <w:tc>
          <w:tcPr>
            <w:tcW w:w="1472" w:type="dxa"/>
            <w:shd w:val="clear" w:color="auto" w:fill="FFFFFF"/>
          </w:tcPr>
          <w:p w14:paraId="350D60F6" w14:textId="77777777" w:rsidR="001C7F57" w:rsidRPr="007479A1" w:rsidRDefault="001C7F57" w:rsidP="001C7F57">
            <w:pPr>
              <w:ind w:firstLine="0"/>
              <w:jc w:val="center"/>
              <w:rPr>
                <w:sz w:val="24"/>
                <w:szCs w:val="10"/>
              </w:rPr>
            </w:pPr>
          </w:p>
        </w:tc>
        <w:tc>
          <w:tcPr>
            <w:tcW w:w="1472" w:type="dxa"/>
            <w:shd w:val="clear" w:color="auto" w:fill="FFFFFF"/>
          </w:tcPr>
          <w:p w14:paraId="5D4D96FB" w14:textId="77777777" w:rsidR="001C7F57" w:rsidRPr="007479A1" w:rsidRDefault="001C7F57" w:rsidP="001C7F57">
            <w:pPr>
              <w:ind w:firstLine="0"/>
              <w:jc w:val="center"/>
              <w:rPr>
                <w:sz w:val="24"/>
              </w:rPr>
            </w:pPr>
            <w:r w:rsidRPr="007479A1">
              <w:rPr>
                <w:sz w:val="24"/>
                <w:lang w:eastAsia="fr-FR" w:bidi="fr-FR"/>
              </w:rPr>
              <w:t>3</w:t>
            </w:r>
          </w:p>
        </w:tc>
      </w:tr>
      <w:tr w:rsidR="001C7F57" w:rsidRPr="00D459E3" w14:paraId="2C943930" w14:textId="77777777">
        <w:tblPrEx>
          <w:tblCellMar>
            <w:top w:w="0" w:type="dxa"/>
            <w:bottom w:w="0" w:type="dxa"/>
          </w:tblCellMar>
        </w:tblPrEx>
        <w:tc>
          <w:tcPr>
            <w:tcW w:w="2044" w:type="dxa"/>
            <w:shd w:val="clear" w:color="auto" w:fill="FFFFFF"/>
          </w:tcPr>
          <w:p w14:paraId="6F1A28D0" w14:textId="77777777" w:rsidR="001C7F57" w:rsidRPr="007479A1" w:rsidRDefault="001C7F57" w:rsidP="001C7F57">
            <w:pPr>
              <w:ind w:firstLine="0"/>
              <w:jc w:val="both"/>
              <w:rPr>
                <w:sz w:val="24"/>
              </w:rPr>
            </w:pPr>
            <w:r w:rsidRPr="007479A1">
              <w:rPr>
                <w:sz w:val="24"/>
                <w:lang w:eastAsia="fr-FR" w:bidi="fr-FR"/>
              </w:rPr>
              <w:t>Kàmanti</w:t>
            </w:r>
            <w:r>
              <w:rPr>
                <w:sz w:val="24"/>
                <w:lang w:eastAsia="fr-FR" w:bidi="fr-FR"/>
              </w:rPr>
              <w:t>y</w:t>
            </w:r>
            <w:r w:rsidRPr="007479A1">
              <w:rPr>
                <w:sz w:val="24"/>
                <w:lang w:eastAsia="fr-FR" w:bidi="fr-FR"/>
              </w:rPr>
              <w:t>an 2</w:t>
            </w:r>
          </w:p>
        </w:tc>
        <w:tc>
          <w:tcPr>
            <w:tcW w:w="1471" w:type="dxa"/>
            <w:shd w:val="clear" w:color="auto" w:fill="FFFFFF"/>
          </w:tcPr>
          <w:p w14:paraId="599CA707" w14:textId="77777777" w:rsidR="001C7F57" w:rsidRPr="007479A1" w:rsidRDefault="001C7F57" w:rsidP="001C7F57">
            <w:pPr>
              <w:ind w:firstLine="0"/>
              <w:jc w:val="center"/>
              <w:rPr>
                <w:sz w:val="24"/>
              </w:rPr>
            </w:pPr>
            <w:r w:rsidRPr="007479A1">
              <w:rPr>
                <w:sz w:val="24"/>
                <w:lang w:eastAsia="fr-FR" w:bidi="fr-FR"/>
              </w:rPr>
              <w:t>1</w:t>
            </w:r>
          </w:p>
        </w:tc>
        <w:tc>
          <w:tcPr>
            <w:tcW w:w="1472" w:type="dxa"/>
            <w:shd w:val="clear" w:color="auto" w:fill="FFFFFF"/>
          </w:tcPr>
          <w:p w14:paraId="69C08DEF" w14:textId="77777777" w:rsidR="001C7F57" w:rsidRPr="007479A1" w:rsidRDefault="001C7F57" w:rsidP="001C7F57">
            <w:pPr>
              <w:ind w:firstLine="0"/>
              <w:jc w:val="center"/>
              <w:rPr>
                <w:sz w:val="24"/>
              </w:rPr>
            </w:pPr>
            <w:r w:rsidRPr="007479A1">
              <w:rPr>
                <w:sz w:val="24"/>
                <w:lang w:eastAsia="fr-FR" w:bidi="fr-FR"/>
              </w:rPr>
              <w:t>2</w:t>
            </w:r>
          </w:p>
        </w:tc>
        <w:tc>
          <w:tcPr>
            <w:tcW w:w="1472" w:type="dxa"/>
            <w:shd w:val="clear" w:color="auto" w:fill="FFFFFF"/>
          </w:tcPr>
          <w:p w14:paraId="1B11F43A" w14:textId="77777777" w:rsidR="001C7F57" w:rsidRPr="007479A1" w:rsidRDefault="001C7F57" w:rsidP="001C7F57">
            <w:pPr>
              <w:ind w:firstLine="0"/>
              <w:jc w:val="center"/>
              <w:rPr>
                <w:sz w:val="24"/>
                <w:szCs w:val="10"/>
              </w:rPr>
            </w:pPr>
          </w:p>
        </w:tc>
        <w:tc>
          <w:tcPr>
            <w:tcW w:w="1472" w:type="dxa"/>
            <w:shd w:val="clear" w:color="auto" w:fill="FFFFFF"/>
          </w:tcPr>
          <w:p w14:paraId="1AD305DA" w14:textId="77777777" w:rsidR="001C7F57" w:rsidRPr="007479A1" w:rsidRDefault="001C7F57" w:rsidP="001C7F57">
            <w:pPr>
              <w:ind w:firstLine="0"/>
              <w:jc w:val="center"/>
              <w:rPr>
                <w:sz w:val="24"/>
              </w:rPr>
            </w:pPr>
            <w:r w:rsidRPr="007479A1">
              <w:rPr>
                <w:sz w:val="24"/>
                <w:lang w:eastAsia="fr-FR" w:bidi="fr-FR"/>
              </w:rPr>
              <w:t>1</w:t>
            </w:r>
          </w:p>
        </w:tc>
      </w:tr>
      <w:tr w:rsidR="001C7F57" w:rsidRPr="00D459E3" w14:paraId="50B48366" w14:textId="77777777">
        <w:tblPrEx>
          <w:tblCellMar>
            <w:top w:w="0" w:type="dxa"/>
            <w:bottom w:w="0" w:type="dxa"/>
          </w:tblCellMar>
        </w:tblPrEx>
        <w:tc>
          <w:tcPr>
            <w:tcW w:w="2044" w:type="dxa"/>
            <w:shd w:val="clear" w:color="auto" w:fill="FFFFFF"/>
          </w:tcPr>
          <w:p w14:paraId="4D62BABB" w14:textId="77777777" w:rsidR="001C7F57" w:rsidRPr="007479A1" w:rsidRDefault="001C7F57" w:rsidP="001C7F57">
            <w:pPr>
              <w:ind w:firstLine="0"/>
              <w:jc w:val="both"/>
              <w:rPr>
                <w:sz w:val="24"/>
              </w:rPr>
            </w:pPr>
            <w:r w:rsidRPr="007479A1">
              <w:rPr>
                <w:sz w:val="24"/>
                <w:lang w:eastAsia="fr-FR" w:bidi="fr-FR"/>
              </w:rPr>
              <w:t>Tabuq</w:t>
            </w:r>
          </w:p>
        </w:tc>
        <w:tc>
          <w:tcPr>
            <w:tcW w:w="1471" w:type="dxa"/>
            <w:shd w:val="clear" w:color="auto" w:fill="FFFFFF"/>
          </w:tcPr>
          <w:p w14:paraId="5FA27F09" w14:textId="77777777" w:rsidR="001C7F57" w:rsidRPr="007479A1" w:rsidRDefault="001C7F57" w:rsidP="001C7F57">
            <w:pPr>
              <w:ind w:firstLine="0"/>
              <w:jc w:val="center"/>
              <w:rPr>
                <w:sz w:val="24"/>
              </w:rPr>
            </w:pPr>
            <w:r w:rsidRPr="007479A1">
              <w:rPr>
                <w:sz w:val="24"/>
                <w:lang w:eastAsia="fr-FR" w:bidi="fr-FR"/>
              </w:rPr>
              <w:t>7</w:t>
            </w:r>
          </w:p>
        </w:tc>
        <w:tc>
          <w:tcPr>
            <w:tcW w:w="1472" w:type="dxa"/>
            <w:shd w:val="clear" w:color="auto" w:fill="FFFFFF"/>
          </w:tcPr>
          <w:p w14:paraId="77F053B5" w14:textId="77777777" w:rsidR="001C7F57" w:rsidRPr="007479A1" w:rsidRDefault="001C7F57" w:rsidP="001C7F57">
            <w:pPr>
              <w:ind w:firstLine="0"/>
              <w:jc w:val="center"/>
              <w:rPr>
                <w:sz w:val="24"/>
              </w:rPr>
            </w:pPr>
            <w:r w:rsidRPr="007479A1">
              <w:rPr>
                <w:sz w:val="24"/>
                <w:lang w:eastAsia="fr-FR" w:bidi="fr-FR"/>
              </w:rPr>
              <w:t>2</w:t>
            </w:r>
          </w:p>
        </w:tc>
        <w:tc>
          <w:tcPr>
            <w:tcW w:w="1472" w:type="dxa"/>
            <w:shd w:val="clear" w:color="auto" w:fill="FFFFFF"/>
          </w:tcPr>
          <w:p w14:paraId="59C845FB" w14:textId="77777777" w:rsidR="001C7F57" w:rsidRPr="007479A1" w:rsidRDefault="001C7F57" w:rsidP="001C7F57">
            <w:pPr>
              <w:ind w:firstLine="0"/>
              <w:jc w:val="center"/>
              <w:rPr>
                <w:sz w:val="24"/>
                <w:szCs w:val="10"/>
              </w:rPr>
            </w:pPr>
          </w:p>
        </w:tc>
        <w:tc>
          <w:tcPr>
            <w:tcW w:w="1472" w:type="dxa"/>
            <w:shd w:val="clear" w:color="auto" w:fill="FFFFFF"/>
          </w:tcPr>
          <w:p w14:paraId="73319881" w14:textId="77777777" w:rsidR="001C7F57" w:rsidRPr="007479A1" w:rsidRDefault="001C7F57" w:rsidP="001C7F57">
            <w:pPr>
              <w:ind w:firstLine="0"/>
              <w:jc w:val="center"/>
              <w:rPr>
                <w:sz w:val="24"/>
                <w:szCs w:val="10"/>
              </w:rPr>
            </w:pPr>
          </w:p>
        </w:tc>
      </w:tr>
      <w:tr w:rsidR="001C7F57" w:rsidRPr="00D459E3" w14:paraId="24B1C918" w14:textId="77777777">
        <w:tblPrEx>
          <w:tblCellMar>
            <w:top w:w="0" w:type="dxa"/>
            <w:bottom w:w="0" w:type="dxa"/>
          </w:tblCellMar>
        </w:tblPrEx>
        <w:tc>
          <w:tcPr>
            <w:tcW w:w="2044" w:type="dxa"/>
            <w:shd w:val="clear" w:color="auto" w:fill="FFFFFF"/>
          </w:tcPr>
          <w:p w14:paraId="3821C7AE" w14:textId="77777777" w:rsidR="001C7F57" w:rsidRPr="007479A1" w:rsidRDefault="001C7F57" w:rsidP="001C7F57">
            <w:pPr>
              <w:ind w:firstLine="0"/>
              <w:jc w:val="both"/>
              <w:rPr>
                <w:sz w:val="24"/>
              </w:rPr>
            </w:pPr>
            <w:r w:rsidRPr="007479A1">
              <w:rPr>
                <w:sz w:val="24"/>
                <w:lang w:eastAsia="fr-FR" w:bidi="fr-FR"/>
              </w:rPr>
              <w:t>Dau</w:t>
            </w:r>
          </w:p>
        </w:tc>
        <w:tc>
          <w:tcPr>
            <w:tcW w:w="1471" w:type="dxa"/>
            <w:shd w:val="clear" w:color="auto" w:fill="FFFFFF"/>
          </w:tcPr>
          <w:p w14:paraId="02F64012" w14:textId="77777777" w:rsidR="001C7F57" w:rsidRPr="007479A1" w:rsidRDefault="001C7F57" w:rsidP="001C7F57">
            <w:pPr>
              <w:ind w:firstLine="0"/>
              <w:jc w:val="center"/>
              <w:rPr>
                <w:sz w:val="24"/>
              </w:rPr>
            </w:pPr>
            <w:r w:rsidRPr="007479A1">
              <w:rPr>
                <w:sz w:val="24"/>
                <w:lang w:eastAsia="fr-FR" w:bidi="fr-FR"/>
              </w:rPr>
              <w:t>3</w:t>
            </w:r>
          </w:p>
        </w:tc>
        <w:tc>
          <w:tcPr>
            <w:tcW w:w="1472" w:type="dxa"/>
            <w:shd w:val="clear" w:color="auto" w:fill="FFFFFF"/>
          </w:tcPr>
          <w:p w14:paraId="3C04AE8F" w14:textId="77777777" w:rsidR="001C7F57" w:rsidRPr="007479A1" w:rsidRDefault="001C7F57" w:rsidP="001C7F57">
            <w:pPr>
              <w:ind w:firstLine="0"/>
              <w:jc w:val="center"/>
              <w:rPr>
                <w:sz w:val="24"/>
              </w:rPr>
            </w:pPr>
            <w:r w:rsidRPr="007479A1">
              <w:rPr>
                <w:sz w:val="24"/>
                <w:lang w:eastAsia="fr-FR" w:bidi="fr-FR"/>
              </w:rPr>
              <w:t>2</w:t>
            </w:r>
          </w:p>
        </w:tc>
        <w:tc>
          <w:tcPr>
            <w:tcW w:w="1472" w:type="dxa"/>
            <w:shd w:val="clear" w:color="auto" w:fill="FFFFFF"/>
          </w:tcPr>
          <w:p w14:paraId="1AA96A63" w14:textId="77777777" w:rsidR="001C7F57" w:rsidRPr="007479A1" w:rsidRDefault="001C7F57" w:rsidP="001C7F57">
            <w:pPr>
              <w:ind w:firstLine="0"/>
              <w:jc w:val="center"/>
              <w:rPr>
                <w:sz w:val="24"/>
              </w:rPr>
            </w:pPr>
            <w:r w:rsidRPr="007479A1">
              <w:rPr>
                <w:sz w:val="24"/>
                <w:lang w:eastAsia="fr-FR" w:bidi="fr-FR"/>
              </w:rPr>
              <w:t>1</w:t>
            </w:r>
          </w:p>
        </w:tc>
        <w:tc>
          <w:tcPr>
            <w:tcW w:w="1472" w:type="dxa"/>
            <w:shd w:val="clear" w:color="auto" w:fill="FFFFFF"/>
          </w:tcPr>
          <w:p w14:paraId="7063188D" w14:textId="77777777" w:rsidR="001C7F57" w:rsidRPr="007479A1" w:rsidRDefault="001C7F57" w:rsidP="001C7F57">
            <w:pPr>
              <w:ind w:firstLine="0"/>
              <w:jc w:val="center"/>
              <w:rPr>
                <w:sz w:val="24"/>
                <w:szCs w:val="10"/>
              </w:rPr>
            </w:pPr>
          </w:p>
        </w:tc>
      </w:tr>
      <w:tr w:rsidR="001C7F57" w:rsidRPr="00D459E3" w14:paraId="0C3B34DF" w14:textId="77777777">
        <w:tblPrEx>
          <w:tblCellMar>
            <w:top w:w="0" w:type="dxa"/>
            <w:bottom w:w="0" w:type="dxa"/>
          </w:tblCellMar>
        </w:tblPrEx>
        <w:tc>
          <w:tcPr>
            <w:tcW w:w="2044" w:type="dxa"/>
            <w:shd w:val="clear" w:color="auto" w:fill="FFFFFF"/>
          </w:tcPr>
          <w:p w14:paraId="537C5889" w14:textId="77777777" w:rsidR="001C7F57" w:rsidRPr="007479A1" w:rsidRDefault="001C7F57" w:rsidP="001C7F57">
            <w:pPr>
              <w:ind w:firstLine="0"/>
              <w:jc w:val="both"/>
              <w:rPr>
                <w:sz w:val="24"/>
              </w:rPr>
            </w:pPr>
            <w:r w:rsidRPr="007479A1">
              <w:rPr>
                <w:sz w:val="24"/>
                <w:lang w:eastAsia="fr-FR" w:bidi="fr-FR"/>
              </w:rPr>
              <w:t>Kangri</w:t>
            </w:r>
            <w:r>
              <w:rPr>
                <w:sz w:val="24"/>
                <w:lang w:eastAsia="fr-FR" w:bidi="fr-FR"/>
              </w:rPr>
              <w:t>y</w:t>
            </w:r>
            <w:r w:rsidRPr="007479A1">
              <w:rPr>
                <w:sz w:val="24"/>
                <w:lang w:eastAsia="fr-FR" w:bidi="fr-FR"/>
              </w:rPr>
              <w:t>an</w:t>
            </w:r>
          </w:p>
        </w:tc>
        <w:tc>
          <w:tcPr>
            <w:tcW w:w="1471" w:type="dxa"/>
            <w:shd w:val="clear" w:color="auto" w:fill="FFFFFF"/>
          </w:tcPr>
          <w:p w14:paraId="645D7029" w14:textId="77777777" w:rsidR="001C7F57" w:rsidRPr="007479A1" w:rsidRDefault="001C7F57" w:rsidP="001C7F57">
            <w:pPr>
              <w:ind w:firstLine="0"/>
              <w:jc w:val="center"/>
              <w:rPr>
                <w:sz w:val="24"/>
              </w:rPr>
            </w:pPr>
            <w:r w:rsidRPr="007479A1">
              <w:rPr>
                <w:sz w:val="24"/>
                <w:lang w:eastAsia="fr-FR" w:bidi="fr-FR"/>
              </w:rPr>
              <w:t>7</w:t>
            </w:r>
          </w:p>
        </w:tc>
        <w:tc>
          <w:tcPr>
            <w:tcW w:w="1472" w:type="dxa"/>
            <w:shd w:val="clear" w:color="auto" w:fill="FFFFFF"/>
          </w:tcPr>
          <w:p w14:paraId="6FA4C06A" w14:textId="77777777" w:rsidR="001C7F57" w:rsidRPr="007479A1" w:rsidRDefault="001C7F57" w:rsidP="001C7F57">
            <w:pPr>
              <w:ind w:firstLine="0"/>
              <w:jc w:val="center"/>
              <w:rPr>
                <w:sz w:val="24"/>
              </w:rPr>
            </w:pPr>
            <w:r w:rsidRPr="007479A1">
              <w:rPr>
                <w:sz w:val="24"/>
                <w:lang w:eastAsia="fr-FR" w:bidi="fr-FR"/>
              </w:rPr>
              <w:t>2</w:t>
            </w:r>
          </w:p>
        </w:tc>
        <w:tc>
          <w:tcPr>
            <w:tcW w:w="1472" w:type="dxa"/>
            <w:shd w:val="clear" w:color="auto" w:fill="FFFFFF"/>
          </w:tcPr>
          <w:p w14:paraId="1E769573" w14:textId="77777777" w:rsidR="001C7F57" w:rsidRPr="007479A1" w:rsidRDefault="001C7F57" w:rsidP="001C7F57">
            <w:pPr>
              <w:ind w:firstLine="0"/>
              <w:jc w:val="center"/>
              <w:rPr>
                <w:sz w:val="24"/>
              </w:rPr>
            </w:pPr>
            <w:r w:rsidRPr="007479A1">
              <w:rPr>
                <w:sz w:val="24"/>
                <w:lang w:eastAsia="fr-FR" w:bidi="fr-FR"/>
              </w:rPr>
              <w:t>1</w:t>
            </w:r>
          </w:p>
        </w:tc>
        <w:tc>
          <w:tcPr>
            <w:tcW w:w="1472" w:type="dxa"/>
            <w:shd w:val="clear" w:color="auto" w:fill="FFFFFF"/>
          </w:tcPr>
          <w:p w14:paraId="465028D4" w14:textId="77777777" w:rsidR="001C7F57" w:rsidRPr="007479A1" w:rsidRDefault="001C7F57" w:rsidP="001C7F57">
            <w:pPr>
              <w:ind w:firstLine="0"/>
              <w:jc w:val="center"/>
              <w:rPr>
                <w:sz w:val="24"/>
                <w:szCs w:val="10"/>
              </w:rPr>
            </w:pPr>
          </w:p>
        </w:tc>
      </w:tr>
      <w:tr w:rsidR="001C7F57" w:rsidRPr="00D459E3" w14:paraId="77646A46" w14:textId="77777777">
        <w:tblPrEx>
          <w:tblCellMar>
            <w:top w:w="0" w:type="dxa"/>
            <w:bottom w:w="0" w:type="dxa"/>
          </w:tblCellMar>
        </w:tblPrEx>
        <w:tc>
          <w:tcPr>
            <w:tcW w:w="2044" w:type="dxa"/>
            <w:shd w:val="clear" w:color="auto" w:fill="FFFFFF"/>
          </w:tcPr>
          <w:p w14:paraId="5667F90C" w14:textId="77777777" w:rsidR="001C7F57" w:rsidRPr="007479A1" w:rsidRDefault="001C7F57" w:rsidP="001C7F57">
            <w:pPr>
              <w:ind w:firstLine="0"/>
              <w:jc w:val="both"/>
              <w:rPr>
                <w:sz w:val="24"/>
              </w:rPr>
            </w:pPr>
            <w:r w:rsidRPr="007479A1">
              <w:rPr>
                <w:sz w:val="24"/>
                <w:lang w:eastAsia="fr-FR" w:bidi="fr-FR"/>
              </w:rPr>
              <w:t>Bungsud</w:t>
            </w:r>
          </w:p>
        </w:tc>
        <w:tc>
          <w:tcPr>
            <w:tcW w:w="1471" w:type="dxa"/>
            <w:shd w:val="clear" w:color="auto" w:fill="FFFFFF"/>
          </w:tcPr>
          <w:p w14:paraId="6DCA1760" w14:textId="77777777" w:rsidR="001C7F57" w:rsidRPr="007479A1" w:rsidRDefault="001C7F57" w:rsidP="001C7F57">
            <w:pPr>
              <w:ind w:firstLine="0"/>
              <w:jc w:val="center"/>
              <w:rPr>
                <w:sz w:val="24"/>
              </w:rPr>
            </w:pPr>
            <w:r w:rsidRPr="007479A1">
              <w:rPr>
                <w:sz w:val="24"/>
                <w:lang w:eastAsia="fr-FR" w:bidi="fr-FR"/>
              </w:rPr>
              <w:t>5</w:t>
            </w:r>
          </w:p>
        </w:tc>
        <w:tc>
          <w:tcPr>
            <w:tcW w:w="1472" w:type="dxa"/>
            <w:shd w:val="clear" w:color="auto" w:fill="FFFFFF"/>
          </w:tcPr>
          <w:p w14:paraId="7CEFABCB" w14:textId="77777777" w:rsidR="001C7F57" w:rsidRPr="007479A1" w:rsidRDefault="001C7F57" w:rsidP="001C7F57">
            <w:pPr>
              <w:ind w:firstLine="0"/>
              <w:jc w:val="center"/>
              <w:rPr>
                <w:sz w:val="24"/>
              </w:rPr>
            </w:pPr>
            <w:r w:rsidRPr="007479A1">
              <w:rPr>
                <w:sz w:val="24"/>
                <w:lang w:eastAsia="fr-FR" w:bidi="fr-FR"/>
              </w:rPr>
              <w:t>2</w:t>
            </w:r>
          </w:p>
        </w:tc>
        <w:tc>
          <w:tcPr>
            <w:tcW w:w="1472" w:type="dxa"/>
            <w:shd w:val="clear" w:color="auto" w:fill="FFFFFF"/>
          </w:tcPr>
          <w:p w14:paraId="119E7692" w14:textId="77777777" w:rsidR="001C7F57" w:rsidRPr="007479A1" w:rsidRDefault="001C7F57" w:rsidP="001C7F57">
            <w:pPr>
              <w:ind w:firstLine="0"/>
              <w:jc w:val="center"/>
              <w:rPr>
                <w:sz w:val="24"/>
                <w:szCs w:val="10"/>
              </w:rPr>
            </w:pPr>
          </w:p>
        </w:tc>
        <w:tc>
          <w:tcPr>
            <w:tcW w:w="1472" w:type="dxa"/>
            <w:shd w:val="clear" w:color="auto" w:fill="FFFFFF"/>
          </w:tcPr>
          <w:p w14:paraId="07378134" w14:textId="77777777" w:rsidR="001C7F57" w:rsidRPr="007479A1" w:rsidRDefault="001C7F57" w:rsidP="001C7F57">
            <w:pPr>
              <w:ind w:firstLine="0"/>
              <w:jc w:val="center"/>
              <w:rPr>
                <w:sz w:val="24"/>
              </w:rPr>
            </w:pPr>
            <w:r w:rsidRPr="007479A1">
              <w:rPr>
                <w:sz w:val="24"/>
                <w:lang w:eastAsia="fr-FR" w:bidi="fr-FR"/>
              </w:rPr>
              <w:t>1</w:t>
            </w:r>
          </w:p>
        </w:tc>
      </w:tr>
      <w:tr w:rsidR="001C7F57" w:rsidRPr="00D459E3" w14:paraId="72748AAE" w14:textId="77777777">
        <w:tblPrEx>
          <w:tblCellMar>
            <w:top w:w="0" w:type="dxa"/>
            <w:bottom w:w="0" w:type="dxa"/>
          </w:tblCellMar>
        </w:tblPrEx>
        <w:tc>
          <w:tcPr>
            <w:tcW w:w="2044" w:type="dxa"/>
            <w:shd w:val="clear" w:color="auto" w:fill="FFFFFF"/>
          </w:tcPr>
          <w:p w14:paraId="624DFD15" w14:textId="77777777" w:rsidR="001C7F57" w:rsidRPr="007479A1" w:rsidRDefault="001C7F57" w:rsidP="001C7F57">
            <w:pPr>
              <w:ind w:firstLine="0"/>
              <w:jc w:val="both"/>
              <w:rPr>
                <w:sz w:val="24"/>
              </w:rPr>
            </w:pPr>
            <w:r w:rsidRPr="007479A1">
              <w:rPr>
                <w:sz w:val="24"/>
                <w:lang w:eastAsia="fr-FR" w:bidi="fr-FR"/>
              </w:rPr>
              <w:t>Mangkupa 2</w:t>
            </w:r>
          </w:p>
        </w:tc>
        <w:tc>
          <w:tcPr>
            <w:tcW w:w="1471" w:type="dxa"/>
            <w:shd w:val="clear" w:color="auto" w:fill="FFFFFF"/>
          </w:tcPr>
          <w:p w14:paraId="64F2FFFE" w14:textId="77777777" w:rsidR="001C7F57" w:rsidRPr="007479A1" w:rsidRDefault="001C7F57" w:rsidP="001C7F57">
            <w:pPr>
              <w:ind w:firstLine="0"/>
              <w:jc w:val="center"/>
              <w:rPr>
                <w:sz w:val="24"/>
              </w:rPr>
            </w:pPr>
            <w:r w:rsidRPr="007479A1">
              <w:rPr>
                <w:sz w:val="24"/>
                <w:lang w:eastAsia="fr-FR" w:bidi="fr-FR"/>
              </w:rPr>
              <w:t>2</w:t>
            </w:r>
          </w:p>
        </w:tc>
        <w:tc>
          <w:tcPr>
            <w:tcW w:w="1472" w:type="dxa"/>
            <w:shd w:val="clear" w:color="auto" w:fill="FFFFFF"/>
          </w:tcPr>
          <w:p w14:paraId="5953ACA8" w14:textId="77777777" w:rsidR="001C7F57" w:rsidRPr="007479A1" w:rsidRDefault="001C7F57" w:rsidP="001C7F57">
            <w:pPr>
              <w:ind w:firstLine="0"/>
              <w:jc w:val="center"/>
              <w:rPr>
                <w:sz w:val="24"/>
              </w:rPr>
            </w:pPr>
            <w:r w:rsidRPr="007479A1">
              <w:rPr>
                <w:sz w:val="24"/>
                <w:lang w:eastAsia="fr-FR" w:bidi="fr-FR"/>
              </w:rPr>
              <w:t>2</w:t>
            </w:r>
          </w:p>
        </w:tc>
        <w:tc>
          <w:tcPr>
            <w:tcW w:w="1472" w:type="dxa"/>
            <w:shd w:val="clear" w:color="auto" w:fill="FFFFFF"/>
          </w:tcPr>
          <w:p w14:paraId="7A138CC2" w14:textId="77777777" w:rsidR="001C7F57" w:rsidRPr="007479A1" w:rsidRDefault="001C7F57" w:rsidP="001C7F57">
            <w:pPr>
              <w:ind w:firstLine="0"/>
              <w:jc w:val="center"/>
              <w:rPr>
                <w:sz w:val="24"/>
                <w:szCs w:val="10"/>
              </w:rPr>
            </w:pPr>
          </w:p>
        </w:tc>
        <w:tc>
          <w:tcPr>
            <w:tcW w:w="1472" w:type="dxa"/>
            <w:shd w:val="clear" w:color="auto" w:fill="FFFFFF"/>
          </w:tcPr>
          <w:p w14:paraId="5B0BE59C" w14:textId="77777777" w:rsidR="001C7F57" w:rsidRPr="007479A1" w:rsidRDefault="001C7F57" w:rsidP="001C7F57">
            <w:pPr>
              <w:ind w:firstLine="0"/>
              <w:jc w:val="center"/>
              <w:rPr>
                <w:sz w:val="24"/>
                <w:szCs w:val="10"/>
              </w:rPr>
            </w:pPr>
          </w:p>
        </w:tc>
      </w:tr>
      <w:tr w:rsidR="001C7F57" w:rsidRPr="00D459E3" w14:paraId="41E1373C" w14:textId="77777777">
        <w:tblPrEx>
          <w:tblCellMar>
            <w:top w:w="0" w:type="dxa"/>
            <w:bottom w:w="0" w:type="dxa"/>
          </w:tblCellMar>
        </w:tblPrEx>
        <w:tc>
          <w:tcPr>
            <w:tcW w:w="2044" w:type="dxa"/>
            <w:tcBorders>
              <w:bottom w:val="single" w:sz="12" w:space="0" w:color="auto"/>
            </w:tcBorders>
            <w:shd w:val="clear" w:color="auto" w:fill="FFFFFF"/>
          </w:tcPr>
          <w:p w14:paraId="7BF91C75" w14:textId="77777777" w:rsidR="001C7F57" w:rsidRPr="007479A1" w:rsidRDefault="001C7F57" w:rsidP="001C7F57">
            <w:pPr>
              <w:spacing w:after="120"/>
              <w:ind w:firstLine="0"/>
              <w:jc w:val="both"/>
              <w:rPr>
                <w:sz w:val="24"/>
              </w:rPr>
            </w:pPr>
            <w:r w:rsidRPr="007479A1">
              <w:rPr>
                <w:sz w:val="24"/>
                <w:lang w:eastAsia="fr-FR" w:bidi="fr-FR"/>
              </w:rPr>
              <w:t>Totaux</w:t>
            </w:r>
          </w:p>
        </w:tc>
        <w:tc>
          <w:tcPr>
            <w:tcW w:w="1471" w:type="dxa"/>
            <w:tcBorders>
              <w:top w:val="single" w:sz="4" w:space="0" w:color="auto"/>
              <w:bottom w:val="single" w:sz="12" w:space="0" w:color="auto"/>
            </w:tcBorders>
            <w:shd w:val="clear" w:color="auto" w:fill="FFFFFF"/>
          </w:tcPr>
          <w:p w14:paraId="1EC5C066" w14:textId="77777777" w:rsidR="001C7F57" w:rsidRPr="007479A1" w:rsidRDefault="001C7F57" w:rsidP="001C7F57">
            <w:pPr>
              <w:spacing w:after="120"/>
              <w:ind w:firstLine="0"/>
              <w:jc w:val="center"/>
              <w:rPr>
                <w:sz w:val="24"/>
              </w:rPr>
            </w:pPr>
            <w:r w:rsidRPr="007479A1">
              <w:rPr>
                <w:sz w:val="24"/>
                <w:lang w:eastAsia="fr-FR" w:bidi="fr-FR"/>
              </w:rPr>
              <w:t>75</w:t>
            </w:r>
          </w:p>
        </w:tc>
        <w:tc>
          <w:tcPr>
            <w:tcW w:w="1472" w:type="dxa"/>
            <w:tcBorders>
              <w:top w:val="single" w:sz="4" w:space="0" w:color="auto"/>
              <w:bottom w:val="single" w:sz="12" w:space="0" w:color="auto"/>
            </w:tcBorders>
            <w:shd w:val="clear" w:color="auto" w:fill="FFFFFF"/>
          </w:tcPr>
          <w:p w14:paraId="2372C154" w14:textId="77777777" w:rsidR="001C7F57" w:rsidRPr="007479A1" w:rsidRDefault="001C7F57" w:rsidP="001C7F57">
            <w:pPr>
              <w:spacing w:after="120"/>
              <w:ind w:firstLine="0"/>
              <w:jc w:val="center"/>
              <w:rPr>
                <w:sz w:val="24"/>
              </w:rPr>
            </w:pPr>
            <w:r w:rsidRPr="007479A1">
              <w:rPr>
                <w:sz w:val="24"/>
                <w:lang w:eastAsia="fr-FR" w:bidi="fr-FR"/>
              </w:rPr>
              <w:t>30</w:t>
            </w:r>
          </w:p>
        </w:tc>
        <w:tc>
          <w:tcPr>
            <w:tcW w:w="1472" w:type="dxa"/>
            <w:tcBorders>
              <w:top w:val="single" w:sz="4" w:space="0" w:color="auto"/>
              <w:bottom w:val="single" w:sz="12" w:space="0" w:color="auto"/>
            </w:tcBorders>
            <w:shd w:val="clear" w:color="auto" w:fill="FFFFFF"/>
          </w:tcPr>
          <w:p w14:paraId="046F76CE" w14:textId="77777777" w:rsidR="001C7F57" w:rsidRPr="007479A1" w:rsidRDefault="001C7F57" w:rsidP="001C7F57">
            <w:pPr>
              <w:spacing w:after="120"/>
              <w:ind w:firstLine="0"/>
              <w:jc w:val="center"/>
              <w:rPr>
                <w:sz w:val="24"/>
              </w:rPr>
            </w:pPr>
            <w:r w:rsidRPr="007479A1">
              <w:rPr>
                <w:sz w:val="24"/>
                <w:lang w:eastAsia="fr-FR" w:bidi="fr-FR"/>
              </w:rPr>
              <w:t>5</w:t>
            </w:r>
          </w:p>
        </w:tc>
        <w:tc>
          <w:tcPr>
            <w:tcW w:w="1472" w:type="dxa"/>
            <w:tcBorders>
              <w:top w:val="single" w:sz="4" w:space="0" w:color="auto"/>
              <w:bottom w:val="single" w:sz="12" w:space="0" w:color="auto"/>
            </w:tcBorders>
            <w:shd w:val="clear" w:color="auto" w:fill="FFFFFF"/>
          </w:tcPr>
          <w:p w14:paraId="432D74A8" w14:textId="77777777" w:rsidR="001C7F57" w:rsidRPr="007479A1" w:rsidRDefault="001C7F57" w:rsidP="001C7F57">
            <w:pPr>
              <w:spacing w:after="120"/>
              <w:ind w:firstLine="0"/>
              <w:jc w:val="center"/>
              <w:rPr>
                <w:sz w:val="24"/>
              </w:rPr>
            </w:pPr>
            <w:r w:rsidRPr="007479A1">
              <w:rPr>
                <w:sz w:val="24"/>
                <w:lang w:eastAsia="fr-FR" w:bidi="fr-FR"/>
              </w:rPr>
              <w:t>13</w:t>
            </w:r>
          </w:p>
        </w:tc>
      </w:tr>
    </w:tbl>
    <w:p w14:paraId="7810C957" w14:textId="77777777" w:rsidR="001C7F57" w:rsidRDefault="001C7F57" w:rsidP="001C7F57">
      <w:pPr>
        <w:ind w:right="90" w:firstLine="0"/>
        <w:jc w:val="both"/>
        <w:rPr>
          <w:sz w:val="20"/>
        </w:rPr>
      </w:pPr>
    </w:p>
    <w:p w14:paraId="370918ED" w14:textId="77777777" w:rsidR="001C7F57" w:rsidRPr="00384B20" w:rsidRDefault="001C7F57" w:rsidP="001C7F57">
      <w:pPr>
        <w:ind w:right="90" w:firstLine="0"/>
        <w:jc w:val="both"/>
        <w:rPr>
          <w:sz w:val="20"/>
        </w:rPr>
      </w:pPr>
      <w:hyperlink w:anchor="Palawan_table_tableaux" w:history="1">
        <w:r w:rsidRPr="00384B20">
          <w:rPr>
            <w:rStyle w:val="Hyperlien"/>
            <w:sz w:val="20"/>
          </w:rPr>
          <w:t xml:space="preserve">Retour à la table des </w:t>
        </w:r>
        <w:r>
          <w:rPr>
            <w:rStyle w:val="Hyperlien"/>
            <w:sz w:val="20"/>
          </w:rPr>
          <w:t>tableaux</w:t>
        </w:r>
      </w:hyperlink>
    </w:p>
    <w:p w14:paraId="730DFB8F" w14:textId="77777777" w:rsidR="001C7F57" w:rsidRPr="00D459E3" w:rsidRDefault="001C7F57" w:rsidP="001C7F57">
      <w:pPr>
        <w:spacing w:before="120" w:after="120"/>
        <w:jc w:val="both"/>
        <w:rPr>
          <w:szCs w:val="2"/>
        </w:rPr>
      </w:pPr>
    </w:p>
    <w:p w14:paraId="7A789761" w14:textId="77777777" w:rsidR="001C7F57" w:rsidRPr="00D459E3" w:rsidRDefault="001C7F57" w:rsidP="001C7F57">
      <w:pPr>
        <w:spacing w:before="120" w:after="120"/>
        <w:jc w:val="both"/>
      </w:pPr>
    </w:p>
    <w:tbl>
      <w:tblPr>
        <w:tblOverlap w:val="never"/>
        <w:tblW w:w="0" w:type="auto"/>
        <w:tblLayout w:type="fixed"/>
        <w:tblCellMar>
          <w:left w:w="10" w:type="dxa"/>
          <w:right w:w="10" w:type="dxa"/>
        </w:tblCellMar>
        <w:tblLook w:val="04A0" w:firstRow="1" w:lastRow="0" w:firstColumn="1" w:lastColumn="0" w:noHBand="0" w:noVBand="1"/>
      </w:tblPr>
      <w:tblGrid>
        <w:gridCol w:w="4843"/>
        <w:gridCol w:w="1544"/>
        <w:gridCol w:w="1544"/>
      </w:tblGrid>
      <w:tr w:rsidR="001C7F57" w:rsidRPr="00D459E3" w14:paraId="7AE86F4A" w14:textId="77777777">
        <w:tblPrEx>
          <w:tblCellMar>
            <w:top w:w="0" w:type="dxa"/>
            <w:bottom w:w="0" w:type="dxa"/>
          </w:tblCellMar>
        </w:tblPrEx>
        <w:tc>
          <w:tcPr>
            <w:tcW w:w="4843" w:type="dxa"/>
            <w:shd w:val="clear" w:color="auto" w:fill="FFFFFF"/>
          </w:tcPr>
          <w:p w14:paraId="7F545CF2" w14:textId="77777777" w:rsidR="001C7F57" w:rsidRPr="007479A1" w:rsidRDefault="001C7F57" w:rsidP="001C7F57">
            <w:pPr>
              <w:tabs>
                <w:tab w:val="right" w:pos="4500"/>
              </w:tabs>
              <w:spacing w:before="60" w:after="60"/>
              <w:ind w:firstLine="0"/>
              <w:jc w:val="both"/>
              <w:rPr>
                <w:sz w:val="24"/>
              </w:rPr>
            </w:pPr>
            <w:r w:rsidRPr="007479A1">
              <w:rPr>
                <w:sz w:val="24"/>
                <w:lang w:eastAsia="fr-FR" w:bidi="fr-FR"/>
              </w:rPr>
              <w:t>Famille conjugale simple</w:t>
            </w:r>
            <w:r>
              <w:rPr>
                <w:sz w:val="24"/>
                <w:lang w:eastAsia="fr-FR" w:bidi="fr-FR"/>
              </w:rPr>
              <w:tab/>
            </w:r>
            <w:r w:rsidRPr="007479A1">
              <w:rPr>
                <w:sz w:val="24"/>
                <w:lang w:eastAsia="fr-FR" w:bidi="fr-FR"/>
              </w:rPr>
              <w:t>=</w:t>
            </w:r>
          </w:p>
        </w:tc>
        <w:tc>
          <w:tcPr>
            <w:tcW w:w="1544" w:type="dxa"/>
            <w:shd w:val="clear" w:color="auto" w:fill="FFFFFF"/>
          </w:tcPr>
          <w:p w14:paraId="627EA1BA" w14:textId="77777777" w:rsidR="001C7F57" w:rsidRPr="007479A1" w:rsidRDefault="001C7F57" w:rsidP="001C7F57">
            <w:pPr>
              <w:tabs>
                <w:tab w:val="decimal" w:pos="827"/>
              </w:tabs>
              <w:spacing w:before="60" w:after="60"/>
              <w:ind w:firstLine="0"/>
              <w:jc w:val="both"/>
              <w:rPr>
                <w:sz w:val="24"/>
              </w:rPr>
            </w:pPr>
            <w:r>
              <w:rPr>
                <w:sz w:val="24"/>
              </w:rPr>
              <w:t>61,3%</w:t>
            </w:r>
          </w:p>
        </w:tc>
        <w:tc>
          <w:tcPr>
            <w:tcW w:w="1544" w:type="dxa"/>
            <w:vMerge w:val="restart"/>
            <w:shd w:val="clear" w:color="auto" w:fill="FFFFFF"/>
            <w:vAlign w:val="center"/>
          </w:tcPr>
          <w:p w14:paraId="2F0F597A" w14:textId="77777777" w:rsidR="001C7F57" w:rsidRPr="007479A1" w:rsidRDefault="001C7F57" w:rsidP="001C7F57">
            <w:pPr>
              <w:tabs>
                <w:tab w:val="decimal" w:pos="827"/>
              </w:tabs>
              <w:spacing w:before="60" w:after="60"/>
              <w:ind w:firstLine="0"/>
              <w:rPr>
                <w:sz w:val="24"/>
              </w:rPr>
            </w:pPr>
            <w:r w:rsidRPr="007479A1">
              <w:rPr>
                <w:sz w:val="24"/>
              </w:rPr>
              <w:t>85,5%</w:t>
            </w:r>
          </w:p>
        </w:tc>
      </w:tr>
      <w:tr w:rsidR="001C7F57" w:rsidRPr="00D459E3" w14:paraId="07FD2A52" w14:textId="77777777">
        <w:tblPrEx>
          <w:tblCellMar>
            <w:top w:w="0" w:type="dxa"/>
            <w:bottom w:w="0" w:type="dxa"/>
          </w:tblCellMar>
        </w:tblPrEx>
        <w:tc>
          <w:tcPr>
            <w:tcW w:w="4843" w:type="dxa"/>
            <w:shd w:val="clear" w:color="auto" w:fill="FFFFFF"/>
          </w:tcPr>
          <w:p w14:paraId="42025F25" w14:textId="77777777" w:rsidR="001C7F57" w:rsidRPr="007479A1" w:rsidRDefault="001C7F57" w:rsidP="001C7F57">
            <w:pPr>
              <w:tabs>
                <w:tab w:val="right" w:pos="4500"/>
              </w:tabs>
              <w:spacing w:before="60" w:after="60"/>
              <w:ind w:firstLine="0"/>
              <w:jc w:val="both"/>
              <w:rPr>
                <w:sz w:val="24"/>
              </w:rPr>
            </w:pPr>
            <w:r w:rsidRPr="007479A1">
              <w:rPr>
                <w:sz w:val="24"/>
                <w:lang w:eastAsia="fr-FR" w:bidi="fr-FR"/>
              </w:rPr>
              <w:t>Variantes de la famille conj</w:t>
            </w:r>
            <w:r w:rsidRPr="007479A1">
              <w:rPr>
                <w:sz w:val="24"/>
                <w:lang w:eastAsia="fr-FR" w:bidi="fr-FR"/>
              </w:rPr>
              <w:t>u</w:t>
            </w:r>
            <w:r w:rsidRPr="007479A1">
              <w:rPr>
                <w:sz w:val="24"/>
                <w:lang w:eastAsia="fr-FR" w:bidi="fr-FR"/>
              </w:rPr>
              <w:t>gale simple</w:t>
            </w:r>
            <w:r>
              <w:rPr>
                <w:sz w:val="24"/>
                <w:lang w:eastAsia="fr-FR" w:bidi="fr-FR"/>
              </w:rPr>
              <w:tab/>
            </w:r>
            <w:r w:rsidRPr="007479A1">
              <w:rPr>
                <w:sz w:val="24"/>
                <w:lang w:eastAsia="fr-FR" w:bidi="fr-FR"/>
              </w:rPr>
              <w:t>=</w:t>
            </w:r>
          </w:p>
        </w:tc>
        <w:tc>
          <w:tcPr>
            <w:tcW w:w="1544" w:type="dxa"/>
            <w:shd w:val="clear" w:color="auto" w:fill="FFFFFF"/>
          </w:tcPr>
          <w:p w14:paraId="7008F29E" w14:textId="77777777" w:rsidR="001C7F57" w:rsidRPr="007479A1" w:rsidRDefault="001C7F57" w:rsidP="001C7F57">
            <w:pPr>
              <w:tabs>
                <w:tab w:val="decimal" w:pos="827"/>
              </w:tabs>
              <w:spacing w:before="60" w:after="60"/>
              <w:ind w:firstLine="0"/>
              <w:jc w:val="both"/>
              <w:rPr>
                <w:sz w:val="24"/>
              </w:rPr>
            </w:pPr>
            <w:r>
              <w:rPr>
                <w:sz w:val="24"/>
              </w:rPr>
              <w:t>24,2%</w:t>
            </w:r>
          </w:p>
        </w:tc>
        <w:tc>
          <w:tcPr>
            <w:tcW w:w="1544" w:type="dxa"/>
            <w:vMerge/>
            <w:shd w:val="clear" w:color="auto" w:fill="FFFFFF"/>
            <w:vAlign w:val="center"/>
          </w:tcPr>
          <w:p w14:paraId="225091FC" w14:textId="77777777" w:rsidR="001C7F57" w:rsidRPr="007479A1" w:rsidRDefault="001C7F57" w:rsidP="001C7F57">
            <w:pPr>
              <w:tabs>
                <w:tab w:val="decimal" w:pos="827"/>
              </w:tabs>
              <w:spacing w:before="60" w:after="60"/>
              <w:ind w:firstLine="0"/>
              <w:rPr>
                <w:sz w:val="24"/>
                <w:szCs w:val="10"/>
              </w:rPr>
            </w:pPr>
          </w:p>
        </w:tc>
      </w:tr>
      <w:tr w:rsidR="001C7F57" w:rsidRPr="00D459E3" w14:paraId="4003CC98" w14:textId="77777777">
        <w:tblPrEx>
          <w:tblCellMar>
            <w:top w:w="0" w:type="dxa"/>
            <w:bottom w:w="0" w:type="dxa"/>
          </w:tblCellMar>
        </w:tblPrEx>
        <w:tc>
          <w:tcPr>
            <w:tcW w:w="4843" w:type="dxa"/>
            <w:shd w:val="clear" w:color="auto" w:fill="FFFFFF"/>
          </w:tcPr>
          <w:p w14:paraId="164D40FE" w14:textId="77777777" w:rsidR="001C7F57" w:rsidRPr="007479A1" w:rsidRDefault="001C7F57" w:rsidP="001C7F57">
            <w:pPr>
              <w:tabs>
                <w:tab w:val="right" w:pos="4500"/>
              </w:tabs>
              <w:spacing w:before="60" w:after="60"/>
              <w:ind w:firstLine="0"/>
              <w:jc w:val="both"/>
              <w:rPr>
                <w:sz w:val="24"/>
              </w:rPr>
            </w:pPr>
            <w:r w:rsidRPr="007479A1">
              <w:rPr>
                <w:sz w:val="24"/>
                <w:lang w:eastAsia="fr-FR" w:bidi="fr-FR"/>
              </w:rPr>
              <w:t>Groupes de germains</w:t>
            </w:r>
            <w:r>
              <w:rPr>
                <w:sz w:val="24"/>
                <w:lang w:eastAsia="fr-FR" w:bidi="fr-FR"/>
              </w:rPr>
              <w:tab/>
            </w:r>
            <w:r w:rsidRPr="007479A1">
              <w:rPr>
                <w:sz w:val="24"/>
                <w:lang w:eastAsia="fr-FR" w:bidi="fr-FR"/>
              </w:rPr>
              <w:t>=</w:t>
            </w:r>
          </w:p>
        </w:tc>
        <w:tc>
          <w:tcPr>
            <w:tcW w:w="1544" w:type="dxa"/>
            <w:shd w:val="clear" w:color="auto" w:fill="FFFFFF"/>
          </w:tcPr>
          <w:p w14:paraId="2CC30267" w14:textId="77777777" w:rsidR="001C7F57" w:rsidRPr="007479A1" w:rsidRDefault="001C7F57" w:rsidP="001C7F57">
            <w:pPr>
              <w:tabs>
                <w:tab w:val="decimal" w:pos="827"/>
              </w:tabs>
              <w:spacing w:before="60" w:after="60"/>
              <w:ind w:firstLine="0"/>
              <w:jc w:val="both"/>
              <w:rPr>
                <w:sz w:val="24"/>
              </w:rPr>
            </w:pPr>
            <w:r w:rsidRPr="007479A1">
              <w:rPr>
                <w:sz w:val="24"/>
                <w:lang w:eastAsia="fr-FR" w:bidi="fr-FR"/>
              </w:rPr>
              <w:t>4%</w:t>
            </w:r>
          </w:p>
        </w:tc>
        <w:tc>
          <w:tcPr>
            <w:tcW w:w="1544" w:type="dxa"/>
            <w:vMerge w:val="restart"/>
            <w:shd w:val="clear" w:color="auto" w:fill="FFFFFF"/>
            <w:vAlign w:val="center"/>
          </w:tcPr>
          <w:p w14:paraId="503FF0C0" w14:textId="77777777" w:rsidR="001C7F57" w:rsidRPr="007479A1" w:rsidRDefault="001C7F57" w:rsidP="001C7F57">
            <w:pPr>
              <w:tabs>
                <w:tab w:val="decimal" w:pos="827"/>
              </w:tabs>
              <w:spacing w:before="60" w:after="60"/>
              <w:ind w:firstLine="0"/>
              <w:rPr>
                <w:sz w:val="24"/>
              </w:rPr>
            </w:pPr>
            <w:r w:rsidRPr="007479A1">
              <w:rPr>
                <w:sz w:val="24"/>
              </w:rPr>
              <w:t>14,5%</w:t>
            </w:r>
          </w:p>
        </w:tc>
      </w:tr>
      <w:tr w:rsidR="001C7F57" w:rsidRPr="00D459E3" w14:paraId="4937C317" w14:textId="77777777">
        <w:tblPrEx>
          <w:tblCellMar>
            <w:top w:w="0" w:type="dxa"/>
            <w:bottom w:w="0" w:type="dxa"/>
          </w:tblCellMar>
        </w:tblPrEx>
        <w:tc>
          <w:tcPr>
            <w:tcW w:w="4843" w:type="dxa"/>
            <w:shd w:val="clear" w:color="auto" w:fill="FFFFFF"/>
            <w:vAlign w:val="bottom"/>
          </w:tcPr>
          <w:p w14:paraId="6CCCAAB3" w14:textId="77777777" w:rsidR="001C7F57" w:rsidRPr="007479A1" w:rsidRDefault="001C7F57" w:rsidP="001C7F57">
            <w:pPr>
              <w:tabs>
                <w:tab w:val="right" w:pos="4500"/>
              </w:tabs>
              <w:spacing w:before="60" w:after="60"/>
              <w:ind w:firstLine="0"/>
              <w:jc w:val="both"/>
              <w:rPr>
                <w:sz w:val="24"/>
              </w:rPr>
            </w:pPr>
            <w:r w:rsidRPr="007479A1">
              <w:rPr>
                <w:sz w:val="24"/>
                <w:lang w:eastAsia="fr-FR" w:bidi="fr-FR"/>
              </w:rPr>
              <w:t>Veufs ou célibataires seuls</w:t>
            </w:r>
            <w:r>
              <w:rPr>
                <w:sz w:val="24"/>
                <w:lang w:eastAsia="fr-FR" w:bidi="fr-FR"/>
              </w:rPr>
              <w:tab/>
            </w:r>
            <w:r w:rsidRPr="007479A1">
              <w:rPr>
                <w:sz w:val="24"/>
                <w:lang w:eastAsia="fr-FR" w:bidi="fr-FR"/>
              </w:rPr>
              <w:t>=</w:t>
            </w:r>
          </w:p>
        </w:tc>
        <w:tc>
          <w:tcPr>
            <w:tcW w:w="1544" w:type="dxa"/>
            <w:shd w:val="clear" w:color="auto" w:fill="FFFFFF"/>
          </w:tcPr>
          <w:p w14:paraId="02BD79CF" w14:textId="77777777" w:rsidR="001C7F57" w:rsidRPr="007479A1" w:rsidRDefault="001C7F57" w:rsidP="001C7F57">
            <w:pPr>
              <w:tabs>
                <w:tab w:val="decimal" w:pos="827"/>
              </w:tabs>
              <w:spacing w:before="60" w:after="60"/>
              <w:ind w:firstLine="0"/>
              <w:jc w:val="both"/>
              <w:rPr>
                <w:sz w:val="24"/>
              </w:rPr>
            </w:pPr>
            <w:r>
              <w:rPr>
                <w:sz w:val="24"/>
              </w:rPr>
              <w:t>10,5%</w:t>
            </w:r>
          </w:p>
        </w:tc>
        <w:tc>
          <w:tcPr>
            <w:tcW w:w="1544" w:type="dxa"/>
            <w:vMerge/>
            <w:shd w:val="clear" w:color="auto" w:fill="FFFFFF"/>
            <w:vAlign w:val="bottom"/>
          </w:tcPr>
          <w:p w14:paraId="39F6B984" w14:textId="77777777" w:rsidR="001C7F57" w:rsidRPr="007479A1" w:rsidRDefault="001C7F57" w:rsidP="001C7F57">
            <w:pPr>
              <w:tabs>
                <w:tab w:val="decimal" w:pos="827"/>
              </w:tabs>
              <w:spacing w:before="60" w:after="60"/>
              <w:ind w:firstLine="0"/>
              <w:jc w:val="both"/>
              <w:rPr>
                <w:sz w:val="24"/>
              </w:rPr>
            </w:pPr>
          </w:p>
        </w:tc>
      </w:tr>
    </w:tbl>
    <w:p w14:paraId="7B44146E" w14:textId="77777777" w:rsidR="001C7F57" w:rsidRDefault="001C7F57" w:rsidP="001C7F57">
      <w:pPr>
        <w:spacing w:before="120" w:after="120"/>
        <w:jc w:val="both"/>
        <w:rPr>
          <w:szCs w:val="2"/>
        </w:rPr>
      </w:pPr>
      <w:r w:rsidRPr="00D459E3">
        <w:rPr>
          <w:szCs w:val="2"/>
        </w:rPr>
        <w:br w:type="page"/>
      </w:r>
      <w:r>
        <w:rPr>
          <w:szCs w:val="2"/>
        </w:rPr>
        <w:t>[175]</w:t>
      </w:r>
    </w:p>
    <w:p w14:paraId="7DD0C04F" w14:textId="77777777" w:rsidR="001C7F57" w:rsidRPr="00D459E3" w:rsidRDefault="001C7F57" w:rsidP="001C7F57">
      <w:pPr>
        <w:spacing w:before="120" w:after="120"/>
        <w:jc w:val="both"/>
      </w:pPr>
      <w:r w:rsidRPr="00D459E3">
        <w:rPr>
          <w:lang w:eastAsia="fr-FR" w:bidi="fr-FR"/>
        </w:rPr>
        <w:t xml:space="preserve">L’importance de la famille élémentaire dans la formation de la </w:t>
      </w:r>
      <w:r>
        <w:rPr>
          <w:i/>
          <w:iCs/>
        </w:rPr>
        <w:t xml:space="preserve">bänwa </w:t>
      </w:r>
      <w:r w:rsidRPr="00D459E3">
        <w:rPr>
          <w:lang w:eastAsia="fr-FR" w:bidi="fr-FR"/>
        </w:rPr>
        <w:t xml:space="preserve"> est clairement attestée sur les fréquences observées : dans sa forme simple : </w:t>
      </w:r>
      <w:r w:rsidRPr="00D459E3">
        <w:t>61,3</w:t>
      </w:r>
      <w:r>
        <w:rPr>
          <w:lang w:eastAsia="fr-FR" w:bidi="fr-FR"/>
        </w:rPr>
        <w:t>%</w:t>
      </w:r>
      <w:r w:rsidRPr="00D459E3">
        <w:rPr>
          <w:lang w:eastAsia="fr-FR" w:bidi="fr-FR"/>
        </w:rPr>
        <w:t>, dans</w:t>
      </w:r>
      <w:r>
        <w:rPr>
          <w:lang w:eastAsia="fr-FR" w:bidi="fr-FR"/>
        </w:rPr>
        <w:t xml:space="preserve"> ses variantes : 24,</w:t>
      </w:r>
      <w:r w:rsidRPr="00D459E3">
        <w:rPr>
          <w:lang w:eastAsia="fr-FR" w:bidi="fr-FR"/>
        </w:rPr>
        <w:t>2</w:t>
      </w:r>
      <w:r>
        <w:rPr>
          <w:lang w:eastAsia="fr-FR" w:bidi="fr-FR"/>
        </w:rPr>
        <w:t>%</w:t>
      </w:r>
      <w:r w:rsidRPr="00D459E3">
        <w:rPr>
          <w:lang w:eastAsia="fr-FR" w:bidi="fr-FR"/>
        </w:rPr>
        <w:t>, l</w:t>
      </w:r>
      <w:r>
        <w:rPr>
          <w:lang w:eastAsia="fr-FR" w:bidi="fr-FR"/>
        </w:rPr>
        <w:t>es deux donnant un total de 85,</w:t>
      </w:r>
      <w:r w:rsidRPr="00D459E3">
        <w:rPr>
          <w:lang w:eastAsia="fr-FR" w:bidi="fr-FR"/>
        </w:rPr>
        <w:t>5</w:t>
      </w:r>
      <w:r>
        <w:rPr>
          <w:lang w:eastAsia="fr-FR" w:bidi="fr-FR"/>
        </w:rPr>
        <w:t>%</w:t>
      </w:r>
      <w:r w:rsidRPr="00D459E3">
        <w:rPr>
          <w:lang w:eastAsia="fr-FR" w:bidi="fr-FR"/>
        </w:rPr>
        <w:t xml:space="preserve"> contre </w:t>
      </w:r>
      <w:r w:rsidRPr="00D459E3">
        <w:t>14,6</w:t>
      </w:r>
      <w:r>
        <w:rPr>
          <w:lang w:eastAsia="fr-FR" w:bidi="fr-FR"/>
        </w:rPr>
        <w:t>%</w:t>
      </w:r>
      <w:r w:rsidRPr="00D459E3">
        <w:rPr>
          <w:lang w:eastAsia="fr-FR" w:bidi="fr-FR"/>
        </w:rPr>
        <w:t xml:space="preserve"> pour les deux autres types. La prédom</w:t>
      </w:r>
      <w:r w:rsidRPr="00D459E3">
        <w:rPr>
          <w:lang w:eastAsia="fr-FR" w:bidi="fr-FR"/>
        </w:rPr>
        <w:t>i</w:t>
      </w:r>
      <w:r w:rsidRPr="00D459E3">
        <w:rPr>
          <w:lang w:eastAsia="fr-FR" w:bidi="fr-FR"/>
        </w:rPr>
        <w:t>nance quasi-exclusive du lien conjugal et de la ligne directe, qui fo</w:t>
      </w:r>
      <w:r w:rsidRPr="00D459E3">
        <w:rPr>
          <w:lang w:eastAsia="fr-FR" w:bidi="fr-FR"/>
        </w:rPr>
        <w:t>n</w:t>
      </w:r>
      <w:r w:rsidRPr="00D459E3">
        <w:rPr>
          <w:lang w:eastAsia="fr-FR" w:bidi="fr-FR"/>
        </w:rPr>
        <w:t>dent l’association des membres de la maison, définit celle-ci, sur le plan de la parenté comme l’unité familiale minimale douée d’une existence indépendante. La notion de famille se rend d’ailleurs en p</w:t>
      </w:r>
      <w:r w:rsidRPr="00D459E3">
        <w:rPr>
          <w:lang w:eastAsia="fr-FR" w:bidi="fr-FR"/>
        </w:rPr>
        <w:t>a</w:t>
      </w:r>
      <w:r w:rsidRPr="00D459E3">
        <w:rPr>
          <w:lang w:eastAsia="fr-FR" w:bidi="fr-FR"/>
        </w:rPr>
        <w:t xml:space="preserve">lawan par le mot </w:t>
      </w:r>
      <w:r w:rsidRPr="00F02B4D">
        <w:rPr>
          <w:i/>
        </w:rPr>
        <w:t>bänwa</w:t>
      </w:r>
      <w:r>
        <w:t xml:space="preserve"> </w:t>
      </w:r>
      <w:r w:rsidRPr="00D459E3">
        <w:rPr>
          <w:lang w:eastAsia="fr-FR" w:bidi="fr-FR"/>
        </w:rPr>
        <w:t xml:space="preserve"> (= maison). La famille définit l’unité de rés</w:t>
      </w:r>
      <w:r w:rsidRPr="00D459E3">
        <w:rPr>
          <w:lang w:eastAsia="fr-FR" w:bidi="fr-FR"/>
        </w:rPr>
        <w:t>i</w:t>
      </w:r>
      <w:r>
        <w:rPr>
          <w:lang w:eastAsia="fr-FR" w:bidi="fr-FR"/>
        </w:rPr>
        <w:t>dence minimale et celle-</w:t>
      </w:r>
      <w:r w:rsidRPr="00D459E3">
        <w:rPr>
          <w:lang w:eastAsia="fr-FR" w:bidi="fr-FR"/>
        </w:rPr>
        <w:t>ci actualise la famille comme une unité soci</w:t>
      </w:r>
      <w:r w:rsidRPr="00D459E3">
        <w:rPr>
          <w:lang w:eastAsia="fr-FR" w:bidi="fr-FR"/>
        </w:rPr>
        <w:t>a</w:t>
      </w:r>
      <w:r w:rsidRPr="00D459E3">
        <w:rPr>
          <w:lang w:eastAsia="fr-FR" w:bidi="fr-FR"/>
        </w:rPr>
        <w:t>le. La maison et la famille sont en fait deux aspects d’une même réal</w:t>
      </w:r>
      <w:r w:rsidRPr="00D459E3">
        <w:rPr>
          <w:lang w:eastAsia="fr-FR" w:bidi="fr-FR"/>
        </w:rPr>
        <w:t>i</w:t>
      </w:r>
      <w:r w:rsidRPr="00D459E3">
        <w:rPr>
          <w:lang w:eastAsia="fr-FR" w:bidi="fr-FR"/>
        </w:rPr>
        <w:t>té : des groupes économiquement indépendants, se suffisant à eux-mêmes, formant des unités distinctes de production et de consomm</w:t>
      </w:r>
      <w:r w:rsidRPr="00D459E3">
        <w:rPr>
          <w:lang w:eastAsia="fr-FR" w:bidi="fr-FR"/>
        </w:rPr>
        <w:t>a</w:t>
      </w:r>
      <w:r w:rsidRPr="00D459E3">
        <w:rPr>
          <w:lang w:eastAsia="fr-FR" w:bidi="fr-FR"/>
        </w:rPr>
        <w:t>tion. Il y a même des exemples, non attestés dans l’échantillon, de f</w:t>
      </w:r>
      <w:r w:rsidRPr="00D459E3">
        <w:rPr>
          <w:lang w:eastAsia="fr-FR" w:bidi="fr-FR"/>
        </w:rPr>
        <w:t>a</w:t>
      </w:r>
      <w:r w:rsidRPr="00D459E3">
        <w:rPr>
          <w:lang w:eastAsia="fr-FR" w:bidi="fr-FR"/>
        </w:rPr>
        <w:t>milles élémentaires vivant à l’écart de groupes plus larges. Ce fait démontre bien l’indépendance de la famille élémentaire et son cara</w:t>
      </w:r>
      <w:r w:rsidRPr="00D459E3">
        <w:rPr>
          <w:lang w:eastAsia="fr-FR" w:bidi="fr-FR"/>
        </w:rPr>
        <w:t>c</w:t>
      </w:r>
      <w:r w:rsidRPr="00D459E3">
        <w:rPr>
          <w:lang w:eastAsia="fr-FR" w:bidi="fr-FR"/>
        </w:rPr>
        <w:t>tère d’unité sociale minimum.</w:t>
      </w:r>
    </w:p>
    <w:p w14:paraId="4C6E9CBF" w14:textId="77777777" w:rsidR="001C7F57" w:rsidRPr="00D459E3" w:rsidRDefault="001C7F57" w:rsidP="001C7F57">
      <w:pPr>
        <w:spacing w:before="120" w:after="120"/>
        <w:jc w:val="both"/>
      </w:pPr>
      <w:r w:rsidRPr="00D459E3">
        <w:rPr>
          <w:lang w:eastAsia="fr-FR" w:bidi="fr-FR"/>
        </w:rPr>
        <w:t>Dans la formation des groupes de voisinage l’importance de la f</w:t>
      </w:r>
      <w:r w:rsidRPr="00D459E3">
        <w:rPr>
          <w:lang w:eastAsia="fr-FR" w:bidi="fr-FR"/>
        </w:rPr>
        <w:t>a</w:t>
      </w:r>
      <w:r w:rsidRPr="00D459E3">
        <w:rPr>
          <w:lang w:eastAsia="fr-FR" w:bidi="fr-FR"/>
        </w:rPr>
        <w:t xml:space="preserve">mille élémentaire ressort également : dans 15 </w:t>
      </w:r>
      <w:r w:rsidRPr="00044176">
        <w:rPr>
          <w:i/>
          <w:iCs/>
        </w:rPr>
        <w:t>rurungan</w:t>
      </w:r>
      <w:r w:rsidRPr="00D459E3">
        <w:rPr>
          <w:lang w:eastAsia="fr-FR" w:bidi="fr-FR"/>
        </w:rPr>
        <w:t xml:space="preserve"> sur 20 il y a autant ou plus de familles élémentaires simples que de maisons des trois autres types, dans 19 </w:t>
      </w:r>
      <w:r w:rsidRPr="00044176">
        <w:rPr>
          <w:i/>
          <w:iCs/>
        </w:rPr>
        <w:t>rurungan</w:t>
      </w:r>
      <w:r w:rsidRPr="00D459E3">
        <w:rPr>
          <w:lang w:eastAsia="fr-FR" w:bidi="fr-FR"/>
        </w:rPr>
        <w:t xml:space="preserve"> sur 20 il y a plus de maisons de type 1 et 2 que de maisons de type 3 et 4. Enfin il n’y a pas de </w:t>
      </w:r>
      <w:r w:rsidRPr="00044176">
        <w:rPr>
          <w:i/>
          <w:iCs/>
        </w:rPr>
        <w:t>ruru</w:t>
      </w:r>
      <w:r w:rsidRPr="00044176">
        <w:rPr>
          <w:i/>
          <w:iCs/>
        </w:rPr>
        <w:t>n</w:t>
      </w:r>
      <w:r w:rsidRPr="00044176">
        <w:rPr>
          <w:i/>
          <w:iCs/>
        </w:rPr>
        <w:t>gan</w:t>
      </w:r>
      <w:r w:rsidRPr="00D459E3">
        <w:rPr>
          <w:lang w:eastAsia="fr-FR" w:bidi="fr-FR"/>
        </w:rPr>
        <w:t xml:space="preserve"> sans au moins une maison correspondant au type de la famille élémentaire. On peut donc en conclure que les </w:t>
      </w:r>
      <w:r w:rsidRPr="00044176">
        <w:rPr>
          <w:i/>
          <w:iCs/>
        </w:rPr>
        <w:t>rurungan</w:t>
      </w:r>
      <w:r w:rsidRPr="00D459E3">
        <w:rPr>
          <w:lang w:eastAsia="fr-FR" w:bidi="fr-FR"/>
        </w:rPr>
        <w:t xml:space="preserve"> sont des a</w:t>
      </w:r>
      <w:r w:rsidRPr="00D459E3">
        <w:rPr>
          <w:lang w:eastAsia="fr-FR" w:bidi="fr-FR"/>
        </w:rPr>
        <w:t>s</w:t>
      </w:r>
      <w:r w:rsidRPr="00D459E3">
        <w:rPr>
          <w:lang w:eastAsia="fr-FR" w:bidi="fr-FR"/>
        </w:rPr>
        <w:t>sociations de familles élémentaires, de préférence simples, autour de</w:t>
      </w:r>
      <w:r w:rsidRPr="00D459E3">
        <w:rPr>
          <w:lang w:eastAsia="fr-FR" w:bidi="fr-FR"/>
        </w:rPr>
        <w:t>s</w:t>
      </w:r>
      <w:r w:rsidRPr="00D459E3">
        <w:rPr>
          <w:lang w:eastAsia="fr-FR" w:bidi="fr-FR"/>
        </w:rPr>
        <w:t xml:space="preserve">quelles gravitent des éléments périphériques dans la proportion de </w:t>
      </w:r>
      <w:r w:rsidRPr="00D459E3">
        <w:t>11/2</w:t>
      </w:r>
      <w:r w:rsidRPr="00D459E3">
        <w:rPr>
          <w:lang w:eastAsia="fr-FR" w:bidi="fr-FR"/>
        </w:rPr>
        <w:t xml:space="preserve"> pour 81/2.</w:t>
      </w:r>
    </w:p>
    <w:p w14:paraId="4A802394" w14:textId="77777777" w:rsidR="001C7F57" w:rsidRPr="00D459E3" w:rsidRDefault="001C7F57" w:rsidP="001C7F57">
      <w:pPr>
        <w:spacing w:before="120" w:after="120"/>
        <w:jc w:val="both"/>
      </w:pPr>
      <w:r w:rsidRPr="00D459E3">
        <w:rPr>
          <w:lang w:eastAsia="fr-FR" w:bidi="fr-FR"/>
        </w:rPr>
        <w:t>Les règles et les modalités d’association des familles élémentaires en groupes (</w:t>
      </w:r>
      <w:r w:rsidRPr="00044176">
        <w:rPr>
          <w:i/>
          <w:iCs/>
        </w:rPr>
        <w:t>rurungan</w:t>
      </w:r>
      <w:r w:rsidRPr="00D459E3">
        <w:rPr>
          <w:lang w:eastAsia="fr-FR" w:bidi="fr-FR"/>
        </w:rPr>
        <w:t>) constituent l’autre aspect de l’organisation l</w:t>
      </w:r>
      <w:r w:rsidRPr="00D459E3">
        <w:rPr>
          <w:lang w:eastAsia="fr-FR" w:bidi="fr-FR"/>
        </w:rPr>
        <w:t>o</w:t>
      </w:r>
      <w:r w:rsidRPr="00D459E3">
        <w:rPr>
          <w:lang w:eastAsia="fr-FR" w:bidi="fr-FR"/>
        </w:rPr>
        <w:t>cale ou de la résidence, et forme l’objet de la section suivante.</w:t>
      </w:r>
    </w:p>
    <w:p w14:paraId="30E1B697" w14:textId="77777777" w:rsidR="001C7F57" w:rsidRDefault="001C7F57" w:rsidP="001C7F57">
      <w:pPr>
        <w:spacing w:before="120" w:after="120"/>
        <w:jc w:val="both"/>
        <w:rPr>
          <w:lang w:eastAsia="fr-FR" w:bidi="fr-FR"/>
        </w:rPr>
      </w:pPr>
      <w:r w:rsidRPr="00D459E3">
        <w:rPr>
          <w:lang w:eastAsia="fr-FR" w:bidi="fr-FR"/>
        </w:rPr>
        <w:t>Pour résumer : les Palawan se répartissent par petits groupes sur un certain territoire. Du point de vue de la résidence, on distingue deux et seulement deux unités discrètes : la maison et le groupe de maisons. Celles-ci sont, en grande majorité, des unités résidentielles minimales, des unités familiales minimales et des unités de production et de consommation.</w:t>
      </w:r>
    </w:p>
    <w:p w14:paraId="5E267FD1" w14:textId="77777777" w:rsidR="001C7F57" w:rsidRPr="00D459E3" w:rsidRDefault="001C7F57" w:rsidP="001C7F57">
      <w:pPr>
        <w:spacing w:before="120" w:after="120"/>
        <w:jc w:val="both"/>
      </w:pPr>
    </w:p>
    <w:p w14:paraId="06026147" w14:textId="77777777" w:rsidR="001C7F57" w:rsidRPr="00D459E3" w:rsidRDefault="001C7F57" w:rsidP="001C7F57">
      <w:pPr>
        <w:pStyle w:val="planche"/>
      </w:pPr>
      <w:bookmarkStart w:id="83" w:name="Palawan_chap_III_III"/>
      <w:r>
        <w:rPr>
          <w:lang w:eastAsia="fr-FR" w:bidi="fr-FR"/>
        </w:rPr>
        <w:t>III – FORMATION</w:t>
      </w:r>
      <w:r>
        <w:rPr>
          <w:lang w:eastAsia="fr-FR" w:bidi="fr-FR"/>
        </w:rPr>
        <w:br/>
      </w:r>
      <w:r w:rsidRPr="00D459E3">
        <w:rPr>
          <w:lang w:eastAsia="fr-FR" w:bidi="fr-FR"/>
        </w:rPr>
        <w:t>DU GROUPE DE RÉSIDENCE</w:t>
      </w:r>
      <w:r>
        <w:rPr>
          <w:lang w:eastAsia="fr-FR" w:bidi="fr-FR"/>
        </w:rPr>
        <w:br/>
        <w:t>(</w:t>
      </w:r>
      <w:r w:rsidRPr="003D47D2">
        <w:rPr>
          <w:i/>
        </w:rPr>
        <w:t>RURU</w:t>
      </w:r>
      <w:r w:rsidRPr="003D47D2">
        <w:rPr>
          <w:i/>
        </w:rPr>
        <w:t>N</w:t>
      </w:r>
      <w:r w:rsidRPr="003D47D2">
        <w:rPr>
          <w:i/>
        </w:rPr>
        <w:t>GAN</w:t>
      </w:r>
      <w:r w:rsidRPr="00D459E3">
        <w:t>)</w:t>
      </w:r>
    </w:p>
    <w:bookmarkEnd w:id="83"/>
    <w:p w14:paraId="245A86EF" w14:textId="77777777" w:rsidR="001C7F57" w:rsidRDefault="001C7F57" w:rsidP="001C7F57">
      <w:pPr>
        <w:spacing w:before="120" w:after="120"/>
        <w:jc w:val="both"/>
        <w:rPr>
          <w:lang w:eastAsia="fr-FR" w:bidi="fr-FR"/>
        </w:rPr>
      </w:pPr>
    </w:p>
    <w:p w14:paraId="3FF743C2" w14:textId="77777777" w:rsidR="001C7F57" w:rsidRPr="00D459E3" w:rsidRDefault="001C7F57" w:rsidP="001C7F57">
      <w:pPr>
        <w:pStyle w:val="a"/>
      </w:pPr>
      <w:r w:rsidRPr="003D47D2">
        <w:t>Définition</w:t>
      </w:r>
    </w:p>
    <w:p w14:paraId="0BEF4784" w14:textId="77777777" w:rsidR="001C7F57" w:rsidRDefault="001C7F57" w:rsidP="001C7F57">
      <w:pPr>
        <w:spacing w:before="120" w:after="120"/>
        <w:jc w:val="both"/>
        <w:rPr>
          <w:lang w:eastAsia="fr-FR" w:bidi="fr-FR"/>
        </w:rPr>
      </w:pPr>
    </w:p>
    <w:p w14:paraId="759744DA"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47395E59" w14:textId="77777777" w:rsidR="001C7F57" w:rsidRPr="00D459E3" w:rsidRDefault="001C7F57" w:rsidP="001C7F57">
      <w:pPr>
        <w:spacing w:before="120" w:after="120"/>
        <w:jc w:val="both"/>
      </w:pPr>
      <w:r w:rsidRPr="00D459E3">
        <w:rPr>
          <w:lang w:eastAsia="fr-FR" w:bidi="fr-FR"/>
        </w:rPr>
        <w:t xml:space="preserve">Le mot </w:t>
      </w:r>
      <w:r w:rsidRPr="00044176">
        <w:rPr>
          <w:i/>
          <w:iCs/>
        </w:rPr>
        <w:t>rurungan</w:t>
      </w:r>
      <w:r w:rsidRPr="00D459E3">
        <w:rPr>
          <w:lang w:eastAsia="fr-FR" w:bidi="fr-FR"/>
        </w:rPr>
        <w:t xml:space="preserve"> signifie « voisins » et correspond à ce que nous avons appelé ailleurs groupe de voisinage, groupe de résidence, gro</w:t>
      </w:r>
      <w:r w:rsidRPr="00D459E3">
        <w:rPr>
          <w:lang w:eastAsia="fr-FR" w:bidi="fr-FR"/>
        </w:rPr>
        <w:t>u</w:t>
      </w:r>
      <w:r w:rsidRPr="00D459E3">
        <w:rPr>
          <w:lang w:eastAsia="fr-FR" w:bidi="fr-FR"/>
        </w:rPr>
        <w:t>pe local, hameau, établissement ou même village. C’est l’unité de r</w:t>
      </w:r>
      <w:r w:rsidRPr="00D459E3">
        <w:rPr>
          <w:lang w:eastAsia="fr-FR" w:bidi="fr-FR"/>
        </w:rPr>
        <w:t>é</w:t>
      </w:r>
      <w:r w:rsidRPr="00D459E3">
        <w:rPr>
          <w:lang w:eastAsia="fr-FR" w:bidi="fr-FR"/>
        </w:rPr>
        <w:t>sidence maximale ayant un caractère discret à un moment donné, c’est-à</w:t>
      </w:r>
      <w:r>
        <w:rPr>
          <w:lang w:eastAsia="fr-FR" w:bidi="fr-FR"/>
        </w:rPr>
        <w:t>-dire un groupe dont on peut dé</w:t>
      </w:r>
      <w:r w:rsidRPr="00D459E3">
        <w:rPr>
          <w:lang w:eastAsia="fr-FR" w:bidi="fr-FR"/>
        </w:rPr>
        <w:t>nombrer</w:t>
      </w:r>
      <w:r>
        <w:t xml:space="preserve"> [176]</w:t>
      </w:r>
      <w:r w:rsidRPr="00D459E3">
        <w:rPr>
          <w:lang w:eastAsia="fr-FR" w:bidi="fr-FR"/>
        </w:rPr>
        <w:t xml:space="preserve"> l’effectif et qui n’a pas d’élément commun avec un autre groupe du même type. La notion de « région », en comparaison, ne correspond pas à un ense</w:t>
      </w:r>
      <w:r w:rsidRPr="00D459E3">
        <w:rPr>
          <w:lang w:eastAsia="fr-FR" w:bidi="fr-FR"/>
        </w:rPr>
        <w:t>m</w:t>
      </w:r>
      <w:r w:rsidRPr="00D459E3">
        <w:rPr>
          <w:lang w:eastAsia="fr-FR" w:bidi="fr-FR"/>
        </w:rPr>
        <w:t>ble discret parce qu’elle ne comprend pas un effectif délimité et su</w:t>
      </w:r>
      <w:r w:rsidRPr="00D459E3">
        <w:rPr>
          <w:lang w:eastAsia="fr-FR" w:bidi="fr-FR"/>
        </w:rPr>
        <w:t>r</w:t>
      </w:r>
      <w:r w:rsidRPr="00D459E3">
        <w:rPr>
          <w:lang w:eastAsia="fr-FR" w:bidi="fr-FR"/>
        </w:rPr>
        <w:t>tout parce qu’elle ne fonctionne pas comme une unité sociale ind</w:t>
      </w:r>
      <w:r w:rsidRPr="00D459E3">
        <w:rPr>
          <w:lang w:eastAsia="fr-FR" w:bidi="fr-FR"/>
        </w:rPr>
        <w:t>é</w:t>
      </w:r>
      <w:r w:rsidRPr="00D459E3">
        <w:rPr>
          <w:lang w:eastAsia="fr-FR" w:bidi="fr-FR"/>
        </w:rPr>
        <w:t>pendante, que ce soit sur le plan écon</w:t>
      </w:r>
      <w:r w:rsidRPr="00D459E3">
        <w:rPr>
          <w:lang w:eastAsia="fr-FR" w:bidi="fr-FR"/>
        </w:rPr>
        <w:t>o</w:t>
      </w:r>
      <w:r w:rsidRPr="00D459E3">
        <w:rPr>
          <w:lang w:eastAsia="fr-FR" w:bidi="fr-FR"/>
        </w:rPr>
        <w:t>mique, juridique ou religieux. Les découpages administratifs en « barrios » et « sitios » sont encore loin de correspondre aux cadres de représent</w:t>
      </w:r>
      <w:r w:rsidRPr="00D459E3">
        <w:rPr>
          <w:lang w:eastAsia="fr-FR" w:bidi="fr-FR"/>
        </w:rPr>
        <w:t>a</w:t>
      </w:r>
      <w:r w:rsidRPr="00D459E3">
        <w:rPr>
          <w:lang w:eastAsia="fr-FR" w:bidi="fr-FR"/>
        </w:rPr>
        <w:t>tion et d’organisation traditionnels (</w:t>
      </w:r>
      <w:r w:rsidRPr="00F02B4D">
        <w:rPr>
          <w:i/>
        </w:rPr>
        <w:t>cf</w:t>
      </w:r>
      <w:r w:rsidRPr="00D459E3">
        <w:t>.</w:t>
      </w:r>
      <w:r w:rsidRPr="00D459E3">
        <w:rPr>
          <w:lang w:eastAsia="fr-FR" w:bidi="fr-FR"/>
        </w:rPr>
        <w:t xml:space="preserve"> p. 233).</w:t>
      </w:r>
    </w:p>
    <w:p w14:paraId="7EE55F9C" w14:textId="77777777" w:rsidR="001C7F57" w:rsidRPr="00D459E3" w:rsidRDefault="001C7F57" w:rsidP="001C7F57">
      <w:pPr>
        <w:spacing w:before="120" w:after="120"/>
        <w:jc w:val="both"/>
      </w:pPr>
      <w:r w:rsidRPr="00D459E3">
        <w:rPr>
          <w:lang w:eastAsia="fr-FR" w:bidi="fr-FR"/>
        </w:rPr>
        <w:t xml:space="preserve">Nous verrons que l’appartenance à un </w:t>
      </w:r>
      <w:r w:rsidRPr="00672F35">
        <w:rPr>
          <w:i/>
          <w:iCs/>
        </w:rPr>
        <w:t>rurungan</w:t>
      </w:r>
      <w:r w:rsidRPr="00D459E3">
        <w:rPr>
          <w:lang w:eastAsia="fr-FR" w:bidi="fr-FR"/>
        </w:rPr>
        <w:t xml:space="preserve"> n’est pas irréve</w:t>
      </w:r>
      <w:r w:rsidRPr="00D459E3">
        <w:rPr>
          <w:lang w:eastAsia="fr-FR" w:bidi="fr-FR"/>
        </w:rPr>
        <w:t>r</w:t>
      </w:r>
      <w:r w:rsidRPr="00D459E3">
        <w:rPr>
          <w:lang w:eastAsia="fr-FR" w:bidi="fr-FR"/>
        </w:rPr>
        <w:t>sible et que le contenu d’un tel groupe change à court terme (d’un c</w:t>
      </w:r>
      <w:r w:rsidRPr="00D459E3">
        <w:rPr>
          <w:lang w:eastAsia="fr-FR" w:bidi="fr-FR"/>
        </w:rPr>
        <w:t>y</w:t>
      </w:r>
      <w:r w:rsidRPr="00D459E3">
        <w:rPr>
          <w:lang w:eastAsia="fr-FR" w:bidi="fr-FR"/>
        </w:rPr>
        <w:t>cle agraire à l’autre) et à long terme (d’une génération à l’autre). Seule une coupe synchronique permet de déterminer la composition numér</w:t>
      </w:r>
      <w:r w:rsidRPr="00D459E3">
        <w:rPr>
          <w:lang w:eastAsia="fr-FR" w:bidi="fr-FR"/>
        </w:rPr>
        <w:t>i</w:t>
      </w:r>
      <w:r w:rsidRPr="00D459E3">
        <w:rPr>
          <w:lang w:eastAsia="fr-FR" w:bidi="fr-FR"/>
        </w:rPr>
        <w:t xml:space="preserve">que et le contenu social (la liste des parents) de chaque </w:t>
      </w:r>
      <w:r w:rsidRPr="00672F35">
        <w:rPr>
          <w:i/>
          <w:iCs/>
        </w:rPr>
        <w:t>rurungan</w:t>
      </w:r>
      <w:r w:rsidRPr="00D459E3">
        <w:t>.</w:t>
      </w:r>
    </w:p>
    <w:p w14:paraId="4091D75D" w14:textId="77777777" w:rsidR="001C7F57" w:rsidRDefault="001C7F57" w:rsidP="001C7F57">
      <w:pPr>
        <w:spacing w:before="120" w:after="120"/>
        <w:jc w:val="both"/>
        <w:rPr>
          <w:lang w:eastAsia="fr-FR" w:bidi="fr-FR"/>
        </w:rPr>
      </w:pPr>
    </w:p>
    <w:p w14:paraId="35FFCFA5" w14:textId="77777777" w:rsidR="001C7F57" w:rsidRPr="003D47D2" w:rsidRDefault="001C7F57" w:rsidP="001C7F57">
      <w:pPr>
        <w:pStyle w:val="a"/>
      </w:pPr>
      <w:r w:rsidRPr="003D47D2">
        <w:t>Règle de résidence</w:t>
      </w:r>
    </w:p>
    <w:p w14:paraId="31CDC402" w14:textId="77777777" w:rsidR="001C7F57" w:rsidRDefault="001C7F57" w:rsidP="001C7F57">
      <w:pPr>
        <w:spacing w:before="120" w:after="120"/>
        <w:jc w:val="both"/>
        <w:rPr>
          <w:lang w:eastAsia="fr-FR" w:bidi="fr-FR"/>
        </w:rPr>
      </w:pPr>
    </w:p>
    <w:p w14:paraId="3DE55D1D" w14:textId="77777777" w:rsidR="001C7F57" w:rsidRPr="00D459E3" w:rsidRDefault="001C7F57" w:rsidP="001C7F57">
      <w:pPr>
        <w:spacing w:before="120" w:after="120"/>
        <w:jc w:val="both"/>
      </w:pPr>
      <w:r w:rsidRPr="00D459E3">
        <w:rPr>
          <w:lang w:eastAsia="fr-FR" w:bidi="fr-FR"/>
        </w:rPr>
        <w:t xml:space="preserve">Le </w:t>
      </w:r>
      <w:r w:rsidRPr="00672F35">
        <w:rPr>
          <w:i/>
          <w:iCs/>
        </w:rPr>
        <w:t>rurungan</w:t>
      </w:r>
      <w:r w:rsidRPr="00D459E3">
        <w:t>,</w:t>
      </w:r>
      <w:r w:rsidRPr="00D459E3">
        <w:rPr>
          <w:lang w:eastAsia="fr-FR" w:bidi="fr-FR"/>
        </w:rPr>
        <w:t xml:space="preserve"> qui se définit comme une association de familles élémentaires </w:t>
      </w:r>
      <w:r w:rsidRPr="00D459E3">
        <w:t>(</w:t>
      </w:r>
      <w:r w:rsidRPr="00F02B4D">
        <w:rPr>
          <w:i/>
        </w:rPr>
        <w:t>cf</w:t>
      </w:r>
      <w:r w:rsidRPr="00D459E3">
        <w:t xml:space="preserve">. </w:t>
      </w:r>
      <w:r w:rsidRPr="00672F35">
        <w:rPr>
          <w:i/>
          <w:iCs/>
        </w:rPr>
        <w:t>supra</w:t>
      </w:r>
      <w:r w:rsidRPr="00D459E3">
        <w:rPr>
          <w:lang w:eastAsia="fr-FR" w:bidi="fr-FR"/>
        </w:rPr>
        <w:t>) est un groupe fondé sur la résidence uxoril</w:t>
      </w:r>
      <w:r w:rsidRPr="00D459E3">
        <w:rPr>
          <w:lang w:eastAsia="fr-FR" w:bidi="fr-FR"/>
        </w:rPr>
        <w:t>o</w:t>
      </w:r>
      <w:r w:rsidRPr="00D459E3">
        <w:rPr>
          <w:lang w:eastAsia="fr-FR" w:bidi="fr-FR"/>
        </w:rPr>
        <w:t>cale. C’est la parenté, en effet, qui détermine l’appartenance sociale de chaque famille élémentaire ou de chaque couple à un ensemble de familles élémentaires formant un groupe de voisinage.</w:t>
      </w:r>
    </w:p>
    <w:p w14:paraId="2331F9F4" w14:textId="77777777" w:rsidR="001C7F57" w:rsidRPr="00D459E3" w:rsidRDefault="001C7F57" w:rsidP="001C7F57">
      <w:pPr>
        <w:spacing w:before="120" w:after="120"/>
        <w:jc w:val="both"/>
      </w:pPr>
      <w:r w:rsidRPr="00D459E3">
        <w:rPr>
          <w:lang w:eastAsia="fr-FR" w:bidi="fr-FR"/>
        </w:rPr>
        <w:t xml:space="preserve">La règle s’exprime verbalement par la phrase suivante : « x a pris la fille (ou la nièce, ou la petite-fille, ou la sœur, ou la cousine) de z, et par conséquent x « suit » z ». Autrement dit : x a pris pour femme une parente (consanguine dans la génération égale ou inférieure) de z, et par conséquent x a pour obligation d’aller vivre dans le groupe de z. z est le </w:t>
      </w:r>
      <w:r>
        <w:rPr>
          <w:i/>
          <w:iCs/>
        </w:rPr>
        <w:t xml:space="preserve">pinämikitan </w:t>
      </w:r>
      <w:r w:rsidRPr="00D459E3">
        <w:rPr>
          <w:lang w:eastAsia="fr-FR" w:bidi="fr-FR"/>
        </w:rPr>
        <w:t>de x, z est celui qui « garde » ou « protège » (</w:t>
      </w:r>
      <w:r>
        <w:rPr>
          <w:i/>
          <w:iCs/>
        </w:rPr>
        <w:t>mä</w:t>
      </w:r>
      <w:r>
        <w:rPr>
          <w:i/>
          <w:iCs/>
        </w:rPr>
        <w:t>g</w:t>
      </w:r>
      <w:r>
        <w:rPr>
          <w:i/>
          <w:iCs/>
        </w:rPr>
        <w:t>milik</w:t>
      </w:r>
      <w:r w:rsidRPr="00D459E3">
        <w:rPr>
          <w:lang w:eastAsia="fr-FR" w:bidi="fr-FR"/>
        </w:rPr>
        <w:t>) la femme de x.</w:t>
      </w:r>
    </w:p>
    <w:p w14:paraId="4F4EC601" w14:textId="77777777" w:rsidR="001C7F57" w:rsidRPr="00D459E3" w:rsidRDefault="001C7F57" w:rsidP="001C7F57">
      <w:pPr>
        <w:spacing w:before="120" w:after="120"/>
        <w:jc w:val="both"/>
      </w:pPr>
      <w:r w:rsidRPr="00D459E3">
        <w:rPr>
          <w:lang w:eastAsia="fr-FR" w:bidi="fr-FR"/>
        </w:rPr>
        <w:t>Dans l’exemple suivant (Mangkupa 2), Nibi dira de Tawis et de Sangd</w:t>
      </w:r>
      <w:r>
        <w:rPr>
          <w:lang w:eastAsia="fr-FR" w:bidi="fr-FR"/>
        </w:rPr>
        <w:t>e</w:t>
      </w:r>
      <w:r w:rsidRPr="00D459E3">
        <w:rPr>
          <w:lang w:eastAsia="fr-FR" w:bidi="fr-FR"/>
        </w:rPr>
        <w:t>l : « </w:t>
      </w:r>
      <w:r w:rsidRPr="00F02B4D">
        <w:rPr>
          <w:i/>
        </w:rPr>
        <w:t>aku pinämikitan dy</w:t>
      </w:r>
      <w:r>
        <w:rPr>
          <w:i/>
        </w:rPr>
        <w:t>ä</w:t>
      </w:r>
      <w:r w:rsidRPr="00F02B4D">
        <w:rPr>
          <w:i/>
        </w:rPr>
        <w:t xml:space="preserve"> sabab tipusäd ku insiq dy</w:t>
      </w:r>
      <w:r>
        <w:rPr>
          <w:i/>
        </w:rPr>
        <w:t>ä</w:t>
      </w:r>
      <w:r w:rsidRPr="00F02B4D">
        <w:rPr>
          <w:i/>
        </w:rPr>
        <w:t>, angkansa n</w:t>
      </w:r>
      <w:r>
        <w:rPr>
          <w:i/>
        </w:rPr>
        <w:t>ä</w:t>
      </w:r>
      <w:r w:rsidRPr="00F02B4D">
        <w:rPr>
          <w:i/>
        </w:rPr>
        <w:t>k</w:t>
      </w:r>
      <w:r>
        <w:rPr>
          <w:i/>
        </w:rPr>
        <w:t>ä</w:t>
      </w:r>
      <w:r w:rsidRPr="00F02B4D">
        <w:rPr>
          <w:i/>
        </w:rPr>
        <w:t>qibut d</w:t>
      </w:r>
      <w:r>
        <w:rPr>
          <w:i/>
        </w:rPr>
        <w:t>jä</w:t>
      </w:r>
      <w:r w:rsidRPr="00F02B4D">
        <w:rPr>
          <w:i/>
        </w:rPr>
        <w:t xml:space="preserve"> dak</w:t>
      </w:r>
      <w:r>
        <w:rPr>
          <w:i/>
        </w:rPr>
        <w:t>ä</w:t>
      </w:r>
      <w:r w:rsidRPr="00F02B4D">
        <w:rPr>
          <w:i/>
        </w:rPr>
        <w:t>n </w:t>
      </w:r>
      <w:r w:rsidRPr="00D459E3">
        <w:t>» =</w:t>
      </w:r>
      <w:r w:rsidRPr="00D459E3">
        <w:rPr>
          <w:lang w:eastAsia="fr-FR" w:bidi="fr-FR"/>
        </w:rPr>
        <w:t xml:space="preserve"> « je suis leur </w:t>
      </w:r>
      <w:r>
        <w:rPr>
          <w:i/>
          <w:iCs/>
        </w:rPr>
        <w:t xml:space="preserve">pinämikitan </w:t>
      </w:r>
      <w:r w:rsidRPr="00D459E3">
        <w:rPr>
          <w:lang w:eastAsia="fr-FR" w:bidi="fr-FR"/>
        </w:rPr>
        <w:t>parce qu’ils m’ont pris mes soeurs, c’est la raison pour laquelle ils m’ont suivi ». De K</w:t>
      </w:r>
      <w:r w:rsidRPr="00D459E3">
        <w:rPr>
          <w:lang w:eastAsia="fr-FR" w:bidi="fr-FR"/>
        </w:rPr>
        <w:t>u</w:t>
      </w:r>
      <w:r>
        <w:rPr>
          <w:lang w:eastAsia="fr-FR" w:bidi="fr-FR"/>
        </w:rPr>
        <w:t>y</w:t>
      </w:r>
      <w:r w:rsidRPr="00D459E3">
        <w:rPr>
          <w:lang w:eastAsia="fr-FR" w:bidi="fr-FR"/>
        </w:rPr>
        <w:t xml:space="preserve">umut, Nibi dira : « je suis son </w:t>
      </w:r>
      <w:r>
        <w:rPr>
          <w:i/>
          <w:iCs/>
        </w:rPr>
        <w:t xml:space="preserve">pinämikitan </w:t>
      </w:r>
      <w:r w:rsidRPr="00D459E3">
        <w:rPr>
          <w:lang w:eastAsia="fr-FR" w:bidi="fr-FR"/>
        </w:rPr>
        <w:t>parce qu’il m’a pris ma fille, c’est la raison pour laquelle il m’a suivi ».</w:t>
      </w:r>
    </w:p>
    <w:p w14:paraId="1C0EEF54" w14:textId="77777777" w:rsidR="001C7F57" w:rsidRPr="00D459E3" w:rsidRDefault="0080449F" w:rsidP="001C7F57">
      <w:pPr>
        <w:pStyle w:val="fig"/>
        <w:rPr>
          <w:szCs w:val="2"/>
        </w:rPr>
      </w:pPr>
      <w:r w:rsidRPr="00275E04">
        <w:rPr>
          <w:noProof/>
          <w:szCs w:val="2"/>
        </w:rPr>
        <w:drawing>
          <wp:inline distT="0" distB="0" distL="0" distR="0" wp14:anchorId="69CA5EAF" wp14:editId="139F4F25">
            <wp:extent cx="4470400" cy="185420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0400" cy="1854200"/>
                    </a:xfrm>
                    <a:prstGeom prst="rect">
                      <a:avLst/>
                    </a:prstGeom>
                    <a:noFill/>
                    <a:ln>
                      <a:noFill/>
                    </a:ln>
                  </pic:spPr>
                </pic:pic>
              </a:graphicData>
            </a:graphic>
          </wp:inline>
        </w:drawing>
      </w:r>
    </w:p>
    <w:p w14:paraId="040030A0" w14:textId="77777777" w:rsidR="001C7F57" w:rsidRPr="00D459E3" w:rsidRDefault="001C7F57" w:rsidP="001C7F57">
      <w:pPr>
        <w:spacing w:before="120" w:after="120"/>
        <w:jc w:val="both"/>
      </w:pPr>
    </w:p>
    <w:p w14:paraId="16562C11" w14:textId="77777777" w:rsidR="001C7F57" w:rsidRPr="00D459E3" w:rsidRDefault="001C7F57" w:rsidP="001C7F57">
      <w:pPr>
        <w:spacing w:before="120" w:after="120"/>
        <w:jc w:val="both"/>
        <w:rPr>
          <w:szCs w:val="2"/>
        </w:rPr>
      </w:pPr>
      <w:r>
        <w:t>[177]</w:t>
      </w:r>
    </w:p>
    <w:p w14:paraId="02E535A9" w14:textId="77777777" w:rsidR="001C7F57" w:rsidRPr="00D459E3" w:rsidRDefault="001C7F57" w:rsidP="001C7F57">
      <w:pPr>
        <w:spacing w:before="120" w:after="120"/>
        <w:jc w:val="both"/>
      </w:pPr>
      <w:r w:rsidRPr="00D459E3">
        <w:rPr>
          <w:lang w:eastAsia="fr-FR" w:bidi="fr-FR"/>
        </w:rPr>
        <w:t>Cet exemple illustre les points suivants :</w:t>
      </w:r>
    </w:p>
    <w:p w14:paraId="2E4851B0" w14:textId="77777777" w:rsidR="001C7F57" w:rsidRDefault="001C7F57" w:rsidP="001C7F57">
      <w:pPr>
        <w:spacing w:before="120" w:after="120"/>
        <w:ind w:left="720" w:hanging="360"/>
        <w:jc w:val="both"/>
        <w:rPr>
          <w:lang w:eastAsia="fr-FR" w:bidi="fr-FR"/>
        </w:rPr>
      </w:pPr>
    </w:p>
    <w:p w14:paraId="277296BF" w14:textId="77777777" w:rsidR="001C7F57" w:rsidRPr="00D459E3" w:rsidRDefault="001C7F57" w:rsidP="001C7F57">
      <w:pPr>
        <w:spacing w:before="120" w:after="120"/>
        <w:ind w:left="720" w:hanging="360"/>
        <w:jc w:val="both"/>
      </w:pPr>
      <w:r>
        <w:rPr>
          <w:lang w:eastAsia="fr-FR" w:bidi="fr-FR"/>
        </w:rPr>
        <w:t>1</w:t>
      </w:r>
      <w:r w:rsidRPr="00D459E3">
        <w:rPr>
          <w:lang w:eastAsia="fr-FR" w:bidi="fr-FR"/>
        </w:rPr>
        <w:t>)</w:t>
      </w:r>
      <w:r>
        <w:rPr>
          <w:lang w:eastAsia="fr-FR" w:bidi="fr-FR"/>
        </w:rPr>
        <w:tab/>
      </w:r>
      <w:r w:rsidRPr="00D459E3">
        <w:rPr>
          <w:lang w:eastAsia="fr-FR" w:bidi="fr-FR"/>
        </w:rPr>
        <w:t>La ligne directe est assimilée à la ligne collatérale : cousine au premier degré = sœur, nièce = fille. (L’assimilation collatérale peut s’étendre au-delà du premier degré).</w:t>
      </w:r>
    </w:p>
    <w:p w14:paraId="720DE4A4" w14:textId="77777777" w:rsidR="001C7F57" w:rsidRPr="00D459E3" w:rsidRDefault="001C7F57" w:rsidP="001C7F57">
      <w:pPr>
        <w:spacing w:before="120" w:after="120"/>
        <w:ind w:left="720" w:hanging="360"/>
        <w:jc w:val="both"/>
      </w:pPr>
      <w:r>
        <w:rPr>
          <w:lang w:eastAsia="fr-FR" w:bidi="fr-FR"/>
        </w:rPr>
        <w:t>2)</w:t>
      </w:r>
      <w:r>
        <w:rPr>
          <w:lang w:eastAsia="fr-FR" w:bidi="fr-FR"/>
        </w:rPr>
        <w:tab/>
      </w:r>
      <w:r w:rsidRPr="00D459E3">
        <w:rPr>
          <w:lang w:eastAsia="fr-FR" w:bidi="fr-FR"/>
        </w:rPr>
        <w:t xml:space="preserve">Le </w:t>
      </w:r>
      <w:r w:rsidRPr="00672F35">
        <w:rPr>
          <w:i/>
          <w:iCs/>
        </w:rPr>
        <w:t>rurungan</w:t>
      </w:r>
      <w:r w:rsidRPr="00D459E3">
        <w:rPr>
          <w:lang w:eastAsia="fr-FR" w:bidi="fr-FR"/>
        </w:rPr>
        <w:t xml:space="preserve"> se forme par agrégation d’hommes autour d’un noyau de femmes parentes (par consanguinité) entre elles.</w:t>
      </w:r>
    </w:p>
    <w:p w14:paraId="1A095DD1" w14:textId="77777777" w:rsidR="001C7F57" w:rsidRPr="00D459E3" w:rsidRDefault="001C7F57" w:rsidP="001C7F57">
      <w:pPr>
        <w:spacing w:before="120" w:after="120"/>
        <w:ind w:left="720" w:hanging="360"/>
        <w:jc w:val="both"/>
      </w:pPr>
      <w:r>
        <w:rPr>
          <w:lang w:eastAsia="fr-FR" w:bidi="fr-FR"/>
        </w:rPr>
        <w:t>3)</w:t>
      </w:r>
      <w:r>
        <w:rPr>
          <w:lang w:eastAsia="fr-FR" w:bidi="fr-FR"/>
        </w:rPr>
        <w:tab/>
      </w:r>
      <w:r w:rsidRPr="00D459E3">
        <w:rPr>
          <w:lang w:eastAsia="fr-FR" w:bidi="fr-FR"/>
        </w:rPr>
        <w:t xml:space="preserve">La règle de </w:t>
      </w:r>
      <w:r>
        <w:rPr>
          <w:i/>
          <w:iCs/>
        </w:rPr>
        <w:t xml:space="preserve">pinämikitan </w:t>
      </w:r>
      <w:r w:rsidRPr="00D459E3">
        <w:rPr>
          <w:lang w:eastAsia="fr-FR" w:bidi="fr-FR"/>
        </w:rPr>
        <w:t>est définie de préférence entre les ho</w:t>
      </w:r>
      <w:r w:rsidRPr="00D459E3">
        <w:rPr>
          <w:lang w:eastAsia="fr-FR" w:bidi="fr-FR"/>
        </w:rPr>
        <w:t>m</w:t>
      </w:r>
      <w:r w:rsidRPr="00D459E3">
        <w:rPr>
          <w:lang w:eastAsia="fr-FR" w:bidi="fr-FR"/>
        </w:rPr>
        <w:t xml:space="preserve">mes (bien qu’une femme puisse être dite </w:t>
      </w:r>
      <w:r>
        <w:rPr>
          <w:i/>
          <w:iCs/>
        </w:rPr>
        <w:t>pinämikitan</w:t>
      </w:r>
      <w:r w:rsidRPr="00D459E3">
        <w:t>).</w:t>
      </w:r>
    </w:p>
    <w:p w14:paraId="7460E6AD" w14:textId="77777777" w:rsidR="001C7F57" w:rsidRPr="00D459E3" w:rsidRDefault="001C7F57" w:rsidP="001C7F57">
      <w:pPr>
        <w:spacing w:before="120" w:after="120"/>
        <w:ind w:left="720" w:hanging="360"/>
        <w:jc w:val="both"/>
      </w:pPr>
      <w:r>
        <w:rPr>
          <w:lang w:eastAsia="fr-FR" w:bidi="fr-FR"/>
        </w:rPr>
        <w:t>4)</w:t>
      </w:r>
      <w:r>
        <w:rPr>
          <w:lang w:eastAsia="fr-FR" w:bidi="fr-FR"/>
        </w:rPr>
        <w:tab/>
      </w:r>
      <w:r w:rsidRPr="00D459E3">
        <w:rPr>
          <w:lang w:eastAsia="fr-FR" w:bidi="fr-FR"/>
        </w:rPr>
        <w:t xml:space="preserve">Les différentes relations de </w:t>
      </w:r>
      <w:r>
        <w:rPr>
          <w:i/>
          <w:iCs/>
        </w:rPr>
        <w:t xml:space="preserve">pinämikitan </w:t>
      </w:r>
      <w:r w:rsidRPr="00D459E3">
        <w:rPr>
          <w:lang w:eastAsia="fr-FR" w:bidi="fr-FR"/>
        </w:rPr>
        <w:t>se rapportent au même individu (ici : Nibi). Un tel groupe est donc centré sur un ho</w:t>
      </w:r>
      <w:r w:rsidRPr="00D459E3">
        <w:rPr>
          <w:lang w:eastAsia="fr-FR" w:bidi="fr-FR"/>
        </w:rPr>
        <w:t>m</w:t>
      </w:r>
      <w:r w:rsidRPr="00D459E3">
        <w:rPr>
          <w:lang w:eastAsia="fr-FR" w:bidi="fr-FR"/>
        </w:rPr>
        <w:t>me qui est le pivot du groupe et qui en est souvent (mais non toujours) le ga</w:t>
      </w:r>
      <w:r w:rsidRPr="00D459E3">
        <w:rPr>
          <w:lang w:eastAsia="fr-FR" w:bidi="fr-FR"/>
        </w:rPr>
        <w:t>r</w:t>
      </w:r>
      <w:r w:rsidRPr="00D459E3">
        <w:rPr>
          <w:lang w:eastAsia="fr-FR" w:bidi="fr-FR"/>
        </w:rPr>
        <w:t>dien juridique.</w:t>
      </w:r>
    </w:p>
    <w:p w14:paraId="447E6D30" w14:textId="77777777" w:rsidR="001C7F57" w:rsidRPr="00D459E3" w:rsidRDefault="001C7F57" w:rsidP="001C7F57">
      <w:pPr>
        <w:spacing w:before="120" w:after="120"/>
        <w:ind w:left="720" w:hanging="360"/>
        <w:jc w:val="both"/>
      </w:pPr>
      <w:r>
        <w:rPr>
          <w:lang w:eastAsia="fr-FR" w:bidi="fr-FR"/>
        </w:rPr>
        <w:t>5)</w:t>
      </w:r>
      <w:r>
        <w:rPr>
          <w:lang w:eastAsia="fr-FR" w:bidi="fr-FR"/>
        </w:rPr>
        <w:tab/>
      </w:r>
      <w:r w:rsidRPr="00D459E3">
        <w:rPr>
          <w:lang w:eastAsia="fr-FR" w:bidi="fr-FR"/>
        </w:rPr>
        <w:t xml:space="preserve">Celui par rapport à qui sont définies les relations de </w:t>
      </w:r>
      <w:r>
        <w:rPr>
          <w:i/>
          <w:iCs/>
        </w:rPr>
        <w:t xml:space="preserve">pinämikitan </w:t>
      </w:r>
      <w:r w:rsidRPr="00D459E3">
        <w:rPr>
          <w:lang w:eastAsia="fr-FR" w:bidi="fr-FR"/>
        </w:rPr>
        <w:t>(Nibi) ne suit pas lui-même la règle de résidence matrilocale.</w:t>
      </w:r>
    </w:p>
    <w:p w14:paraId="412FAB78" w14:textId="77777777" w:rsidR="001C7F57" w:rsidRDefault="001C7F57" w:rsidP="001C7F57">
      <w:pPr>
        <w:spacing w:before="120" w:after="120"/>
        <w:jc w:val="both"/>
        <w:rPr>
          <w:lang w:eastAsia="fr-FR" w:bidi="fr-FR"/>
        </w:rPr>
      </w:pPr>
    </w:p>
    <w:p w14:paraId="5CD1FD0C" w14:textId="77777777" w:rsidR="001C7F57" w:rsidRPr="00D459E3" w:rsidRDefault="001C7F57" w:rsidP="001C7F57">
      <w:pPr>
        <w:spacing w:before="120" w:after="120"/>
        <w:jc w:val="both"/>
      </w:pPr>
      <w:r w:rsidRPr="00D459E3">
        <w:rPr>
          <w:lang w:eastAsia="fr-FR" w:bidi="fr-FR"/>
        </w:rPr>
        <w:t xml:space="preserve">En vertu de l’assimilation des cousines aux soeurs (dans le langage de la parenté des </w:t>
      </w:r>
      <w:r>
        <w:rPr>
          <w:i/>
          <w:iCs/>
        </w:rPr>
        <w:t>ägsa</w:t>
      </w:r>
      <w:r>
        <w:rPr>
          <w:iCs/>
        </w:rPr>
        <w:t xml:space="preserve"> </w:t>
      </w:r>
      <w:r w:rsidRPr="00D459E3">
        <w:rPr>
          <w:lang w:eastAsia="fr-FR" w:bidi="fr-FR"/>
        </w:rPr>
        <w:t xml:space="preserve">ux </w:t>
      </w:r>
      <w:r w:rsidRPr="00A215EF">
        <w:rPr>
          <w:i/>
        </w:rPr>
        <w:t>tipusäd</w:t>
      </w:r>
      <w:r w:rsidRPr="00D459E3">
        <w:rPr>
          <w:lang w:eastAsia="fr-FR" w:bidi="fr-FR"/>
        </w:rPr>
        <w:t xml:space="preserve">) et des nièces aux filles (des </w:t>
      </w:r>
      <w:r w:rsidRPr="00A215EF">
        <w:rPr>
          <w:i/>
        </w:rPr>
        <w:t>käm</w:t>
      </w:r>
      <w:r w:rsidRPr="00A215EF">
        <w:rPr>
          <w:i/>
        </w:rPr>
        <w:t>ä</w:t>
      </w:r>
      <w:r w:rsidRPr="00A215EF">
        <w:rPr>
          <w:i/>
        </w:rPr>
        <w:t>nakan</w:t>
      </w:r>
      <w:r w:rsidRPr="00D459E3">
        <w:rPr>
          <w:lang w:eastAsia="fr-FR" w:bidi="fr-FR"/>
        </w:rPr>
        <w:t xml:space="preserve"> aux </w:t>
      </w:r>
      <w:r>
        <w:rPr>
          <w:i/>
          <w:iCs/>
        </w:rPr>
        <w:t>jägang</w:t>
      </w:r>
      <w:r w:rsidRPr="00D459E3">
        <w:t>),</w:t>
      </w:r>
      <w:r w:rsidRPr="00D459E3">
        <w:rPr>
          <w:lang w:eastAsia="fr-FR" w:bidi="fr-FR"/>
        </w:rPr>
        <w:t xml:space="preserve"> les relations entre les trois femmes qui forment ici le noyau autour duquel se crée l’association locale peuvent s’écrire sous une forme simplifiée :</w:t>
      </w:r>
    </w:p>
    <w:p w14:paraId="7EE5A91F" w14:textId="77777777" w:rsidR="001C7F57" w:rsidRPr="00D459E3" w:rsidRDefault="0080449F" w:rsidP="001C7F57">
      <w:pPr>
        <w:pStyle w:val="fig"/>
        <w:rPr>
          <w:szCs w:val="2"/>
        </w:rPr>
      </w:pPr>
      <w:r w:rsidRPr="00275E04">
        <w:rPr>
          <w:noProof/>
          <w:szCs w:val="2"/>
        </w:rPr>
        <w:drawing>
          <wp:inline distT="0" distB="0" distL="0" distR="0" wp14:anchorId="61AC03AC" wp14:editId="1F15D765">
            <wp:extent cx="1587500" cy="87630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87500" cy="876300"/>
                    </a:xfrm>
                    <a:prstGeom prst="rect">
                      <a:avLst/>
                    </a:prstGeom>
                    <a:noFill/>
                    <a:ln>
                      <a:noFill/>
                    </a:ln>
                  </pic:spPr>
                </pic:pic>
              </a:graphicData>
            </a:graphic>
          </wp:inline>
        </w:drawing>
      </w:r>
    </w:p>
    <w:p w14:paraId="4B95FC74" w14:textId="77777777" w:rsidR="001C7F57" w:rsidRPr="00D459E3" w:rsidRDefault="001C7F57" w:rsidP="001C7F57">
      <w:pPr>
        <w:spacing w:before="120" w:after="120"/>
        <w:jc w:val="both"/>
      </w:pPr>
      <w:r w:rsidRPr="00D459E3">
        <w:rPr>
          <w:lang w:eastAsia="fr-FR" w:bidi="fr-FR"/>
        </w:rPr>
        <w:t xml:space="preserve">Comme d’autre part la relation est définie entre les hommes et que Nibi apparaît respectivement comme le « père » et le « frère » de ces femmes, la configuration globale du </w:t>
      </w:r>
      <w:r w:rsidRPr="00672F35">
        <w:rPr>
          <w:i/>
          <w:iCs/>
        </w:rPr>
        <w:t>rurungan</w:t>
      </w:r>
      <w:r w:rsidRPr="00D459E3">
        <w:rPr>
          <w:lang w:eastAsia="fr-FR" w:bidi="fr-FR"/>
        </w:rPr>
        <w:t xml:space="preserve"> peut s’exprimer dans ce schéma :</w:t>
      </w:r>
    </w:p>
    <w:p w14:paraId="5402C116" w14:textId="77777777" w:rsidR="001C7F57" w:rsidRPr="00D459E3" w:rsidRDefault="0080449F" w:rsidP="001C7F57">
      <w:pPr>
        <w:pStyle w:val="fig"/>
        <w:rPr>
          <w:szCs w:val="2"/>
        </w:rPr>
      </w:pPr>
      <w:r w:rsidRPr="00275E04">
        <w:rPr>
          <w:noProof/>
          <w:szCs w:val="2"/>
        </w:rPr>
        <w:drawing>
          <wp:inline distT="0" distB="0" distL="0" distR="0" wp14:anchorId="23F5057A" wp14:editId="09DFCD40">
            <wp:extent cx="2540000" cy="171450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40000" cy="1714500"/>
                    </a:xfrm>
                    <a:prstGeom prst="rect">
                      <a:avLst/>
                    </a:prstGeom>
                    <a:noFill/>
                    <a:ln>
                      <a:noFill/>
                    </a:ln>
                  </pic:spPr>
                </pic:pic>
              </a:graphicData>
            </a:graphic>
          </wp:inline>
        </w:drawing>
      </w:r>
    </w:p>
    <w:p w14:paraId="08B645C2" w14:textId="77777777" w:rsidR="001C7F57" w:rsidRPr="00D459E3" w:rsidRDefault="001C7F57" w:rsidP="001C7F57">
      <w:pPr>
        <w:spacing w:before="120" w:after="120"/>
        <w:jc w:val="both"/>
      </w:pPr>
      <w:r w:rsidRPr="00D459E3">
        <w:rPr>
          <w:lang w:eastAsia="fr-FR" w:bidi="fr-FR"/>
        </w:rPr>
        <w:t>Nous adopterons ce mode de présentation dans l’analyse des diff</w:t>
      </w:r>
      <w:r w:rsidRPr="00D459E3">
        <w:rPr>
          <w:lang w:eastAsia="fr-FR" w:bidi="fr-FR"/>
        </w:rPr>
        <w:t>é</w:t>
      </w:r>
      <w:r w:rsidRPr="00D459E3">
        <w:rPr>
          <w:lang w:eastAsia="fr-FR" w:bidi="fr-FR"/>
        </w:rPr>
        <w:t>rents</w:t>
      </w:r>
      <w:r>
        <w:rPr>
          <w:lang w:eastAsia="fr-FR" w:bidi="fr-FR"/>
        </w:rPr>
        <w:t xml:space="preserve"> </w:t>
      </w:r>
      <w:r>
        <w:t xml:space="preserve">[178] </w:t>
      </w:r>
      <w:r w:rsidRPr="00D459E3">
        <w:rPr>
          <w:lang w:eastAsia="fr-FR" w:bidi="fr-FR"/>
        </w:rPr>
        <w:t>cas particuliers que nous examinerons ci-dessous. Le schéma si</w:t>
      </w:r>
      <w:r w:rsidRPr="00D459E3">
        <w:rPr>
          <w:lang w:eastAsia="fr-FR" w:bidi="fr-FR"/>
        </w:rPr>
        <w:t>m</w:t>
      </w:r>
      <w:r w:rsidRPr="00D459E3">
        <w:rPr>
          <w:lang w:eastAsia="fr-FR" w:bidi="fr-FR"/>
        </w:rPr>
        <w:t xml:space="preserve">plifié figurera sous le diagramme des relations de parenté « réelles ». Ce type de présentation nous paraît avantageux parce qu’il met en évidence les similarités d’organisation entre différents </w:t>
      </w:r>
      <w:r w:rsidRPr="00672F35">
        <w:rPr>
          <w:i/>
          <w:iCs/>
        </w:rPr>
        <w:t>ruru</w:t>
      </w:r>
      <w:r w:rsidRPr="00672F35">
        <w:rPr>
          <w:i/>
          <w:iCs/>
        </w:rPr>
        <w:t>n</w:t>
      </w:r>
      <w:r w:rsidRPr="00672F35">
        <w:rPr>
          <w:i/>
          <w:iCs/>
        </w:rPr>
        <w:t>gan</w:t>
      </w:r>
      <w:r w:rsidRPr="00D459E3">
        <w:rPr>
          <w:lang w:eastAsia="fr-FR" w:bidi="fr-FR"/>
        </w:rPr>
        <w:t xml:space="preserve"> et qu’il permet de saisir facilement l’« ossature » du groupe. La simplif</w:t>
      </w:r>
      <w:r w:rsidRPr="00D459E3">
        <w:rPr>
          <w:lang w:eastAsia="fr-FR" w:bidi="fr-FR"/>
        </w:rPr>
        <w:t>i</w:t>
      </w:r>
      <w:r w:rsidRPr="00D459E3">
        <w:rPr>
          <w:lang w:eastAsia="fr-FR" w:bidi="fr-FR"/>
        </w:rPr>
        <w:t>cation dont il est question n’est pas arbitraire, elle fait partie du sy</w:t>
      </w:r>
      <w:r w:rsidRPr="00D459E3">
        <w:rPr>
          <w:lang w:eastAsia="fr-FR" w:bidi="fr-FR"/>
        </w:rPr>
        <w:t>s</w:t>
      </w:r>
      <w:r w:rsidRPr="00D459E3">
        <w:rPr>
          <w:lang w:eastAsia="fr-FR" w:bidi="fr-FR"/>
        </w:rPr>
        <w:t xml:space="preserve">tème parce qu’elle est ainsi pensée par les gens </w:t>
      </w:r>
      <w:r w:rsidRPr="0066390C">
        <w:rPr>
          <w:i/>
        </w:rPr>
        <w:t>(</w:t>
      </w:r>
      <w:r w:rsidRPr="00A215EF">
        <w:rPr>
          <w:i/>
        </w:rPr>
        <w:t>cf. supra</w:t>
      </w:r>
      <w:r w:rsidRPr="00D459E3">
        <w:t>).</w:t>
      </w:r>
      <w:r w:rsidRPr="00D459E3">
        <w:rPr>
          <w:lang w:eastAsia="fr-FR" w:bidi="fr-FR"/>
        </w:rPr>
        <w:t xml:space="preserve"> Les assim</w:t>
      </w:r>
      <w:r w:rsidRPr="00D459E3">
        <w:rPr>
          <w:lang w:eastAsia="fr-FR" w:bidi="fr-FR"/>
        </w:rPr>
        <w:t>i</w:t>
      </w:r>
      <w:r w:rsidRPr="00D459E3">
        <w:rPr>
          <w:lang w:eastAsia="fr-FR" w:bidi="fr-FR"/>
        </w:rPr>
        <w:t>lations sur lesquelles repose cette simplification sont : cousine = sœur ; nièce = fille ; petite-fille = fille ; l’assimilation vaut aussi pour les hommes. La règle est plus fréquemment observée pour le premier degré de collatéralité, mais il arrive que des nièces ou des cousines au deuxième degré ou plus soient également traitées comme des soeurs et des filles.</w:t>
      </w:r>
    </w:p>
    <w:p w14:paraId="539ED202" w14:textId="77777777" w:rsidR="001C7F57" w:rsidRPr="00D459E3" w:rsidRDefault="001C7F57" w:rsidP="001C7F57">
      <w:pPr>
        <w:spacing w:before="120" w:after="120"/>
        <w:jc w:val="both"/>
      </w:pPr>
      <w:r w:rsidRPr="00D459E3">
        <w:rPr>
          <w:lang w:eastAsia="fr-FR" w:bidi="fr-FR"/>
        </w:rPr>
        <w:t>Dans cette présentation on ne tient compte que des relations fo</w:t>
      </w:r>
      <w:r w:rsidRPr="00D459E3">
        <w:rPr>
          <w:lang w:eastAsia="fr-FR" w:bidi="fr-FR"/>
        </w:rPr>
        <w:t>n</w:t>
      </w:r>
      <w:r w:rsidRPr="00D459E3">
        <w:rPr>
          <w:lang w:eastAsia="fr-FR" w:bidi="fr-FR"/>
        </w:rPr>
        <w:t xml:space="preserve">dées sur l’alliance, c’est-à-dire de la règle de </w:t>
      </w:r>
      <w:r>
        <w:rPr>
          <w:i/>
          <w:iCs/>
        </w:rPr>
        <w:t xml:space="preserve">pinämikitan </w:t>
      </w:r>
      <w:r w:rsidRPr="00D459E3">
        <w:rPr>
          <w:lang w:eastAsia="fr-FR" w:bidi="fr-FR"/>
        </w:rPr>
        <w:t xml:space="preserve">dont dépend la formation du groupe de résidence. Les cas marginaux (célibataires, personnes âgées, etc.) ne s’assimilent au </w:t>
      </w:r>
      <w:r w:rsidRPr="00672F35">
        <w:rPr>
          <w:i/>
          <w:iCs/>
        </w:rPr>
        <w:t>rurungan</w:t>
      </w:r>
      <w:r w:rsidRPr="00D459E3">
        <w:rPr>
          <w:lang w:eastAsia="fr-FR" w:bidi="fr-FR"/>
        </w:rPr>
        <w:t xml:space="preserve"> que par la consa</w:t>
      </w:r>
      <w:r w:rsidRPr="00D459E3">
        <w:rPr>
          <w:lang w:eastAsia="fr-FR" w:bidi="fr-FR"/>
        </w:rPr>
        <w:t>n</w:t>
      </w:r>
      <w:r w:rsidRPr="00D459E3">
        <w:rPr>
          <w:lang w:eastAsia="fr-FR" w:bidi="fr-FR"/>
        </w:rPr>
        <w:t>guinité et, comme nous l’avons vu, relèvent de la formation de la ma</w:t>
      </w:r>
      <w:r w:rsidRPr="00D459E3">
        <w:rPr>
          <w:lang w:eastAsia="fr-FR" w:bidi="fr-FR"/>
        </w:rPr>
        <w:t>i</w:t>
      </w:r>
      <w:r w:rsidRPr="00D459E3">
        <w:rPr>
          <w:lang w:eastAsia="fr-FR" w:bidi="fr-FR"/>
        </w:rPr>
        <w:t xml:space="preserve">son plutôt que du </w:t>
      </w:r>
      <w:r w:rsidRPr="00672F35">
        <w:rPr>
          <w:i/>
          <w:iCs/>
        </w:rPr>
        <w:t>rurungan</w:t>
      </w:r>
      <w:r w:rsidRPr="00D459E3">
        <w:rPr>
          <w:lang w:eastAsia="fr-FR" w:bidi="fr-FR"/>
        </w:rPr>
        <w:t xml:space="preserve"> en tant que tel. Les relations de consa</w:t>
      </w:r>
      <w:r w:rsidRPr="00D459E3">
        <w:rPr>
          <w:lang w:eastAsia="fr-FR" w:bidi="fr-FR"/>
        </w:rPr>
        <w:t>n</w:t>
      </w:r>
      <w:r w:rsidRPr="00D459E3">
        <w:rPr>
          <w:lang w:eastAsia="fr-FR" w:bidi="fr-FR"/>
        </w:rPr>
        <w:t>guinité entre les hommes restent cependant pertinentes dans la mesure où elles viennent doubler les relations d’alliance.</w:t>
      </w:r>
    </w:p>
    <w:p w14:paraId="0EEB68DA" w14:textId="77777777" w:rsidR="001C7F57" w:rsidRPr="00D459E3" w:rsidRDefault="001C7F57" w:rsidP="001C7F57">
      <w:pPr>
        <w:spacing w:before="120" w:after="120"/>
        <w:jc w:val="both"/>
      </w:pPr>
      <w:r w:rsidRPr="00D459E3">
        <w:rPr>
          <w:lang w:eastAsia="fr-FR" w:bidi="fr-FR"/>
        </w:rPr>
        <w:t>Avant d’entamer la discussion de chaque cas particulier il nous semble utile de faire deux remarques : 1°) La règle de résidence uxor</w:t>
      </w:r>
      <w:r w:rsidRPr="00D459E3">
        <w:rPr>
          <w:lang w:eastAsia="fr-FR" w:bidi="fr-FR"/>
        </w:rPr>
        <w:t>i</w:t>
      </w:r>
      <w:r w:rsidRPr="00D459E3">
        <w:rPr>
          <w:lang w:eastAsia="fr-FR" w:bidi="fr-FR"/>
        </w:rPr>
        <w:t xml:space="preserve">locale ne s’applique pas à celui qui est le </w:t>
      </w:r>
      <w:r>
        <w:rPr>
          <w:i/>
          <w:iCs/>
        </w:rPr>
        <w:t xml:space="preserve">pinämikitan </w:t>
      </w:r>
      <w:r w:rsidRPr="00D459E3">
        <w:rPr>
          <w:lang w:eastAsia="fr-FR" w:bidi="fr-FR"/>
        </w:rPr>
        <w:t xml:space="preserve">des autres hommes du </w:t>
      </w:r>
      <w:r w:rsidRPr="00672F35">
        <w:rPr>
          <w:i/>
          <w:iCs/>
        </w:rPr>
        <w:t>rurungan</w:t>
      </w:r>
      <w:r w:rsidRPr="00D459E3">
        <w:t>.</w:t>
      </w:r>
      <w:r w:rsidRPr="00D459E3">
        <w:rPr>
          <w:lang w:eastAsia="fr-FR" w:bidi="fr-FR"/>
        </w:rPr>
        <w:t xml:space="preserve"> En effet si la règle s’appliquait à </w:t>
      </w:r>
      <w:r w:rsidRPr="00D459E3">
        <w:t>tous</w:t>
      </w:r>
      <w:r w:rsidRPr="00D459E3">
        <w:rPr>
          <w:lang w:eastAsia="fr-FR" w:bidi="fr-FR"/>
        </w:rPr>
        <w:t xml:space="preserve"> les ho</w:t>
      </w:r>
      <w:r w:rsidRPr="00D459E3">
        <w:rPr>
          <w:lang w:eastAsia="fr-FR" w:bidi="fr-FR"/>
        </w:rPr>
        <w:t>m</w:t>
      </w:r>
      <w:r w:rsidRPr="00D459E3">
        <w:rPr>
          <w:lang w:eastAsia="fr-FR" w:bidi="fr-FR"/>
        </w:rPr>
        <w:t>mes mariés la population en viendrait à former, de proche en proche, un groupe de résidence unique. L’existence de groupes distincts i</w:t>
      </w:r>
      <w:r w:rsidRPr="00D459E3">
        <w:rPr>
          <w:lang w:eastAsia="fr-FR" w:bidi="fr-FR"/>
        </w:rPr>
        <w:t>m</w:t>
      </w:r>
      <w:r w:rsidRPr="00D459E3">
        <w:rPr>
          <w:lang w:eastAsia="fr-FR" w:bidi="fr-FR"/>
        </w:rPr>
        <w:t xml:space="preserve">plique qu’au moins un homme dans le </w:t>
      </w:r>
      <w:r w:rsidRPr="00672F35">
        <w:rPr>
          <w:i/>
          <w:iCs/>
        </w:rPr>
        <w:t>rurungan</w:t>
      </w:r>
      <w:r w:rsidRPr="00D459E3">
        <w:rPr>
          <w:lang w:eastAsia="fr-FR" w:bidi="fr-FR"/>
        </w:rPr>
        <w:t xml:space="preserve"> échappe à la contrai</w:t>
      </w:r>
      <w:r w:rsidRPr="00D459E3">
        <w:rPr>
          <w:lang w:eastAsia="fr-FR" w:bidi="fr-FR"/>
        </w:rPr>
        <w:t>n</w:t>
      </w:r>
      <w:r w:rsidRPr="00D459E3">
        <w:rPr>
          <w:lang w:eastAsia="fr-FR" w:bidi="fr-FR"/>
        </w:rPr>
        <w:t xml:space="preserve">te de la règle. 2°) La relation de </w:t>
      </w:r>
      <w:r>
        <w:rPr>
          <w:i/>
          <w:iCs/>
        </w:rPr>
        <w:t xml:space="preserve">pinämikitan </w:t>
      </w:r>
      <w:r w:rsidRPr="00D459E3">
        <w:rPr>
          <w:lang w:eastAsia="fr-FR" w:bidi="fr-FR"/>
        </w:rPr>
        <w:t>a des corollaires sociol</w:t>
      </w:r>
      <w:r w:rsidRPr="00D459E3">
        <w:rPr>
          <w:lang w:eastAsia="fr-FR" w:bidi="fr-FR"/>
        </w:rPr>
        <w:t>o</w:t>
      </w:r>
      <w:r w:rsidRPr="00D459E3">
        <w:rPr>
          <w:lang w:eastAsia="fr-FR" w:bidi="fr-FR"/>
        </w:rPr>
        <w:t xml:space="preserve">giques importants que nous examinons plus loin </w:t>
      </w:r>
      <w:r w:rsidRPr="0066390C">
        <w:rPr>
          <w:i/>
        </w:rPr>
        <w:t>(</w:t>
      </w:r>
      <w:r w:rsidRPr="00D459E3">
        <w:t>cf.</w:t>
      </w:r>
      <w:r w:rsidRPr="00D459E3">
        <w:rPr>
          <w:lang w:eastAsia="fr-FR" w:bidi="fr-FR"/>
        </w:rPr>
        <w:t xml:space="preserve"> p. 208 et pp. 222/23). Notons cependant que la place centrale occupée par le </w:t>
      </w:r>
      <w:r>
        <w:rPr>
          <w:i/>
          <w:iCs/>
        </w:rPr>
        <w:t xml:space="preserve">pinämikitan </w:t>
      </w:r>
      <w:r w:rsidRPr="00D459E3">
        <w:rPr>
          <w:lang w:eastAsia="fr-FR" w:bidi="fr-FR"/>
        </w:rPr>
        <w:t xml:space="preserve">et son statut de créancier à l’égard de ceux qui lui ont « pris » une parente, le désignent </w:t>
      </w:r>
      <w:r w:rsidRPr="00D459E3">
        <w:t>a priori</w:t>
      </w:r>
      <w:r w:rsidRPr="00D459E3">
        <w:rPr>
          <w:lang w:eastAsia="fr-FR" w:bidi="fr-FR"/>
        </w:rPr>
        <w:t xml:space="preserve"> pour une position d’autorité. U arr</w:t>
      </w:r>
      <w:r w:rsidRPr="00D459E3">
        <w:rPr>
          <w:lang w:eastAsia="fr-FR" w:bidi="fr-FR"/>
        </w:rPr>
        <w:t>i</w:t>
      </w:r>
      <w:r w:rsidRPr="00D459E3">
        <w:rPr>
          <w:lang w:eastAsia="fr-FR" w:bidi="fr-FR"/>
        </w:rPr>
        <w:t xml:space="preserve">ve fréquemment, mais non toujours, que le </w:t>
      </w:r>
      <w:r>
        <w:rPr>
          <w:i/>
          <w:iCs/>
        </w:rPr>
        <w:t xml:space="preserve">pinämikitan </w:t>
      </w:r>
      <w:r w:rsidRPr="00D459E3">
        <w:rPr>
          <w:lang w:eastAsia="fr-FR" w:bidi="fr-FR"/>
        </w:rPr>
        <w:t xml:space="preserve">cumule et ce statut et le rôle d’arbitre </w:t>
      </w:r>
      <w:r w:rsidRPr="00D459E3">
        <w:t>(</w:t>
      </w:r>
      <w:r w:rsidRPr="00672F35">
        <w:rPr>
          <w:i/>
          <w:iCs/>
        </w:rPr>
        <w:t>panglima, ukum,</w:t>
      </w:r>
      <w:r w:rsidRPr="00D459E3">
        <w:rPr>
          <w:lang w:eastAsia="fr-FR" w:bidi="fr-FR"/>
        </w:rPr>
        <w:t xml:space="preserve"> etc.) dans le groupe de r</w:t>
      </w:r>
      <w:r w:rsidRPr="00D459E3">
        <w:rPr>
          <w:lang w:eastAsia="fr-FR" w:bidi="fr-FR"/>
        </w:rPr>
        <w:t>é</w:t>
      </w:r>
      <w:r w:rsidRPr="00D459E3">
        <w:rPr>
          <w:lang w:eastAsia="fr-FR" w:bidi="fr-FR"/>
        </w:rPr>
        <w:t xml:space="preserve">sidence. La situation n’est cependant pas si simple parce qu’il arrive qu’il y ait plusieurs </w:t>
      </w:r>
      <w:r>
        <w:rPr>
          <w:i/>
          <w:iCs/>
        </w:rPr>
        <w:t xml:space="preserve">pinämikitan </w:t>
      </w:r>
      <w:r w:rsidRPr="00D459E3">
        <w:rPr>
          <w:lang w:eastAsia="fr-FR" w:bidi="fr-FR"/>
        </w:rPr>
        <w:t>et, surtout, parce qu’en principe ces différents statuts sont indépendants entre eux.</w:t>
      </w:r>
    </w:p>
    <w:p w14:paraId="782229AA" w14:textId="77777777" w:rsidR="001C7F57" w:rsidRPr="00D459E3" w:rsidRDefault="001C7F57" w:rsidP="001C7F57">
      <w:pPr>
        <w:spacing w:before="120" w:after="120"/>
        <w:jc w:val="both"/>
      </w:pPr>
      <w:r w:rsidRPr="00D459E3">
        <w:rPr>
          <w:lang w:eastAsia="fr-FR" w:bidi="fr-FR"/>
        </w:rPr>
        <w:t xml:space="preserve">Le </w:t>
      </w:r>
      <w:r>
        <w:rPr>
          <w:i/>
          <w:iCs/>
        </w:rPr>
        <w:t xml:space="preserve">pinämikitan </w:t>
      </w:r>
      <w:r w:rsidRPr="00D459E3">
        <w:rPr>
          <w:lang w:eastAsia="fr-FR" w:bidi="fr-FR"/>
        </w:rPr>
        <w:t>est presque toujours un homme suffisamment âgé pour offrir une image respectable, et suffisamment jeune pour partic</w:t>
      </w:r>
      <w:r w:rsidRPr="00D459E3">
        <w:rPr>
          <w:lang w:eastAsia="fr-FR" w:bidi="fr-FR"/>
        </w:rPr>
        <w:t>i</w:t>
      </w:r>
      <w:r w:rsidRPr="00D459E3">
        <w:rPr>
          <w:lang w:eastAsia="fr-FR" w:bidi="fr-FR"/>
        </w:rPr>
        <w:t xml:space="preserve">per activement à toutes les tâches économiques et sociales. Ses beaux-parents (père et/ou mère de la femme) sont en général décédés, ce qui lui permet d’échapper plus facilement à la règle de résidence. Il se confond fréquemment avec le </w:t>
      </w:r>
      <w:r w:rsidRPr="00672F35">
        <w:rPr>
          <w:i/>
          <w:iCs/>
        </w:rPr>
        <w:t>magurang</w:t>
      </w:r>
      <w:r w:rsidRPr="00D459E3">
        <w:rPr>
          <w:lang w:eastAsia="fr-FR" w:bidi="fr-FR"/>
        </w:rPr>
        <w:t xml:space="preserve"> ou « ancien ». Mais là encore la cumulation des rôles n’est pas automatique.</w:t>
      </w:r>
    </w:p>
    <w:p w14:paraId="51A560FC" w14:textId="77777777" w:rsidR="001C7F57" w:rsidRPr="00D459E3" w:rsidRDefault="001C7F57" w:rsidP="001C7F57">
      <w:pPr>
        <w:spacing w:before="120" w:after="120"/>
        <w:jc w:val="both"/>
      </w:pPr>
      <w:r w:rsidRPr="00D459E3">
        <w:rPr>
          <w:lang w:eastAsia="fr-FR" w:bidi="fr-FR"/>
        </w:rPr>
        <w:t xml:space="preserve">Tout homme possédant des filles et des soeurs classificatoires est un foyer potentiel pour la formation d’un </w:t>
      </w:r>
      <w:r w:rsidRPr="00672F35">
        <w:rPr>
          <w:i/>
          <w:iCs/>
        </w:rPr>
        <w:t>rurungan</w:t>
      </w:r>
      <w:r w:rsidRPr="00D459E3">
        <w:rPr>
          <w:lang w:eastAsia="fr-FR" w:bidi="fr-FR"/>
        </w:rPr>
        <w:t xml:space="preserve"> mais seuls certains actualisent</w:t>
      </w:r>
      <w:r>
        <w:rPr>
          <w:lang w:eastAsia="fr-FR" w:bidi="fr-FR"/>
        </w:rPr>
        <w:t xml:space="preserve"> </w:t>
      </w:r>
      <w:r>
        <w:t xml:space="preserve">[179] </w:t>
      </w:r>
      <w:r w:rsidRPr="00D459E3">
        <w:rPr>
          <w:lang w:eastAsia="fr-FR" w:bidi="fr-FR"/>
        </w:rPr>
        <w:t>cette virtualité, en fonction de critères ne dépendant pas uniqu</w:t>
      </w:r>
      <w:r w:rsidRPr="00D459E3">
        <w:rPr>
          <w:lang w:eastAsia="fr-FR" w:bidi="fr-FR"/>
        </w:rPr>
        <w:t>e</w:t>
      </w:r>
      <w:r w:rsidRPr="00D459E3">
        <w:rPr>
          <w:lang w:eastAsia="fr-FR" w:bidi="fr-FR"/>
        </w:rPr>
        <w:t>ment du système de parenté. Nous nous en tiendrons pour l’instant à l’examen des seules relations de parenté, condition néce</w:t>
      </w:r>
      <w:r w:rsidRPr="00D459E3">
        <w:rPr>
          <w:lang w:eastAsia="fr-FR" w:bidi="fr-FR"/>
        </w:rPr>
        <w:t>s</w:t>
      </w:r>
      <w:r w:rsidRPr="00D459E3">
        <w:rPr>
          <w:lang w:eastAsia="fr-FR" w:bidi="fr-FR"/>
        </w:rPr>
        <w:t>saire à la formation de la communauté locale.</w:t>
      </w:r>
    </w:p>
    <w:p w14:paraId="508671B2" w14:textId="77777777" w:rsidR="001C7F57" w:rsidRDefault="001C7F57" w:rsidP="001C7F57">
      <w:pPr>
        <w:spacing w:before="120" w:after="120"/>
        <w:jc w:val="both"/>
        <w:rPr>
          <w:lang w:eastAsia="fr-FR" w:bidi="fr-FR"/>
        </w:rPr>
      </w:pPr>
    </w:p>
    <w:p w14:paraId="50C4A4D0" w14:textId="77777777" w:rsidR="001C7F57" w:rsidRDefault="001C7F57" w:rsidP="001C7F57">
      <w:pPr>
        <w:spacing w:before="120" w:after="120"/>
        <w:jc w:val="both"/>
        <w:rPr>
          <w:lang w:eastAsia="fr-FR" w:bidi="fr-FR"/>
        </w:rPr>
      </w:pPr>
    </w:p>
    <w:p w14:paraId="22F38FAA" w14:textId="77777777" w:rsidR="001C7F57" w:rsidRDefault="001C7F57" w:rsidP="001C7F57">
      <w:pPr>
        <w:spacing w:before="120" w:after="120"/>
        <w:jc w:val="both"/>
        <w:rPr>
          <w:lang w:eastAsia="fr-FR" w:bidi="fr-FR"/>
        </w:rPr>
      </w:pPr>
    </w:p>
    <w:p w14:paraId="74DB26E6" w14:textId="77777777" w:rsidR="001C7F57" w:rsidRDefault="001C7F57" w:rsidP="001C7F57">
      <w:pPr>
        <w:spacing w:before="120" w:after="120"/>
        <w:jc w:val="both"/>
        <w:rPr>
          <w:lang w:eastAsia="fr-FR" w:bidi="fr-FR"/>
        </w:rPr>
      </w:pPr>
    </w:p>
    <w:p w14:paraId="167043F6" w14:textId="77777777" w:rsidR="001C7F57" w:rsidRDefault="001C7F57" w:rsidP="001C7F57">
      <w:pPr>
        <w:spacing w:before="120" w:after="120"/>
        <w:jc w:val="both"/>
        <w:rPr>
          <w:lang w:eastAsia="fr-FR" w:bidi="fr-FR"/>
        </w:rPr>
      </w:pPr>
    </w:p>
    <w:p w14:paraId="6BEBF853" w14:textId="77777777" w:rsidR="001C7F57" w:rsidRDefault="001C7F57" w:rsidP="001C7F57">
      <w:pPr>
        <w:spacing w:before="120" w:after="120"/>
        <w:jc w:val="both"/>
        <w:rPr>
          <w:lang w:eastAsia="fr-FR" w:bidi="fr-FR"/>
        </w:rPr>
      </w:pPr>
    </w:p>
    <w:p w14:paraId="56A27EB0" w14:textId="77777777" w:rsidR="001C7F57" w:rsidRDefault="001C7F57" w:rsidP="001C7F57">
      <w:pPr>
        <w:spacing w:before="120" w:after="120"/>
        <w:jc w:val="both"/>
        <w:rPr>
          <w:lang w:eastAsia="fr-FR" w:bidi="fr-FR"/>
        </w:rPr>
      </w:pPr>
    </w:p>
    <w:p w14:paraId="32E30D90" w14:textId="77777777" w:rsidR="001C7F57" w:rsidRDefault="001C7F57" w:rsidP="001C7F57">
      <w:pPr>
        <w:spacing w:before="120" w:after="120"/>
        <w:jc w:val="both"/>
        <w:rPr>
          <w:lang w:eastAsia="fr-FR" w:bidi="fr-FR"/>
        </w:rPr>
      </w:pPr>
    </w:p>
    <w:p w14:paraId="4B8C2F2B" w14:textId="77777777" w:rsidR="001C7F57" w:rsidRDefault="001C7F57" w:rsidP="001C7F57">
      <w:pPr>
        <w:spacing w:before="120" w:after="120"/>
        <w:jc w:val="both"/>
        <w:rPr>
          <w:lang w:eastAsia="fr-FR" w:bidi="fr-FR"/>
        </w:rPr>
      </w:pPr>
    </w:p>
    <w:p w14:paraId="5BFA6700" w14:textId="77777777" w:rsidR="001C7F57" w:rsidRDefault="001C7F57" w:rsidP="001C7F57">
      <w:pPr>
        <w:spacing w:before="120" w:after="120"/>
        <w:jc w:val="both"/>
        <w:rPr>
          <w:lang w:eastAsia="fr-FR" w:bidi="fr-FR"/>
        </w:rPr>
      </w:pPr>
    </w:p>
    <w:p w14:paraId="304E57CC" w14:textId="77777777" w:rsidR="001C7F57" w:rsidRDefault="001C7F57" w:rsidP="001C7F57">
      <w:pPr>
        <w:spacing w:before="120" w:after="120"/>
        <w:jc w:val="both"/>
        <w:rPr>
          <w:lang w:eastAsia="fr-FR" w:bidi="fr-FR"/>
        </w:rPr>
      </w:pPr>
    </w:p>
    <w:p w14:paraId="488AFD0F" w14:textId="77777777" w:rsidR="001C7F57" w:rsidRPr="00D459E3" w:rsidRDefault="001C7F57" w:rsidP="001C7F57">
      <w:pPr>
        <w:spacing w:before="120" w:after="120"/>
        <w:jc w:val="both"/>
      </w:pPr>
      <w:r w:rsidRPr="00D459E3">
        <w:rPr>
          <w:lang w:eastAsia="fr-FR" w:bidi="fr-FR"/>
        </w:rPr>
        <w:t xml:space="preserve">N.B. : Dans les diagrammes de parenté qui suivent, les enfants ne sont pas indiqués, sauf quand ils sont suffisamment âgés pour avoir une maison à eux. Les flèches indiquent les relations de </w:t>
      </w:r>
      <w:r>
        <w:rPr>
          <w:i/>
          <w:iCs/>
        </w:rPr>
        <w:t xml:space="preserve">pinämikitan </w:t>
      </w:r>
      <w:r w:rsidRPr="00D459E3">
        <w:rPr>
          <w:lang w:eastAsia="fr-FR" w:bidi="fr-FR"/>
        </w:rPr>
        <w:t xml:space="preserve">et joignent celui qui doit une femme à celui auquel il doit une femme. Il y a souvent plusieurs </w:t>
      </w:r>
      <w:r>
        <w:rPr>
          <w:i/>
          <w:iCs/>
        </w:rPr>
        <w:t xml:space="preserve">pinämikitan </w:t>
      </w:r>
      <w:r w:rsidRPr="00D459E3">
        <w:rPr>
          <w:lang w:eastAsia="fr-FR" w:bidi="fr-FR"/>
        </w:rPr>
        <w:t xml:space="preserve">et dans ce cas c’est l’un deux, celui qui est le plus important socialement (l’aîné ou le père par rapport au frère) qui est mentionné. Pour l’emplacement de chaque </w:t>
      </w:r>
      <w:r w:rsidRPr="004460A8">
        <w:rPr>
          <w:i/>
          <w:iCs/>
        </w:rPr>
        <w:t>rurungan</w:t>
      </w:r>
      <w:r w:rsidRPr="00D459E3">
        <w:t>, cf.</w:t>
      </w:r>
      <w:r w:rsidRPr="00D459E3">
        <w:rPr>
          <w:lang w:eastAsia="fr-FR" w:bidi="fr-FR"/>
        </w:rPr>
        <w:t xml:space="preserve"> carte III.</w:t>
      </w:r>
    </w:p>
    <w:p w14:paraId="171AFB06" w14:textId="77777777" w:rsidR="001C7F57" w:rsidRDefault="001C7F57" w:rsidP="001C7F57">
      <w:pPr>
        <w:pStyle w:val="p"/>
      </w:pPr>
      <w:r w:rsidRPr="00D459E3">
        <w:br w:type="page"/>
      </w:r>
      <w:r>
        <w:t>[180]</w:t>
      </w:r>
    </w:p>
    <w:p w14:paraId="011CCF1A" w14:textId="77777777" w:rsidR="001C7F57" w:rsidRPr="00D459E3" w:rsidRDefault="001C7F57" w:rsidP="001C7F57">
      <w:pPr>
        <w:spacing w:before="120" w:after="120"/>
        <w:jc w:val="both"/>
      </w:pPr>
    </w:p>
    <w:p w14:paraId="4941DB95" w14:textId="77777777" w:rsidR="001C7F57" w:rsidRPr="00D459E3" w:rsidRDefault="001C7F57" w:rsidP="001C7F57">
      <w:pPr>
        <w:pStyle w:val="a"/>
      </w:pPr>
      <w:r>
        <w:t>Bäjsu</w:t>
      </w:r>
    </w:p>
    <w:p w14:paraId="7E91B360" w14:textId="77777777" w:rsidR="001C7F57" w:rsidRDefault="001C7F57" w:rsidP="001C7F57">
      <w:pPr>
        <w:spacing w:before="120" w:after="120"/>
        <w:jc w:val="both"/>
        <w:rPr>
          <w:lang w:eastAsia="fr-FR" w:bidi="fr-FR"/>
        </w:rPr>
      </w:pPr>
    </w:p>
    <w:p w14:paraId="369B63C9" w14:textId="77777777" w:rsidR="001C7F57" w:rsidRPr="00D459E3" w:rsidRDefault="001C7F57" w:rsidP="001C7F57">
      <w:pPr>
        <w:spacing w:before="120" w:after="120"/>
        <w:jc w:val="both"/>
      </w:pPr>
      <w:r w:rsidRPr="00D459E3">
        <w:rPr>
          <w:lang w:eastAsia="fr-FR" w:bidi="fr-FR"/>
        </w:rPr>
        <w:t xml:space="preserve">Ce </w:t>
      </w:r>
      <w:r w:rsidRPr="004460A8">
        <w:rPr>
          <w:i/>
          <w:iCs/>
        </w:rPr>
        <w:t>rurungan</w:t>
      </w:r>
      <w:r w:rsidRPr="00D459E3">
        <w:t>,</w:t>
      </w:r>
      <w:r w:rsidRPr="00D459E3">
        <w:rPr>
          <w:lang w:eastAsia="fr-FR" w:bidi="fr-FR"/>
        </w:rPr>
        <w:t xml:space="preserve"> de dimension réduite, est formé autour d’Angkunan, </w:t>
      </w:r>
      <w:r>
        <w:rPr>
          <w:i/>
          <w:iCs/>
        </w:rPr>
        <w:t xml:space="preserve">pinämikitan </w:t>
      </w:r>
      <w:r w:rsidRPr="00D459E3">
        <w:rPr>
          <w:lang w:eastAsia="fr-FR" w:bidi="fr-FR"/>
        </w:rPr>
        <w:t>de Pilimun et Andi. Le noyau stable du groupe est fo</w:t>
      </w:r>
      <w:r w:rsidRPr="00D459E3">
        <w:rPr>
          <w:lang w:eastAsia="fr-FR" w:bidi="fr-FR"/>
        </w:rPr>
        <w:t>r</w:t>
      </w:r>
      <w:r w:rsidRPr="00D459E3">
        <w:rPr>
          <w:lang w:eastAsia="fr-FR" w:bidi="fr-FR"/>
        </w:rPr>
        <w:t>mé de trois maisons : 1) Angkunan et sa femme, 2) la soeur mariée d’Angkunan, 3) la fille divorcée de la femme d’Angkunan. Le qu</w:t>
      </w:r>
      <w:r w:rsidRPr="00D459E3">
        <w:rPr>
          <w:lang w:eastAsia="fr-FR" w:bidi="fr-FR"/>
        </w:rPr>
        <w:t>a</w:t>
      </w:r>
      <w:r w:rsidRPr="00D459E3">
        <w:rPr>
          <w:lang w:eastAsia="fr-FR" w:bidi="fr-FR"/>
        </w:rPr>
        <w:t>trième élément, la fille de la cousine au 2ème degré d’Angkunan et son mari Pilimun, est moins solidement attaché aux trois autres ma</w:t>
      </w:r>
      <w:r w:rsidRPr="00D459E3">
        <w:rPr>
          <w:lang w:eastAsia="fr-FR" w:bidi="fr-FR"/>
        </w:rPr>
        <w:t>i</w:t>
      </w:r>
      <w:r w:rsidRPr="00D459E3">
        <w:rPr>
          <w:lang w:eastAsia="fr-FR" w:bidi="fr-FR"/>
        </w:rPr>
        <w:t>sons en dépit du fait que Pilimun et Andi sont frères. Au moment d’ailleurs où l’information a été relevée, cette famille venait de quitter B</w:t>
      </w:r>
      <w:r>
        <w:rPr>
          <w:lang w:eastAsia="fr-FR" w:bidi="fr-FR"/>
        </w:rPr>
        <w:t>ey</w:t>
      </w:r>
      <w:r w:rsidRPr="00D459E3">
        <w:rPr>
          <w:lang w:eastAsia="fr-FR" w:bidi="fr-FR"/>
        </w:rPr>
        <w:t xml:space="preserve">su. La raison pour laquelle elle habitait ce </w:t>
      </w:r>
      <w:r w:rsidRPr="004460A8">
        <w:rPr>
          <w:i/>
          <w:iCs/>
        </w:rPr>
        <w:t>rurungan</w:t>
      </w:r>
      <w:r w:rsidRPr="00D459E3">
        <w:rPr>
          <w:lang w:eastAsia="fr-FR" w:bidi="fr-FR"/>
        </w:rPr>
        <w:t xml:space="preserve"> doit être mise au compte du lien de parenté entre les deux frères qui, dans ce cas, vient renforcer le lien assez faible entre la sœur d’Angkunan et la femme de Pilimun. Mais on voit ici que la solidarité entre frères ne saurait, à elle seule, établir une association permanente au contraire de la solidarité entre soeurs. Le facteur principal, à savoir la proximité collatérale des femmes, fait ici défaut bien que la nièce d’Angkunan soit classée comme fille (c’est-à-dire consanguine dans la génération inférieure) et Pilimun comme gendre (mari de cette dernière). L’association entre Pilimun et Angkunan, sur le plan de la résidence, est tout à fait temporaire, Pilimun étant surtout rattaché au cousin au premier degré de sa femme auprès de qui il a sa résidence permanente. On a donc ici un bon exemple du caractère secondaire du lien entre </w:t>
      </w:r>
      <w:r>
        <w:rPr>
          <w:lang w:eastAsia="fr-FR" w:bidi="fr-FR"/>
        </w:rPr>
        <w:t>frères qui ne suffit pas à établi</w:t>
      </w:r>
      <w:r w:rsidRPr="00D459E3">
        <w:rPr>
          <w:lang w:eastAsia="fr-FR" w:bidi="fr-FR"/>
        </w:rPr>
        <w:t xml:space="preserve">r une association résidentielle mais qui vient doubler un rapport de consanguinité par ailleurs assez éloigné entre la femme et les autres membres du </w:t>
      </w:r>
      <w:r w:rsidRPr="004460A8">
        <w:rPr>
          <w:i/>
          <w:iCs/>
        </w:rPr>
        <w:t>rurungan</w:t>
      </w:r>
      <w:r w:rsidRPr="00D459E3">
        <w:t>.</w:t>
      </w:r>
    </w:p>
    <w:p w14:paraId="024FDDE1" w14:textId="77777777" w:rsidR="001C7F57" w:rsidRDefault="001C7F57" w:rsidP="001C7F57">
      <w:pPr>
        <w:spacing w:before="120" w:after="120"/>
        <w:jc w:val="both"/>
        <w:rPr>
          <w:lang w:eastAsia="fr-FR" w:bidi="fr-FR"/>
        </w:rPr>
      </w:pPr>
    </w:p>
    <w:p w14:paraId="4CFFBBA2" w14:textId="77777777" w:rsidR="001C7F57" w:rsidRPr="00D459E3" w:rsidRDefault="001C7F57" w:rsidP="001C7F57">
      <w:pPr>
        <w:pStyle w:val="a"/>
      </w:pPr>
      <w:r w:rsidRPr="003D47D2">
        <w:t>Dau</w:t>
      </w:r>
    </w:p>
    <w:p w14:paraId="09CE06DB" w14:textId="77777777" w:rsidR="001C7F57" w:rsidRDefault="001C7F57" w:rsidP="001C7F57">
      <w:pPr>
        <w:spacing w:before="120" w:after="120"/>
        <w:jc w:val="both"/>
        <w:rPr>
          <w:lang w:eastAsia="fr-FR" w:bidi="fr-FR"/>
        </w:rPr>
      </w:pPr>
    </w:p>
    <w:p w14:paraId="3FE9B13D" w14:textId="77777777" w:rsidR="001C7F57" w:rsidRPr="00D459E3" w:rsidRDefault="001C7F57" w:rsidP="001C7F57">
      <w:pPr>
        <w:spacing w:before="120" w:after="120"/>
        <w:jc w:val="both"/>
      </w:pPr>
      <w:r w:rsidRPr="00D459E3">
        <w:rPr>
          <w:lang w:eastAsia="fr-FR" w:bidi="fr-FR"/>
        </w:rPr>
        <w:t>Cet établissement de six maisons offre une illustration particuli</w:t>
      </w:r>
      <w:r w:rsidRPr="00D459E3">
        <w:rPr>
          <w:lang w:eastAsia="fr-FR" w:bidi="fr-FR"/>
        </w:rPr>
        <w:t>è</w:t>
      </w:r>
      <w:r w:rsidRPr="00D459E3">
        <w:rPr>
          <w:lang w:eastAsia="fr-FR" w:bidi="fr-FR"/>
        </w:rPr>
        <w:t xml:space="preserve">rement claire de la règle de résidence uxorilocale puisqu’il est formé des familles conjugales des deux filles (vraies) et des deux soeurs (vraies) de Milnuq. Ce dernier est le </w:t>
      </w:r>
      <w:r>
        <w:rPr>
          <w:i/>
          <w:iCs/>
        </w:rPr>
        <w:t xml:space="preserve">pinämikitan </w:t>
      </w:r>
      <w:r w:rsidRPr="00D459E3">
        <w:rPr>
          <w:lang w:eastAsia="fr-FR" w:bidi="fr-FR"/>
        </w:rPr>
        <w:t>des quatre maris re</w:t>
      </w:r>
      <w:r w:rsidRPr="00D459E3">
        <w:rPr>
          <w:lang w:eastAsia="fr-FR" w:bidi="fr-FR"/>
        </w:rPr>
        <w:t>s</w:t>
      </w:r>
      <w:r w:rsidRPr="00D459E3">
        <w:rPr>
          <w:lang w:eastAsia="fr-FR" w:bidi="fr-FR"/>
        </w:rPr>
        <w:t xml:space="preserve">pectifs. Ces quatre maisons, celle de Milnuq, et celle des enfants de Nganga constituent le </w:t>
      </w:r>
      <w:r w:rsidRPr="004460A8">
        <w:rPr>
          <w:i/>
          <w:iCs/>
        </w:rPr>
        <w:t>rurungan</w:t>
      </w:r>
      <w:r w:rsidRPr="00D459E3">
        <w:t>.</w:t>
      </w:r>
      <w:r w:rsidRPr="00D459E3">
        <w:rPr>
          <w:lang w:eastAsia="fr-FR" w:bidi="fr-FR"/>
        </w:rPr>
        <w:t xml:space="preserve"> Notons que Milnuq ne suit pas lui-même la règle de résidence uxorilocale alors que le frère de sa femme vit encore. Celui-ci est d’ailleurs le </w:t>
      </w:r>
      <w:r>
        <w:rPr>
          <w:i/>
          <w:iCs/>
        </w:rPr>
        <w:t xml:space="preserve">pinämikitan </w:t>
      </w:r>
      <w:r w:rsidRPr="00D459E3">
        <w:rPr>
          <w:lang w:eastAsia="fr-FR" w:bidi="fr-FR"/>
        </w:rPr>
        <w:t xml:space="preserve">du </w:t>
      </w:r>
      <w:r w:rsidRPr="004460A8">
        <w:rPr>
          <w:i/>
          <w:iCs/>
        </w:rPr>
        <w:t>rurungan</w:t>
      </w:r>
      <w:r w:rsidRPr="00D459E3">
        <w:rPr>
          <w:lang w:eastAsia="fr-FR" w:bidi="fr-FR"/>
        </w:rPr>
        <w:t xml:space="preserve"> de K</w:t>
      </w:r>
      <w:r w:rsidRPr="00D459E3">
        <w:rPr>
          <w:lang w:eastAsia="fr-FR" w:bidi="fr-FR"/>
        </w:rPr>
        <w:t>u</w:t>
      </w:r>
      <w:r w:rsidRPr="00D459E3">
        <w:rPr>
          <w:lang w:eastAsia="fr-FR" w:bidi="fr-FR"/>
        </w:rPr>
        <w:t>gun-Kugun. C’est par un accord (</w:t>
      </w:r>
      <w:r w:rsidRPr="004460A8">
        <w:rPr>
          <w:i/>
          <w:iCs/>
        </w:rPr>
        <w:t>isun</w:t>
      </w:r>
      <w:r w:rsidRPr="00D459E3">
        <w:rPr>
          <w:lang w:eastAsia="fr-FR" w:bidi="fr-FR"/>
        </w:rPr>
        <w:t xml:space="preserve">) entre les deux </w:t>
      </w:r>
      <w:r>
        <w:rPr>
          <w:i/>
          <w:iCs/>
        </w:rPr>
        <w:t xml:space="preserve">pinämikitan </w:t>
      </w:r>
      <w:r w:rsidRPr="00D459E3">
        <w:rPr>
          <w:lang w:eastAsia="fr-FR" w:bidi="fr-FR"/>
        </w:rPr>
        <w:t xml:space="preserve">que Milnuq a établi une résidence séparée. On voit à l’oeuvre le processus de constitution des </w:t>
      </w:r>
      <w:r w:rsidRPr="004460A8">
        <w:rPr>
          <w:i/>
          <w:iCs/>
        </w:rPr>
        <w:t>rurungan</w:t>
      </w:r>
      <w:r w:rsidRPr="00D459E3">
        <w:rPr>
          <w:lang w:eastAsia="fr-FR" w:bidi="fr-FR"/>
        </w:rPr>
        <w:t xml:space="preserve"> : Milnuq devenant le </w:t>
      </w:r>
      <w:r>
        <w:rPr>
          <w:i/>
          <w:iCs/>
        </w:rPr>
        <w:t xml:space="preserve">pinämikitan </w:t>
      </w:r>
      <w:r w:rsidRPr="00D459E3">
        <w:rPr>
          <w:lang w:eastAsia="fr-FR" w:bidi="fr-FR"/>
        </w:rPr>
        <w:t>de pl</w:t>
      </w:r>
      <w:r w:rsidRPr="00D459E3">
        <w:rPr>
          <w:lang w:eastAsia="fr-FR" w:bidi="fr-FR"/>
        </w:rPr>
        <w:t>u</w:t>
      </w:r>
      <w:r w:rsidRPr="00D459E3">
        <w:rPr>
          <w:lang w:eastAsia="fr-FR" w:bidi="fr-FR"/>
        </w:rPr>
        <w:t xml:space="preserve">sieurs hommes (maris de soeurs et de filles) se sépare de son propre </w:t>
      </w:r>
      <w:r>
        <w:rPr>
          <w:i/>
          <w:iCs/>
        </w:rPr>
        <w:t xml:space="preserve">pinämikitan </w:t>
      </w:r>
      <w:r w:rsidRPr="00D459E3">
        <w:rPr>
          <w:lang w:eastAsia="fr-FR" w:bidi="fr-FR"/>
        </w:rPr>
        <w:t>et constitue un groupe de résidence distinct. Notons d’autre part que Dau est le lieu d’origine de Milnuq, l’endroit où ses parents vivaient avant lui. La continuité d’occupation du site est ass</w:t>
      </w:r>
      <w:r w:rsidRPr="00D459E3">
        <w:rPr>
          <w:lang w:eastAsia="fr-FR" w:bidi="fr-FR"/>
        </w:rPr>
        <w:t>u</w:t>
      </w:r>
      <w:r w:rsidRPr="00D459E3">
        <w:rPr>
          <w:lang w:eastAsia="fr-FR" w:bidi="fr-FR"/>
        </w:rPr>
        <w:t xml:space="preserve">rée ici par le </w:t>
      </w:r>
      <w:r>
        <w:rPr>
          <w:i/>
          <w:iCs/>
        </w:rPr>
        <w:t>pinämikitan</w:t>
      </w:r>
      <w:r w:rsidRPr="00D459E3">
        <w:t>.</w:t>
      </w:r>
      <w:r w:rsidRPr="00D459E3">
        <w:rPr>
          <w:lang w:eastAsia="fr-FR" w:bidi="fr-FR"/>
        </w:rPr>
        <w:t xml:space="preserve"> La même remarque peut être faite pour d’autres </w:t>
      </w:r>
      <w:r w:rsidRPr="004460A8">
        <w:rPr>
          <w:i/>
          <w:iCs/>
        </w:rPr>
        <w:t>rurungan</w:t>
      </w:r>
      <w:r w:rsidRPr="00D459E3">
        <w:t>.</w:t>
      </w:r>
    </w:p>
    <w:p w14:paraId="0341350D" w14:textId="77777777" w:rsidR="001C7F57" w:rsidRPr="00D459E3" w:rsidRDefault="001C7F57" w:rsidP="001C7F57">
      <w:pPr>
        <w:spacing w:before="120" w:after="120"/>
        <w:jc w:val="both"/>
      </w:pPr>
      <w:r w:rsidRPr="00D459E3">
        <w:rPr>
          <w:lang w:eastAsia="fr-FR" w:bidi="fr-FR"/>
        </w:rPr>
        <w:t>L’unité de résidence est ici fondée sur le fait que deux groupes de soeurs dans deux générations successives « se mettent sous la prote</w:t>
      </w:r>
      <w:r w:rsidRPr="00D459E3">
        <w:rPr>
          <w:lang w:eastAsia="fr-FR" w:bidi="fr-FR"/>
        </w:rPr>
        <w:t>c</w:t>
      </w:r>
      <w:r w:rsidRPr="00D459E3">
        <w:rPr>
          <w:lang w:eastAsia="fr-FR" w:bidi="fr-FR"/>
        </w:rPr>
        <w:t xml:space="preserve">tion » </w:t>
      </w:r>
      <w:r w:rsidRPr="00D459E3">
        <w:t>(</w:t>
      </w:r>
      <w:r>
        <w:rPr>
          <w:i/>
          <w:iCs/>
        </w:rPr>
        <w:t>pinä</w:t>
      </w:r>
      <w:r w:rsidRPr="004460A8">
        <w:rPr>
          <w:i/>
          <w:iCs/>
        </w:rPr>
        <w:t>milik</w:t>
      </w:r>
      <w:r w:rsidRPr="00D459E3">
        <w:rPr>
          <w:lang w:eastAsia="fr-FR" w:bidi="fr-FR"/>
        </w:rPr>
        <w:t>) du même homme, leur consanguin. L’élément ult</w:t>
      </w:r>
      <w:r w:rsidRPr="00D459E3">
        <w:rPr>
          <w:lang w:eastAsia="fr-FR" w:bidi="fr-FR"/>
        </w:rPr>
        <w:t>i</w:t>
      </w:r>
      <w:r w:rsidRPr="00D459E3">
        <w:rPr>
          <w:lang w:eastAsia="fr-FR" w:bidi="fr-FR"/>
        </w:rPr>
        <w:t xml:space="preserve">me est en effet le groupe de soeurs et le </w:t>
      </w:r>
      <w:r w:rsidRPr="004460A8">
        <w:rPr>
          <w:i/>
          <w:iCs/>
        </w:rPr>
        <w:t>rurungan</w:t>
      </w:r>
      <w:r w:rsidRPr="00D459E3">
        <w:rPr>
          <w:lang w:eastAsia="fr-FR" w:bidi="fr-FR"/>
        </w:rPr>
        <w:t xml:space="preserve"> peut être défini comme une association de groupes de soeurs </w:t>
      </w:r>
      <w:r w:rsidRPr="00D459E3">
        <w:t>(</w:t>
      </w:r>
      <w:r w:rsidRPr="00A215EF">
        <w:rPr>
          <w:i/>
        </w:rPr>
        <w:t>cf</w:t>
      </w:r>
      <w:r w:rsidRPr="00D459E3">
        <w:t>.</w:t>
      </w:r>
      <w:r w:rsidRPr="00D459E3">
        <w:rPr>
          <w:lang w:eastAsia="fr-FR" w:bidi="fr-FR"/>
        </w:rPr>
        <w:t xml:space="preserve"> par exemple le cas de Tabingalan). Les relations de parenté en ligne directe donne une forte unité à cet établissement.</w:t>
      </w:r>
    </w:p>
    <w:p w14:paraId="779CD690" w14:textId="77777777" w:rsidR="001C7F57" w:rsidRDefault="001C7F57" w:rsidP="001C7F57">
      <w:pPr>
        <w:spacing w:before="120" w:after="120"/>
        <w:jc w:val="both"/>
      </w:pPr>
    </w:p>
    <w:p w14:paraId="56E03DE9" w14:textId="77777777" w:rsidR="001C7F57" w:rsidRDefault="001C7F57" w:rsidP="001C7F57">
      <w:pPr>
        <w:pStyle w:val="p"/>
      </w:pPr>
      <w:r w:rsidRPr="00D459E3">
        <w:br w:type="page"/>
      </w:r>
    </w:p>
    <w:p w14:paraId="73B3FE44" w14:textId="77777777" w:rsidR="001C7F57" w:rsidRDefault="001C7F57" w:rsidP="001C7F57">
      <w:pPr>
        <w:pStyle w:val="figtitrest"/>
      </w:pPr>
      <w:bookmarkStart w:id="84" w:name="Palawan_tableau_14"/>
      <w:r>
        <w:t>14. Diagrammes de parenté des groupes de résidence</w:t>
      </w:r>
    </w:p>
    <w:bookmarkEnd w:id="84"/>
    <w:p w14:paraId="5B2E62C0"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1D8F36E5" w14:textId="77777777" w:rsidR="001C7F57" w:rsidRPr="00384B20" w:rsidRDefault="001C7F57" w:rsidP="001C7F57">
      <w:pPr>
        <w:ind w:right="90" w:firstLine="0"/>
        <w:jc w:val="both"/>
        <w:rPr>
          <w:sz w:val="20"/>
        </w:rPr>
      </w:pPr>
    </w:p>
    <w:p w14:paraId="1A39AC30" w14:textId="77777777" w:rsidR="001C7F57" w:rsidRDefault="001C7F57" w:rsidP="001C7F57">
      <w:pPr>
        <w:pStyle w:val="p"/>
      </w:pPr>
      <w:r>
        <w:t>[181]</w:t>
      </w:r>
    </w:p>
    <w:p w14:paraId="318F5B5F" w14:textId="77777777" w:rsidR="001C7F57" w:rsidRDefault="001C7F57" w:rsidP="001C7F57">
      <w:pPr>
        <w:spacing w:before="120" w:after="120"/>
        <w:ind w:firstLine="0"/>
        <w:jc w:val="both"/>
      </w:pPr>
      <w:r>
        <w:t>BÄJSU</w:t>
      </w:r>
    </w:p>
    <w:p w14:paraId="63B10C3F" w14:textId="77777777" w:rsidR="001C7F57" w:rsidRDefault="0080449F" w:rsidP="001C7F57">
      <w:pPr>
        <w:pStyle w:val="fig"/>
      </w:pPr>
      <w:r>
        <w:rPr>
          <w:noProof/>
        </w:rPr>
        <w:drawing>
          <wp:inline distT="0" distB="0" distL="0" distR="0" wp14:anchorId="69D1BF01" wp14:editId="2E997064">
            <wp:extent cx="2794000" cy="184150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4000" cy="1841500"/>
                    </a:xfrm>
                    <a:prstGeom prst="rect">
                      <a:avLst/>
                    </a:prstGeom>
                    <a:noFill/>
                    <a:ln>
                      <a:noFill/>
                    </a:ln>
                  </pic:spPr>
                </pic:pic>
              </a:graphicData>
            </a:graphic>
          </wp:inline>
        </w:drawing>
      </w:r>
    </w:p>
    <w:p w14:paraId="1A2FCAB2" w14:textId="77777777" w:rsidR="001C7F57" w:rsidRPr="00D459E3" w:rsidRDefault="0080449F" w:rsidP="001C7F57">
      <w:pPr>
        <w:pStyle w:val="fig"/>
        <w:rPr>
          <w:szCs w:val="2"/>
        </w:rPr>
      </w:pPr>
      <w:r w:rsidRPr="00275E04">
        <w:rPr>
          <w:noProof/>
          <w:szCs w:val="2"/>
        </w:rPr>
        <w:drawing>
          <wp:inline distT="0" distB="0" distL="0" distR="0" wp14:anchorId="4F797CCD" wp14:editId="02B5A176">
            <wp:extent cx="1993900" cy="147320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93900" cy="1473200"/>
                    </a:xfrm>
                    <a:prstGeom prst="rect">
                      <a:avLst/>
                    </a:prstGeom>
                    <a:noFill/>
                    <a:ln>
                      <a:noFill/>
                    </a:ln>
                  </pic:spPr>
                </pic:pic>
              </a:graphicData>
            </a:graphic>
          </wp:inline>
        </w:drawing>
      </w:r>
    </w:p>
    <w:p w14:paraId="367FC12B" w14:textId="77777777" w:rsidR="001C7F57" w:rsidRPr="00D459E3" w:rsidRDefault="001C7F57" w:rsidP="001C7F57">
      <w:pPr>
        <w:spacing w:before="120" w:after="120"/>
        <w:ind w:firstLine="0"/>
        <w:jc w:val="both"/>
      </w:pPr>
      <w:r w:rsidRPr="00D459E3">
        <w:rPr>
          <w:lang w:eastAsia="fr-FR" w:bidi="fr-FR"/>
        </w:rPr>
        <w:t>DAU</w:t>
      </w:r>
    </w:p>
    <w:p w14:paraId="5E22526E" w14:textId="77777777" w:rsidR="001C7F57" w:rsidRPr="00D459E3" w:rsidRDefault="0080449F" w:rsidP="001C7F57">
      <w:pPr>
        <w:pStyle w:val="fig"/>
        <w:rPr>
          <w:szCs w:val="2"/>
        </w:rPr>
      </w:pPr>
      <w:r w:rsidRPr="00275E04">
        <w:rPr>
          <w:noProof/>
          <w:szCs w:val="2"/>
        </w:rPr>
        <w:drawing>
          <wp:inline distT="0" distB="0" distL="0" distR="0" wp14:anchorId="0CFFEF4E" wp14:editId="518C4919">
            <wp:extent cx="4394200" cy="243840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94200" cy="2438400"/>
                    </a:xfrm>
                    <a:prstGeom prst="rect">
                      <a:avLst/>
                    </a:prstGeom>
                    <a:noFill/>
                    <a:ln>
                      <a:noFill/>
                    </a:ln>
                  </pic:spPr>
                </pic:pic>
              </a:graphicData>
            </a:graphic>
          </wp:inline>
        </w:drawing>
      </w:r>
    </w:p>
    <w:p w14:paraId="65C12E8F" w14:textId="77777777" w:rsidR="001C7F57" w:rsidRDefault="001C7F57" w:rsidP="001C7F57">
      <w:pPr>
        <w:pStyle w:val="p"/>
      </w:pPr>
      <w:r w:rsidRPr="00D459E3">
        <w:br w:type="page"/>
      </w:r>
      <w:r>
        <w:t>[182]</w:t>
      </w:r>
    </w:p>
    <w:p w14:paraId="3F2413AB" w14:textId="77777777" w:rsidR="001C7F57" w:rsidRDefault="001C7F57" w:rsidP="001C7F57">
      <w:pPr>
        <w:spacing w:before="120" w:after="120"/>
        <w:jc w:val="both"/>
        <w:rPr>
          <w:szCs w:val="2"/>
        </w:rPr>
      </w:pPr>
    </w:p>
    <w:p w14:paraId="66135A4A" w14:textId="77777777" w:rsidR="001C7F57" w:rsidRPr="00D459E3" w:rsidRDefault="001C7F57" w:rsidP="001C7F57">
      <w:pPr>
        <w:pStyle w:val="a"/>
      </w:pPr>
      <w:r>
        <w:t>Kärurugan</w:t>
      </w:r>
    </w:p>
    <w:p w14:paraId="0F7BBA8D" w14:textId="77777777" w:rsidR="001C7F57" w:rsidRDefault="001C7F57" w:rsidP="001C7F57">
      <w:pPr>
        <w:spacing w:before="120" w:after="120"/>
        <w:jc w:val="both"/>
        <w:rPr>
          <w:lang w:eastAsia="fr-FR" w:bidi="fr-FR"/>
        </w:rPr>
      </w:pPr>
    </w:p>
    <w:p w14:paraId="18B07BC2" w14:textId="77777777" w:rsidR="001C7F57" w:rsidRPr="00D459E3" w:rsidRDefault="001C7F57" w:rsidP="001C7F57">
      <w:pPr>
        <w:spacing w:before="120" w:after="120"/>
        <w:jc w:val="both"/>
      </w:pPr>
      <w:r w:rsidRPr="00D459E3">
        <w:rPr>
          <w:lang w:eastAsia="fr-FR" w:bidi="fr-FR"/>
        </w:rPr>
        <w:t>Les neuf maisons qui forment ensemble le groupe de résidence constituent une unité sociale en fonction également du lien de consa</w:t>
      </w:r>
      <w:r w:rsidRPr="00D459E3">
        <w:rPr>
          <w:lang w:eastAsia="fr-FR" w:bidi="fr-FR"/>
        </w:rPr>
        <w:t>n</w:t>
      </w:r>
      <w:r w:rsidRPr="00D459E3">
        <w:rPr>
          <w:lang w:eastAsia="fr-FR" w:bidi="fr-FR"/>
        </w:rPr>
        <w:t xml:space="preserve">guinité entre les femmes : le groupe est clairement construit autour d’un groupe de soeurs </w:t>
      </w:r>
      <w:r w:rsidRPr="00D459E3">
        <w:t>(</w:t>
      </w:r>
      <w:r w:rsidRPr="00A215EF">
        <w:rPr>
          <w:i/>
        </w:rPr>
        <w:t>cf</w:t>
      </w:r>
      <w:r w:rsidRPr="00D459E3">
        <w:t xml:space="preserve">. </w:t>
      </w:r>
      <w:r w:rsidRPr="00D459E3">
        <w:rPr>
          <w:lang w:eastAsia="fr-FR" w:bidi="fr-FR"/>
        </w:rPr>
        <w:t>diagramme). Toutefois plusieurs particul</w:t>
      </w:r>
      <w:r w:rsidRPr="00D459E3">
        <w:rPr>
          <w:lang w:eastAsia="fr-FR" w:bidi="fr-FR"/>
        </w:rPr>
        <w:t>a</w:t>
      </w:r>
      <w:r w:rsidRPr="00D459E3">
        <w:rPr>
          <w:lang w:eastAsia="fr-FR" w:bidi="fr-FR"/>
        </w:rPr>
        <w:t>rités sont remarquables :</w:t>
      </w:r>
    </w:p>
    <w:p w14:paraId="45886E5C" w14:textId="77777777" w:rsidR="001C7F57" w:rsidRPr="00D459E3" w:rsidRDefault="001C7F57" w:rsidP="001C7F57">
      <w:pPr>
        <w:spacing w:before="120" w:after="120"/>
        <w:jc w:val="both"/>
      </w:pPr>
      <w:r>
        <w:rPr>
          <w:lang w:eastAsia="fr-FR" w:bidi="fr-FR"/>
        </w:rPr>
        <w:t xml:space="preserve">1) </w:t>
      </w:r>
      <w:r w:rsidRPr="00D459E3">
        <w:rPr>
          <w:lang w:eastAsia="fr-FR" w:bidi="fr-FR"/>
        </w:rPr>
        <w:t xml:space="preserve">L’autorité (c’est-à-dire l’autorité morale et le pouvoir d’arbitrage à l’intérieur du </w:t>
      </w:r>
      <w:r w:rsidRPr="004460A8">
        <w:rPr>
          <w:i/>
          <w:iCs/>
        </w:rPr>
        <w:t>rurungan</w:t>
      </w:r>
      <w:r w:rsidRPr="00D459E3">
        <w:rPr>
          <w:lang w:eastAsia="fr-FR" w:bidi="fr-FR"/>
        </w:rPr>
        <w:t xml:space="preserve">) n’est pas représentée par le consanguin des femmes mais par le mari de la sœur aînée, Utung, qui a le statut de </w:t>
      </w:r>
      <w:r w:rsidRPr="00A215EF">
        <w:rPr>
          <w:i/>
        </w:rPr>
        <w:t>mägurang </w:t>
      </w:r>
      <w:r>
        <w:rPr>
          <w:rStyle w:val="Appelnotedebasdep"/>
        </w:rPr>
        <w:footnoteReference w:id="197"/>
      </w:r>
      <w:r w:rsidRPr="00D459E3">
        <w:rPr>
          <w:lang w:eastAsia="fr-FR" w:bidi="fr-FR"/>
        </w:rPr>
        <w:t>. Cette autorité est d’ai</w:t>
      </w:r>
      <w:r>
        <w:rPr>
          <w:lang w:eastAsia="fr-FR" w:bidi="fr-FR"/>
        </w:rPr>
        <w:t xml:space="preserve">lleurs partagée en partie par </w:t>
      </w:r>
      <w:r w:rsidRPr="00A215EF">
        <w:rPr>
          <w:lang w:eastAsia="fr-FR" w:bidi="fr-FR"/>
        </w:rPr>
        <w:t>Rän</w:t>
      </w:r>
      <w:r w:rsidRPr="00A215EF">
        <w:rPr>
          <w:lang w:eastAsia="fr-FR" w:bidi="fr-FR"/>
        </w:rPr>
        <w:t>g</w:t>
      </w:r>
      <w:r w:rsidRPr="00A215EF">
        <w:rPr>
          <w:lang w:eastAsia="fr-FR" w:bidi="fr-FR"/>
        </w:rPr>
        <w:t>kap</w:t>
      </w:r>
      <w:r w:rsidRPr="00D459E3">
        <w:rPr>
          <w:lang w:eastAsia="fr-FR" w:bidi="fr-FR"/>
        </w:rPr>
        <w:t>, mari de la deuxième sœur. Cette situation résulte du fait que les frères sont les cadets de ces deux hommes et que le st</w:t>
      </w:r>
      <w:r w:rsidRPr="00D459E3">
        <w:rPr>
          <w:lang w:eastAsia="fr-FR" w:bidi="fr-FR"/>
        </w:rPr>
        <w:t>a</w:t>
      </w:r>
      <w:r w:rsidRPr="00D459E3">
        <w:rPr>
          <w:lang w:eastAsia="fr-FR" w:bidi="fr-FR"/>
        </w:rPr>
        <w:t>tut de cadet est incompatible avec le statut d’autorité.</w:t>
      </w:r>
    </w:p>
    <w:p w14:paraId="1DFE91B2" w14:textId="77777777" w:rsidR="001C7F57" w:rsidRPr="00D459E3" w:rsidRDefault="001C7F57" w:rsidP="001C7F57">
      <w:pPr>
        <w:spacing w:before="120" w:after="120"/>
        <w:jc w:val="both"/>
      </w:pPr>
      <w:r w:rsidRPr="00D459E3">
        <w:rPr>
          <w:lang w:eastAsia="fr-FR" w:bidi="fr-FR"/>
        </w:rPr>
        <w:t>On voit ici qu’un allié joue en quelque sorte le rôle d’un consa</w:t>
      </w:r>
      <w:r w:rsidRPr="00D459E3">
        <w:rPr>
          <w:lang w:eastAsia="fr-FR" w:bidi="fr-FR"/>
        </w:rPr>
        <w:t>n</w:t>
      </w:r>
      <w:r w:rsidRPr="00D459E3">
        <w:rPr>
          <w:lang w:eastAsia="fr-FR" w:bidi="fr-FR"/>
        </w:rPr>
        <w:t xml:space="preserve">guin puisque c’est Utung qui assume le statut de droit du </w:t>
      </w:r>
      <w:r>
        <w:rPr>
          <w:i/>
          <w:iCs/>
        </w:rPr>
        <w:t xml:space="preserve">pinämikitan </w:t>
      </w:r>
      <w:r w:rsidRPr="00D459E3">
        <w:rPr>
          <w:lang w:eastAsia="fr-FR" w:bidi="fr-FR"/>
        </w:rPr>
        <w:t>et non pas Tu</w:t>
      </w:r>
      <w:r>
        <w:rPr>
          <w:lang w:eastAsia="fr-FR" w:bidi="fr-FR"/>
        </w:rPr>
        <w:t>y</w:t>
      </w:r>
      <w:r w:rsidRPr="00D459E3">
        <w:rPr>
          <w:lang w:eastAsia="fr-FR" w:bidi="fr-FR"/>
        </w:rPr>
        <w:t>uk ; celui-ci est le centre de la communauté du point de vue de la règle de résidence, celui-là en est le centre du point de vue de l’autorité.</w:t>
      </w:r>
    </w:p>
    <w:p w14:paraId="4A281E13" w14:textId="77777777" w:rsidR="001C7F57" w:rsidRPr="00D459E3" w:rsidRDefault="001C7F57" w:rsidP="001C7F57">
      <w:pPr>
        <w:spacing w:before="120" w:after="120"/>
        <w:jc w:val="both"/>
      </w:pPr>
      <w:r w:rsidRPr="00D459E3">
        <w:rPr>
          <w:lang w:eastAsia="fr-FR" w:bidi="fr-FR"/>
        </w:rPr>
        <w:t xml:space="preserve">Cette situation se représente ailleurs </w:t>
      </w:r>
      <w:r w:rsidRPr="0066390C">
        <w:rPr>
          <w:i/>
        </w:rPr>
        <w:t>(</w:t>
      </w:r>
      <w:r w:rsidRPr="00A215EF">
        <w:rPr>
          <w:i/>
        </w:rPr>
        <w:t>cf</w:t>
      </w:r>
      <w:r w:rsidRPr="00D459E3">
        <w:t>.</w:t>
      </w:r>
      <w:r w:rsidRPr="00D459E3">
        <w:rPr>
          <w:lang w:eastAsia="fr-FR" w:bidi="fr-FR"/>
        </w:rPr>
        <w:t xml:space="preserve"> en particulier Tabuq).</w:t>
      </w:r>
    </w:p>
    <w:p w14:paraId="00169287" w14:textId="77777777" w:rsidR="001C7F57" w:rsidRPr="00D459E3" w:rsidRDefault="001C7F57" w:rsidP="001C7F57">
      <w:pPr>
        <w:spacing w:before="120" w:after="120"/>
        <w:jc w:val="both"/>
      </w:pPr>
      <w:r>
        <w:rPr>
          <w:lang w:eastAsia="fr-FR" w:bidi="fr-FR"/>
        </w:rPr>
        <w:t xml:space="preserve">2) </w:t>
      </w:r>
      <w:r w:rsidRPr="00D459E3">
        <w:rPr>
          <w:lang w:eastAsia="fr-FR" w:bidi="fr-FR"/>
        </w:rPr>
        <w:t xml:space="preserve">Les deux familles de Utung et de Limbuna, son gendre, bien que faisant partie de </w:t>
      </w:r>
      <w:r>
        <w:rPr>
          <w:lang w:eastAsia="fr-FR" w:bidi="fr-FR"/>
        </w:rPr>
        <w:t>Kärurugan</w:t>
      </w:r>
      <w:r w:rsidRPr="00D459E3">
        <w:rPr>
          <w:lang w:eastAsia="fr-FR" w:bidi="fr-FR"/>
        </w:rPr>
        <w:t>, forment un groupe relativement indépe</w:t>
      </w:r>
      <w:r w:rsidRPr="00D459E3">
        <w:rPr>
          <w:lang w:eastAsia="fr-FR" w:bidi="fr-FR"/>
        </w:rPr>
        <w:t>n</w:t>
      </w:r>
      <w:r w:rsidRPr="00D459E3">
        <w:rPr>
          <w:lang w:eastAsia="fr-FR" w:bidi="fr-FR"/>
        </w:rPr>
        <w:t xml:space="preserve">dant et, au moment où l’enquête a été faite, elles n’étaient pas à </w:t>
      </w:r>
      <w:r w:rsidRPr="00A215EF">
        <w:rPr>
          <w:lang w:eastAsia="fr-FR" w:bidi="fr-FR"/>
        </w:rPr>
        <w:t>Kär</w:t>
      </w:r>
      <w:r w:rsidRPr="00A215EF">
        <w:rPr>
          <w:lang w:eastAsia="fr-FR" w:bidi="fr-FR"/>
        </w:rPr>
        <w:t>u</w:t>
      </w:r>
      <w:r w:rsidRPr="00A215EF">
        <w:rPr>
          <w:lang w:eastAsia="fr-FR" w:bidi="fr-FR"/>
        </w:rPr>
        <w:t>rugan</w:t>
      </w:r>
      <w:r w:rsidRPr="00D459E3">
        <w:rPr>
          <w:lang w:eastAsia="fr-FR" w:bidi="fr-FR"/>
        </w:rPr>
        <w:t>. C’est l’emplacement des champs qui a déterminé ce chang</w:t>
      </w:r>
      <w:r w:rsidRPr="00D459E3">
        <w:rPr>
          <w:lang w:eastAsia="fr-FR" w:bidi="fr-FR"/>
        </w:rPr>
        <w:t>e</w:t>
      </w:r>
      <w:r w:rsidRPr="00D459E3">
        <w:rPr>
          <w:lang w:eastAsia="fr-FR" w:bidi="fr-FR"/>
        </w:rPr>
        <w:t>ment temporaire de résidence. Ce fait a été noté par une ligne en poi</w:t>
      </w:r>
      <w:r w:rsidRPr="00D459E3">
        <w:rPr>
          <w:lang w:eastAsia="fr-FR" w:bidi="fr-FR"/>
        </w:rPr>
        <w:t>n</w:t>
      </w:r>
      <w:r w:rsidRPr="00D459E3">
        <w:rPr>
          <w:lang w:eastAsia="fr-FR" w:bidi="fr-FR"/>
        </w:rPr>
        <w:t>tillé dans le diagramme de parenté.</w:t>
      </w:r>
    </w:p>
    <w:p w14:paraId="7CFFED6D" w14:textId="77777777" w:rsidR="001C7F57" w:rsidRPr="00D459E3" w:rsidRDefault="001C7F57" w:rsidP="001C7F57">
      <w:pPr>
        <w:spacing w:before="120" w:after="120"/>
        <w:jc w:val="both"/>
      </w:pPr>
      <w:r>
        <w:rPr>
          <w:lang w:eastAsia="fr-FR" w:bidi="fr-FR"/>
        </w:rPr>
        <w:t xml:space="preserve">3) </w:t>
      </w:r>
      <w:r w:rsidRPr="00D459E3">
        <w:rPr>
          <w:lang w:eastAsia="fr-FR" w:bidi="fr-FR"/>
        </w:rPr>
        <w:t>Tu</w:t>
      </w:r>
      <w:r>
        <w:rPr>
          <w:lang w:eastAsia="fr-FR" w:bidi="fr-FR"/>
        </w:rPr>
        <w:t>y</w:t>
      </w:r>
      <w:r w:rsidRPr="00D459E3">
        <w:rPr>
          <w:lang w:eastAsia="fr-FR" w:bidi="fr-FR"/>
        </w:rPr>
        <w:t>uk a épousé la fille (fille de la soeur) de Utung et celui-ci a épousé la sœur de Tu</w:t>
      </w:r>
      <w:r>
        <w:rPr>
          <w:lang w:eastAsia="fr-FR" w:bidi="fr-FR"/>
        </w:rPr>
        <w:t>y</w:t>
      </w:r>
      <w:r w:rsidRPr="00D459E3">
        <w:rPr>
          <w:lang w:eastAsia="fr-FR" w:bidi="fr-FR"/>
        </w:rPr>
        <w:t>uk. De même Tu</w:t>
      </w:r>
      <w:r>
        <w:rPr>
          <w:lang w:eastAsia="fr-FR" w:bidi="fr-FR"/>
        </w:rPr>
        <w:t>y</w:t>
      </w:r>
      <w:r w:rsidRPr="00D459E3">
        <w:rPr>
          <w:lang w:eastAsia="fr-FR" w:bidi="fr-FR"/>
        </w:rPr>
        <w:t>uk a épousé la sœur de Upu</w:t>
      </w:r>
      <w:r>
        <w:rPr>
          <w:lang w:eastAsia="fr-FR" w:bidi="fr-FR"/>
        </w:rPr>
        <w:t>j</w:t>
      </w:r>
      <w:r w:rsidRPr="00D459E3">
        <w:rPr>
          <w:lang w:eastAsia="fr-FR" w:bidi="fr-FR"/>
        </w:rPr>
        <w:t xml:space="preserve"> et celui-ci la sœur de Tu</w:t>
      </w:r>
      <w:r>
        <w:rPr>
          <w:lang w:eastAsia="fr-FR" w:bidi="fr-FR"/>
        </w:rPr>
        <w:t>y</w:t>
      </w:r>
      <w:r w:rsidRPr="00D459E3">
        <w:rPr>
          <w:lang w:eastAsia="fr-FR" w:bidi="fr-FR"/>
        </w:rPr>
        <w:t>uk. De tels arrangements, appelés « échanges » (</w:t>
      </w:r>
      <w:r w:rsidRPr="004460A8">
        <w:rPr>
          <w:i/>
          <w:iCs/>
        </w:rPr>
        <w:t>sambiq</w:t>
      </w:r>
      <w:r w:rsidRPr="00D459E3">
        <w:rPr>
          <w:lang w:eastAsia="fr-FR" w:bidi="fr-FR"/>
        </w:rPr>
        <w:t xml:space="preserve">) se retrouvent ailleurs (par ex. </w:t>
      </w:r>
      <w:r w:rsidRPr="00A215EF">
        <w:rPr>
          <w:i/>
          <w:lang w:eastAsia="fr-FR" w:bidi="fr-FR"/>
        </w:rPr>
        <w:t>Täwäj</w:t>
      </w:r>
      <w:r w:rsidRPr="00D459E3">
        <w:rPr>
          <w:lang w:eastAsia="fr-FR" w:bidi="fr-FR"/>
        </w:rPr>
        <w:t>) sans être très fr</w:t>
      </w:r>
      <w:r w:rsidRPr="00D459E3">
        <w:rPr>
          <w:lang w:eastAsia="fr-FR" w:bidi="fr-FR"/>
        </w:rPr>
        <w:t>é</w:t>
      </w:r>
      <w:r w:rsidRPr="00D459E3">
        <w:rPr>
          <w:lang w:eastAsia="fr-FR" w:bidi="fr-FR"/>
        </w:rPr>
        <w:t>quents. Ils entraînent une relation particulière</w:t>
      </w:r>
      <w:r>
        <w:rPr>
          <w:lang w:eastAsia="fr-FR" w:bidi="fr-FR"/>
        </w:rPr>
        <w:t> </w:t>
      </w:r>
      <w:r>
        <w:rPr>
          <w:rStyle w:val="Appelnotedebasdep"/>
          <w:lang w:eastAsia="fr-FR" w:bidi="fr-FR"/>
        </w:rPr>
        <w:footnoteReference w:id="198"/>
      </w:r>
      <w:r w:rsidRPr="00D459E3">
        <w:rPr>
          <w:lang w:eastAsia="fr-FR" w:bidi="fr-FR"/>
        </w:rPr>
        <w:t> : Tu</w:t>
      </w:r>
      <w:r>
        <w:rPr>
          <w:lang w:eastAsia="fr-FR" w:bidi="fr-FR"/>
        </w:rPr>
        <w:t>y</w:t>
      </w:r>
      <w:r w:rsidRPr="00D459E3">
        <w:rPr>
          <w:lang w:eastAsia="fr-FR" w:bidi="fr-FR"/>
        </w:rPr>
        <w:t>uk et Ugu</w:t>
      </w:r>
      <w:r>
        <w:rPr>
          <w:lang w:eastAsia="fr-FR" w:bidi="fr-FR"/>
        </w:rPr>
        <w:t>y</w:t>
      </w:r>
      <w:r w:rsidRPr="00D459E3">
        <w:rPr>
          <w:lang w:eastAsia="fr-FR" w:bidi="fr-FR"/>
        </w:rPr>
        <w:t xml:space="preserve"> sont </w:t>
      </w:r>
      <w:r w:rsidRPr="004460A8">
        <w:rPr>
          <w:i/>
          <w:iCs/>
        </w:rPr>
        <w:t>pin</w:t>
      </w:r>
      <w:r>
        <w:rPr>
          <w:i/>
          <w:iCs/>
        </w:rPr>
        <w:t>ä</w:t>
      </w:r>
      <w:r w:rsidRPr="004460A8">
        <w:rPr>
          <w:i/>
          <w:iCs/>
        </w:rPr>
        <w:t>mikitan</w:t>
      </w:r>
      <w:r w:rsidRPr="00D459E3">
        <w:rPr>
          <w:lang w:eastAsia="fr-FR" w:bidi="fr-FR"/>
        </w:rPr>
        <w:t xml:space="preserve"> l’un de l’autre. Indépendamment de la signif</w:t>
      </w:r>
      <w:r w:rsidRPr="00D459E3">
        <w:rPr>
          <w:lang w:eastAsia="fr-FR" w:bidi="fr-FR"/>
        </w:rPr>
        <w:t>i</w:t>
      </w:r>
      <w:r w:rsidRPr="00D459E3">
        <w:rPr>
          <w:lang w:eastAsia="fr-FR" w:bidi="fr-FR"/>
        </w:rPr>
        <w:t>cation sociologique de cette relation, notons qu’elle constitue un re</w:t>
      </w:r>
      <w:r w:rsidRPr="00D459E3">
        <w:rPr>
          <w:lang w:eastAsia="fr-FR" w:bidi="fr-FR"/>
        </w:rPr>
        <w:t>n</w:t>
      </w:r>
      <w:r w:rsidRPr="00D459E3">
        <w:rPr>
          <w:lang w:eastAsia="fr-FR" w:bidi="fr-FR"/>
        </w:rPr>
        <w:t>forc</w:t>
      </w:r>
      <w:r w:rsidRPr="00D459E3">
        <w:rPr>
          <w:lang w:eastAsia="fr-FR" w:bidi="fr-FR"/>
        </w:rPr>
        <w:t>e</w:t>
      </w:r>
      <w:r w:rsidRPr="00D459E3">
        <w:rPr>
          <w:lang w:eastAsia="fr-FR" w:bidi="fr-FR"/>
        </w:rPr>
        <w:t>ment de l’unité de résidence : Tu</w:t>
      </w:r>
      <w:r>
        <w:rPr>
          <w:lang w:eastAsia="fr-FR" w:bidi="fr-FR"/>
        </w:rPr>
        <w:t>y</w:t>
      </w:r>
      <w:r w:rsidRPr="00D459E3">
        <w:rPr>
          <w:lang w:eastAsia="fr-FR" w:bidi="fr-FR"/>
        </w:rPr>
        <w:t xml:space="preserve">uk, tout en résidant avec ses soeurs, vit en même temps avec le frère de sa femme (son </w:t>
      </w:r>
      <w:r>
        <w:rPr>
          <w:i/>
          <w:iCs/>
        </w:rPr>
        <w:t>pinämik</w:t>
      </w:r>
      <w:r>
        <w:rPr>
          <w:i/>
          <w:iCs/>
        </w:rPr>
        <w:t>i</w:t>
      </w:r>
      <w:r>
        <w:rPr>
          <w:i/>
          <w:iCs/>
        </w:rPr>
        <w:t>tan</w:t>
      </w:r>
      <w:r w:rsidRPr="00D459E3">
        <w:rPr>
          <w:lang w:eastAsia="fr-FR" w:bidi="fr-FR"/>
        </w:rPr>
        <w:t>) puisque c</w:t>
      </w:r>
      <w:r w:rsidRPr="00D459E3">
        <w:rPr>
          <w:lang w:eastAsia="fr-FR" w:bidi="fr-FR"/>
        </w:rPr>
        <w:t>e</w:t>
      </w:r>
      <w:r w:rsidRPr="00D459E3">
        <w:rPr>
          <w:lang w:eastAsia="fr-FR" w:bidi="fr-FR"/>
        </w:rPr>
        <w:t>lui-ci est venu épouser la sœur de Tu</w:t>
      </w:r>
      <w:r>
        <w:rPr>
          <w:lang w:eastAsia="fr-FR" w:bidi="fr-FR"/>
        </w:rPr>
        <w:t>y</w:t>
      </w:r>
      <w:r w:rsidRPr="00D459E3">
        <w:rPr>
          <w:lang w:eastAsia="fr-FR" w:bidi="fr-FR"/>
        </w:rPr>
        <w:t>uk. La règle de résidence est respectée de part et d’autre sans que le frère se sépare de la soeur.</w:t>
      </w:r>
    </w:p>
    <w:p w14:paraId="01446B22" w14:textId="77777777" w:rsidR="001C7F57" w:rsidRPr="00D459E3" w:rsidRDefault="001C7F57" w:rsidP="001C7F57">
      <w:pPr>
        <w:spacing w:before="120" w:after="120"/>
        <w:jc w:val="both"/>
      </w:pPr>
      <w:r>
        <w:rPr>
          <w:lang w:eastAsia="fr-FR" w:bidi="fr-FR"/>
        </w:rPr>
        <w:t xml:space="preserve">4) </w:t>
      </w:r>
      <w:r w:rsidRPr="00D459E3">
        <w:rPr>
          <w:lang w:eastAsia="fr-FR" w:bidi="fr-FR"/>
        </w:rPr>
        <w:t>Limbuna et K</w:t>
      </w:r>
      <w:r>
        <w:rPr>
          <w:lang w:eastAsia="fr-FR" w:bidi="fr-FR"/>
        </w:rPr>
        <w:t>e</w:t>
      </w:r>
      <w:r w:rsidRPr="00D459E3">
        <w:rPr>
          <w:lang w:eastAsia="fr-FR" w:bidi="fr-FR"/>
        </w:rPr>
        <w:t xml:space="preserve">rtinu sont rattachés au </w:t>
      </w:r>
      <w:r w:rsidRPr="004460A8">
        <w:rPr>
          <w:i/>
          <w:iCs/>
        </w:rPr>
        <w:t>rurungan</w:t>
      </w:r>
      <w:r w:rsidRPr="00D459E3">
        <w:rPr>
          <w:lang w:eastAsia="fr-FR" w:bidi="fr-FR"/>
        </w:rPr>
        <w:t xml:space="preserve"> en quelque sorte indirectement. Limbuna réside avec Utung qui à son tour réside chez Tu</w:t>
      </w:r>
      <w:r>
        <w:rPr>
          <w:lang w:eastAsia="fr-FR" w:bidi="fr-FR"/>
        </w:rPr>
        <w:t>y</w:t>
      </w:r>
      <w:r w:rsidRPr="00D459E3">
        <w:rPr>
          <w:lang w:eastAsia="fr-FR" w:bidi="fr-FR"/>
        </w:rPr>
        <w:t>uk. R</w:t>
      </w:r>
      <w:r>
        <w:rPr>
          <w:lang w:eastAsia="fr-FR" w:bidi="fr-FR"/>
        </w:rPr>
        <w:t>e</w:t>
      </w:r>
      <w:r w:rsidRPr="00D459E3">
        <w:rPr>
          <w:lang w:eastAsia="fr-FR" w:bidi="fr-FR"/>
        </w:rPr>
        <w:t>ngkap, dont la résidence est déterminée par Tu</w:t>
      </w:r>
      <w:r>
        <w:rPr>
          <w:lang w:eastAsia="fr-FR" w:bidi="fr-FR"/>
        </w:rPr>
        <w:t>y</w:t>
      </w:r>
      <w:r w:rsidRPr="00D459E3">
        <w:rPr>
          <w:lang w:eastAsia="fr-FR" w:bidi="fr-FR"/>
        </w:rPr>
        <w:t>uk, déte</w:t>
      </w:r>
      <w:r w:rsidRPr="00D459E3">
        <w:rPr>
          <w:lang w:eastAsia="fr-FR" w:bidi="fr-FR"/>
        </w:rPr>
        <w:t>r</w:t>
      </w:r>
      <w:r w:rsidRPr="00D459E3">
        <w:rPr>
          <w:lang w:eastAsia="fr-FR" w:bidi="fr-FR"/>
        </w:rPr>
        <w:t>mine la résidence de K</w:t>
      </w:r>
      <w:r>
        <w:rPr>
          <w:lang w:eastAsia="fr-FR" w:bidi="fr-FR"/>
        </w:rPr>
        <w:t>ä</w:t>
      </w:r>
      <w:r w:rsidRPr="00D459E3">
        <w:rPr>
          <w:lang w:eastAsia="fr-FR" w:bidi="fr-FR"/>
        </w:rPr>
        <w:t>rtinu. Pour ce dernier on peut faire la même remarque qu’en 3) : il vit à la fois chez son beau-père et chez son « père » (= oncle). Ces chaînes de relations, où la consanguinité et l’alliance se superposent et se renforcent mutuellement, jouent un rôle important dans la constitution des groupes de voisinage.</w:t>
      </w:r>
    </w:p>
    <w:p w14:paraId="38CEB445" w14:textId="77777777" w:rsidR="001C7F57" w:rsidRPr="00D459E3" w:rsidRDefault="001C7F57" w:rsidP="001C7F57">
      <w:pPr>
        <w:spacing w:before="120" w:after="120"/>
        <w:jc w:val="both"/>
      </w:pPr>
      <w:r w:rsidRPr="00D459E3">
        <w:rPr>
          <w:lang w:eastAsia="fr-FR" w:bidi="fr-FR"/>
        </w:rPr>
        <w:t>L’alliance et la règle uxorilocale de résidence sont bien ici les él</w:t>
      </w:r>
      <w:r w:rsidRPr="00D459E3">
        <w:rPr>
          <w:lang w:eastAsia="fr-FR" w:bidi="fr-FR"/>
        </w:rPr>
        <w:t>é</w:t>
      </w:r>
      <w:r w:rsidRPr="00D459E3">
        <w:rPr>
          <w:lang w:eastAsia="fr-FR" w:bidi="fr-FR"/>
        </w:rPr>
        <w:t xml:space="preserve">ments déterminants de la constitution du groupe de résidence mais ils se doublent de liens de consanguinité entre les hommes et les femmes, resserrant ainsi le tissu des relations réciproques entre les membres du </w:t>
      </w:r>
      <w:r w:rsidRPr="008E37F9">
        <w:rPr>
          <w:i/>
          <w:iCs/>
        </w:rPr>
        <w:t>rurungan</w:t>
      </w:r>
      <w:r w:rsidRPr="00D459E3">
        <w:t>.</w:t>
      </w:r>
    </w:p>
    <w:p w14:paraId="6CE68864" w14:textId="77777777" w:rsidR="001C7F57" w:rsidRPr="00D459E3" w:rsidRDefault="001C7F57" w:rsidP="001C7F57">
      <w:pPr>
        <w:pStyle w:val="p"/>
      </w:pPr>
      <w:r w:rsidRPr="00D459E3">
        <w:br w:type="page"/>
      </w:r>
      <w:r>
        <w:t>[183]</w:t>
      </w:r>
    </w:p>
    <w:p w14:paraId="630B5B03" w14:textId="77777777" w:rsidR="001C7F57" w:rsidRPr="00D459E3" w:rsidRDefault="001C7F57" w:rsidP="001C7F57">
      <w:pPr>
        <w:spacing w:before="120" w:after="120"/>
        <w:ind w:firstLine="0"/>
        <w:jc w:val="both"/>
      </w:pPr>
    </w:p>
    <w:p w14:paraId="45AF7781" w14:textId="77777777" w:rsidR="001C7F57" w:rsidRPr="00D459E3" w:rsidRDefault="001C7F57" w:rsidP="001C7F57">
      <w:pPr>
        <w:spacing w:before="120" w:after="120"/>
        <w:ind w:firstLine="0"/>
        <w:jc w:val="both"/>
      </w:pPr>
      <w:r w:rsidRPr="003D47D2">
        <w:rPr>
          <w:caps/>
        </w:rPr>
        <w:t>k</w:t>
      </w:r>
      <w:r>
        <w:rPr>
          <w:caps/>
        </w:rPr>
        <w:t>Ä</w:t>
      </w:r>
      <w:r w:rsidRPr="003D47D2">
        <w:rPr>
          <w:caps/>
        </w:rPr>
        <w:t>rurugan</w:t>
      </w:r>
    </w:p>
    <w:p w14:paraId="77885B8A" w14:textId="77777777" w:rsidR="001C7F57" w:rsidRPr="00D459E3" w:rsidRDefault="001C7F57" w:rsidP="001C7F57">
      <w:pPr>
        <w:spacing w:before="120" w:after="120"/>
        <w:ind w:firstLine="0"/>
        <w:jc w:val="both"/>
      </w:pPr>
    </w:p>
    <w:p w14:paraId="452CA881" w14:textId="77777777" w:rsidR="001C7F57" w:rsidRDefault="0080449F" w:rsidP="001C7F57">
      <w:pPr>
        <w:pStyle w:val="fig"/>
        <w:rPr>
          <w:noProof/>
        </w:rPr>
      </w:pPr>
      <w:r>
        <w:rPr>
          <w:noProof/>
        </w:rPr>
        <w:drawing>
          <wp:inline distT="0" distB="0" distL="0" distR="0" wp14:anchorId="0DDD12AD" wp14:editId="75222FCA">
            <wp:extent cx="4978400" cy="254000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78400" cy="2540000"/>
                    </a:xfrm>
                    <a:prstGeom prst="rect">
                      <a:avLst/>
                    </a:prstGeom>
                    <a:noFill/>
                    <a:ln>
                      <a:noFill/>
                    </a:ln>
                  </pic:spPr>
                </pic:pic>
              </a:graphicData>
            </a:graphic>
          </wp:inline>
        </w:drawing>
      </w:r>
    </w:p>
    <w:p w14:paraId="5D4941F1" w14:textId="77777777" w:rsidR="001C7F57" w:rsidRPr="00D459E3" w:rsidRDefault="001C7F57" w:rsidP="001C7F57">
      <w:pPr>
        <w:spacing w:before="120" w:after="120"/>
        <w:jc w:val="both"/>
      </w:pPr>
    </w:p>
    <w:p w14:paraId="5E7395A9" w14:textId="77777777" w:rsidR="001C7F57" w:rsidRDefault="0080449F" w:rsidP="001C7F57">
      <w:pPr>
        <w:pStyle w:val="fig"/>
        <w:rPr>
          <w:noProof/>
        </w:rPr>
      </w:pPr>
      <w:r>
        <w:rPr>
          <w:noProof/>
        </w:rPr>
        <w:drawing>
          <wp:inline distT="0" distB="0" distL="0" distR="0" wp14:anchorId="3B905A62" wp14:editId="2BE84123">
            <wp:extent cx="3975100" cy="227330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75100" cy="2273300"/>
                    </a:xfrm>
                    <a:prstGeom prst="rect">
                      <a:avLst/>
                    </a:prstGeom>
                    <a:noFill/>
                    <a:ln>
                      <a:noFill/>
                    </a:ln>
                  </pic:spPr>
                </pic:pic>
              </a:graphicData>
            </a:graphic>
          </wp:inline>
        </w:drawing>
      </w:r>
    </w:p>
    <w:p w14:paraId="13416FCE" w14:textId="77777777" w:rsidR="001C7F57" w:rsidRDefault="001C7F57" w:rsidP="001C7F57">
      <w:pPr>
        <w:pStyle w:val="p"/>
      </w:pPr>
      <w:r w:rsidRPr="00D459E3">
        <w:br w:type="page"/>
      </w:r>
      <w:r>
        <w:t>[184]</w:t>
      </w:r>
    </w:p>
    <w:p w14:paraId="506AEB88" w14:textId="77777777" w:rsidR="001C7F57" w:rsidRDefault="001C7F57" w:rsidP="001C7F57">
      <w:pPr>
        <w:spacing w:before="120" w:after="120"/>
        <w:jc w:val="both"/>
        <w:rPr>
          <w:szCs w:val="2"/>
        </w:rPr>
      </w:pPr>
    </w:p>
    <w:p w14:paraId="30DA9500" w14:textId="77777777" w:rsidR="001C7F57" w:rsidRPr="00D459E3" w:rsidRDefault="001C7F57" w:rsidP="001C7F57">
      <w:pPr>
        <w:pStyle w:val="a"/>
      </w:pPr>
      <w:r w:rsidRPr="003D47D2">
        <w:t>Tabingalan</w:t>
      </w:r>
    </w:p>
    <w:p w14:paraId="4C92FD9C" w14:textId="77777777" w:rsidR="001C7F57" w:rsidRDefault="001C7F57" w:rsidP="001C7F57">
      <w:pPr>
        <w:spacing w:before="120" w:after="120"/>
        <w:jc w:val="both"/>
        <w:rPr>
          <w:lang w:eastAsia="fr-FR" w:bidi="fr-FR"/>
        </w:rPr>
      </w:pPr>
    </w:p>
    <w:p w14:paraId="3E1836FE" w14:textId="77777777" w:rsidR="001C7F57" w:rsidRPr="00D459E3" w:rsidRDefault="001C7F57" w:rsidP="001C7F57">
      <w:pPr>
        <w:spacing w:before="120" w:after="120"/>
        <w:jc w:val="both"/>
      </w:pPr>
      <w:r w:rsidRPr="00D459E3">
        <w:rPr>
          <w:lang w:eastAsia="fr-FR" w:bidi="fr-FR"/>
        </w:rPr>
        <w:t xml:space="preserve">Ce </w:t>
      </w:r>
      <w:r w:rsidRPr="008E37F9">
        <w:rPr>
          <w:i/>
          <w:iCs/>
        </w:rPr>
        <w:t>rurungan</w:t>
      </w:r>
      <w:r w:rsidRPr="00D459E3">
        <w:rPr>
          <w:lang w:eastAsia="fr-FR" w:bidi="fr-FR"/>
        </w:rPr>
        <w:t xml:space="preserve"> est, avec 18 maisons, le plus important par la taille de notre échantillon. Son organisation est aussi la plus complexe. La ra</w:t>
      </w:r>
      <w:r w:rsidRPr="00D459E3">
        <w:rPr>
          <w:lang w:eastAsia="fr-FR" w:bidi="fr-FR"/>
        </w:rPr>
        <w:t>i</w:t>
      </w:r>
      <w:r w:rsidRPr="00D459E3">
        <w:rPr>
          <w:lang w:eastAsia="fr-FR" w:bidi="fr-FR"/>
        </w:rPr>
        <w:t>son en est qu’il n’y a pas un centre unique autour duquel s’organisent les relations de résidence, mais plusieurs, rattachés les uns aux autres comme les maillons d’une chaîne. Ce hameau se subdivise en deux groupes en fonction des relations de parenté et cette subdivision inte</w:t>
      </w:r>
      <w:r w:rsidRPr="00D459E3">
        <w:rPr>
          <w:lang w:eastAsia="fr-FR" w:bidi="fr-FR"/>
        </w:rPr>
        <w:t>r</w:t>
      </w:r>
      <w:r w:rsidRPr="00D459E3">
        <w:rPr>
          <w:lang w:eastAsia="fr-FR" w:bidi="fr-FR"/>
        </w:rPr>
        <w:t>ne se lit dans la disposition spatiale même des maisons : les maisons du bas d’une part comprenant 9 familles élémentaires, les maisons du haut d’autre part comptant 7 familles élémentaires. Le principe d’association des familles entre elles est celui de l’association de groupes de soeurs rattachés les uns aux autres par le mariage d’un « frère » ou d’un « père ». Le diagramme 2) montre ce principe à l’œuvre et l’on voit à quel point la solidarité des soeurs agit dans la formation du groupe de résidence. En fait, les deux sous-groupes dont il est question forment deux unités bien distinctes et constituaient deux groupes de résidence séparés six mois avant que l’information ne soit relevée. Le groupe Mandin - Pumis - Misdu forme également une subdivision et les trois maisons qui y correspondent constituent un petit noyau de résidence à part. La tendance à l’unification est repr</w:t>
      </w:r>
      <w:r w:rsidRPr="00D459E3">
        <w:rPr>
          <w:lang w:eastAsia="fr-FR" w:bidi="fr-FR"/>
        </w:rPr>
        <w:t>é</w:t>
      </w:r>
      <w:r w:rsidRPr="00D459E3">
        <w:rPr>
          <w:lang w:eastAsia="fr-FR" w:bidi="fr-FR"/>
        </w:rPr>
        <w:t>sentée par les liens d’alliance établis entre groupes de soeurs et la te</w:t>
      </w:r>
      <w:r w:rsidRPr="00D459E3">
        <w:rPr>
          <w:lang w:eastAsia="fr-FR" w:bidi="fr-FR"/>
        </w:rPr>
        <w:t>n</w:t>
      </w:r>
      <w:r w:rsidRPr="00D459E3">
        <w:rPr>
          <w:lang w:eastAsia="fr-FR" w:bidi="fr-FR"/>
        </w:rPr>
        <w:t>dance au fractionnement</w:t>
      </w:r>
      <w:r>
        <w:rPr>
          <w:lang w:eastAsia="fr-FR" w:bidi="fr-FR"/>
        </w:rPr>
        <w:t> </w:t>
      </w:r>
      <w:r>
        <w:rPr>
          <w:rStyle w:val="Appelnotedebasdep"/>
          <w:lang w:eastAsia="fr-FR" w:bidi="fr-FR"/>
        </w:rPr>
        <w:footnoteReference w:id="199"/>
      </w:r>
      <w:r w:rsidRPr="00D459E3">
        <w:rPr>
          <w:lang w:eastAsia="fr-FR" w:bidi="fr-FR"/>
        </w:rPr>
        <w:t xml:space="preserve"> est représentée par l’éloignement collat</w:t>
      </w:r>
      <w:r w:rsidRPr="00D459E3">
        <w:rPr>
          <w:lang w:eastAsia="fr-FR" w:bidi="fr-FR"/>
        </w:rPr>
        <w:t>é</w:t>
      </w:r>
      <w:r w:rsidRPr="00D459E3">
        <w:rPr>
          <w:lang w:eastAsia="fr-FR" w:bidi="fr-FR"/>
        </w:rPr>
        <w:t xml:space="preserve">ral des groupes de soeurs entre eux. Chaque groupe de soeurs s’accompagne d’un frère, d’un père, d’un cousin ou d’un oncle qui est le « gardien » de ses soeurs, filles, cousines ou nièces mariées et le </w:t>
      </w:r>
      <w:r>
        <w:rPr>
          <w:i/>
          <w:iCs/>
        </w:rPr>
        <w:t xml:space="preserve">pinämikitan </w:t>
      </w:r>
      <w:r w:rsidRPr="00D459E3">
        <w:rPr>
          <w:lang w:eastAsia="fr-FR" w:bidi="fr-FR"/>
        </w:rPr>
        <w:t xml:space="preserve">de leurs maris respectifs. Les </w:t>
      </w:r>
      <w:r>
        <w:rPr>
          <w:i/>
          <w:iCs/>
        </w:rPr>
        <w:t xml:space="preserve">pinämikitan </w:t>
      </w:r>
      <w:r w:rsidRPr="00D459E3">
        <w:rPr>
          <w:lang w:eastAsia="fr-FR" w:bidi="fr-FR"/>
        </w:rPr>
        <w:t>sont à leur tour liés les uns aux autres par des relations d’obligation qui traversent le groupe de part en part. Le diagramme 1) illustre cette configuration, chaque flèche indiquant qui « doit » une épouse à qui. Des relations de consanguinité coiffent cet ensemble en contribuant à la cohésion du tout.</w:t>
      </w:r>
    </w:p>
    <w:p w14:paraId="420288A3" w14:textId="77777777" w:rsidR="001C7F57" w:rsidRPr="00D459E3" w:rsidRDefault="001C7F57" w:rsidP="001C7F57">
      <w:pPr>
        <w:spacing w:before="120" w:after="120"/>
        <w:jc w:val="both"/>
      </w:pPr>
      <w:r w:rsidRPr="00D459E3">
        <w:rPr>
          <w:lang w:eastAsia="fr-FR" w:bidi="fr-FR"/>
        </w:rPr>
        <w:t xml:space="preserve">On peut également observer la tendance de certaines relations de </w:t>
      </w:r>
      <w:r>
        <w:rPr>
          <w:i/>
          <w:iCs/>
        </w:rPr>
        <w:t xml:space="preserve">pinämikitan </w:t>
      </w:r>
      <w:r w:rsidRPr="00D459E3">
        <w:rPr>
          <w:lang w:eastAsia="fr-FR" w:bidi="fr-FR"/>
        </w:rPr>
        <w:t>à se refermer sur elles-mêmes (exemples : Kintuq - B</w:t>
      </w:r>
      <w:r>
        <w:rPr>
          <w:lang w:eastAsia="fr-FR" w:bidi="fr-FR"/>
        </w:rPr>
        <w:t>ä</w:t>
      </w:r>
      <w:r w:rsidRPr="00D459E3">
        <w:rPr>
          <w:lang w:eastAsia="fr-FR" w:bidi="fr-FR"/>
        </w:rPr>
        <w:t>lu - Uiq - Kintuq ; Angkuq - B</w:t>
      </w:r>
      <w:r>
        <w:rPr>
          <w:lang w:eastAsia="fr-FR" w:bidi="fr-FR"/>
        </w:rPr>
        <w:t>e</w:t>
      </w:r>
      <w:r w:rsidRPr="00D459E3">
        <w:rPr>
          <w:lang w:eastAsia="fr-FR" w:bidi="fr-FR"/>
        </w:rPr>
        <w:t>lu - M</w:t>
      </w:r>
      <w:r>
        <w:rPr>
          <w:lang w:eastAsia="fr-FR" w:bidi="fr-FR"/>
        </w:rPr>
        <w:t>ä</w:t>
      </w:r>
      <w:r w:rsidRPr="00D459E3">
        <w:rPr>
          <w:lang w:eastAsia="fr-FR" w:bidi="fr-FR"/>
        </w:rPr>
        <w:t>lu</w:t>
      </w:r>
      <w:r>
        <w:rPr>
          <w:lang w:eastAsia="fr-FR" w:bidi="fr-FR"/>
        </w:rPr>
        <w:t>j</w:t>
      </w:r>
      <w:r w:rsidRPr="00D459E3">
        <w:rPr>
          <w:lang w:eastAsia="fr-FR" w:bidi="fr-FR"/>
        </w:rPr>
        <w:t>uq - Angkuq, etc.), ce qui const</w:t>
      </w:r>
      <w:r w:rsidRPr="00D459E3">
        <w:rPr>
          <w:lang w:eastAsia="fr-FR" w:bidi="fr-FR"/>
        </w:rPr>
        <w:t>i</w:t>
      </w:r>
      <w:r w:rsidRPr="00D459E3">
        <w:rPr>
          <w:lang w:eastAsia="fr-FR" w:bidi="fr-FR"/>
        </w:rPr>
        <w:t>tue également un facteur d’unité.</w:t>
      </w:r>
    </w:p>
    <w:p w14:paraId="7640B14C" w14:textId="77777777" w:rsidR="001C7F57" w:rsidRPr="00D459E3" w:rsidRDefault="001C7F57" w:rsidP="001C7F57">
      <w:pPr>
        <w:spacing w:before="120" w:after="120"/>
        <w:jc w:val="both"/>
      </w:pPr>
      <w:r w:rsidRPr="00D459E3">
        <w:rPr>
          <w:lang w:eastAsia="fr-FR" w:bidi="fr-FR"/>
        </w:rPr>
        <w:t>Les femmes de Pumis et de Misdu sont les cousines au premier d</w:t>
      </w:r>
      <w:r w:rsidRPr="00D459E3">
        <w:rPr>
          <w:lang w:eastAsia="fr-FR" w:bidi="fr-FR"/>
        </w:rPr>
        <w:t>e</w:t>
      </w:r>
      <w:r w:rsidRPr="00D459E3">
        <w:rPr>
          <w:lang w:eastAsia="fr-FR" w:bidi="fr-FR"/>
        </w:rPr>
        <w:t>gré des femmes de Kintuq, Mirtuq, etc., et par conséquent toutes ces femmes peuvent être considérées comme un seul groupe de soeurs. Celui-ci assure au groupe des maisons du haut une base solide si l’on compare aux maisons du bas dont l’association repose sur la juxtap</w:t>
      </w:r>
      <w:r w:rsidRPr="00D459E3">
        <w:rPr>
          <w:lang w:eastAsia="fr-FR" w:bidi="fr-FR"/>
        </w:rPr>
        <w:t>o</w:t>
      </w:r>
      <w:r w:rsidRPr="00D459E3">
        <w:rPr>
          <w:lang w:eastAsia="fr-FR" w:bidi="fr-FR"/>
        </w:rPr>
        <w:t>sition de cinq « noyaux » de germains. Ces « noyaux » sont d’autre part rapprochés par les relations de consanguinité (par</w:t>
      </w:r>
    </w:p>
    <w:p w14:paraId="2ADEB9E1" w14:textId="77777777" w:rsidR="001C7F57" w:rsidRPr="00D459E3" w:rsidRDefault="001C7F57" w:rsidP="001C7F57">
      <w:pPr>
        <w:spacing w:before="120" w:after="120"/>
        <w:jc w:val="both"/>
      </w:pPr>
    </w:p>
    <w:p w14:paraId="3D8DBD96" w14:textId="77777777" w:rsidR="001C7F57" w:rsidRDefault="001C7F57" w:rsidP="001C7F57">
      <w:pPr>
        <w:pStyle w:val="p"/>
      </w:pPr>
      <w:r w:rsidRPr="00D459E3">
        <w:br w:type="page"/>
      </w:r>
      <w:r>
        <w:t>[185]</w:t>
      </w:r>
    </w:p>
    <w:p w14:paraId="01AEFCF6" w14:textId="77777777" w:rsidR="001C7F57" w:rsidRDefault="001C7F57" w:rsidP="001C7F57">
      <w:pPr>
        <w:spacing w:before="120" w:after="120"/>
        <w:ind w:firstLine="0"/>
        <w:jc w:val="both"/>
      </w:pPr>
    </w:p>
    <w:p w14:paraId="312B1833" w14:textId="77777777" w:rsidR="001C7F57" w:rsidRDefault="001C7F57" w:rsidP="001C7F57">
      <w:pPr>
        <w:spacing w:before="120" w:after="120"/>
        <w:ind w:firstLine="0"/>
        <w:jc w:val="both"/>
      </w:pPr>
      <w:r>
        <w:t>TABINGALAN (1)</w:t>
      </w:r>
    </w:p>
    <w:p w14:paraId="5D4C2429" w14:textId="77777777" w:rsidR="001C7F57" w:rsidRDefault="001C7F57" w:rsidP="001C7F57">
      <w:pPr>
        <w:spacing w:before="120" w:after="120"/>
        <w:ind w:firstLine="0"/>
        <w:jc w:val="both"/>
      </w:pPr>
    </w:p>
    <w:p w14:paraId="4D141C40" w14:textId="77777777" w:rsidR="001C7F57" w:rsidRDefault="0080449F" w:rsidP="001C7F57">
      <w:pPr>
        <w:spacing w:before="120" w:after="120"/>
        <w:ind w:left="-1440" w:firstLine="0"/>
        <w:jc w:val="both"/>
        <w:rPr>
          <w:noProof/>
        </w:rPr>
      </w:pPr>
      <w:r>
        <w:rPr>
          <w:noProof/>
        </w:rPr>
        <w:drawing>
          <wp:inline distT="0" distB="0" distL="0" distR="0" wp14:anchorId="0817A5E6" wp14:editId="0E44154A">
            <wp:extent cx="6337300" cy="326390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37300" cy="3263900"/>
                    </a:xfrm>
                    <a:prstGeom prst="rect">
                      <a:avLst/>
                    </a:prstGeom>
                    <a:noFill/>
                    <a:ln>
                      <a:noFill/>
                    </a:ln>
                  </pic:spPr>
                </pic:pic>
              </a:graphicData>
            </a:graphic>
          </wp:inline>
        </w:drawing>
      </w:r>
    </w:p>
    <w:p w14:paraId="178C978C" w14:textId="77777777" w:rsidR="001C7F57" w:rsidRDefault="001C7F57" w:rsidP="001C7F57">
      <w:pPr>
        <w:spacing w:before="120" w:after="120"/>
        <w:ind w:left="-1440" w:firstLine="0"/>
        <w:jc w:val="both"/>
        <w:rPr>
          <w:lang w:eastAsia="fr-FR" w:bidi="fr-FR"/>
        </w:rPr>
      </w:pPr>
    </w:p>
    <w:p w14:paraId="079E969A" w14:textId="77777777" w:rsidR="001C7F57" w:rsidRDefault="0080449F" w:rsidP="001C7F57">
      <w:pPr>
        <w:spacing w:before="120" w:after="120"/>
        <w:ind w:firstLine="0"/>
        <w:jc w:val="both"/>
        <w:rPr>
          <w:szCs w:val="2"/>
        </w:rPr>
      </w:pPr>
      <w:r w:rsidRPr="00D459E3">
        <w:rPr>
          <w:noProof/>
          <w:lang w:eastAsia="fr-FR" w:bidi="fr-FR"/>
        </w:rPr>
        <mc:AlternateContent>
          <mc:Choice Requires="wps">
            <w:drawing>
              <wp:anchor distT="0" distB="0" distL="63500" distR="63500" simplePos="0" relativeHeight="251657216" behindDoc="0" locked="0" layoutInCell="1" allowOverlap="1" wp14:anchorId="64F17C37" wp14:editId="1F373CFF">
                <wp:simplePos x="0" y="0"/>
                <wp:positionH relativeFrom="margin">
                  <wp:posOffset>6703060</wp:posOffset>
                </wp:positionH>
                <wp:positionV relativeFrom="paragraph">
                  <wp:posOffset>1268730</wp:posOffset>
                </wp:positionV>
                <wp:extent cx="280670" cy="473075"/>
                <wp:effectExtent l="0" t="0" r="0" b="0"/>
                <wp:wrapNone/>
                <wp:docPr id="1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67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3A3B4" w14:textId="77777777" w:rsidR="001C7F57" w:rsidRDefault="001C7F57" w:rsidP="001C7F57">
                            <w:pPr>
                              <w:spacing w:line="190" w:lineRule="exact"/>
                              <w:ind w:left="200" w:firstLine="9"/>
                            </w:pPr>
                            <w:r>
                              <w:t>185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17C37" id="_x0000_t202" coordsize="21600,21600" o:spt="202" path="m,l,21600r21600,l21600,xe">
                <v:stroke joinstyle="miter"/>
                <v:path gradientshapeok="t" o:connecttype="rect"/>
              </v:shapetype>
              <v:shape id="Text Box 7" o:spid="_x0000_s1026" type="#_x0000_t202" style="position:absolute;left:0;text-align:left;margin-left:527.8pt;margin-top:99.9pt;width:22.1pt;height:37.2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" filled="f" stroked="f">
                <v:path arrowok="t"/>
                <v:textbox style="layout-flow:vertical" inset="0,0,0,0">
                  <w:txbxContent>
                    <w:p w14:paraId="68D3A3B4" w14:textId="77777777" w:rsidR="001C7F57" w:rsidRDefault="001C7F57" w:rsidP="001C7F57">
                      <w:pPr>
                        <w:spacing w:line="190" w:lineRule="exact"/>
                        <w:ind w:left="200" w:firstLine="9"/>
                      </w:pPr>
                      <w:r>
                        <w:t>185</w:t>
                      </w:r>
                    </w:p>
                  </w:txbxContent>
                </v:textbox>
                <w10:wrap anchorx="margin"/>
              </v:shape>
            </w:pict>
          </mc:Fallback>
        </mc:AlternateContent>
      </w:r>
      <w:r w:rsidR="001C7F57" w:rsidRPr="00A215EF">
        <w:rPr>
          <w:lang w:eastAsia="fr-FR" w:bidi="fr-FR"/>
        </w:rPr>
        <w:br w:type="page"/>
      </w:r>
      <w:r w:rsidR="001C7F57">
        <w:rPr>
          <w:szCs w:val="2"/>
        </w:rPr>
        <w:t>[186]</w:t>
      </w:r>
    </w:p>
    <w:p w14:paraId="6A044305" w14:textId="77777777" w:rsidR="001C7F57" w:rsidRDefault="001C7F57" w:rsidP="001C7F57">
      <w:pPr>
        <w:spacing w:before="120" w:after="120"/>
        <w:ind w:firstLine="0"/>
        <w:jc w:val="both"/>
        <w:rPr>
          <w:lang w:eastAsia="fr-FR" w:bidi="fr-FR"/>
        </w:rPr>
      </w:pPr>
    </w:p>
    <w:p w14:paraId="408C160C" w14:textId="77777777" w:rsidR="001C7F57" w:rsidRPr="00D459E3" w:rsidRDefault="001C7F57" w:rsidP="001C7F57">
      <w:pPr>
        <w:spacing w:before="120" w:after="120"/>
        <w:ind w:firstLine="0"/>
        <w:jc w:val="both"/>
      </w:pPr>
      <w:r w:rsidRPr="00D459E3">
        <w:rPr>
          <w:lang w:eastAsia="fr-FR" w:bidi="fr-FR"/>
        </w:rPr>
        <w:t>exemple Kintuq et Milnuq sont cousins au premier degré = « frères ») qui, ainsi, se superposent aux chaînons de l’alliance.</w:t>
      </w:r>
    </w:p>
    <w:p w14:paraId="59368E2B" w14:textId="77777777" w:rsidR="001C7F57" w:rsidRPr="00D459E3" w:rsidRDefault="001C7F57" w:rsidP="001C7F57">
      <w:pPr>
        <w:spacing w:before="120" w:after="120"/>
        <w:jc w:val="both"/>
      </w:pPr>
      <w:r w:rsidRPr="00D459E3">
        <w:rPr>
          <w:lang w:eastAsia="fr-FR" w:bidi="fr-FR"/>
        </w:rPr>
        <w:t>Pour résumer : le groupe de voisinage est fondé sur les liens d’alliance qui unissent entre eux plusieurs groupes de germains. Ce premier réseau est recoupé par un second, celui de la consanguinité. Ces deux réseaux se renforcent mutuellement pour assurer la cohésion de l’ensemble. On peut toutefois distinguer deux sous-ensembles principaux en fonction de la distance collatérale des groupes de ge</w:t>
      </w:r>
      <w:r w:rsidRPr="00D459E3">
        <w:rPr>
          <w:lang w:eastAsia="fr-FR" w:bidi="fr-FR"/>
        </w:rPr>
        <w:t>r</w:t>
      </w:r>
      <w:r w:rsidRPr="00D459E3">
        <w:rPr>
          <w:lang w:eastAsia="fr-FR" w:bidi="fr-FR"/>
        </w:rPr>
        <w:t>mains.</w:t>
      </w:r>
    </w:p>
    <w:p w14:paraId="1CF8F039" w14:textId="77777777" w:rsidR="001C7F57" w:rsidRPr="00A215EF" w:rsidRDefault="001C7F57" w:rsidP="001C7F57">
      <w:pPr>
        <w:spacing w:before="120" w:after="120"/>
        <w:jc w:val="both"/>
        <w:rPr>
          <w:i/>
          <w:iCs/>
        </w:rPr>
      </w:pPr>
      <w:r w:rsidRPr="00D459E3">
        <w:rPr>
          <w:lang w:eastAsia="fr-FR" w:bidi="fr-FR"/>
        </w:rPr>
        <w:t xml:space="preserve">Dans le cas présent les positions de </w:t>
      </w:r>
      <w:r>
        <w:rPr>
          <w:i/>
          <w:iCs/>
        </w:rPr>
        <w:t>pinämikitan</w:t>
      </w:r>
      <w:r w:rsidRPr="00D459E3">
        <w:t>,</w:t>
      </w:r>
      <w:r w:rsidRPr="00D459E3">
        <w:rPr>
          <w:lang w:eastAsia="fr-FR" w:bidi="fr-FR"/>
        </w:rPr>
        <w:t xml:space="preserve"> de </w:t>
      </w:r>
      <w:r w:rsidRPr="008E37F9">
        <w:rPr>
          <w:i/>
          <w:iCs/>
        </w:rPr>
        <w:t>magurang</w:t>
      </w:r>
      <w:r w:rsidRPr="00D459E3">
        <w:t>,</w:t>
      </w:r>
      <w:r w:rsidRPr="00D459E3">
        <w:rPr>
          <w:lang w:eastAsia="fr-FR" w:bidi="fr-FR"/>
        </w:rPr>
        <w:t xml:space="preserve"> de gardien ou arbitre ne sont pas concentrées dans la même personne. C’est Itun qui est investi de l’autorité juridique (il est le </w:t>
      </w:r>
      <w:r w:rsidRPr="008E37F9">
        <w:rPr>
          <w:i/>
          <w:iCs/>
        </w:rPr>
        <w:t>panglima</w:t>
      </w:r>
      <w:r w:rsidRPr="00D459E3">
        <w:rPr>
          <w:lang w:eastAsia="fr-FR" w:bidi="fr-FR"/>
        </w:rPr>
        <w:t xml:space="preserve">) malgré sa position tout à fait excentrique par rapport au réseau des relations d’alliance et c’est Sumat qui fait figure de </w:t>
      </w:r>
      <w:r>
        <w:rPr>
          <w:i/>
          <w:iCs/>
        </w:rPr>
        <w:t>mä</w:t>
      </w:r>
      <w:r w:rsidRPr="008E37F9">
        <w:rPr>
          <w:i/>
          <w:iCs/>
        </w:rPr>
        <w:t>gurang</w:t>
      </w:r>
      <w:r w:rsidRPr="00D459E3">
        <w:t>.</w:t>
      </w:r>
      <w:r w:rsidRPr="00D459E3">
        <w:rPr>
          <w:lang w:eastAsia="fr-FR" w:bidi="fr-FR"/>
        </w:rPr>
        <w:t xml:space="preserve"> L’autorité, la position de </w:t>
      </w:r>
      <w:r>
        <w:rPr>
          <w:i/>
          <w:iCs/>
        </w:rPr>
        <w:t>pinämikitan</w:t>
      </w:r>
      <w:r w:rsidRPr="00D459E3">
        <w:t>,</w:t>
      </w:r>
      <w:r w:rsidRPr="00D459E3">
        <w:rPr>
          <w:lang w:eastAsia="fr-FR" w:bidi="fr-FR"/>
        </w:rPr>
        <w:t xml:space="preserve"> l’ancienneté apparaissent ici comme relevant de systèmes entièrement distincts les uns des autres. Cette situation doit sans doute être mise au compte de la configuration complexe de ce </w:t>
      </w:r>
      <w:r w:rsidRPr="008E37F9">
        <w:rPr>
          <w:i/>
          <w:iCs/>
        </w:rPr>
        <w:t>rurungan</w:t>
      </w:r>
      <w:r w:rsidRPr="00D459E3">
        <w:rPr>
          <w:lang w:eastAsia="fr-FR" w:bidi="fr-FR"/>
        </w:rPr>
        <w:t xml:space="preserve"> qui ne comporte pas de centre unique co</w:t>
      </w:r>
      <w:r w:rsidRPr="00D459E3">
        <w:rPr>
          <w:lang w:eastAsia="fr-FR" w:bidi="fr-FR"/>
        </w:rPr>
        <w:t>m</w:t>
      </w:r>
      <w:r w:rsidRPr="00D459E3">
        <w:rPr>
          <w:lang w:eastAsia="fr-FR" w:bidi="fr-FR"/>
        </w:rPr>
        <w:t xml:space="preserve">me c’est le cas pour des </w:t>
      </w:r>
      <w:r w:rsidRPr="008E37F9">
        <w:rPr>
          <w:i/>
          <w:iCs/>
        </w:rPr>
        <w:t>rurungan</w:t>
      </w:r>
      <w:r w:rsidRPr="00D459E3">
        <w:rPr>
          <w:lang w:eastAsia="fr-FR" w:bidi="fr-FR"/>
        </w:rPr>
        <w:t xml:space="preserve"> plus simples </w:t>
      </w:r>
      <w:r w:rsidRPr="00D459E3">
        <w:t>(</w:t>
      </w:r>
      <w:r w:rsidRPr="00A215EF">
        <w:rPr>
          <w:i/>
        </w:rPr>
        <w:t>cf</w:t>
      </w:r>
      <w:r>
        <w:t>.</w:t>
      </w:r>
      <w:r w:rsidRPr="00D459E3">
        <w:rPr>
          <w:lang w:eastAsia="fr-FR" w:bidi="fr-FR"/>
        </w:rPr>
        <w:t xml:space="preserve"> par exemple Dau). Toutefois l’indépendance de ces différents statuts doit être considérée comme une éventualité « normale » de l’organisation sociale ainsi que l’ont précisé plusieurs informateurs, même si, par ailleurs, on constate une tendance à la concentration de ces statuts en une même personne.</w:t>
      </w:r>
    </w:p>
    <w:p w14:paraId="15248411" w14:textId="77777777" w:rsidR="001C7F57" w:rsidRPr="00D459E3" w:rsidRDefault="001C7F57" w:rsidP="001C7F57">
      <w:pPr>
        <w:spacing w:before="120" w:after="120"/>
        <w:jc w:val="both"/>
        <w:rPr>
          <w:szCs w:val="2"/>
        </w:rPr>
      </w:pPr>
    </w:p>
    <w:p w14:paraId="34EB2CFC" w14:textId="77777777" w:rsidR="001C7F57" w:rsidRDefault="001C7F57" w:rsidP="001C7F57">
      <w:pPr>
        <w:pStyle w:val="p"/>
      </w:pPr>
      <w:r w:rsidRPr="00D459E3">
        <w:br w:type="page"/>
      </w:r>
      <w:r w:rsidR="0080449F" w:rsidRPr="00D459E3">
        <w:rPr>
          <w:noProof/>
          <w:lang w:bidi="fr-FR"/>
        </w:rPr>
        <mc:AlternateContent>
          <mc:Choice Requires="wps">
            <w:drawing>
              <wp:anchor distT="0" distB="0" distL="63500" distR="63500" simplePos="0" relativeHeight="251658240" behindDoc="0" locked="0" layoutInCell="1" allowOverlap="1" wp14:anchorId="252BD582" wp14:editId="1DAAB206">
                <wp:simplePos x="0" y="0"/>
                <wp:positionH relativeFrom="margin">
                  <wp:posOffset>6650990</wp:posOffset>
                </wp:positionH>
                <wp:positionV relativeFrom="paragraph">
                  <wp:posOffset>1641475</wp:posOffset>
                </wp:positionV>
                <wp:extent cx="289560" cy="372745"/>
                <wp:effectExtent l="0" t="0" r="0" b="0"/>
                <wp:wrapNone/>
                <wp:docPr id="1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56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E1438" w14:textId="77777777" w:rsidR="001C7F57" w:rsidRDefault="001C7F57" w:rsidP="001C7F57">
                            <w:pPr>
                              <w:spacing w:line="190" w:lineRule="exact"/>
                              <w:ind w:left="180" w:firstLine="0"/>
                            </w:pPr>
                            <w:r>
                              <w:t>187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BD582" id="Text Box 8" o:spid="_x0000_s1027" type="#_x0000_t202" style="position:absolute;margin-left:523.7pt;margin-top:129.25pt;width:22.8pt;height:29.35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" filled="f" stroked="f">
                <v:path arrowok="t"/>
                <v:textbox style="layout-flow:vertical" inset="0,0,0,0">
                  <w:txbxContent>
                    <w:p w14:paraId="0E5E1438" w14:textId="77777777" w:rsidR="001C7F57" w:rsidRDefault="001C7F57" w:rsidP="001C7F57">
                      <w:pPr>
                        <w:spacing w:line="190" w:lineRule="exact"/>
                        <w:ind w:left="180" w:firstLine="0"/>
                      </w:pPr>
                      <w:r>
                        <w:t>187</w:t>
                      </w:r>
                    </w:p>
                  </w:txbxContent>
                </v:textbox>
                <w10:wrap anchorx="margin"/>
              </v:shape>
            </w:pict>
          </mc:Fallback>
        </mc:AlternateContent>
      </w:r>
      <w:r>
        <w:t>[187]</w:t>
      </w:r>
    </w:p>
    <w:p w14:paraId="3D298ADA" w14:textId="77777777" w:rsidR="001C7F57" w:rsidRDefault="001C7F57" w:rsidP="001C7F57">
      <w:pPr>
        <w:spacing w:before="120" w:after="120"/>
        <w:jc w:val="both"/>
      </w:pPr>
    </w:p>
    <w:p w14:paraId="7DC095B9" w14:textId="77777777" w:rsidR="001C7F57" w:rsidRDefault="001C7F57" w:rsidP="001C7F57">
      <w:pPr>
        <w:spacing w:before="120" w:after="120"/>
        <w:ind w:firstLine="0"/>
        <w:jc w:val="both"/>
      </w:pPr>
      <w:r>
        <w:t>TABINGALAN (3)</w:t>
      </w:r>
    </w:p>
    <w:p w14:paraId="603CD3D0" w14:textId="77777777" w:rsidR="001C7F57" w:rsidRPr="00D459E3" w:rsidRDefault="001C7F57" w:rsidP="001C7F57">
      <w:pPr>
        <w:spacing w:before="120" w:after="120"/>
        <w:jc w:val="both"/>
      </w:pPr>
    </w:p>
    <w:p w14:paraId="1896CB46" w14:textId="77777777" w:rsidR="001C7F57" w:rsidRPr="00D459E3" w:rsidRDefault="0080449F" w:rsidP="001C7F57">
      <w:pPr>
        <w:spacing w:before="120" w:after="120"/>
        <w:ind w:left="-1170" w:firstLine="0"/>
        <w:jc w:val="both"/>
      </w:pPr>
      <w:r>
        <w:rPr>
          <w:noProof/>
        </w:rPr>
        <w:drawing>
          <wp:inline distT="0" distB="0" distL="0" distR="0" wp14:anchorId="387C42D5" wp14:editId="121CB721">
            <wp:extent cx="6172200" cy="481330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72200" cy="4813300"/>
                    </a:xfrm>
                    <a:prstGeom prst="rect">
                      <a:avLst/>
                    </a:prstGeom>
                    <a:noFill/>
                    <a:ln>
                      <a:noFill/>
                    </a:ln>
                  </pic:spPr>
                </pic:pic>
              </a:graphicData>
            </a:graphic>
          </wp:inline>
        </w:drawing>
      </w:r>
    </w:p>
    <w:p w14:paraId="6C0107CE" w14:textId="77777777" w:rsidR="001C7F57" w:rsidRPr="00D459E3" w:rsidRDefault="001C7F57" w:rsidP="001C7F57">
      <w:pPr>
        <w:spacing w:before="120" w:after="120"/>
        <w:jc w:val="both"/>
      </w:pPr>
    </w:p>
    <w:p w14:paraId="7E955FB2" w14:textId="77777777" w:rsidR="001C7F57" w:rsidRDefault="001C7F57" w:rsidP="001C7F57">
      <w:pPr>
        <w:rPr>
          <w:sz w:val="2"/>
          <w:szCs w:val="2"/>
        </w:rPr>
      </w:pPr>
    </w:p>
    <w:p w14:paraId="4385253A" w14:textId="77777777" w:rsidR="001C7F57" w:rsidRDefault="001C7F57" w:rsidP="001C7F57">
      <w:pPr>
        <w:pStyle w:val="p"/>
        <w:rPr>
          <w:lang w:eastAsia="fr-FR" w:bidi="fr-FR"/>
        </w:rPr>
      </w:pPr>
      <w:r>
        <w:br w:type="page"/>
      </w:r>
      <w:r>
        <w:rPr>
          <w:lang w:eastAsia="fr-FR" w:bidi="fr-FR"/>
        </w:rPr>
        <w:t>[188]</w:t>
      </w:r>
    </w:p>
    <w:p w14:paraId="65F1FBC2" w14:textId="77777777" w:rsidR="001C7F57" w:rsidRDefault="001C7F57" w:rsidP="001C7F57">
      <w:pPr>
        <w:spacing w:before="120" w:after="120"/>
        <w:jc w:val="both"/>
        <w:rPr>
          <w:lang w:eastAsia="fr-FR" w:bidi="fr-FR"/>
        </w:rPr>
      </w:pPr>
    </w:p>
    <w:p w14:paraId="0F542B94" w14:textId="77777777" w:rsidR="001C7F57" w:rsidRPr="00D44ECD" w:rsidRDefault="001C7F57" w:rsidP="001C7F57">
      <w:pPr>
        <w:pStyle w:val="a"/>
      </w:pPr>
      <w:r w:rsidRPr="00970D69">
        <w:t>Tanduk</w:t>
      </w:r>
    </w:p>
    <w:p w14:paraId="2B188809" w14:textId="77777777" w:rsidR="001C7F57" w:rsidRDefault="001C7F57" w:rsidP="001C7F57">
      <w:pPr>
        <w:spacing w:before="120" w:after="120"/>
        <w:jc w:val="both"/>
        <w:rPr>
          <w:lang w:eastAsia="fr-FR" w:bidi="fr-FR"/>
        </w:rPr>
      </w:pPr>
    </w:p>
    <w:p w14:paraId="67278EBE" w14:textId="77777777" w:rsidR="001C7F57" w:rsidRPr="00D44ECD" w:rsidRDefault="001C7F57" w:rsidP="001C7F57">
      <w:pPr>
        <w:spacing w:before="120" w:after="120"/>
        <w:jc w:val="both"/>
      </w:pPr>
      <w:r w:rsidRPr="00D44ECD">
        <w:rPr>
          <w:lang w:eastAsia="fr-FR" w:bidi="fr-FR"/>
        </w:rPr>
        <w:t>Ce groupe de taille restreinte reproduit une organisation typique avec un homme marié auquel se joignent ses deux gendres.</w:t>
      </w:r>
    </w:p>
    <w:p w14:paraId="739C082E" w14:textId="77777777" w:rsidR="001C7F57" w:rsidRDefault="001C7F57" w:rsidP="001C7F57">
      <w:pPr>
        <w:spacing w:before="120" w:after="120"/>
        <w:jc w:val="both"/>
        <w:rPr>
          <w:lang w:eastAsia="fr-FR" w:bidi="fr-FR"/>
        </w:rPr>
      </w:pPr>
    </w:p>
    <w:p w14:paraId="43F2C1E6" w14:textId="77777777" w:rsidR="001C7F57" w:rsidRPr="00970D69" w:rsidRDefault="001C7F57" w:rsidP="001C7F57">
      <w:pPr>
        <w:pStyle w:val="a"/>
      </w:pPr>
      <w:r w:rsidRPr="00970D69">
        <w:t>Ulangu-Ulangu</w:t>
      </w:r>
    </w:p>
    <w:p w14:paraId="530571B1" w14:textId="77777777" w:rsidR="001C7F57" w:rsidRDefault="001C7F57" w:rsidP="001C7F57">
      <w:pPr>
        <w:spacing w:before="120" w:after="120"/>
        <w:jc w:val="both"/>
        <w:rPr>
          <w:lang w:eastAsia="fr-FR" w:bidi="fr-FR"/>
        </w:rPr>
      </w:pPr>
    </w:p>
    <w:p w14:paraId="12E764AD" w14:textId="77777777" w:rsidR="001C7F57" w:rsidRPr="00D44ECD" w:rsidRDefault="001C7F57" w:rsidP="001C7F57">
      <w:pPr>
        <w:spacing w:before="120" w:after="120"/>
        <w:jc w:val="both"/>
      </w:pPr>
      <w:r w:rsidRPr="00D44ECD">
        <w:rPr>
          <w:lang w:eastAsia="fr-FR" w:bidi="fr-FR"/>
        </w:rPr>
        <w:t>Il s’agit en fait d’une seule famille du type de la variante de la f</w:t>
      </w:r>
      <w:r w:rsidRPr="00D44ECD">
        <w:rPr>
          <w:lang w:eastAsia="fr-FR" w:bidi="fr-FR"/>
        </w:rPr>
        <w:t>a</w:t>
      </w:r>
      <w:r w:rsidRPr="00D44ECD">
        <w:rPr>
          <w:lang w:eastAsia="fr-FR" w:bidi="fr-FR"/>
        </w:rPr>
        <w:t>mille élémentaire, étendue matrilatéralement.</w:t>
      </w:r>
    </w:p>
    <w:p w14:paraId="520DFE5D" w14:textId="77777777" w:rsidR="001C7F57" w:rsidRDefault="001C7F57" w:rsidP="001C7F57">
      <w:pPr>
        <w:spacing w:before="120" w:after="120"/>
        <w:jc w:val="both"/>
        <w:rPr>
          <w:lang w:eastAsia="fr-FR" w:bidi="fr-FR"/>
        </w:rPr>
      </w:pPr>
    </w:p>
    <w:p w14:paraId="7DE4147E" w14:textId="77777777" w:rsidR="001C7F57" w:rsidRPr="00D44ECD" w:rsidRDefault="001C7F57" w:rsidP="001C7F57">
      <w:pPr>
        <w:pStyle w:val="a"/>
      </w:pPr>
      <w:r w:rsidRPr="00970D69">
        <w:t>Mangkupa</w:t>
      </w:r>
      <w:r w:rsidRPr="00D44ECD">
        <w:t xml:space="preserve"> 1</w:t>
      </w:r>
    </w:p>
    <w:p w14:paraId="31F31664" w14:textId="77777777" w:rsidR="001C7F57" w:rsidRDefault="001C7F57" w:rsidP="001C7F57">
      <w:pPr>
        <w:spacing w:before="120" w:after="120"/>
        <w:jc w:val="both"/>
        <w:rPr>
          <w:lang w:eastAsia="fr-FR" w:bidi="fr-FR"/>
        </w:rPr>
      </w:pPr>
    </w:p>
    <w:p w14:paraId="55AED477" w14:textId="77777777" w:rsidR="001C7F57" w:rsidRPr="00D44ECD" w:rsidRDefault="001C7F57" w:rsidP="001C7F57">
      <w:pPr>
        <w:spacing w:before="120" w:after="120"/>
        <w:jc w:val="both"/>
      </w:pPr>
      <w:r w:rsidRPr="00D44ECD">
        <w:rPr>
          <w:lang w:eastAsia="fr-FR" w:bidi="fr-FR"/>
        </w:rPr>
        <w:t>Ce groupe est rattaché à Tanduk d’une part (la femme divorcée d’Usu</w:t>
      </w:r>
      <w:r>
        <w:rPr>
          <w:lang w:eastAsia="fr-FR" w:bidi="fr-FR"/>
        </w:rPr>
        <w:t>y</w:t>
      </w:r>
      <w:r w:rsidRPr="00D44ECD">
        <w:rPr>
          <w:lang w:eastAsia="fr-FR" w:bidi="fr-FR"/>
        </w:rPr>
        <w:t xml:space="preserve"> est la tante de la femme de Lawig), à Tabingalan d’autre part (Maha</w:t>
      </w:r>
      <w:r>
        <w:rPr>
          <w:lang w:eastAsia="fr-FR" w:bidi="fr-FR"/>
        </w:rPr>
        <w:t>j</w:t>
      </w:r>
      <w:r w:rsidRPr="00D44ECD">
        <w:rPr>
          <w:lang w:eastAsia="fr-FR" w:bidi="fr-FR"/>
        </w:rPr>
        <w:t>ang réside principalement à Tabingalan). Le fils d’Usu</w:t>
      </w:r>
      <w:r>
        <w:rPr>
          <w:lang w:eastAsia="fr-FR" w:bidi="fr-FR"/>
        </w:rPr>
        <w:t>j</w:t>
      </w:r>
      <w:r w:rsidRPr="00D44ECD">
        <w:rPr>
          <w:lang w:eastAsia="fr-FR" w:bidi="fr-FR"/>
        </w:rPr>
        <w:t xml:space="preserve"> réside temporairement avec son père, un usage assez fréquent, mais qui ne conduit pas à la résidence patrilocale définitive. Notons que la femme divorcée d’Usu</w:t>
      </w:r>
      <w:r>
        <w:rPr>
          <w:lang w:eastAsia="fr-FR" w:bidi="fr-FR"/>
        </w:rPr>
        <w:t>j</w:t>
      </w:r>
      <w:r w:rsidRPr="00D44ECD">
        <w:rPr>
          <w:lang w:eastAsia="fr-FR" w:bidi="fr-FR"/>
        </w:rPr>
        <w:t xml:space="preserve"> a choisi de rester à côté de son ancien mari en co</w:t>
      </w:r>
      <w:r w:rsidRPr="00D44ECD">
        <w:rPr>
          <w:lang w:eastAsia="fr-FR" w:bidi="fr-FR"/>
        </w:rPr>
        <w:t>m</w:t>
      </w:r>
      <w:r w:rsidRPr="00D44ECD">
        <w:rPr>
          <w:lang w:eastAsia="fr-FR" w:bidi="fr-FR"/>
        </w:rPr>
        <w:t>pagnie de la fille de la première femme décédée d’Usu</w:t>
      </w:r>
      <w:r>
        <w:rPr>
          <w:lang w:eastAsia="fr-FR" w:bidi="fr-FR"/>
        </w:rPr>
        <w:t>j</w:t>
      </w:r>
      <w:r w:rsidRPr="00D44ECD">
        <w:rPr>
          <w:lang w:eastAsia="fr-FR" w:bidi="fr-FR"/>
        </w:rPr>
        <w:t>, un arrang</w:t>
      </w:r>
      <w:r w:rsidRPr="00D44ECD">
        <w:rPr>
          <w:lang w:eastAsia="fr-FR" w:bidi="fr-FR"/>
        </w:rPr>
        <w:t>e</w:t>
      </w:r>
      <w:r w:rsidRPr="00D44ECD">
        <w:rPr>
          <w:lang w:eastAsia="fr-FR" w:bidi="fr-FR"/>
        </w:rPr>
        <w:t>ment assez surprenant.</w:t>
      </w:r>
    </w:p>
    <w:p w14:paraId="2F19C6C7" w14:textId="77777777" w:rsidR="001C7F57" w:rsidRDefault="001C7F57" w:rsidP="001C7F57">
      <w:pPr>
        <w:pStyle w:val="p"/>
      </w:pPr>
      <w:r w:rsidRPr="00D44ECD">
        <w:br w:type="page"/>
      </w:r>
      <w:r>
        <w:t>[189]</w:t>
      </w:r>
    </w:p>
    <w:p w14:paraId="0AEB8934" w14:textId="77777777" w:rsidR="001C7F57" w:rsidRDefault="001C7F57" w:rsidP="001C7F57">
      <w:pPr>
        <w:spacing w:before="120" w:after="120"/>
        <w:jc w:val="both"/>
      </w:pPr>
    </w:p>
    <w:p w14:paraId="08FB3941" w14:textId="77777777" w:rsidR="001C7F57" w:rsidRPr="00D44ECD" w:rsidRDefault="001C7F57" w:rsidP="001C7F57">
      <w:pPr>
        <w:spacing w:before="120" w:after="120"/>
        <w:ind w:firstLine="0"/>
        <w:jc w:val="both"/>
      </w:pPr>
      <w:r>
        <w:t>TANDUK</w:t>
      </w:r>
    </w:p>
    <w:p w14:paraId="28D03048" w14:textId="77777777" w:rsidR="001C7F57" w:rsidRDefault="0080449F" w:rsidP="001C7F57">
      <w:pPr>
        <w:pStyle w:val="fig"/>
        <w:rPr>
          <w:noProof/>
        </w:rPr>
      </w:pPr>
      <w:r>
        <w:rPr>
          <w:noProof/>
        </w:rPr>
        <w:drawing>
          <wp:inline distT="0" distB="0" distL="0" distR="0" wp14:anchorId="72AA26FB" wp14:editId="04A65BA8">
            <wp:extent cx="4724400" cy="167640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24400" cy="1676400"/>
                    </a:xfrm>
                    <a:prstGeom prst="rect">
                      <a:avLst/>
                    </a:prstGeom>
                    <a:noFill/>
                    <a:ln>
                      <a:noFill/>
                    </a:ln>
                  </pic:spPr>
                </pic:pic>
              </a:graphicData>
            </a:graphic>
          </wp:inline>
        </w:drawing>
      </w:r>
    </w:p>
    <w:p w14:paraId="55D90070" w14:textId="77777777" w:rsidR="001C7F57" w:rsidRPr="00D44ECD" w:rsidRDefault="001C7F57" w:rsidP="001C7F57">
      <w:pPr>
        <w:spacing w:before="120" w:after="120"/>
        <w:jc w:val="both"/>
      </w:pPr>
    </w:p>
    <w:p w14:paraId="00F2B111" w14:textId="77777777" w:rsidR="001C7F57" w:rsidRPr="00D44ECD" w:rsidRDefault="001C7F57" w:rsidP="001C7F57">
      <w:pPr>
        <w:spacing w:before="120" w:after="120"/>
        <w:ind w:firstLine="0"/>
        <w:jc w:val="both"/>
      </w:pPr>
      <w:r>
        <w:t>ULANGU - ULANGU</w:t>
      </w:r>
    </w:p>
    <w:p w14:paraId="797F8D9F" w14:textId="77777777" w:rsidR="001C7F57" w:rsidRDefault="0080449F" w:rsidP="001C7F57">
      <w:pPr>
        <w:pStyle w:val="fig"/>
        <w:rPr>
          <w:noProof/>
        </w:rPr>
      </w:pPr>
      <w:r>
        <w:rPr>
          <w:noProof/>
        </w:rPr>
        <w:drawing>
          <wp:inline distT="0" distB="0" distL="0" distR="0" wp14:anchorId="7D16E1DE" wp14:editId="71E3F76F">
            <wp:extent cx="2070100" cy="153670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70100" cy="1536700"/>
                    </a:xfrm>
                    <a:prstGeom prst="rect">
                      <a:avLst/>
                    </a:prstGeom>
                    <a:noFill/>
                    <a:ln>
                      <a:noFill/>
                    </a:ln>
                  </pic:spPr>
                </pic:pic>
              </a:graphicData>
            </a:graphic>
          </wp:inline>
        </w:drawing>
      </w:r>
    </w:p>
    <w:p w14:paraId="2D6912A9" w14:textId="77777777" w:rsidR="001C7F57" w:rsidRDefault="001C7F57" w:rsidP="001C7F57">
      <w:pPr>
        <w:spacing w:before="120" w:after="120"/>
        <w:jc w:val="both"/>
      </w:pPr>
    </w:p>
    <w:p w14:paraId="32FDB330" w14:textId="77777777" w:rsidR="001C7F57" w:rsidRPr="00D44ECD" w:rsidRDefault="001C7F57" w:rsidP="001C7F57">
      <w:pPr>
        <w:spacing w:before="120" w:after="120"/>
        <w:ind w:firstLine="0"/>
        <w:jc w:val="both"/>
      </w:pPr>
      <w:r>
        <w:t>MANGKUPA 1</w:t>
      </w:r>
    </w:p>
    <w:p w14:paraId="49D01174" w14:textId="77777777" w:rsidR="001C7F57" w:rsidRDefault="0080449F" w:rsidP="001C7F57">
      <w:pPr>
        <w:pStyle w:val="fig"/>
        <w:rPr>
          <w:noProof/>
        </w:rPr>
      </w:pPr>
      <w:r>
        <w:rPr>
          <w:noProof/>
        </w:rPr>
        <w:drawing>
          <wp:inline distT="0" distB="0" distL="0" distR="0" wp14:anchorId="51984BD8" wp14:editId="5AA2744F">
            <wp:extent cx="5105400" cy="214630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05400" cy="2146300"/>
                    </a:xfrm>
                    <a:prstGeom prst="rect">
                      <a:avLst/>
                    </a:prstGeom>
                    <a:noFill/>
                    <a:ln>
                      <a:noFill/>
                    </a:ln>
                  </pic:spPr>
                </pic:pic>
              </a:graphicData>
            </a:graphic>
          </wp:inline>
        </w:drawing>
      </w:r>
    </w:p>
    <w:p w14:paraId="4E3A60E3" w14:textId="77777777" w:rsidR="001C7F57" w:rsidRDefault="001C7F57" w:rsidP="001C7F57">
      <w:pPr>
        <w:pStyle w:val="p"/>
      </w:pPr>
      <w:r w:rsidRPr="00D44ECD">
        <w:br w:type="page"/>
      </w:r>
      <w:r>
        <w:t>[190]</w:t>
      </w:r>
    </w:p>
    <w:p w14:paraId="30A3C4D3" w14:textId="77777777" w:rsidR="001C7F57" w:rsidRDefault="001C7F57" w:rsidP="001C7F57">
      <w:pPr>
        <w:spacing w:before="120" w:after="120"/>
        <w:jc w:val="both"/>
        <w:rPr>
          <w:szCs w:val="2"/>
        </w:rPr>
      </w:pPr>
    </w:p>
    <w:p w14:paraId="15C29CC2" w14:textId="77777777" w:rsidR="001C7F57" w:rsidRPr="00D44ECD" w:rsidRDefault="001C7F57" w:rsidP="001C7F57">
      <w:pPr>
        <w:pStyle w:val="a"/>
      </w:pPr>
      <w:r w:rsidRPr="00097B0B">
        <w:t>Bungsud</w:t>
      </w:r>
    </w:p>
    <w:p w14:paraId="66048A9A" w14:textId="77777777" w:rsidR="001C7F57" w:rsidRDefault="001C7F57" w:rsidP="001C7F57">
      <w:pPr>
        <w:spacing w:before="120" w:after="120"/>
        <w:jc w:val="both"/>
        <w:rPr>
          <w:lang w:eastAsia="fr-FR" w:bidi="fr-FR"/>
        </w:rPr>
      </w:pPr>
    </w:p>
    <w:p w14:paraId="574624C3" w14:textId="77777777" w:rsidR="001C7F57" w:rsidRPr="00D44ECD" w:rsidRDefault="001C7F57" w:rsidP="001C7F57">
      <w:pPr>
        <w:spacing w:before="120" w:after="120"/>
        <w:jc w:val="both"/>
      </w:pPr>
      <w:r w:rsidRPr="00D44ECD">
        <w:rPr>
          <w:lang w:eastAsia="fr-FR" w:bidi="fr-FR"/>
        </w:rPr>
        <w:t xml:space="preserve">Ce hameau est constitué par quatre groupes de soeurs. Lambung, qui ne suit pas la règle de résidence uxorilocale, est le </w:t>
      </w:r>
      <w:r w:rsidRPr="008B3A38">
        <w:rPr>
          <w:i/>
          <w:iCs/>
        </w:rPr>
        <w:t>panglima</w:t>
      </w:r>
      <w:r w:rsidRPr="00D44ECD">
        <w:rPr>
          <w:lang w:eastAsia="fr-FR" w:bidi="fr-FR"/>
        </w:rPr>
        <w:t xml:space="preserve"> et le </w:t>
      </w:r>
      <w:r>
        <w:rPr>
          <w:i/>
          <w:iCs/>
        </w:rPr>
        <w:t xml:space="preserve">pinämikitan </w:t>
      </w:r>
      <w:r w:rsidRPr="00D44ECD">
        <w:rPr>
          <w:lang w:eastAsia="fr-FR" w:bidi="fr-FR"/>
        </w:rPr>
        <w:t xml:space="preserve">de cinq hommes (maris de sa sœur, de ses filles et de ses nièces). Pilnu et sa femme ainsi que Lansinu et sa femme constituent des éléments moins fortement rattachés au reste. Pilnu est solidaire du frère de sa femme, résidant à </w:t>
      </w:r>
      <w:r>
        <w:rPr>
          <w:lang w:eastAsia="fr-FR" w:bidi="fr-FR"/>
        </w:rPr>
        <w:t>Täwläj</w:t>
      </w:r>
      <w:r w:rsidRPr="00D44ECD">
        <w:rPr>
          <w:lang w:eastAsia="fr-FR" w:bidi="fr-FR"/>
        </w:rPr>
        <w:t xml:space="preserve"> et Lansinu des frères de sa fe</w:t>
      </w:r>
      <w:r w:rsidRPr="00D44ECD">
        <w:rPr>
          <w:lang w:eastAsia="fr-FR" w:bidi="fr-FR"/>
        </w:rPr>
        <w:t>m</w:t>
      </w:r>
      <w:r w:rsidRPr="00D44ECD">
        <w:rPr>
          <w:lang w:eastAsia="fr-FR" w:bidi="fr-FR"/>
        </w:rPr>
        <w:t>me, résidant à Tabingalan. Mangkinas a d’autre part établi une rés</w:t>
      </w:r>
      <w:r w:rsidRPr="00D44ECD">
        <w:rPr>
          <w:lang w:eastAsia="fr-FR" w:bidi="fr-FR"/>
        </w:rPr>
        <w:t>i</w:t>
      </w:r>
      <w:r w:rsidRPr="00D44ECD">
        <w:rPr>
          <w:lang w:eastAsia="fr-FR" w:bidi="fr-FR"/>
        </w:rPr>
        <w:t>dence loin du hameau au moment où ces lignes sont écrites. Ces faits illu</w:t>
      </w:r>
      <w:r w:rsidRPr="00D44ECD">
        <w:rPr>
          <w:lang w:eastAsia="fr-FR" w:bidi="fr-FR"/>
        </w:rPr>
        <w:t>s</w:t>
      </w:r>
      <w:r w:rsidRPr="00D44ECD">
        <w:rPr>
          <w:lang w:eastAsia="fr-FR" w:bidi="fr-FR"/>
        </w:rPr>
        <w:t>trent certains des changements pouvant intervenir à court terme et a</w:t>
      </w:r>
      <w:r w:rsidRPr="00D44ECD">
        <w:rPr>
          <w:lang w:eastAsia="fr-FR" w:bidi="fr-FR"/>
        </w:rPr>
        <w:t>f</w:t>
      </w:r>
      <w:r w:rsidRPr="00D44ECD">
        <w:rPr>
          <w:lang w:eastAsia="fr-FR" w:bidi="fr-FR"/>
        </w:rPr>
        <w:t>fecter la configuration d’un groupe de voisinage. Les liens d’alliance et la solidarité des groupes de soeurs jouent ici comme ai</w:t>
      </w:r>
      <w:r w:rsidRPr="00D44ECD">
        <w:rPr>
          <w:lang w:eastAsia="fr-FR" w:bidi="fr-FR"/>
        </w:rPr>
        <w:t>l</w:t>
      </w:r>
      <w:r w:rsidRPr="00D44ECD">
        <w:rPr>
          <w:lang w:eastAsia="fr-FR" w:bidi="fr-FR"/>
        </w:rPr>
        <w:t>leurs le rôle le plus important dans la formation du groupe</w:t>
      </w:r>
      <w:r>
        <w:rPr>
          <w:lang w:eastAsia="fr-FR" w:bidi="fr-FR"/>
        </w:rPr>
        <w:t> </w:t>
      </w:r>
      <w:r>
        <w:rPr>
          <w:rStyle w:val="Appelnotedebasdep"/>
          <w:lang w:eastAsia="fr-FR" w:bidi="fr-FR"/>
        </w:rPr>
        <w:footnoteReference w:id="200"/>
      </w:r>
      <w:r w:rsidRPr="00D44ECD">
        <w:rPr>
          <w:lang w:eastAsia="fr-FR" w:bidi="fr-FR"/>
        </w:rPr>
        <w:t>.</w:t>
      </w:r>
    </w:p>
    <w:p w14:paraId="38FD3F7B" w14:textId="77777777" w:rsidR="001C7F57" w:rsidRDefault="001C7F57" w:rsidP="001C7F57">
      <w:pPr>
        <w:pStyle w:val="p"/>
      </w:pPr>
      <w:r w:rsidRPr="00D44ECD">
        <w:br w:type="page"/>
      </w:r>
      <w:r>
        <w:t>[191]</w:t>
      </w:r>
    </w:p>
    <w:p w14:paraId="66792813" w14:textId="77777777" w:rsidR="001C7F57" w:rsidRDefault="001C7F57" w:rsidP="001C7F57">
      <w:pPr>
        <w:spacing w:before="120" w:after="120"/>
        <w:jc w:val="both"/>
      </w:pPr>
    </w:p>
    <w:p w14:paraId="51034B4D" w14:textId="77777777" w:rsidR="001C7F57" w:rsidRDefault="001C7F57" w:rsidP="001C7F57">
      <w:pPr>
        <w:spacing w:before="120" w:after="120"/>
        <w:ind w:firstLine="0"/>
        <w:jc w:val="both"/>
        <w:rPr>
          <w:caps/>
        </w:rPr>
      </w:pPr>
      <w:r w:rsidRPr="00097B0B">
        <w:rPr>
          <w:caps/>
        </w:rPr>
        <w:t>bungsud</w:t>
      </w:r>
    </w:p>
    <w:p w14:paraId="066CA01E" w14:textId="77777777" w:rsidR="001C7F57" w:rsidRDefault="001C7F57" w:rsidP="001C7F57">
      <w:pPr>
        <w:spacing w:before="120" w:after="120"/>
        <w:ind w:firstLine="0"/>
        <w:jc w:val="both"/>
      </w:pPr>
    </w:p>
    <w:p w14:paraId="10475BE5" w14:textId="77777777" w:rsidR="001C7F57" w:rsidRPr="00D44ECD" w:rsidRDefault="0080449F" w:rsidP="001C7F57">
      <w:pPr>
        <w:pStyle w:val="fig"/>
        <w:rPr>
          <w:szCs w:val="2"/>
        </w:rPr>
      </w:pPr>
      <w:r w:rsidRPr="00B87F61">
        <w:rPr>
          <w:noProof/>
          <w:szCs w:val="2"/>
        </w:rPr>
        <w:drawing>
          <wp:inline distT="0" distB="0" distL="0" distR="0" wp14:anchorId="2554E88C" wp14:editId="456A0146">
            <wp:extent cx="5092700" cy="193040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92700" cy="1930400"/>
                    </a:xfrm>
                    <a:prstGeom prst="rect">
                      <a:avLst/>
                    </a:prstGeom>
                    <a:noFill/>
                    <a:ln>
                      <a:noFill/>
                    </a:ln>
                  </pic:spPr>
                </pic:pic>
              </a:graphicData>
            </a:graphic>
          </wp:inline>
        </w:drawing>
      </w:r>
    </w:p>
    <w:p w14:paraId="1C9D0E20" w14:textId="77777777" w:rsidR="001C7F57" w:rsidRDefault="001C7F57" w:rsidP="001C7F57">
      <w:pPr>
        <w:spacing w:before="120" w:after="120"/>
        <w:jc w:val="both"/>
        <w:rPr>
          <w:szCs w:val="2"/>
        </w:rPr>
      </w:pPr>
    </w:p>
    <w:p w14:paraId="5033A25D" w14:textId="77777777" w:rsidR="001C7F57" w:rsidRPr="00D44ECD" w:rsidRDefault="0080449F" w:rsidP="001C7F57">
      <w:pPr>
        <w:pStyle w:val="fig"/>
        <w:rPr>
          <w:szCs w:val="2"/>
        </w:rPr>
      </w:pPr>
      <w:r w:rsidRPr="00B87F61">
        <w:rPr>
          <w:noProof/>
          <w:szCs w:val="2"/>
        </w:rPr>
        <w:drawing>
          <wp:inline distT="0" distB="0" distL="0" distR="0" wp14:anchorId="0EBFC009" wp14:editId="6D36D86F">
            <wp:extent cx="4800600" cy="356870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00600" cy="3568700"/>
                    </a:xfrm>
                    <a:prstGeom prst="rect">
                      <a:avLst/>
                    </a:prstGeom>
                    <a:noFill/>
                    <a:ln>
                      <a:noFill/>
                    </a:ln>
                  </pic:spPr>
                </pic:pic>
              </a:graphicData>
            </a:graphic>
          </wp:inline>
        </w:drawing>
      </w:r>
    </w:p>
    <w:p w14:paraId="67E8A139" w14:textId="77777777" w:rsidR="001C7F57" w:rsidRDefault="001C7F57" w:rsidP="001C7F57">
      <w:pPr>
        <w:pStyle w:val="p"/>
      </w:pPr>
      <w:r w:rsidRPr="00D44ECD">
        <w:br w:type="page"/>
      </w:r>
      <w:r>
        <w:t>[192]</w:t>
      </w:r>
    </w:p>
    <w:p w14:paraId="627E06EF" w14:textId="77777777" w:rsidR="001C7F57" w:rsidRDefault="001C7F57" w:rsidP="001C7F57">
      <w:pPr>
        <w:spacing w:before="120" w:after="120"/>
        <w:jc w:val="both"/>
        <w:rPr>
          <w:szCs w:val="2"/>
        </w:rPr>
      </w:pPr>
    </w:p>
    <w:p w14:paraId="17DCE900" w14:textId="77777777" w:rsidR="001C7F57" w:rsidRPr="00D44ECD" w:rsidRDefault="001C7F57" w:rsidP="001C7F57">
      <w:pPr>
        <w:pStyle w:val="a"/>
      </w:pPr>
      <w:r>
        <w:t>Täwläj</w:t>
      </w:r>
    </w:p>
    <w:p w14:paraId="10E3673D" w14:textId="77777777" w:rsidR="001C7F57" w:rsidRDefault="001C7F57" w:rsidP="001C7F57">
      <w:pPr>
        <w:spacing w:before="120" w:after="120"/>
        <w:jc w:val="both"/>
        <w:rPr>
          <w:lang w:eastAsia="fr-FR" w:bidi="fr-FR"/>
        </w:rPr>
      </w:pPr>
    </w:p>
    <w:p w14:paraId="7EFC5883" w14:textId="77777777" w:rsidR="001C7F57" w:rsidRPr="00D44ECD" w:rsidRDefault="001C7F57" w:rsidP="001C7F57">
      <w:pPr>
        <w:spacing w:before="120" w:after="120"/>
        <w:jc w:val="both"/>
      </w:pPr>
      <w:r w:rsidRPr="00D44ECD">
        <w:rPr>
          <w:lang w:eastAsia="fr-FR" w:bidi="fr-FR"/>
        </w:rPr>
        <w:t>On peut distinguer deux ensembles : d’une part Apung-Lamnis et leurs soeurs et filles, d’autre part M</w:t>
      </w:r>
      <w:r>
        <w:rPr>
          <w:lang w:eastAsia="fr-FR" w:bidi="fr-FR"/>
        </w:rPr>
        <w:t>e</w:t>
      </w:r>
      <w:r w:rsidRPr="00D44ECD">
        <w:rPr>
          <w:lang w:eastAsia="fr-FR" w:bidi="fr-FR"/>
        </w:rPr>
        <w:t>ns</w:t>
      </w:r>
      <w:r>
        <w:rPr>
          <w:lang w:eastAsia="fr-FR" w:bidi="fr-FR"/>
        </w:rPr>
        <w:t>ya</w:t>
      </w:r>
      <w:r w:rsidRPr="00D44ECD">
        <w:rPr>
          <w:lang w:eastAsia="fr-FR" w:bidi="fr-FR"/>
        </w:rPr>
        <w:t xml:space="preserve">r et ses enfants. L’unité du </w:t>
      </w:r>
      <w:r w:rsidRPr="003204FF">
        <w:rPr>
          <w:i/>
          <w:iCs/>
        </w:rPr>
        <w:t>rurungan</w:t>
      </w:r>
      <w:r w:rsidRPr="00D44ECD">
        <w:rPr>
          <w:lang w:eastAsia="fr-FR" w:bidi="fr-FR"/>
        </w:rPr>
        <w:t xml:space="preserve"> est fondée sur le fait que ceux-ci ont épousé les enfants du groupe Apung-Lamnis, réalisant ainsi ces mariages par « échange » </w:t>
      </w:r>
      <w:r w:rsidRPr="00D44ECD">
        <w:t>(cf.</w:t>
      </w:r>
      <w:r w:rsidRPr="00D44ECD">
        <w:rPr>
          <w:lang w:eastAsia="fr-FR" w:bidi="fr-FR"/>
        </w:rPr>
        <w:t xml:space="preserve"> </w:t>
      </w:r>
      <w:r>
        <w:rPr>
          <w:lang w:eastAsia="fr-FR" w:bidi="fr-FR"/>
        </w:rPr>
        <w:t>Kärurugan</w:t>
      </w:r>
      <w:r w:rsidRPr="00D44ECD">
        <w:rPr>
          <w:lang w:eastAsia="fr-FR" w:bidi="fr-FR"/>
        </w:rPr>
        <w:t>) qui concilient la résidence uxorilocale et la résidence virilocale : Ariding, L</w:t>
      </w:r>
      <w:r>
        <w:rPr>
          <w:lang w:eastAsia="fr-FR" w:bidi="fr-FR"/>
        </w:rPr>
        <w:t>ä</w:t>
      </w:r>
      <w:r w:rsidRPr="00D44ECD">
        <w:rPr>
          <w:lang w:eastAsia="fr-FR" w:bidi="fr-FR"/>
        </w:rPr>
        <w:t xml:space="preserve">nggana et Gunadu, tout en vivant chez leur </w:t>
      </w:r>
      <w:r>
        <w:rPr>
          <w:i/>
          <w:iCs/>
        </w:rPr>
        <w:t>p</w:t>
      </w:r>
      <w:r>
        <w:rPr>
          <w:i/>
          <w:iCs/>
        </w:rPr>
        <w:t>i</w:t>
      </w:r>
      <w:r>
        <w:rPr>
          <w:i/>
          <w:iCs/>
        </w:rPr>
        <w:t>nämikitan</w:t>
      </w:r>
      <w:r w:rsidRPr="00D44ECD">
        <w:t>,</w:t>
      </w:r>
      <w:r w:rsidRPr="00D44ECD">
        <w:rPr>
          <w:lang w:eastAsia="fr-FR" w:bidi="fr-FR"/>
        </w:rPr>
        <w:t xml:space="preserve"> restent avec leurs pères respectifs. La femme de M</w:t>
      </w:r>
      <w:r>
        <w:rPr>
          <w:lang w:eastAsia="fr-FR" w:bidi="fr-FR"/>
        </w:rPr>
        <w:t>en</w:t>
      </w:r>
      <w:r w:rsidRPr="00D44ECD">
        <w:rPr>
          <w:lang w:eastAsia="fr-FR" w:bidi="fr-FR"/>
        </w:rPr>
        <w:t>s</w:t>
      </w:r>
      <w:r>
        <w:rPr>
          <w:lang w:eastAsia="fr-FR" w:bidi="fr-FR"/>
        </w:rPr>
        <w:t>ya</w:t>
      </w:r>
      <w:r w:rsidRPr="00D44ECD">
        <w:rPr>
          <w:lang w:eastAsia="fr-FR" w:bidi="fr-FR"/>
        </w:rPr>
        <w:t>r, d’autre part, est « </w:t>
      </w:r>
      <w:r w:rsidRPr="003204FF">
        <w:rPr>
          <w:i/>
          <w:iCs/>
        </w:rPr>
        <w:t>waris</w:t>
      </w:r>
      <w:r w:rsidRPr="00D44ECD">
        <w:rPr>
          <w:lang w:eastAsia="fr-FR" w:bidi="fr-FR"/>
        </w:rPr>
        <w:t> » de Apung et Lamnis (le père de Apung-Lamnis et la mère de cette femme se sont épousés en secondes noces), ce qui lui donne le statut de « </w:t>
      </w:r>
      <w:r w:rsidRPr="00D44ECD">
        <w:t>quasi-soeur</w:t>
      </w:r>
      <w:r w:rsidRPr="00D44ECD">
        <w:rPr>
          <w:lang w:eastAsia="fr-FR" w:bidi="fr-FR"/>
        </w:rPr>
        <w:t xml:space="preserve"> » </w:t>
      </w:r>
      <w:r w:rsidRPr="00D44ECD">
        <w:t>(</w:t>
      </w:r>
      <w:r w:rsidRPr="003204FF">
        <w:rPr>
          <w:i/>
          <w:iCs/>
        </w:rPr>
        <w:t xml:space="preserve">bilang </w:t>
      </w:r>
      <w:r>
        <w:rPr>
          <w:i/>
          <w:iCs/>
        </w:rPr>
        <w:t>tipusäd</w:t>
      </w:r>
      <w:r w:rsidRPr="00D44ECD">
        <w:t>)</w:t>
      </w:r>
      <w:r w:rsidRPr="00D44ECD">
        <w:rPr>
          <w:lang w:eastAsia="fr-FR" w:bidi="fr-FR"/>
        </w:rPr>
        <w:t xml:space="preserve"> par ra</w:t>
      </w:r>
      <w:r w:rsidRPr="00D44ECD">
        <w:rPr>
          <w:lang w:eastAsia="fr-FR" w:bidi="fr-FR"/>
        </w:rPr>
        <w:t>p</w:t>
      </w:r>
      <w:r w:rsidRPr="00D44ECD">
        <w:rPr>
          <w:lang w:eastAsia="fr-FR" w:bidi="fr-FR"/>
        </w:rPr>
        <w:t>port à Apung, Lamnis, etc. Enfin l’oncle de M</w:t>
      </w:r>
      <w:r>
        <w:rPr>
          <w:lang w:eastAsia="fr-FR" w:bidi="fr-FR"/>
        </w:rPr>
        <w:t>e</w:t>
      </w:r>
      <w:r w:rsidRPr="00D44ECD">
        <w:rPr>
          <w:lang w:eastAsia="fr-FR" w:bidi="fr-FR"/>
        </w:rPr>
        <w:t>ns</w:t>
      </w:r>
      <w:r>
        <w:rPr>
          <w:lang w:eastAsia="fr-FR" w:bidi="fr-FR"/>
        </w:rPr>
        <w:t>ya</w:t>
      </w:r>
      <w:r w:rsidRPr="00D44ECD">
        <w:rPr>
          <w:lang w:eastAsia="fr-FR" w:bidi="fr-FR"/>
        </w:rPr>
        <w:t>r était aussi le grand-père de la femme de Lamnis (M</w:t>
      </w:r>
      <w:r>
        <w:rPr>
          <w:lang w:eastAsia="fr-FR" w:bidi="fr-FR"/>
        </w:rPr>
        <w:t>e</w:t>
      </w:r>
      <w:r w:rsidRPr="00D44ECD">
        <w:rPr>
          <w:lang w:eastAsia="fr-FR" w:bidi="fr-FR"/>
        </w:rPr>
        <w:t>ns</w:t>
      </w:r>
      <w:r>
        <w:rPr>
          <w:lang w:eastAsia="fr-FR" w:bidi="fr-FR"/>
        </w:rPr>
        <w:t>jä</w:t>
      </w:r>
      <w:r w:rsidRPr="00D44ECD">
        <w:rPr>
          <w:lang w:eastAsia="fr-FR" w:bidi="fr-FR"/>
        </w:rPr>
        <w:t>r est donc l’oncle de cette femme), ce qui établit une relation supplémentaire entre les deux groupes. Ici encore, bien que l’alliance détermine en priorité la rés</w:t>
      </w:r>
      <w:r w:rsidRPr="00D44ECD">
        <w:rPr>
          <w:lang w:eastAsia="fr-FR" w:bidi="fr-FR"/>
        </w:rPr>
        <w:t>i</w:t>
      </w:r>
      <w:r w:rsidRPr="00D44ECD">
        <w:rPr>
          <w:lang w:eastAsia="fr-FR" w:bidi="fr-FR"/>
        </w:rPr>
        <w:t>dence, la consanguinité fournit des liens supplémentaires qui renfo</w:t>
      </w:r>
      <w:r w:rsidRPr="00D44ECD">
        <w:rPr>
          <w:lang w:eastAsia="fr-FR" w:bidi="fr-FR"/>
        </w:rPr>
        <w:t>r</w:t>
      </w:r>
      <w:r w:rsidRPr="00D44ECD">
        <w:rPr>
          <w:lang w:eastAsia="fr-FR" w:bidi="fr-FR"/>
        </w:rPr>
        <w:t xml:space="preserve">cent la solidarité du </w:t>
      </w:r>
      <w:r w:rsidRPr="003204FF">
        <w:rPr>
          <w:i/>
          <w:iCs/>
        </w:rPr>
        <w:t>rurungan</w:t>
      </w:r>
      <w:r w:rsidRPr="00D44ECD">
        <w:t>.</w:t>
      </w:r>
      <w:r w:rsidRPr="00D44ECD">
        <w:rPr>
          <w:lang w:eastAsia="fr-FR" w:bidi="fr-FR"/>
        </w:rPr>
        <w:t xml:space="preserve"> On a aussi un exemple de la combina</w:t>
      </w:r>
      <w:r w:rsidRPr="00D44ECD">
        <w:rPr>
          <w:lang w:eastAsia="fr-FR" w:bidi="fr-FR"/>
        </w:rPr>
        <w:t>i</w:t>
      </w:r>
      <w:r w:rsidRPr="00D44ECD">
        <w:rPr>
          <w:lang w:eastAsia="fr-FR" w:bidi="fr-FR"/>
        </w:rPr>
        <w:t>son : deux frères (B</w:t>
      </w:r>
      <w:r>
        <w:rPr>
          <w:lang w:eastAsia="fr-FR" w:bidi="fr-FR"/>
        </w:rPr>
        <w:t>ä</w:t>
      </w:r>
      <w:r w:rsidRPr="00D44ECD">
        <w:rPr>
          <w:lang w:eastAsia="fr-FR" w:bidi="fr-FR"/>
        </w:rPr>
        <w:t>l</w:t>
      </w:r>
      <w:r>
        <w:rPr>
          <w:lang w:eastAsia="fr-FR" w:bidi="fr-FR"/>
        </w:rPr>
        <w:t>a</w:t>
      </w:r>
      <w:r w:rsidRPr="00D44ECD">
        <w:rPr>
          <w:lang w:eastAsia="fr-FR" w:bidi="fr-FR"/>
        </w:rPr>
        <w:t>q et Limb</w:t>
      </w:r>
      <w:r>
        <w:rPr>
          <w:lang w:eastAsia="fr-FR" w:bidi="fr-FR"/>
        </w:rPr>
        <w:t>äj)</w:t>
      </w:r>
      <w:r w:rsidRPr="00D44ECD">
        <w:rPr>
          <w:lang w:eastAsia="fr-FR" w:bidi="fr-FR"/>
        </w:rPr>
        <w:t xml:space="preserve"> épousant deux soeurs. Dans ce cas la mère des deux hommes a sa maison à côté de la leur et dépend éc</w:t>
      </w:r>
      <w:r w:rsidRPr="00D44ECD">
        <w:rPr>
          <w:lang w:eastAsia="fr-FR" w:bidi="fr-FR"/>
        </w:rPr>
        <w:t>o</w:t>
      </w:r>
      <w:r w:rsidRPr="00D44ECD">
        <w:rPr>
          <w:lang w:eastAsia="fr-FR" w:bidi="fr-FR"/>
        </w:rPr>
        <w:t>nomiquement d’eux.</w:t>
      </w:r>
    </w:p>
    <w:p w14:paraId="31DC9320" w14:textId="77777777" w:rsidR="001C7F57" w:rsidRPr="00D44ECD" w:rsidRDefault="001C7F57" w:rsidP="001C7F57">
      <w:pPr>
        <w:spacing w:before="120" w:after="120"/>
        <w:jc w:val="both"/>
      </w:pPr>
      <w:r w:rsidRPr="00D44ECD">
        <w:rPr>
          <w:lang w:eastAsia="fr-FR" w:bidi="fr-FR"/>
        </w:rPr>
        <w:t>La continuité de l’habitation du site est assurée par les hommes dans la ligne de M</w:t>
      </w:r>
      <w:r>
        <w:rPr>
          <w:lang w:eastAsia="fr-FR" w:bidi="fr-FR"/>
        </w:rPr>
        <w:t>e</w:t>
      </w:r>
      <w:r w:rsidRPr="00D44ECD">
        <w:rPr>
          <w:lang w:eastAsia="fr-FR" w:bidi="fr-FR"/>
        </w:rPr>
        <w:t>ns</w:t>
      </w:r>
      <w:r>
        <w:rPr>
          <w:lang w:eastAsia="fr-FR" w:bidi="fr-FR"/>
        </w:rPr>
        <w:t>ya</w:t>
      </w:r>
      <w:r w:rsidRPr="00D44ECD">
        <w:rPr>
          <w:lang w:eastAsia="fr-FR" w:bidi="fr-FR"/>
        </w:rPr>
        <w:t>r (son oncle, son grand-père et son arrière-grand-père) et de K</w:t>
      </w:r>
      <w:r>
        <w:rPr>
          <w:lang w:eastAsia="fr-FR" w:bidi="fr-FR"/>
        </w:rPr>
        <w:t>ä</w:t>
      </w:r>
      <w:r w:rsidRPr="00D44ECD">
        <w:rPr>
          <w:lang w:eastAsia="fr-FR" w:bidi="fr-FR"/>
        </w:rPr>
        <w:t>diq, femme de Lamnis.</w:t>
      </w:r>
    </w:p>
    <w:p w14:paraId="7604FE13" w14:textId="77777777" w:rsidR="001C7F57" w:rsidRPr="00D44ECD" w:rsidRDefault="001C7F57" w:rsidP="001C7F57">
      <w:pPr>
        <w:spacing w:before="120" w:after="120"/>
        <w:jc w:val="both"/>
      </w:pPr>
      <w:r w:rsidRPr="00D44ECD">
        <w:rPr>
          <w:lang w:eastAsia="fr-FR" w:bidi="fr-FR"/>
        </w:rPr>
        <w:t xml:space="preserve">L’autorité et le statut de </w:t>
      </w:r>
      <w:r w:rsidRPr="003204FF">
        <w:rPr>
          <w:i/>
          <w:iCs/>
        </w:rPr>
        <w:t>magurang</w:t>
      </w:r>
      <w:r w:rsidRPr="00D44ECD">
        <w:rPr>
          <w:lang w:eastAsia="fr-FR" w:bidi="fr-FR"/>
        </w:rPr>
        <w:t xml:space="preserve"> sont partagés par Apung et M</w:t>
      </w:r>
      <w:r>
        <w:rPr>
          <w:lang w:eastAsia="fr-FR" w:bidi="fr-FR"/>
        </w:rPr>
        <w:t>e</w:t>
      </w:r>
      <w:r w:rsidRPr="00D44ECD">
        <w:rPr>
          <w:lang w:eastAsia="fr-FR" w:bidi="fr-FR"/>
        </w:rPr>
        <w:t>ns</w:t>
      </w:r>
      <w:r>
        <w:rPr>
          <w:lang w:eastAsia="fr-FR" w:bidi="fr-FR"/>
        </w:rPr>
        <w:t>ya</w:t>
      </w:r>
      <w:r w:rsidRPr="00D44ECD">
        <w:rPr>
          <w:lang w:eastAsia="fr-FR" w:bidi="fr-FR"/>
        </w:rPr>
        <w:t xml:space="preserve">r (ce qui correspond aussi à leur statut de </w:t>
      </w:r>
      <w:r>
        <w:rPr>
          <w:i/>
          <w:iCs/>
        </w:rPr>
        <w:t>pinämikitan</w:t>
      </w:r>
      <w:r w:rsidRPr="00D44ECD">
        <w:t>)</w:t>
      </w:r>
      <w:r w:rsidRPr="00D44ECD">
        <w:rPr>
          <w:lang w:eastAsia="fr-FR" w:bidi="fr-FR"/>
        </w:rPr>
        <w:t xml:space="preserve"> mais la fonction juridique </w:t>
      </w:r>
      <w:r w:rsidRPr="00D44ECD">
        <w:t>(</w:t>
      </w:r>
      <w:r>
        <w:rPr>
          <w:i/>
          <w:iCs/>
        </w:rPr>
        <w:t>mä</w:t>
      </w:r>
      <w:r w:rsidRPr="003204FF">
        <w:rPr>
          <w:i/>
          <w:iCs/>
        </w:rPr>
        <w:t>mimisara</w:t>
      </w:r>
      <w:r w:rsidRPr="00D44ECD">
        <w:rPr>
          <w:lang w:eastAsia="fr-FR" w:bidi="fr-FR"/>
        </w:rPr>
        <w:t>) est surtout assurée par Apung en ra</w:t>
      </w:r>
      <w:r w:rsidRPr="00D44ECD">
        <w:rPr>
          <w:lang w:eastAsia="fr-FR" w:bidi="fr-FR"/>
        </w:rPr>
        <w:t>i</w:t>
      </w:r>
      <w:r w:rsidRPr="00D44ECD">
        <w:rPr>
          <w:lang w:eastAsia="fr-FR" w:bidi="fr-FR"/>
        </w:rPr>
        <w:t>son de ses aptitudes personnelles dans ce domaine.</w:t>
      </w:r>
    </w:p>
    <w:p w14:paraId="38941BBC" w14:textId="77777777" w:rsidR="001C7F57" w:rsidRPr="00D44ECD" w:rsidRDefault="001C7F57" w:rsidP="001C7F57">
      <w:pPr>
        <w:pStyle w:val="p"/>
      </w:pPr>
      <w:r w:rsidRPr="00D44ECD">
        <w:br w:type="page"/>
      </w:r>
      <w:r>
        <w:t>[193]</w:t>
      </w:r>
    </w:p>
    <w:p w14:paraId="24F8C674" w14:textId="77777777" w:rsidR="001C7F57" w:rsidRDefault="001C7F57" w:rsidP="001C7F57">
      <w:pPr>
        <w:spacing w:before="120" w:after="120"/>
        <w:ind w:firstLine="0"/>
        <w:jc w:val="both"/>
      </w:pPr>
    </w:p>
    <w:p w14:paraId="76E20ABB" w14:textId="77777777" w:rsidR="001C7F57" w:rsidRDefault="001C7F57" w:rsidP="001C7F57">
      <w:pPr>
        <w:spacing w:before="120" w:after="120"/>
        <w:ind w:firstLine="0"/>
        <w:jc w:val="both"/>
      </w:pPr>
      <w:r>
        <w:t>TÄWLÄJ</w:t>
      </w:r>
    </w:p>
    <w:p w14:paraId="58C2A9C8" w14:textId="77777777" w:rsidR="001C7F57" w:rsidRPr="00D44ECD" w:rsidRDefault="001C7F57" w:rsidP="001C7F57">
      <w:pPr>
        <w:spacing w:before="120" w:after="120"/>
        <w:ind w:firstLine="0"/>
        <w:jc w:val="both"/>
      </w:pPr>
    </w:p>
    <w:p w14:paraId="3EF8559E" w14:textId="77777777" w:rsidR="001C7F57" w:rsidRPr="00D44ECD" w:rsidRDefault="0080449F" w:rsidP="001C7F57">
      <w:pPr>
        <w:pStyle w:val="fig"/>
      </w:pPr>
      <w:r>
        <w:rPr>
          <w:noProof/>
        </w:rPr>
        <w:drawing>
          <wp:inline distT="0" distB="0" distL="0" distR="0" wp14:anchorId="6C19F8E2" wp14:editId="3B6DD8EF">
            <wp:extent cx="5118100" cy="256540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8100" cy="2565400"/>
                    </a:xfrm>
                    <a:prstGeom prst="rect">
                      <a:avLst/>
                    </a:prstGeom>
                    <a:noFill/>
                    <a:ln>
                      <a:noFill/>
                    </a:ln>
                  </pic:spPr>
                </pic:pic>
              </a:graphicData>
            </a:graphic>
          </wp:inline>
        </w:drawing>
      </w:r>
    </w:p>
    <w:p w14:paraId="57F960D2" w14:textId="77777777" w:rsidR="001C7F57" w:rsidRDefault="001C7F57" w:rsidP="001C7F57">
      <w:pPr>
        <w:spacing w:before="120" w:after="120"/>
        <w:jc w:val="both"/>
        <w:rPr>
          <w:szCs w:val="2"/>
        </w:rPr>
      </w:pPr>
    </w:p>
    <w:p w14:paraId="15042AA3" w14:textId="77777777" w:rsidR="001C7F57" w:rsidRPr="00D44ECD" w:rsidRDefault="0080449F" w:rsidP="001C7F57">
      <w:pPr>
        <w:pStyle w:val="fig"/>
      </w:pPr>
      <w:r>
        <w:rPr>
          <w:noProof/>
        </w:rPr>
        <w:drawing>
          <wp:inline distT="0" distB="0" distL="0" distR="0" wp14:anchorId="002812C8" wp14:editId="1C6540D9">
            <wp:extent cx="4584700" cy="2336800"/>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84700" cy="2336800"/>
                    </a:xfrm>
                    <a:prstGeom prst="rect">
                      <a:avLst/>
                    </a:prstGeom>
                    <a:noFill/>
                    <a:ln>
                      <a:noFill/>
                    </a:ln>
                  </pic:spPr>
                </pic:pic>
              </a:graphicData>
            </a:graphic>
          </wp:inline>
        </w:drawing>
      </w:r>
    </w:p>
    <w:p w14:paraId="5BE47A97" w14:textId="77777777" w:rsidR="001C7F57" w:rsidRDefault="001C7F57" w:rsidP="001C7F57">
      <w:pPr>
        <w:pStyle w:val="p"/>
      </w:pPr>
      <w:r w:rsidRPr="00D44ECD">
        <w:br w:type="page"/>
      </w:r>
      <w:r>
        <w:t>[194]</w:t>
      </w:r>
    </w:p>
    <w:p w14:paraId="673FE8B7" w14:textId="77777777" w:rsidR="001C7F57" w:rsidRDefault="001C7F57" w:rsidP="001C7F57">
      <w:pPr>
        <w:spacing w:before="120" w:after="120"/>
        <w:jc w:val="both"/>
        <w:rPr>
          <w:szCs w:val="2"/>
        </w:rPr>
      </w:pPr>
    </w:p>
    <w:p w14:paraId="19CFA9F8" w14:textId="77777777" w:rsidR="001C7F57" w:rsidRPr="00D44ECD" w:rsidRDefault="001C7F57" w:rsidP="001C7F57">
      <w:pPr>
        <w:pStyle w:val="a"/>
      </w:pPr>
      <w:r>
        <w:t>Kändis</w:t>
      </w:r>
    </w:p>
    <w:p w14:paraId="4EB861BD" w14:textId="77777777" w:rsidR="001C7F57" w:rsidRDefault="001C7F57" w:rsidP="001C7F57">
      <w:pPr>
        <w:spacing w:before="120" w:after="120"/>
        <w:jc w:val="both"/>
        <w:rPr>
          <w:lang w:eastAsia="fr-FR" w:bidi="fr-FR"/>
        </w:rPr>
      </w:pPr>
    </w:p>
    <w:p w14:paraId="128A76EA" w14:textId="77777777" w:rsidR="001C7F57" w:rsidRPr="00D44ECD" w:rsidRDefault="001C7F57" w:rsidP="001C7F57">
      <w:pPr>
        <w:spacing w:before="120" w:after="120"/>
        <w:jc w:val="both"/>
      </w:pPr>
      <w:r w:rsidRPr="00D44ECD">
        <w:rPr>
          <w:lang w:eastAsia="fr-FR" w:bidi="fr-FR"/>
        </w:rPr>
        <w:t xml:space="preserve">Le schéma de ce </w:t>
      </w:r>
      <w:r w:rsidRPr="00D44ECD">
        <w:t>rurungan</w:t>
      </w:r>
      <w:r w:rsidRPr="00D44ECD">
        <w:rPr>
          <w:lang w:eastAsia="fr-FR" w:bidi="fr-FR"/>
        </w:rPr>
        <w:t xml:space="preserve"> reproduit celui de Tanduk en mettant bien en valeur l’assimilation de la nièce à la fille. Le fils veuf d’Inda</w:t>
      </w:r>
      <w:r>
        <w:rPr>
          <w:lang w:eastAsia="fr-FR" w:bidi="fr-FR"/>
        </w:rPr>
        <w:t>y</w:t>
      </w:r>
      <w:r w:rsidRPr="00D44ECD">
        <w:rPr>
          <w:lang w:eastAsia="fr-FR" w:bidi="fr-FR"/>
        </w:rPr>
        <w:t>u est venu s’agréger à la famille de son père à la suite du décès de sa femme. Mais cette association doit conduire à court terme à la form</w:t>
      </w:r>
      <w:r w:rsidRPr="00D44ECD">
        <w:rPr>
          <w:lang w:eastAsia="fr-FR" w:bidi="fr-FR"/>
        </w:rPr>
        <w:t>a</w:t>
      </w:r>
      <w:r w:rsidRPr="00D44ECD">
        <w:rPr>
          <w:lang w:eastAsia="fr-FR" w:bidi="fr-FR"/>
        </w:rPr>
        <w:t xml:space="preserve">tion de deux unités distinctes. </w:t>
      </w:r>
      <w:r>
        <w:rPr>
          <w:lang w:eastAsia="fr-FR" w:bidi="fr-FR"/>
        </w:rPr>
        <w:t>Il</w:t>
      </w:r>
      <w:r w:rsidRPr="00D44ECD">
        <w:rPr>
          <w:lang w:eastAsia="fr-FR" w:bidi="fr-FR"/>
        </w:rPr>
        <w:t xml:space="preserve"> est intéressant de remarquer cependant que les hommes veufs ou divorcés tendent automatiqu</w:t>
      </w:r>
      <w:r w:rsidRPr="00D44ECD">
        <w:rPr>
          <w:lang w:eastAsia="fr-FR" w:bidi="fr-FR"/>
        </w:rPr>
        <w:t>e</w:t>
      </w:r>
      <w:r w:rsidRPr="00D44ECD">
        <w:rPr>
          <w:lang w:eastAsia="fr-FR" w:bidi="fr-FR"/>
        </w:rPr>
        <w:t>ment à rejoindre leurs consanguins.</w:t>
      </w:r>
    </w:p>
    <w:p w14:paraId="6500AE05" w14:textId="77777777" w:rsidR="001C7F57" w:rsidRDefault="001C7F57" w:rsidP="001C7F57">
      <w:pPr>
        <w:spacing w:before="120" w:after="120"/>
        <w:jc w:val="both"/>
        <w:rPr>
          <w:lang w:eastAsia="fr-FR" w:bidi="fr-FR"/>
        </w:rPr>
      </w:pPr>
    </w:p>
    <w:p w14:paraId="6620ECCD" w14:textId="77777777" w:rsidR="001C7F57" w:rsidRPr="00D44ECD" w:rsidRDefault="001C7F57" w:rsidP="001C7F57">
      <w:pPr>
        <w:pStyle w:val="a"/>
      </w:pPr>
      <w:r w:rsidRPr="00097B0B">
        <w:t>Bangkudu</w:t>
      </w:r>
    </w:p>
    <w:p w14:paraId="18295F66" w14:textId="77777777" w:rsidR="001C7F57" w:rsidRDefault="001C7F57" w:rsidP="001C7F57">
      <w:pPr>
        <w:spacing w:before="120" w:after="120"/>
        <w:jc w:val="both"/>
        <w:rPr>
          <w:lang w:eastAsia="fr-FR" w:bidi="fr-FR"/>
        </w:rPr>
      </w:pPr>
    </w:p>
    <w:p w14:paraId="063D8740" w14:textId="77777777" w:rsidR="001C7F57" w:rsidRPr="00D44ECD" w:rsidRDefault="001C7F57" w:rsidP="001C7F57">
      <w:pPr>
        <w:spacing w:before="120" w:after="120"/>
        <w:jc w:val="both"/>
      </w:pPr>
      <w:r w:rsidRPr="00D44ECD">
        <w:rPr>
          <w:lang w:eastAsia="fr-FR" w:bidi="fr-FR"/>
        </w:rPr>
        <w:t xml:space="preserve">Ce </w:t>
      </w:r>
      <w:r w:rsidRPr="003204FF">
        <w:rPr>
          <w:i/>
          <w:iCs/>
        </w:rPr>
        <w:t>rurungan</w:t>
      </w:r>
      <w:r w:rsidRPr="00D44ECD">
        <w:t>,</w:t>
      </w:r>
      <w:r w:rsidRPr="00D44ECD">
        <w:rPr>
          <w:lang w:eastAsia="fr-FR" w:bidi="fr-FR"/>
        </w:rPr>
        <w:t xml:space="preserve"> formé de quatre maisons, est fondé sur une comb</w:t>
      </w:r>
      <w:r w:rsidRPr="00D44ECD">
        <w:rPr>
          <w:lang w:eastAsia="fr-FR" w:bidi="fr-FR"/>
        </w:rPr>
        <w:t>i</w:t>
      </w:r>
      <w:r w:rsidRPr="00D44ECD">
        <w:rPr>
          <w:lang w:eastAsia="fr-FR" w:bidi="fr-FR"/>
        </w:rPr>
        <w:t>naison de mariages qui rattachent Pwak-Limuhan d’une part à L</w:t>
      </w:r>
      <w:r w:rsidRPr="00D44ECD">
        <w:rPr>
          <w:lang w:eastAsia="fr-FR" w:bidi="fr-FR"/>
        </w:rPr>
        <w:t>a</w:t>
      </w:r>
      <w:r w:rsidRPr="00D44ECD">
        <w:rPr>
          <w:lang w:eastAsia="fr-FR" w:bidi="fr-FR"/>
        </w:rPr>
        <w:t xml:space="preserve">wangan-Kunsiq d’autre part. Limuhan et Lawangan sont </w:t>
      </w:r>
      <w:r>
        <w:rPr>
          <w:i/>
          <w:iCs/>
        </w:rPr>
        <w:t xml:space="preserve">pinämikitan </w:t>
      </w:r>
      <w:r w:rsidRPr="00D44ECD">
        <w:rPr>
          <w:lang w:eastAsia="fr-FR" w:bidi="fr-FR"/>
        </w:rPr>
        <w:t>l’un de l’autre ; Lawangan et Kunsiq, frères, ont épousé deux soeurs qui sont les filles classificatoires de Pwak. Mais la relation est ici a</w:t>
      </w:r>
      <w:r w:rsidRPr="00D44ECD">
        <w:rPr>
          <w:lang w:eastAsia="fr-FR" w:bidi="fr-FR"/>
        </w:rPr>
        <w:t>s</w:t>
      </w:r>
      <w:r w:rsidRPr="00D44ECD">
        <w:rPr>
          <w:lang w:eastAsia="fr-FR" w:bidi="fr-FR"/>
        </w:rPr>
        <w:t>sez lointaine et sans le mariage de Limuhan avec la fille de Lawangan l’association ne pourrait pas tenir.</w:t>
      </w:r>
    </w:p>
    <w:p w14:paraId="017A68C3" w14:textId="77777777" w:rsidR="001C7F57" w:rsidRPr="00D44ECD" w:rsidRDefault="001C7F57" w:rsidP="001C7F57">
      <w:pPr>
        <w:spacing w:before="120" w:after="120"/>
        <w:jc w:val="both"/>
      </w:pPr>
      <w:r w:rsidRPr="00D44ECD">
        <w:rPr>
          <w:lang w:eastAsia="fr-FR" w:bidi="fr-FR"/>
        </w:rPr>
        <w:t>Il faut noter que les deux frères sont originaires de la côte Ouest, fait assez rare. Mais leur présence ici s’explique par le fait que leurs parents étaient eux-mêmes originaires de la région de Bangkudu. Malgré la rareté des communications entre les deux côtes il existe c</w:t>
      </w:r>
      <w:r w:rsidRPr="00D44ECD">
        <w:rPr>
          <w:lang w:eastAsia="fr-FR" w:bidi="fr-FR"/>
        </w:rPr>
        <w:t>e</w:t>
      </w:r>
      <w:r w:rsidRPr="00D44ECD">
        <w:rPr>
          <w:lang w:eastAsia="fr-FR" w:bidi="fr-FR"/>
        </w:rPr>
        <w:t>pendant des liens assez forts pour autoriser de tels déplacements d’une génération à l’autre.</w:t>
      </w:r>
    </w:p>
    <w:p w14:paraId="5011B165" w14:textId="77777777" w:rsidR="001C7F57" w:rsidRPr="00D44ECD" w:rsidRDefault="001C7F57" w:rsidP="001C7F57">
      <w:pPr>
        <w:spacing w:before="120" w:after="120"/>
        <w:jc w:val="both"/>
      </w:pPr>
      <w:r w:rsidRPr="00D44ECD">
        <w:rPr>
          <w:lang w:eastAsia="fr-FR" w:bidi="fr-FR"/>
        </w:rPr>
        <w:t xml:space="preserve">Notons au passage, également, le seul cas de polygynie présent dans notre échantillon : Lawangan a une seconde épouse </w:t>
      </w:r>
      <w:r w:rsidRPr="00D44ECD">
        <w:t>(</w:t>
      </w:r>
      <w:r>
        <w:rPr>
          <w:i/>
          <w:iCs/>
        </w:rPr>
        <w:t>duwäj</w:t>
      </w:r>
      <w:r w:rsidRPr="00D44ECD">
        <w:t>)</w:t>
      </w:r>
      <w:r w:rsidRPr="00D44ECD">
        <w:rPr>
          <w:lang w:eastAsia="fr-FR" w:bidi="fr-FR"/>
        </w:rPr>
        <w:t xml:space="preserve"> mais elle réside dans un </w:t>
      </w:r>
      <w:r w:rsidRPr="003204FF">
        <w:rPr>
          <w:i/>
          <w:iCs/>
        </w:rPr>
        <w:t>rurungan</w:t>
      </w:r>
      <w:r w:rsidRPr="00D44ECD">
        <w:rPr>
          <w:lang w:eastAsia="fr-FR" w:bidi="fr-FR"/>
        </w:rPr>
        <w:t xml:space="preserve"> fort éloigné. La polygynie ne s’accompagne donc pas de la co-résidence des épouses, à moins bien entendu qu’elles ne soient soeurs.</w:t>
      </w:r>
    </w:p>
    <w:p w14:paraId="51CF3E24" w14:textId="77777777" w:rsidR="001C7F57" w:rsidRDefault="001C7F57" w:rsidP="001C7F57">
      <w:pPr>
        <w:pStyle w:val="p"/>
      </w:pPr>
      <w:r w:rsidRPr="00D44ECD">
        <w:br w:type="page"/>
      </w:r>
      <w:r>
        <w:t>[195]</w:t>
      </w:r>
    </w:p>
    <w:p w14:paraId="168FD734" w14:textId="77777777" w:rsidR="001C7F57" w:rsidRDefault="001C7F57" w:rsidP="001C7F57">
      <w:pPr>
        <w:spacing w:before="120" w:after="120"/>
        <w:ind w:firstLine="0"/>
        <w:jc w:val="both"/>
      </w:pPr>
    </w:p>
    <w:p w14:paraId="273F9D7D" w14:textId="77777777" w:rsidR="001C7F57" w:rsidRDefault="001C7F57" w:rsidP="001C7F57">
      <w:pPr>
        <w:spacing w:before="120" w:after="120"/>
        <w:ind w:firstLine="0"/>
        <w:jc w:val="both"/>
      </w:pPr>
      <w:r>
        <w:t>KÄNDIS</w:t>
      </w:r>
    </w:p>
    <w:p w14:paraId="4E8995B5" w14:textId="77777777" w:rsidR="001C7F57" w:rsidRDefault="001C7F57" w:rsidP="001C7F57">
      <w:pPr>
        <w:spacing w:before="120" w:after="120"/>
        <w:ind w:firstLine="0"/>
        <w:jc w:val="both"/>
      </w:pPr>
    </w:p>
    <w:p w14:paraId="0F411DAB" w14:textId="77777777" w:rsidR="001C7F57" w:rsidRPr="00D44ECD" w:rsidRDefault="0080449F" w:rsidP="001C7F57">
      <w:pPr>
        <w:pStyle w:val="fig"/>
        <w:rPr>
          <w:szCs w:val="2"/>
        </w:rPr>
      </w:pPr>
      <w:r w:rsidRPr="00B87F61">
        <w:rPr>
          <w:noProof/>
          <w:szCs w:val="2"/>
        </w:rPr>
        <w:drawing>
          <wp:inline distT="0" distB="0" distL="0" distR="0" wp14:anchorId="73759587" wp14:editId="00F65C53">
            <wp:extent cx="4978400" cy="162560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78400" cy="1625600"/>
                    </a:xfrm>
                    <a:prstGeom prst="rect">
                      <a:avLst/>
                    </a:prstGeom>
                    <a:noFill/>
                    <a:ln>
                      <a:noFill/>
                    </a:ln>
                  </pic:spPr>
                </pic:pic>
              </a:graphicData>
            </a:graphic>
          </wp:inline>
        </w:drawing>
      </w:r>
    </w:p>
    <w:p w14:paraId="501BE596" w14:textId="77777777" w:rsidR="001C7F57" w:rsidRDefault="001C7F57" w:rsidP="001C7F57">
      <w:pPr>
        <w:spacing w:before="120" w:after="120"/>
        <w:ind w:firstLine="0"/>
        <w:jc w:val="both"/>
        <w:rPr>
          <w:szCs w:val="2"/>
        </w:rPr>
      </w:pPr>
    </w:p>
    <w:p w14:paraId="59439BBC" w14:textId="77777777" w:rsidR="001C7F57" w:rsidRDefault="001C7F57" w:rsidP="001C7F57">
      <w:pPr>
        <w:spacing w:before="120" w:after="120"/>
        <w:ind w:firstLine="0"/>
        <w:jc w:val="both"/>
        <w:rPr>
          <w:szCs w:val="2"/>
        </w:rPr>
      </w:pPr>
      <w:r>
        <w:rPr>
          <w:szCs w:val="2"/>
        </w:rPr>
        <w:t>BANGKUDU</w:t>
      </w:r>
    </w:p>
    <w:p w14:paraId="11BA58E3" w14:textId="77777777" w:rsidR="001C7F57" w:rsidRDefault="001C7F57" w:rsidP="001C7F57">
      <w:pPr>
        <w:spacing w:before="120" w:after="120"/>
        <w:ind w:firstLine="0"/>
        <w:jc w:val="both"/>
        <w:rPr>
          <w:szCs w:val="2"/>
        </w:rPr>
      </w:pPr>
    </w:p>
    <w:p w14:paraId="34F0AAEC" w14:textId="77777777" w:rsidR="001C7F57" w:rsidRPr="00D44ECD" w:rsidRDefault="0080449F" w:rsidP="001C7F57">
      <w:pPr>
        <w:pStyle w:val="fig"/>
        <w:rPr>
          <w:szCs w:val="2"/>
        </w:rPr>
      </w:pPr>
      <w:r w:rsidRPr="00B87F61">
        <w:rPr>
          <w:noProof/>
          <w:szCs w:val="2"/>
        </w:rPr>
        <w:drawing>
          <wp:inline distT="0" distB="0" distL="0" distR="0" wp14:anchorId="06408E6F" wp14:editId="75A4E73A">
            <wp:extent cx="5130800" cy="1955800"/>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30800" cy="1955800"/>
                    </a:xfrm>
                    <a:prstGeom prst="rect">
                      <a:avLst/>
                    </a:prstGeom>
                    <a:noFill/>
                    <a:ln>
                      <a:noFill/>
                    </a:ln>
                  </pic:spPr>
                </pic:pic>
              </a:graphicData>
            </a:graphic>
          </wp:inline>
        </w:drawing>
      </w:r>
    </w:p>
    <w:p w14:paraId="0FD9EAE4" w14:textId="77777777" w:rsidR="001C7F57" w:rsidRDefault="001C7F57" w:rsidP="001C7F57">
      <w:pPr>
        <w:pStyle w:val="p"/>
      </w:pPr>
      <w:r w:rsidRPr="00D44ECD">
        <w:br w:type="page"/>
      </w:r>
      <w:r>
        <w:t>[196]</w:t>
      </w:r>
    </w:p>
    <w:p w14:paraId="3614E76C" w14:textId="77777777" w:rsidR="001C7F57" w:rsidRDefault="001C7F57" w:rsidP="001C7F57">
      <w:pPr>
        <w:spacing w:before="120" w:after="120"/>
        <w:jc w:val="both"/>
        <w:rPr>
          <w:szCs w:val="2"/>
        </w:rPr>
      </w:pPr>
    </w:p>
    <w:p w14:paraId="5AFEF5B8" w14:textId="77777777" w:rsidR="001C7F57" w:rsidRPr="00D44ECD" w:rsidRDefault="001C7F57" w:rsidP="001C7F57">
      <w:pPr>
        <w:pStyle w:val="a"/>
      </w:pPr>
      <w:r>
        <w:t>Räpit</w:t>
      </w:r>
    </w:p>
    <w:p w14:paraId="02258BBC" w14:textId="77777777" w:rsidR="001C7F57" w:rsidRDefault="001C7F57" w:rsidP="001C7F57">
      <w:pPr>
        <w:spacing w:before="120" w:after="120"/>
        <w:jc w:val="both"/>
        <w:rPr>
          <w:lang w:eastAsia="fr-FR" w:bidi="fr-FR"/>
        </w:rPr>
      </w:pPr>
    </w:p>
    <w:p w14:paraId="756E5062" w14:textId="77777777" w:rsidR="001C7F57" w:rsidRPr="00D44ECD" w:rsidRDefault="001C7F57" w:rsidP="001C7F57">
      <w:pPr>
        <w:spacing w:before="120" w:after="120"/>
        <w:jc w:val="both"/>
      </w:pPr>
      <w:r w:rsidRPr="00D44ECD">
        <w:rPr>
          <w:lang w:eastAsia="fr-FR" w:bidi="fr-FR"/>
        </w:rPr>
        <w:t xml:space="preserve">Exemple encore typique de résidence matrilocale. Ce </w:t>
      </w:r>
      <w:r w:rsidRPr="00106240">
        <w:rPr>
          <w:i/>
          <w:iCs/>
        </w:rPr>
        <w:t>rurungan</w:t>
      </w:r>
      <w:r w:rsidRPr="00D44ECD">
        <w:t>,</w:t>
      </w:r>
      <w:r w:rsidRPr="00D44ECD">
        <w:rPr>
          <w:lang w:eastAsia="fr-FR" w:bidi="fr-FR"/>
        </w:rPr>
        <w:t xml:space="preserve"> malgré sa petite taille, correspond cependant à une force de travail assez considérable puisque pour trois maisons il y a quatre hommes adultes et trois femmes adultes.</w:t>
      </w:r>
    </w:p>
    <w:p w14:paraId="240EBC70" w14:textId="77777777" w:rsidR="001C7F57" w:rsidRDefault="001C7F57" w:rsidP="001C7F57">
      <w:pPr>
        <w:spacing w:before="120" w:after="120"/>
        <w:jc w:val="both"/>
        <w:rPr>
          <w:lang w:eastAsia="fr-FR" w:bidi="fr-FR"/>
        </w:rPr>
      </w:pPr>
    </w:p>
    <w:p w14:paraId="645FD067" w14:textId="77777777" w:rsidR="001C7F57" w:rsidRDefault="001C7F57" w:rsidP="001C7F57">
      <w:pPr>
        <w:spacing w:before="120" w:after="120"/>
        <w:jc w:val="both"/>
        <w:rPr>
          <w:lang w:eastAsia="fr-FR" w:bidi="fr-FR"/>
        </w:rPr>
      </w:pPr>
    </w:p>
    <w:p w14:paraId="4ACAF6B4" w14:textId="77777777" w:rsidR="001C7F57" w:rsidRPr="00D44ECD" w:rsidRDefault="001C7F57" w:rsidP="001C7F57">
      <w:pPr>
        <w:pStyle w:val="a"/>
      </w:pPr>
      <w:r w:rsidRPr="00D44ECD">
        <w:t>Kulban</w:t>
      </w:r>
    </w:p>
    <w:p w14:paraId="676737D2" w14:textId="77777777" w:rsidR="001C7F57" w:rsidRDefault="001C7F57" w:rsidP="001C7F57">
      <w:pPr>
        <w:spacing w:before="120" w:after="120"/>
        <w:jc w:val="both"/>
        <w:rPr>
          <w:lang w:eastAsia="fr-FR" w:bidi="fr-FR"/>
        </w:rPr>
      </w:pPr>
    </w:p>
    <w:p w14:paraId="7DD56AB9" w14:textId="77777777" w:rsidR="001C7F57" w:rsidRPr="00D44ECD" w:rsidRDefault="001C7F57" w:rsidP="001C7F57">
      <w:pPr>
        <w:spacing w:before="120" w:after="120"/>
        <w:jc w:val="both"/>
      </w:pPr>
      <w:r w:rsidRPr="00D44ECD">
        <w:rPr>
          <w:lang w:eastAsia="fr-FR" w:bidi="fr-FR"/>
        </w:rPr>
        <w:t xml:space="preserve">Le </w:t>
      </w:r>
      <w:r w:rsidRPr="00106240">
        <w:rPr>
          <w:i/>
          <w:iCs/>
        </w:rPr>
        <w:t>rurungan</w:t>
      </w:r>
      <w:r w:rsidRPr="00D44ECD">
        <w:rPr>
          <w:lang w:eastAsia="fr-FR" w:bidi="fr-FR"/>
        </w:rPr>
        <w:t xml:space="preserve"> de Kulban fait en réalité partie d’un autre </w:t>
      </w:r>
      <w:r w:rsidRPr="00106240">
        <w:rPr>
          <w:i/>
          <w:iCs/>
        </w:rPr>
        <w:t>rurungan</w:t>
      </w:r>
      <w:r w:rsidRPr="00D44ECD">
        <w:t>,</w:t>
      </w:r>
      <w:r w:rsidRPr="00D44ECD">
        <w:rPr>
          <w:lang w:eastAsia="fr-FR" w:bidi="fr-FR"/>
        </w:rPr>
        <w:t xml:space="preserve"> celui de Pinukulan. C’est à ce dernier qu’appartient Lungtu, </w:t>
      </w:r>
      <w:r>
        <w:rPr>
          <w:i/>
          <w:iCs/>
        </w:rPr>
        <w:t>pinämik</w:t>
      </w:r>
      <w:r>
        <w:rPr>
          <w:i/>
          <w:iCs/>
        </w:rPr>
        <w:t>i</w:t>
      </w:r>
      <w:r>
        <w:rPr>
          <w:i/>
          <w:iCs/>
        </w:rPr>
        <w:t xml:space="preserve">tan </w:t>
      </w:r>
      <w:r w:rsidRPr="00D44ECD">
        <w:rPr>
          <w:lang w:eastAsia="fr-FR" w:bidi="fr-FR"/>
        </w:rPr>
        <w:t>de Runtu</w:t>
      </w:r>
      <w:r>
        <w:rPr>
          <w:lang w:eastAsia="fr-FR" w:bidi="fr-FR"/>
        </w:rPr>
        <w:t>y, Arä</w:t>
      </w:r>
      <w:r w:rsidRPr="00D44ECD">
        <w:rPr>
          <w:lang w:eastAsia="fr-FR" w:bidi="fr-FR"/>
        </w:rPr>
        <w:t xml:space="preserve">l et Tilik. </w:t>
      </w:r>
      <w:r>
        <w:rPr>
          <w:lang w:eastAsia="fr-FR" w:bidi="fr-FR"/>
        </w:rPr>
        <w:t>À</w:t>
      </w:r>
      <w:r w:rsidRPr="00D44ECD">
        <w:rPr>
          <w:lang w:eastAsia="fr-FR" w:bidi="fr-FR"/>
        </w:rPr>
        <w:t xml:space="preserve"> l’intérieur du groupe, ce sont les fe</w:t>
      </w:r>
      <w:r w:rsidRPr="00D44ECD">
        <w:rPr>
          <w:lang w:eastAsia="fr-FR" w:bidi="fr-FR"/>
        </w:rPr>
        <w:t>m</w:t>
      </w:r>
      <w:r w:rsidRPr="00D44ECD">
        <w:rPr>
          <w:lang w:eastAsia="fr-FR" w:bidi="fr-FR"/>
        </w:rPr>
        <w:t xml:space="preserve">mes qui assurent le rôle de </w:t>
      </w:r>
      <w:r>
        <w:rPr>
          <w:i/>
          <w:iCs/>
        </w:rPr>
        <w:t xml:space="preserve">pinämikitan </w:t>
      </w:r>
      <w:r w:rsidRPr="00D44ECD">
        <w:rPr>
          <w:lang w:eastAsia="fr-FR" w:bidi="fr-FR"/>
        </w:rPr>
        <w:t xml:space="preserve">mais c’est en fait Lungtu qui joue </w:t>
      </w:r>
      <w:r w:rsidRPr="00A92C2B">
        <w:rPr>
          <w:i/>
        </w:rPr>
        <w:t>effectivement</w:t>
      </w:r>
      <w:r w:rsidRPr="00D44ECD">
        <w:rPr>
          <w:lang w:eastAsia="fr-FR" w:bidi="fr-FR"/>
        </w:rPr>
        <w:t xml:space="preserve"> ce rôle en tant que « gardien juridique » de ses soeurs classificatoires. Sinon le </w:t>
      </w:r>
      <w:r w:rsidRPr="00106240">
        <w:rPr>
          <w:i/>
          <w:iCs/>
        </w:rPr>
        <w:t>rurungan</w:t>
      </w:r>
      <w:r w:rsidRPr="00D44ECD">
        <w:rPr>
          <w:lang w:eastAsia="fr-FR" w:bidi="fr-FR"/>
        </w:rPr>
        <w:t xml:space="preserve"> est clairement construit a</w:t>
      </w:r>
      <w:r w:rsidRPr="00D44ECD">
        <w:rPr>
          <w:lang w:eastAsia="fr-FR" w:bidi="fr-FR"/>
        </w:rPr>
        <w:t>u</w:t>
      </w:r>
      <w:r w:rsidRPr="00D44ECD">
        <w:rPr>
          <w:lang w:eastAsia="fr-FR" w:bidi="fr-FR"/>
        </w:rPr>
        <w:t>tour d’un groupe de soeurs. Le mariage de deux frères avec deux soeurs se représente ici encore.</w:t>
      </w:r>
    </w:p>
    <w:p w14:paraId="7F6C2993" w14:textId="77777777" w:rsidR="001C7F57" w:rsidRDefault="001C7F57" w:rsidP="001C7F57">
      <w:pPr>
        <w:spacing w:before="120" w:after="120"/>
        <w:jc w:val="both"/>
        <w:rPr>
          <w:lang w:eastAsia="fr-FR" w:bidi="fr-FR"/>
        </w:rPr>
      </w:pPr>
    </w:p>
    <w:p w14:paraId="7383DBAB" w14:textId="77777777" w:rsidR="001C7F57" w:rsidRDefault="001C7F57" w:rsidP="001C7F57">
      <w:pPr>
        <w:spacing w:before="120" w:after="120"/>
        <w:jc w:val="both"/>
        <w:rPr>
          <w:lang w:eastAsia="fr-FR" w:bidi="fr-FR"/>
        </w:rPr>
      </w:pPr>
    </w:p>
    <w:p w14:paraId="248F2549" w14:textId="77777777" w:rsidR="001C7F57" w:rsidRPr="00D44ECD" w:rsidRDefault="001C7F57" w:rsidP="001C7F57">
      <w:pPr>
        <w:pStyle w:val="a"/>
      </w:pPr>
      <w:r w:rsidRPr="00D44ECD">
        <w:t>Mangkupa 2</w:t>
      </w:r>
    </w:p>
    <w:p w14:paraId="2296263B" w14:textId="77777777" w:rsidR="001C7F57" w:rsidRDefault="001C7F57" w:rsidP="001C7F57">
      <w:pPr>
        <w:spacing w:before="120" w:after="120"/>
        <w:jc w:val="both"/>
      </w:pPr>
    </w:p>
    <w:p w14:paraId="75456E90" w14:textId="77777777" w:rsidR="001C7F57" w:rsidRPr="00D44ECD" w:rsidRDefault="001C7F57" w:rsidP="001C7F57">
      <w:pPr>
        <w:spacing w:before="120" w:after="120"/>
        <w:jc w:val="both"/>
      </w:pPr>
      <w:r w:rsidRPr="00D44ECD">
        <w:t>Cf</w:t>
      </w:r>
      <w:r>
        <w:t>.</w:t>
      </w:r>
      <w:r w:rsidRPr="00D44ECD">
        <w:rPr>
          <w:lang w:eastAsia="fr-FR" w:bidi="fr-FR"/>
        </w:rPr>
        <w:t xml:space="preserve"> p. 177.</w:t>
      </w:r>
    </w:p>
    <w:p w14:paraId="03AF6EF2" w14:textId="77777777" w:rsidR="001C7F57" w:rsidRDefault="001C7F57" w:rsidP="001C7F57">
      <w:pPr>
        <w:pStyle w:val="p"/>
      </w:pPr>
      <w:r w:rsidRPr="00D44ECD">
        <w:br w:type="page"/>
      </w:r>
      <w:r>
        <w:t>[197]</w:t>
      </w:r>
    </w:p>
    <w:p w14:paraId="7C3FEB4A" w14:textId="77777777" w:rsidR="001C7F57" w:rsidRDefault="001C7F57" w:rsidP="001C7F57">
      <w:pPr>
        <w:spacing w:before="120" w:after="120"/>
        <w:ind w:firstLine="0"/>
        <w:jc w:val="both"/>
      </w:pPr>
    </w:p>
    <w:p w14:paraId="3B326A9F" w14:textId="77777777" w:rsidR="001C7F57" w:rsidRPr="00D44ECD" w:rsidRDefault="001C7F57" w:rsidP="001C7F57">
      <w:pPr>
        <w:spacing w:before="120" w:after="120"/>
        <w:ind w:firstLine="0"/>
        <w:jc w:val="both"/>
      </w:pPr>
      <w:r>
        <w:t>RÄPIT</w:t>
      </w:r>
    </w:p>
    <w:p w14:paraId="18312F9A" w14:textId="77777777" w:rsidR="001C7F57" w:rsidRPr="00D44ECD" w:rsidRDefault="0080449F" w:rsidP="001C7F57">
      <w:pPr>
        <w:pStyle w:val="fig"/>
      </w:pPr>
      <w:r>
        <w:rPr>
          <w:noProof/>
        </w:rPr>
        <w:drawing>
          <wp:inline distT="0" distB="0" distL="0" distR="0" wp14:anchorId="52479C88" wp14:editId="204CDCC2">
            <wp:extent cx="4292600" cy="2362200"/>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92600" cy="2362200"/>
                    </a:xfrm>
                    <a:prstGeom prst="rect">
                      <a:avLst/>
                    </a:prstGeom>
                    <a:noFill/>
                    <a:ln>
                      <a:noFill/>
                    </a:ln>
                  </pic:spPr>
                </pic:pic>
              </a:graphicData>
            </a:graphic>
          </wp:inline>
        </w:drawing>
      </w:r>
    </w:p>
    <w:p w14:paraId="31FBF89E" w14:textId="77777777" w:rsidR="001C7F57" w:rsidRPr="00D44ECD" w:rsidRDefault="001C7F57" w:rsidP="001C7F57">
      <w:pPr>
        <w:spacing w:before="240" w:after="120"/>
        <w:ind w:firstLine="0"/>
        <w:jc w:val="both"/>
      </w:pPr>
      <w:r>
        <w:t>KULBAN</w:t>
      </w:r>
    </w:p>
    <w:p w14:paraId="2A7D9ECA" w14:textId="77777777" w:rsidR="001C7F57" w:rsidRPr="00D44ECD" w:rsidRDefault="0080449F" w:rsidP="001C7F57">
      <w:pPr>
        <w:pStyle w:val="fig"/>
      </w:pPr>
      <w:r>
        <w:rPr>
          <w:noProof/>
        </w:rPr>
        <w:drawing>
          <wp:inline distT="0" distB="0" distL="0" distR="0" wp14:anchorId="3FBDBFAA" wp14:editId="6D6EB7A5">
            <wp:extent cx="5080000" cy="1701800"/>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80000" cy="1701800"/>
                    </a:xfrm>
                    <a:prstGeom prst="rect">
                      <a:avLst/>
                    </a:prstGeom>
                    <a:noFill/>
                    <a:ln>
                      <a:noFill/>
                    </a:ln>
                  </pic:spPr>
                </pic:pic>
              </a:graphicData>
            </a:graphic>
          </wp:inline>
        </w:drawing>
      </w:r>
    </w:p>
    <w:p w14:paraId="3041799C" w14:textId="77777777" w:rsidR="001C7F57" w:rsidRPr="00D44ECD" w:rsidRDefault="001C7F57" w:rsidP="001C7F57">
      <w:pPr>
        <w:spacing w:before="240" w:after="120"/>
        <w:ind w:firstLine="0"/>
        <w:jc w:val="both"/>
      </w:pPr>
      <w:r>
        <w:t>MANGKUPA 2</w:t>
      </w:r>
    </w:p>
    <w:p w14:paraId="5AE3216C" w14:textId="77777777" w:rsidR="001C7F57" w:rsidRPr="00D44ECD" w:rsidRDefault="0080449F" w:rsidP="001C7F57">
      <w:pPr>
        <w:pStyle w:val="fig"/>
      </w:pPr>
      <w:r>
        <w:rPr>
          <w:noProof/>
        </w:rPr>
        <w:drawing>
          <wp:inline distT="0" distB="0" distL="0" distR="0" wp14:anchorId="4B881B71" wp14:editId="3F91AA79">
            <wp:extent cx="5130800" cy="149860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30800" cy="1498600"/>
                    </a:xfrm>
                    <a:prstGeom prst="rect">
                      <a:avLst/>
                    </a:prstGeom>
                    <a:noFill/>
                    <a:ln>
                      <a:noFill/>
                    </a:ln>
                  </pic:spPr>
                </pic:pic>
              </a:graphicData>
            </a:graphic>
          </wp:inline>
        </w:drawing>
      </w:r>
    </w:p>
    <w:p w14:paraId="56861E93" w14:textId="77777777" w:rsidR="001C7F57" w:rsidRDefault="001C7F57" w:rsidP="001C7F57">
      <w:pPr>
        <w:pStyle w:val="p"/>
      </w:pPr>
      <w:r w:rsidRPr="00D44ECD">
        <w:br w:type="page"/>
      </w:r>
      <w:r>
        <w:t>[198]</w:t>
      </w:r>
    </w:p>
    <w:p w14:paraId="724FCE48" w14:textId="77777777" w:rsidR="001C7F57" w:rsidRDefault="001C7F57" w:rsidP="001C7F57">
      <w:pPr>
        <w:spacing w:before="120" w:after="120"/>
        <w:jc w:val="both"/>
        <w:rPr>
          <w:szCs w:val="2"/>
        </w:rPr>
      </w:pPr>
    </w:p>
    <w:p w14:paraId="7AA99B09" w14:textId="77777777" w:rsidR="001C7F57" w:rsidRPr="00205818" w:rsidRDefault="001C7F57" w:rsidP="001C7F57">
      <w:pPr>
        <w:pStyle w:val="a"/>
      </w:pPr>
      <w:r w:rsidRPr="00205818">
        <w:t>Kungun-Kugun et K</w:t>
      </w:r>
      <w:r>
        <w:t>eye</w:t>
      </w:r>
      <w:r w:rsidRPr="00205818">
        <w:t>s</w:t>
      </w:r>
      <w:r>
        <w:t>y</w:t>
      </w:r>
      <w:r w:rsidRPr="00205818">
        <w:t>asan</w:t>
      </w:r>
    </w:p>
    <w:p w14:paraId="57ADA446" w14:textId="77777777" w:rsidR="001C7F57" w:rsidRDefault="001C7F57" w:rsidP="001C7F57">
      <w:pPr>
        <w:spacing w:before="120" w:after="120"/>
        <w:jc w:val="both"/>
        <w:rPr>
          <w:lang w:eastAsia="fr-FR" w:bidi="fr-FR"/>
        </w:rPr>
      </w:pPr>
    </w:p>
    <w:p w14:paraId="3B8402F2" w14:textId="77777777" w:rsidR="001C7F57" w:rsidRPr="00D44ECD" w:rsidRDefault="001C7F57" w:rsidP="001C7F57">
      <w:pPr>
        <w:spacing w:before="120" w:after="120"/>
        <w:jc w:val="both"/>
      </w:pPr>
      <w:r w:rsidRPr="00D44ECD">
        <w:rPr>
          <w:lang w:eastAsia="fr-FR" w:bidi="fr-FR"/>
        </w:rPr>
        <w:t xml:space="preserve">Ces deux </w:t>
      </w:r>
      <w:r w:rsidRPr="00106240">
        <w:rPr>
          <w:i/>
          <w:iCs/>
        </w:rPr>
        <w:t>rurungan</w:t>
      </w:r>
      <w:r w:rsidRPr="00D44ECD">
        <w:rPr>
          <w:lang w:eastAsia="fr-FR" w:bidi="fr-FR"/>
        </w:rPr>
        <w:t xml:space="preserve"> proches l’un de l’autre peuvent être considérés comme formant un seul groupe. En effet Mandun est directement ou indirectement le </w:t>
      </w:r>
      <w:r>
        <w:rPr>
          <w:i/>
          <w:iCs/>
        </w:rPr>
        <w:t xml:space="preserve">pinämikitan </w:t>
      </w:r>
      <w:r w:rsidRPr="00D44ECD">
        <w:rPr>
          <w:lang w:eastAsia="fr-FR" w:bidi="fr-FR"/>
        </w:rPr>
        <w:t>de tous les hommes présents, sauf de Kandup, son fils (= son neveu).</w:t>
      </w:r>
    </w:p>
    <w:p w14:paraId="5271DEDF" w14:textId="77777777" w:rsidR="001C7F57" w:rsidRPr="00D44ECD" w:rsidRDefault="001C7F57" w:rsidP="001C7F57">
      <w:pPr>
        <w:spacing w:before="120" w:after="120"/>
        <w:jc w:val="both"/>
      </w:pPr>
      <w:r w:rsidRPr="00D44ECD">
        <w:rPr>
          <w:lang w:eastAsia="fr-FR" w:bidi="fr-FR"/>
        </w:rPr>
        <w:t>En ce qui concerne K</w:t>
      </w:r>
      <w:r>
        <w:rPr>
          <w:lang w:eastAsia="fr-FR" w:bidi="fr-FR"/>
        </w:rPr>
        <w:t>eye</w:t>
      </w:r>
      <w:r w:rsidRPr="00D44ECD">
        <w:rPr>
          <w:lang w:eastAsia="fr-FR" w:bidi="fr-FR"/>
        </w:rPr>
        <w:t>s</w:t>
      </w:r>
      <w:r>
        <w:rPr>
          <w:lang w:eastAsia="fr-FR" w:bidi="fr-FR"/>
        </w:rPr>
        <w:t>y</w:t>
      </w:r>
      <w:r w:rsidRPr="00D44ECD">
        <w:rPr>
          <w:lang w:eastAsia="fr-FR" w:bidi="fr-FR"/>
        </w:rPr>
        <w:t>asan, le statut de gardien juridique est a</w:t>
      </w:r>
      <w:r w:rsidRPr="00D44ECD">
        <w:rPr>
          <w:lang w:eastAsia="fr-FR" w:bidi="fr-FR"/>
        </w:rPr>
        <w:t>s</w:t>
      </w:r>
      <w:r w:rsidRPr="00D44ECD">
        <w:rPr>
          <w:lang w:eastAsia="fr-FR" w:bidi="fr-FR"/>
        </w:rPr>
        <w:t xml:space="preserve">sumé par Intam. Comme pour </w:t>
      </w:r>
      <w:r>
        <w:rPr>
          <w:lang w:eastAsia="fr-FR" w:bidi="fr-FR"/>
        </w:rPr>
        <w:t>Kärurugan</w:t>
      </w:r>
      <w:r w:rsidRPr="00D44ECD">
        <w:rPr>
          <w:lang w:eastAsia="fr-FR" w:bidi="fr-FR"/>
        </w:rPr>
        <w:t xml:space="preserve">, c’est le mari d’une soeur aînée qui assume cette fonction </w:t>
      </w:r>
      <w:r w:rsidRPr="00A92C2B">
        <w:rPr>
          <w:i/>
        </w:rPr>
        <w:t>par int</w:t>
      </w:r>
      <w:r>
        <w:rPr>
          <w:i/>
        </w:rPr>
        <w:t>e</w:t>
      </w:r>
      <w:r w:rsidRPr="00A92C2B">
        <w:rPr>
          <w:i/>
        </w:rPr>
        <w:t>rim</w:t>
      </w:r>
      <w:r w:rsidRPr="00D44ECD">
        <w:rPr>
          <w:lang w:eastAsia="fr-FR" w:bidi="fr-FR"/>
        </w:rPr>
        <w:t xml:space="preserve"> en quelque sorte. En fait, c’est Mandun qui assure l’unité du groupe et c’est son autorité en m</w:t>
      </w:r>
      <w:r w:rsidRPr="00D44ECD">
        <w:rPr>
          <w:lang w:eastAsia="fr-FR" w:bidi="fr-FR"/>
        </w:rPr>
        <w:t>a</w:t>
      </w:r>
      <w:r w:rsidRPr="00D44ECD">
        <w:rPr>
          <w:lang w:eastAsia="fr-FR" w:bidi="fr-FR"/>
        </w:rPr>
        <w:t xml:space="preserve">tière juridique qui prévaut (il est le </w:t>
      </w:r>
      <w:r w:rsidRPr="00106240">
        <w:rPr>
          <w:i/>
          <w:iCs/>
        </w:rPr>
        <w:t>panglima</w:t>
      </w:r>
      <w:r w:rsidRPr="00D44ECD">
        <w:rPr>
          <w:lang w:eastAsia="fr-FR" w:bidi="fr-FR"/>
        </w:rPr>
        <w:t xml:space="preserve">). Les statuts de </w:t>
      </w:r>
      <w:r>
        <w:rPr>
          <w:i/>
          <w:iCs/>
        </w:rPr>
        <w:t>pinämik</w:t>
      </w:r>
      <w:r>
        <w:rPr>
          <w:i/>
          <w:iCs/>
        </w:rPr>
        <w:t>i</w:t>
      </w:r>
      <w:r>
        <w:rPr>
          <w:i/>
          <w:iCs/>
        </w:rPr>
        <w:t>tan</w:t>
      </w:r>
      <w:r w:rsidRPr="00D44ECD">
        <w:t>,</w:t>
      </w:r>
      <w:r w:rsidRPr="00D44ECD">
        <w:rPr>
          <w:lang w:eastAsia="fr-FR" w:bidi="fr-FR"/>
        </w:rPr>
        <w:t xml:space="preserve"> de </w:t>
      </w:r>
      <w:r>
        <w:rPr>
          <w:i/>
          <w:iCs/>
        </w:rPr>
        <w:t xml:space="preserve">mägurang </w:t>
      </w:r>
      <w:r w:rsidRPr="00D44ECD">
        <w:rPr>
          <w:lang w:eastAsia="fr-FR" w:bidi="fr-FR"/>
        </w:rPr>
        <w:t xml:space="preserve">et de </w:t>
      </w:r>
      <w:r w:rsidRPr="00106240">
        <w:rPr>
          <w:i/>
          <w:iCs/>
        </w:rPr>
        <w:t>panglima</w:t>
      </w:r>
      <w:r w:rsidRPr="00D44ECD">
        <w:rPr>
          <w:lang w:eastAsia="fr-FR" w:bidi="fr-FR"/>
        </w:rPr>
        <w:t xml:space="preserve"> (ou </w:t>
      </w:r>
      <w:r w:rsidRPr="00106240">
        <w:rPr>
          <w:i/>
          <w:iCs/>
        </w:rPr>
        <w:t>mamimisara</w:t>
      </w:r>
      <w:r w:rsidRPr="00D44ECD">
        <w:t>)</w:t>
      </w:r>
      <w:r w:rsidRPr="00D44ECD">
        <w:rPr>
          <w:lang w:eastAsia="fr-FR" w:bidi="fr-FR"/>
        </w:rPr>
        <w:t xml:space="preserve"> sont cumulés par le même individu. Il est clair que dans un cas pareil le statut de </w:t>
      </w:r>
      <w:r>
        <w:rPr>
          <w:i/>
          <w:iCs/>
        </w:rPr>
        <w:t>pin</w:t>
      </w:r>
      <w:r>
        <w:rPr>
          <w:i/>
          <w:iCs/>
        </w:rPr>
        <w:t>ä</w:t>
      </w:r>
      <w:r>
        <w:rPr>
          <w:i/>
          <w:iCs/>
        </w:rPr>
        <w:t>mikitan</w:t>
      </w:r>
      <w:r w:rsidRPr="00D44ECD">
        <w:t>,</w:t>
      </w:r>
      <w:r w:rsidRPr="00D44ECD">
        <w:rPr>
          <w:lang w:eastAsia="fr-FR" w:bidi="fr-FR"/>
        </w:rPr>
        <w:t xml:space="preserve"> qui confère l’autorité sur le plan de la parenté, confère aussi l’autorité sur le plan social en général en donnant à celui qui détient ce rôle un pouvoir d’arbitrage sur le groupe de résidence en tant que tel.</w:t>
      </w:r>
    </w:p>
    <w:p w14:paraId="757FEC7F" w14:textId="77777777" w:rsidR="001C7F57" w:rsidRPr="00D44ECD" w:rsidRDefault="001C7F57" w:rsidP="001C7F57">
      <w:pPr>
        <w:spacing w:before="120" w:after="120"/>
        <w:jc w:val="both"/>
      </w:pPr>
      <w:r w:rsidRPr="00D44ECD">
        <w:rPr>
          <w:lang w:eastAsia="fr-FR" w:bidi="fr-FR"/>
        </w:rPr>
        <w:t xml:space="preserve">La situation observée ici est comme l’image renversée de ce qui se passe à Tabingalan où un seul groupe de voisinage se subdivise en au moins deux unités sociales sur le plan de la règle de </w:t>
      </w:r>
      <w:r>
        <w:rPr>
          <w:i/>
          <w:iCs/>
        </w:rPr>
        <w:t>pinämikitan</w:t>
      </w:r>
      <w:r w:rsidRPr="00D44ECD">
        <w:t>,</w:t>
      </w:r>
      <w:r w:rsidRPr="00D44ECD">
        <w:rPr>
          <w:lang w:eastAsia="fr-FR" w:bidi="fr-FR"/>
        </w:rPr>
        <w:t xml:space="preserve"> et où les fonctions de </w:t>
      </w:r>
      <w:r>
        <w:rPr>
          <w:i/>
          <w:iCs/>
        </w:rPr>
        <w:t>pinämikitan</w:t>
      </w:r>
      <w:r w:rsidRPr="00D44ECD">
        <w:t xml:space="preserve">, </w:t>
      </w:r>
      <w:r w:rsidRPr="00D44ECD">
        <w:rPr>
          <w:lang w:eastAsia="fr-FR" w:bidi="fr-FR"/>
        </w:rPr>
        <w:t xml:space="preserve">de </w:t>
      </w:r>
      <w:r>
        <w:rPr>
          <w:i/>
          <w:iCs/>
        </w:rPr>
        <w:t>mä</w:t>
      </w:r>
      <w:r w:rsidRPr="00106240">
        <w:rPr>
          <w:i/>
          <w:iCs/>
        </w:rPr>
        <w:t>gurang</w:t>
      </w:r>
      <w:r w:rsidRPr="00D44ECD">
        <w:t>,</w:t>
      </w:r>
      <w:r w:rsidRPr="00D44ECD">
        <w:rPr>
          <w:lang w:eastAsia="fr-FR" w:bidi="fr-FR"/>
        </w:rPr>
        <w:t xml:space="preserve"> de </w:t>
      </w:r>
      <w:r w:rsidRPr="00106240">
        <w:rPr>
          <w:i/>
          <w:iCs/>
        </w:rPr>
        <w:t>panglima</w:t>
      </w:r>
      <w:r w:rsidRPr="00D44ECD">
        <w:rPr>
          <w:lang w:eastAsia="fr-FR" w:bidi="fr-FR"/>
        </w:rPr>
        <w:t xml:space="preserve"> sont ass</w:t>
      </w:r>
      <w:r w:rsidRPr="00D44ECD">
        <w:rPr>
          <w:lang w:eastAsia="fr-FR" w:bidi="fr-FR"/>
        </w:rPr>
        <w:t>u</w:t>
      </w:r>
      <w:r w:rsidRPr="00D44ECD">
        <w:rPr>
          <w:lang w:eastAsia="fr-FR" w:bidi="fr-FR"/>
        </w:rPr>
        <w:t>mées par des individus différents. Ici, au contraire, les trois fonctions sont assumées par le même homme et deux groupes de voisinage fo</w:t>
      </w:r>
      <w:r w:rsidRPr="00D44ECD">
        <w:rPr>
          <w:lang w:eastAsia="fr-FR" w:bidi="fr-FR"/>
        </w:rPr>
        <w:t>r</w:t>
      </w:r>
      <w:r w:rsidRPr="00D44ECD">
        <w:rPr>
          <w:lang w:eastAsia="fr-FR" w:bidi="fr-FR"/>
        </w:rPr>
        <w:t>ment une seule unité sociale.</w:t>
      </w:r>
    </w:p>
    <w:p w14:paraId="47A0BC06" w14:textId="77777777" w:rsidR="001C7F57" w:rsidRPr="00D44ECD" w:rsidRDefault="001C7F57" w:rsidP="001C7F57">
      <w:pPr>
        <w:spacing w:before="120" w:after="120"/>
        <w:jc w:val="both"/>
      </w:pPr>
      <w:r w:rsidRPr="00D44ECD">
        <w:rPr>
          <w:lang w:eastAsia="fr-FR" w:bidi="fr-FR"/>
        </w:rPr>
        <w:t xml:space="preserve">La coupure existant entre les deux </w:t>
      </w:r>
      <w:r w:rsidRPr="00106240">
        <w:rPr>
          <w:i/>
          <w:iCs/>
        </w:rPr>
        <w:t>rurungan</w:t>
      </w:r>
      <w:r w:rsidRPr="00D44ECD">
        <w:rPr>
          <w:lang w:eastAsia="fr-FR" w:bidi="fr-FR"/>
        </w:rPr>
        <w:t xml:space="preserve"> est fonction de la di</w:t>
      </w:r>
      <w:r w:rsidRPr="00D44ECD">
        <w:rPr>
          <w:lang w:eastAsia="fr-FR" w:bidi="fr-FR"/>
        </w:rPr>
        <w:t>s</w:t>
      </w:r>
      <w:r w:rsidRPr="00D44ECD">
        <w:rPr>
          <w:lang w:eastAsia="fr-FR" w:bidi="fr-FR"/>
        </w:rPr>
        <w:t>tance collatérale entre deux groupes de soeurs, mais comme cette di</w:t>
      </w:r>
      <w:r w:rsidRPr="00D44ECD">
        <w:rPr>
          <w:lang w:eastAsia="fr-FR" w:bidi="fr-FR"/>
        </w:rPr>
        <w:t>s</w:t>
      </w:r>
      <w:r w:rsidRPr="00D44ECD">
        <w:rPr>
          <w:lang w:eastAsia="fr-FR" w:bidi="fr-FR"/>
        </w:rPr>
        <w:t>tance est égale au premier degré, elle peut être parfaitement négligée et on peut considérer l’ensemble soit comme formé de deux groupes soit comme ne constituant qu’un seul groupe.</w:t>
      </w:r>
    </w:p>
    <w:p w14:paraId="7C59FDA1" w14:textId="77777777" w:rsidR="001C7F57" w:rsidRPr="00D44ECD" w:rsidRDefault="001C7F57" w:rsidP="001C7F57">
      <w:pPr>
        <w:pStyle w:val="p"/>
      </w:pPr>
      <w:r w:rsidRPr="00D44ECD">
        <w:br w:type="page"/>
      </w:r>
      <w:r>
        <w:t>[199]</w:t>
      </w:r>
    </w:p>
    <w:p w14:paraId="23640652" w14:textId="77777777" w:rsidR="001C7F57" w:rsidRPr="00D44ECD" w:rsidRDefault="001C7F57" w:rsidP="001C7F57">
      <w:pPr>
        <w:spacing w:before="120" w:after="120"/>
        <w:jc w:val="both"/>
      </w:pPr>
    </w:p>
    <w:p w14:paraId="4F5342F1" w14:textId="77777777" w:rsidR="001C7F57" w:rsidRPr="00D44ECD" w:rsidRDefault="001C7F57" w:rsidP="001C7F57">
      <w:pPr>
        <w:spacing w:before="120" w:after="120"/>
        <w:ind w:firstLine="0"/>
        <w:jc w:val="both"/>
      </w:pPr>
      <w:r>
        <w:t>KUGUN-KUGUN</w:t>
      </w:r>
      <w:r>
        <w:br/>
        <w:t>KÄJASJASAN</w:t>
      </w:r>
    </w:p>
    <w:p w14:paraId="483BF882" w14:textId="77777777" w:rsidR="001C7F57" w:rsidRPr="00D44ECD" w:rsidRDefault="001C7F57" w:rsidP="001C7F57">
      <w:pPr>
        <w:spacing w:before="120" w:after="120"/>
        <w:jc w:val="both"/>
      </w:pPr>
    </w:p>
    <w:p w14:paraId="3FB96EB7" w14:textId="77777777" w:rsidR="001C7F57" w:rsidRPr="00D44ECD" w:rsidRDefault="0080449F" w:rsidP="001C7F57">
      <w:pPr>
        <w:pStyle w:val="fig"/>
      </w:pPr>
      <w:r>
        <w:rPr>
          <w:noProof/>
        </w:rPr>
        <w:drawing>
          <wp:inline distT="0" distB="0" distL="0" distR="0" wp14:anchorId="5245B76D" wp14:editId="579AB7C6">
            <wp:extent cx="5156200" cy="3225800"/>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56200" cy="3225800"/>
                    </a:xfrm>
                    <a:prstGeom prst="rect">
                      <a:avLst/>
                    </a:prstGeom>
                    <a:noFill/>
                    <a:ln>
                      <a:noFill/>
                    </a:ln>
                  </pic:spPr>
                </pic:pic>
              </a:graphicData>
            </a:graphic>
          </wp:inline>
        </w:drawing>
      </w:r>
    </w:p>
    <w:p w14:paraId="47D93401" w14:textId="77777777" w:rsidR="001C7F57" w:rsidRPr="00D44ECD" w:rsidRDefault="001C7F57" w:rsidP="001C7F57">
      <w:pPr>
        <w:spacing w:before="120" w:after="120"/>
        <w:jc w:val="both"/>
      </w:pPr>
    </w:p>
    <w:p w14:paraId="72ACD5D0" w14:textId="77777777" w:rsidR="001C7F57" w:rsidRPr="00D44ECD" w:rsidRDefault="0080449F" w:rsidP="001C7F57">
      <w:pPr>
        <w:pStyle w:val="fig"/>
      </w:pPr>
      <w:r>
        <w:rPr>
          <w:noProof/>
        </w:rPr>
        <w:drawing>
          <wp:inline distT="0" distB="0" distL="0" distR="0" wp14:anchorId="65890556" wp14:editId="549EAF59">
            <wp:extent cx="5181600" cy="240030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81600" cy="2400300"/>
                    </a:xfrm>
                    <a:prstGeom prst="rect">
                      <a:avLst/>
                    </a:prstGeom>
                    <a:noFill/>
                    <a:ln>
                      <a:noFill/>
                    </a:ln>
                  </pic:spPr>
                </pic:pic>
              </a:graphicData>
            </a:graphic>
          </wp:inline>
        </w:drawing>
      </w:r>
    </w:p>
    <w:p w14:paraId="6B938964" w14:textId="77777777" w:rsidR="001C7F57" w:rsidRDefault="001C7F57" w:rsidP="001C7F57">
      <w:pPr>
        <w:pStyle w:val="p"/>
      </w:pPr>
      <w:r w:rsidRPr="00D44ECD">
        <w:br w:type="page"/>
      </w:r>
      <w:r>
        <w:t>[200]</w:t>
      </w:r>
    </w:p>
    <w:p w14:paraId="160AB2D9" w14:textId="77777777" w:rsidR="001C7F57" w:rsidRDefault="001C7F57" w:rsidP="001C7F57">
      <w:pPr>
        <w:spacing w:before="120" w:after="120"/>
        <w:jc w:val="both"/>
        <w:rPr>
          <w:szCs w:val="2"/>
        </w:rPr>
      </w:pPr>
    </w:p>
    <w:p w14:paraId="337BE981" w14:textId="77777777" w:rsidR="001C7F57" w:rsidRPr="00D44ECD" w:rsidRDefault="001C7F57" w:rsidP="001C7F57">
      <w:pPr>
        <w:pStyle w:val="a"/>
      </w:pPr>
      <w:r w:rsidRPr="00205818">
        <w:t>Tabuq</w:t>
      </w:r>
    </w:p>
    <w:p w14:paraId="33B9B5F5" w14:textId="77777777" w:rsidR="001C7F57" w:rsidRDefault="001C7F57" w:rsidP="001C7F57">
      <w:pPr>
        <w:spacing w:before="120" w:after="120"/>
        <w:jc w:val="both"/>
        <w:rPr>
          <w:lang w:eastAsia="fr-FR" w:bidi="fr-FR"/>
        </w:rPr>
      </w:pPr>
    </w:p>
    <w:p w14:paraId="76864567" w14:textId="77777777" w:rsidR="001C7F57" w:rsidRPr="00D44ECD" w:rsidRDefault="001C7F57" w:rsidP="001C7F57">
      <w:pPr>
        <w:spacing w:before="120" w:after="120"/>
        <w:jc w:val="both"/>
      </w:pPr>
      <w:r w:rsidRPr="00D44ECD">
        <w:rPr>
          <w:lang w:eastAsia="fr-FR" w:bidi="fr-FR"/>
        </w:rPr>
        <w:t xml:space="preserve">Tabuq peut également être considéré comme faisant partie du groupe précédent puisque les hommes sont tous des </w:t>
      </w:r>
      <w:r>
        <w:rPr>
          <w:i/>
          <w:iCs/>
        </w:rPr>
        <w:t>nä</w:t>
      </w:r>
      <w:r w:rsidRPr="00EE5275">
        <w:rPr>
          <w:i/>
          <w:iCs/>
        </w:rPr>
        <w:t>mikit</w:t>
      </w:r>
      <w:r w:rsidRPr="00D44ECD">
        <w:rPr>
          <w:lang w:eastAsia="fr-FR" w:bidi="fr-FR"/>
        </w:rPr>
        <w:t xml:space="preserve"> de Ma</w:t>
      </w:r>
      <w:r w:rsidRPr="00D44ECD">
        <w:rPr>
          <w:lang w:eastAsia="fr-FR" w:bidi="fr-FR"/>
        </w:rPr>
        <w:t>n</w:t>
      </w:r>
      <w:r w:rsidRPr="00D44ECD">
        <w:rPr>
          <w:lang w:eastAsia="fr-FR" w:bidi="fr-FR"/>
        </w:rPr>
        <w:t>dun, ainsi que le met en évidence le diagramme de parenté, à l’exception de Atung et de Kaki.</w:t>
      </w:r>
    </w:p>
    <w:p w14:paraId="1821729D" w14:textId="77777777" w:rsidR="001C7F57" w:rsidRPr="00D44ECD" w:rsidRDefault="001C7F57" w:rsidP="001C7F57">
      <w:pPr>
        <w:spacing w:before="120" w:after="120"/>
        <w:jc w:val="both"/>
      </w:pPr>
      <w:r w:rsidRPr="00D44ECD">
        <w:rPr>
          <w:lang w:eastAsia="fr-FR" w:bidi="fr-FR"/>
        </w:rPr>
        <w:t>Agatun lui-même est directement redevable à Mandun puisqu’il en a épousé la soeur. Il se trouve d’ailleurs que Agatun assume la fon</w:t>
      </w:r>
      <w:r w:rsidRPr="00D44ECD">
        <w:rPr>
          <w:lang w:eastAsia="fr-FR" w:bidi="fr-FR"/>
        </w:rPr>
        <w:t>c</w:t>
      </w:r>
      <w:r w:rsidRPr="00D44ECD">
        <w:rPr>
          <w:lang w:eastAsia="fr-FR" w:bidi="fr-FR"/>
        </w:rPr>
        <w:t xml:space="preserve">tion d’autorité dans ce </w:t>
      </w:r>
      <w:r w:rsidRPr="00EE5275">
        <w:rPr>
          <w:i/>
          <w:iCs/>
        </w:rPr>
        <w:t>rurungan</w:t>
      </w:r>
      <w:r w:rsidRPr="00D44ECD">
        <w:t>.</w:t>
      </w:r>
      <w:r w:rsidRPr="00D44ECD">
        <w:rPr>
          <w:lang w:eastAsia="fr-FR" w:bidi="fr-FR"/>
        </w:rPr>
        <w:t xml:space="preserve"> En effet, étant le mari de la mère des filles mariées, il est le quasi-père de celles-ci (</w:t>
      </w:r>
      <w:r w:rsidRPr="00EE5275">
        <w:rPr>
          <w:i/>
          <w:iCs/>
        </w:rPr>
        <w:t>bilang amaq</w:t>
      </w:r>
      <w:r w:rsidRPr="00D44ECD">
        <w:t>)</w:t>
      </w:r>
      <w:r w:rsidRPr="00D44ECD">
        <w:rPr>
          <w:lang w:eastAsia="fr-FR" w:bidi="fr-FR"/>
        </w:rPr>
        <w:t xml:space="preserve"> et par conséquent il est aussi le </w:t>
      </w:r>
      <w:r>
        <w:rPr>
          <w:i/>
          <w:iCs/>
        </w:rPr>
        <w:t xml:space="preserve">pinämikitan </w:t>
      </w:r>
      <w:r w:rsidRPr="00D44ECD">
        <w:rPr>
          <w:lang w:eastAsia="fr-FR" w:bidi="fr-FR"/>
        </w:rPr>
        <w:t>de leurs maris. Cette virtualité des relations par mariage à se substituer à des relations de consangu</w:t>
      </w:r>
      <w:r w:rsidRPr="00D44ECD">
        <w:rPr>
          <w:lang w:eastAsia="fr-FR" w:bidi="fr-FR"/>
        </w:rPr>
        <w:t>i</w:t>
      </w:r>
      <w:r w:rsidRPr="00D44ECD">
        <w:rPr>
          <w:lang w:eastAsia="fr-FR" w:bidi="fr-FR"/>
        </w:rPr>
        <w:t xml:space="preserve">nité réelles est, comme nous l’avons déjà remarqué ailleurs </w:t>
      </w:r>
      <w:r w:rsidRPr="00D44ECD">
        <w:t>(cf</w:t>
      </w:r>
      <w:r>
        <w:t>.</w:t>
      </w:r>
      <w:r w:rsidRPr="00D44ECD">
        <w:rPr>
          <w:lang w:eastAsia="fr-FR" w:bidi="fr-FR"/>
        </w:rPr>
        <w:t xml:space="preserve"> par exemple </w:t>
      </w:r>
      <w:r>
        <w:rPr>
          <w:lang w:eastAsia="fr-FR" w:bidi="fr-FR"/>
        </w:rPr>
        <w:t>Kärurugan</w:t>
      </w:r>
      <w:r w:rsidRPr="00D44ECD">
        <w:rPr>
          <w:lang w:eastAsia="fr-FR" w:bidi="fr-FR"/>
        </w:rPr>
        <w:t xml:space="preserve">), une propriété de ce système. Cette substitution repose en fait sur l’identification du mari de la mère à un « quasi-père ». Du point de vue de la génération inférieure, c’est-à-dire pour les filles de la femme de Agatun, celui-ci est donné comme un oncle </w:t>
      </w:r>
      <w:r w:rsidRPr="00D44ECD">
        <w:t>(maman)</w:t>
      </w:r>
      <w:r w:rsidRPr="00D44ECD">
        <w:rPr>
          <w:lang w:eastAsia="fr-FR" w:bidi="fr-FR"/>
        </w:rPr>
        <w:t xml:space="preserve"> et par conséquent il est classé comme « allié » (</w:t>
      </w:r>
      <w:r w:rsidRPr="00EE5275">
        <w:rPr>
          <w:i/>
          <w:iCs/>
        </w:rPr>
        <w:t>ugang</w:t>
      </w:r>
      <w:r w:rsidRPr="00D44ECD">
        <w:rPr>
          <w:lang w:eastAsia="fr-FR" w:bidi="fr-FR"/>
        </w:rPr>
        <w:t xml:space="preserve">) par les maris de ces dernières. Le statut de Agatun comme </w:t>
      </w:r>
      <w:r>
        <w:rPr>
          <w:i/>
          <w:iCs/>
        </w:rPr>
        <w:t xml:space="preserve">pinämikitan </w:t>
      </w:r>
      <w:r w:rsidRPr="00D44ECD">
        <w:rPr>
          <w:lang w:eastAsia="fr-FR" w:bidi="fr-FR"/>
        </w:rPr>
        <w:t>est conforme à la logique du système d’appellation.</w:t>
      </w:r>
    </w:p>
    <w:p w14:paraId="56369D9E" w14:textId="77777777" w:rsidR="001C7F57" w:rsidRPr="00D44ECD" w:rsidRDefault="001C7F57" w:rsidP="001C7F57">
      <w:pPr>
        <w:spacing w:before="120" w:after="120"/>
        <w:jc w:val="both"/>
      </w:pPr>
      <w:r w:rsidRPr="00D44ECD">
        <w:rPr>
          <w:lang w:eastAsia="fr-FR" w:bidi="fr-FR"/>
        </w:rPr>
        <w:t xml:space="preserve">Étant le </w:t>
      </w:r>
      <w:r>
        <w:rPr>
          <w:i/>
          <w:iCs/>
        </w:rPr>
        <w:t>pinämikitan</w:t>
      </w:r>
      <w:r w:rsidRPr="00D44ECD">
        <w:t>,</w:t>
      </w:r>
      <w:r w:rsidRPr="00D44ECD">
        <w:rPr>
          <w:lang w:eastAsia="fr-FR" w:bidi="fr-FR"/>
        </w:rPr>
        <w:t xml:space="preserve"> il est aussi l’arbitre ou le gardien juridique dans ce groupe de voisinage bien que Mandun puisse également a</w:t>
      </w:r>
      <w:r w:rsidRPr="00D44ECD">
        <w:rPr>
          <w:lang w:eastAsia="fr-FR" w:bidi="fr-FR"/>
        </w:rPr>
        <w:t>s</w:t>
      </w:r>
      <w:r w:rsidRPr="00D44ECD">
        <w:rPr>
          <w:lang w:eastAsia="fr-FR" w:bidi="fr-FR"/>
        </w:rPr>
        <w:t>sumer ce rôle à Tabuq même.</w:t>
      </w:r>
    </w:p>
    <w:p w14:paraId="0849932A" w14:textId="77777777" w:rsidR="001C7F57" w:rsidRDefault="001C7F57" w:rsidP="001C7F57">
      <w:pPr>
        <w:spacing w:before="120" w:after="120"/>
        <w:jc w:val="both"/>
        <w:rPr>
          <w:lang w:eastAsia="fr-FR" w:bidi="fr-FR"/>
        </w:rPr>
      </w:pPr>
    </w:p>
    <w:p w14:paraId="099F60CB" w14:textId="77777777" w:rsidR="001C7F57" w:rsidRPr="00D44ECD" w:rsidRDefault="001C7F57" w:rsidP="001C7F57">
      <w:pPr>
        <w:spacing w:before="120" w:after="120"/>
        <w:jc w:val="both"/>
      </w:pPr>
      <w:r w:rsidRPr="00D44ECD">
        <w:rPr>
          <w:lang w:eastAsia="fr-FR" w:bidi="fr-FR"/>
        </w:rPr>
        <w:t xml:space="preserve">En fait les trois </w:t>
      </w:r>
      <w:r w:rsidRPr="00EE5275">
        <w:rPr>
          <w:i/>
          <w:iCs/>
        </w:rPr>
        <w:t>rurungan</w:t>
      </w:r>
      <w:r w:rsidRPr="00D44ECD">
        <w:rPr>
          <w:lang w:eastAsia="fr-FR" w:bidi="fr-FR"/>
        </w:rPr>
        <w:t xml:space="preserve"> de Kugun-Kugun, K</w:t>
      </w:r>
      <w:r>
        <w:rPr>
          <w:lang w:eastAsia="fr-FR" w:bidi="fr-FR"/>
        </w:rPr>
        <w:t>eyesy</w:t>
      </w:r>
      <w:r w:rsidRPr="00D44ECD">
        <w:rPr>
          <w:lang w:eastAsia="fr-FR" w:bidi="fr-FR"/>
        </w:rPr>
        <w:t xml:space="preserve">asan et Tabuq sont fortement unis entre eux par la règle de </w:t>
      </w:r>
      <w:r>
        <w:rPr>
          <w:i/>
          <w:iCs/>
        </w:rPr>
        <w:t xml:space="preserve">pinämikitan </w:t>
      </w:r>
      <w:r w:rsidRPr="00D44ECD">
        <w:rPr>
          <w:lang w:eastAsia="fr-FR" w:bidi="fr-FR"/>
        </w:rPr>
        <w:t xml:space="preserve">: il s’agit en fait de trois groupes de soeurs qui sont entre elles cousines au premier degré, toutes sous la « protection » </w:t>
      </w:r>
      <w:r w:rsidRPr="00D44ECD">
        <w:t>(</w:t>
      </w:r>
      <w:r w:rsidRPr="00EE5275">
        <w:rPr>
          <w:i/>
          <w:iCs/>
        </w:rPr>
        <w:t>milik</w:t>
      </w:r>
      <w:r w:rsidRPr="00D44ECD">
        <w:t>)</w:t>
      </w:r>
      <w:r w:rsidRPr="00D44ECD">
        <w:rPr>
          <w:lang w:eastAsia="fr-FR" w:bidi="fr-FR"/>
        </w:rPr>
        <w:t xml:space="preserve"> d’un homme qui est leur « père » (réel ou classificatoire) et qui en même temps occupe un st</w:t>
      </w:r>
      <w:r w:rsidRPr="00D44ECD">
        <w:rPr>
          <w:lang w:eastAsia="fr-FR" w:bidi="fr-FR"/>
        </w:rPr>
        <w:t>a</w:t>
      </w:r>
      <w:r w:rsidRPr="00D44ECD">
        <w:rPr>
          <w:lang w:eastAsia="fr-FR" w:bidi="fr-FR"/>
        </w:rPr>
        <w:t>tut d’autorité.</w:t>
      </w:r>
    </w:p>
    <w:p w14:paraId="4250F781" w14:textId="77777777" w:rsidR="001C7F57" w:rsidRPr="00D44ECD" w:rsidRDefault="001C7F57" w:rsidP="001C7F57">
      <w:pPr>
        <w:spacing w:before="120" w:after="120"/>
        <w:jc w:val="both"/>
      </w:pPr>
      <w:r>
        <w:rPr>
          <w:lang w:eastAsia="fr-FR" w:bidi="fr-FR"/>
        </w:rPr>
        <w:br w:type="page"/>
      </w:r>
      <w:r w:rsidRPr="00D44ECD">
        <w:rPr>
          <w:lang w:eastAsia="fr-FR" w:bidi="fr-FR"/>
        </w:rPr>
        <w:t>Mentionnons d’autre part le fait que Kaki ne suit pas la règle de r</w:t>
      </w:r>
      <w:r w:rsidRPr="00D44ECD">
        <w:rPr>
          <w:lang w:eastAsia="fr-FR" w:bidi="fr-FR"/>
        </w:rPr>
        <w:t>é</w:t>
      </w:r>
      <w:r w:rsidRPr="00D44ECD">
        <w:rPr>
          <w:lang w:eastAsia="fr-FR" w:bidi="fr-FR"/>
        </w:rPr>
        <w:t>sidence matrilocale alors que le père de sa femme est encore bien v</w:t>
      </w:r>
      <w:r w:rsidRPr="00D44ECD">
        <w:rPr>
          <w:lang w:eastAsia="fr-FR" w:bidi="fr-FR"/>
        </w:rPr>
        <w:t>i</w:t>
      </w:r>
      <w:r w:rsidRPr="00D44ECD">
        <w:rPr>
          <w:lang w:eastAsia="fr-FR" w:bidi="fr-FR"/>
        </w:rPr>
        <w:t xml:space="preserve">vant. C’est un fait assez exceptionnel mais qui est compensé par la présence du frère de sa femme dans un </w:t>
      </w:r>
      <w:r w:rsidRPr="00EE5275">
        <w:rPr>
          <w:i/>
          <w:iCs/>
        </w:rPr>
        <w:t>rurungan</w:t>
      </w:r>
      <w:r w:rsidRPr="00D44ECD">
        <w:rPr>
          <w:lang w:eastAsia="fr-FR" w:bidi="fr-FR"/>
        </w:rPr>
        <w:t xml:space="preserve"> voisin (Kugun-Kugun). Cet homme détient d’autre part le titre de </w:t>
      </w:r>
      <w:r>
        <w:rPr>
          <w:i/>
          <w:iCs/>
        </w:rPr>
        <w:t xml:space="preserve">kunsjal </w:t>
      </w:r>
      <w:r w:rsidRPr="00D44ECD">
        <w:t>(=</w:t>
      </w:r>
      <w:r w:rsidRPr="00D44ECD">
        <w:rPr>
          <w:lang w:eastAsia="fr-FR" w:bidi="fr-FR"/>
        </w:rPr>
        <w:t xml:space="preserve"> consei</w:t>
      </w:r>
      <w:r w:rsidRPr="00D44ECD">
        <w:rPr>
          <w:lang w:eastAsia="fr-FR" w:bidi="fr-FR"/>
        </w:rPr>
        <w:t>l</w:t>
      </w:r>
      <w:r w:rsidRPr="00D44ECD">
        <w:rPr>
          <w:lang w:eastAsia="fr-FR" w:bidi="fr-FR"/>
        </w:rPr>
        <w:t>ler municipal), autre illustration du fonctionnement indépendant de ces statuts.</w:t>
      </w:r>
    </w:p>
    <w:p w14:paraId="3733ECB3" w14:textId="77777777" w:rsidR="001C7F57" w:rsidRPr="00D44ECD" w:rsidRDefault="001C7F57" w:rsidP="001C7F57">
      <w:pPr>
        <w:pStyle w:val="p"/>
      </w:pPr>
      <w:r w:rsidRPr="00D44ECD">
        <w:br w:type="page"/>
      </w:r>
      <w:r>
        <w:t>[201]</w:t>
      </w:r>
    </w:p>
    <w:p w14:paraId="5E0C6AE3" w14:textId="77777777" w:rsidR="001C7F57" w:rsidRDefault="001C7F57" w:rsidP="001C7F57">
      <w:pPr>
        <w:spacing w:before="120" w:after="120"/>
        <w:ind w:firstLine="0"/>
        <w:jc w:val="both"/>
      </w:pPr>
    </w:p>
    <w:p w14:paraId="1D6D7AD5" w14:textId="77777777" w:rsidR="001C7F57" w:rsidRDefault="001C7F57" w:rsidP="001C7F57">
      <w:pPr>
        <w:spacing w:before="120" w:after="120"/>
        <w:ind w:firstLine="0"/>
        <w:jc w:val="both"/>
      </w:pPr>
      <w:r>
        <w:t>TABUQ</w:t>
      </w:r>
    </w:p>
    <w:p w14:paraId="0C0DF43B" w14:textId="77777777" w:rsidR="001C7F57" w:rsidRPr="00D44ECD" w:rsidRDefault="001C7F57" w:rsidP="001C7F57">
      <w:pPr>
        <w:spacing w:before="120" w:after="120"/>
        <w:ind w:firstLine="0"/>
        <w:jc w:val="both"/>
      </w:pPr>
    </w:p>
    <w:p w14:paraId="0E5F2D6A" w14:textId="77777777" w:rsidR="001C7F57" w:rsidRPr="00D44ECD" w:rsidRDefault="0080449F" w:rsidP="001C7F57">
      <w:pPr>
        <w:pStyle w:val="fig"/>
      </w:pPr>
      <w:r>
        <w:rPr>
          <w:noProof/>
        </w:rPr>
        <w:drawing>
          <wp:inline distT="0" distB="0" distL="0" distR="0" wp14:anchorId="66B9D3E1" wp14:editId="020243D2">
            <wp:extent cx="5194300" cy="2184400"/>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94300" cy="2184400"/>
                    </a:xfrm>
                    <a:prstGeom prst="rect">
                      <a:avLst/>
                    </a:prstGeom>
                    <a:noFill/>
                    <a:ln>
                      <a:noFill/>
                    </a:ln>
                  </pic:spPr>
                </pic:pic>
              </a:graphicData>
            </a:graphic>
          </wp:inline>
        </w:drawing>
      </w:r>
    </w:p>
    <w:p w14:paraId="745DF4E6" w14:textId="77777777" w:rsidR="001C7F57" w:rsidRPr="00D44ECD" w:rsidRDefault="001C7F57" w:rsidP="001C7F57">
      <w:pPr>
        <w:spacing w:before="120" w:after="120"/>
        <w:jc w:val="both"/>
      </w:pPr>
    </w:p>
    <w:p w14:paraId="53892100" w14:textId="77777777" w:rsidR="001C7F57" w:rsidRPr="00D44ECD" w:rsidRDefault="0080449F" w:rsidP="001C7F57">
      <w:pPr>
        <w:pStyle w:val="fig"/>
      </w:pPr>
      <w:r>
        <w:rPr>
          <w:noProof/>
        </w:rPr>
        <w:drawing>
          <wp:inline distT="0" distB="0" distL="0" distR="0" wp14:anchorId="2BF0840A" wp14:editId="450648AE">
            <wp:extent cx="5067300" cy="275590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67300" cy="2755900"/>
                    </a:xfrm>
                    <a:prstGeom prst="rect">
                      <a:avLst/>
                    </a:prstGeom>
                    <a:noFill/>
                    <a:ln>
                      <a:noFill/>
                    </a:ln>
                  </pic:spPr>
                </pic:pic>
              </a:graphicData>
            </a:graphic>
          </wp:inline>
        </w:drawing>
      </w:r>
    </w:p>
    <w:p w14:paraId="4EC3EA2C" w14:textId="77777777" w:rsidR="001C7F57" w:rsidRDefault="001C7F57" w:rsidP="001C7F57">
      <w:pPr>
        <w:pStyle w:val="p"/>
      </w:pPr>
      <w:r w:rsidRPr="00D44ECD">
        <w:br w:type="page"/>
      </w:r>
      <w:r>
        <w:t>[202]</w:t>
      </w:r>
    </w:p>
    <w:p w14:paraId="4CFB6669" w14:textId="77777777" w:rsidR="001C7F57" w:rsidRDefault="001C7F57" w:rsidP="001C7F57">
      <w:pPr>
        <w:spacing w:before="120" w:after="120"/>
        <w:jc w:val="both"/>
        <w:rPr>
          <w:szCs w:val="2"/>
        </w:rPr>
      </w:pPr>
    </w:p>
    <w:p w14:paraId="6394AE79" w14:textId="77777777" w:rsidR="001C7F57" w:rsidRPr="00D44ECD" w:rsidRDefault="001C7F57" w:rsidP="001C7F57">
      <w:pPr>
        <w:pStyle w:val="a"/>
      </w:pPr>
      <w:r>
        <w:t>Kämäntijan</w:t>
      </w:r>
    </w:p>
    <w:p w14:paraId="59F63A1D" w14:textId="77777777" w:rsidR="001C7F57" w:rsidRDefault="001C7F57" w:rsidP="001C7F57">
      <w:pPr>
        <w:spacing w:before="120" w:after="120"/>
        <w:jc w:val="both"/>
        <w:rPr>
          <w:lang w:eastAsia="fr-FR" w:bidi="fr-FR"/>
        </w:rPr>
      </w:pPr>
    </w:p>
    <w:p w14:paraId="5620426D" w14:textId="77777777" w:rsidR="001C7F57" w:rsidRPr="00D44ECD" w:rsidRDefault="001C7F57" w:rsidP="001C7F57">
      <w:pPr>
        <w:spacing w:before="120" w:after="120"/>
        <w:jc w:val="both"/>
      </w:pPr>
      <w:r w:rsidRPr="00D44ECD">
        <w:rPr>
          <w:lang w:eastAsia="fr-FR" w:bidi="fr-FR"/>
        </w:rPr>
        <w:t xml:space="preserve">Avec moins de maisons les deux établissements de </w:t>
      </w:r>
      <w:r>
        <w:rPr>
          <w:lang w:eastAsia="fr-FR" w:bidi="fr-FR"/>
        </w:rPr>
        <w:t>Kämäntijan</w:t>
      </w:r>
      <w:r w:rsidRPr="00D44ECD">
        <w:rPr>
          <w:lang w:eastAsia="fr-FR" w:bidi="fr-FR"/>
        </w:rPr>
        <w:t xml:space="preserve"> 1 et 2 reproduisent la situation existant à Kugun-Kugun et </w:t>
      </w:r>
      <w:r>
        <w:rPr>
          <w:lang w:eastAsia="fr-FR" w:bidi="fr-FR"/>
        </w:rPr>
        <w:t>Käje</w:t>
      </w:r>
      <w:r w:rsidRPr="00D44ECD">
        <w:rPr>
          <w:lang w:eastAsia="fr-FR" w:bidi="fr-FR"/>
        </w:rPr>
        <w:t>s</w:t>
      </w:r>
      <w:r>
        <w:rPr>
          <w:lang w:eastAsia="fr-FR" w:bidi="fr-FR"/>
        </w:rPr>
        <w:t>j</w:t>
      </w:r>
      <w:r w:rsidRPr="00D44ECD">
        <w:rPr>
          <w:lang w:eastAsia="fr-FR" w:bidi="fr-FR"/>
        </w:rPr>
        <w:t xml:space="preserve">asan. Le </w:t>
      </w:r>
      <w:r>
        <w:rPr>
          <w:i/>
          <w:iCs/>
        </w:rPr>
        <w:t xml:space="preserve">pinämikitan </w:t>
      </w:r>
      <w:r w:rsidRPr="00D44ECD">
        <w:rPr>
          <w:lang w:eastAsia="fr-FR" w:bidi="fr-FR"/>
        </w:rPr>
        <w:t>est Luna, lui-même ne suivant pas la règle de réside</w:t>
      </w:r>
      <w:r w:rsidRPr="00D44ECD">
        <w:rPr>
          <w:lang w:eastAsia="fr-FR" w:bidi="fr-FR"/>
        </w:rPr>
        <w:t>n</w:t>
      </w:r>
      <w:r>
        <w:rPr>
          <w:lang w:eastAsia="fr-FR" w:bidi="fr-FR"/>
        </w:rPr>
        <w:t>ce comme c’est le cas pour Man</w:t>
      </w:r>
      <w:r w:rsidRPr="00D44ECD">
        <w:rPr>
          <w:lang w:eastAsia="fr-FR" w:bidi="fr-FR"/>
        </w:rPr>
        <w:t xml:space="preserve">dun à Kugun-Kugun. Chacun des deux groupes, </w:t>
      </w:r>
      <w:r>
        <w:rPr>
          <w:lang w:eastAsia="fr-FR" w:bidi="fr-FR"/>
        </w:rPr>
        <w:t>formé autour d’un couple frère-</w:t>
      </w:r>
      <w:r w:rsidRPr="00D44ECD">
        <w:rPr>
          <w:lang w:eastAsia="fr-FR" w:bidi="fr-FR"/>
        </w:rPr>
        <w:t>soeur ou soeur-soeur, co</w:t>
      </w:r>
      <w:r w:rsidRPr="00D44ECD">
        <w:rPr>
          <w:lang w:eastAsia="fr-FR" w:bidi="fr-FR"/>
        </w:rPr>
        <w:t>m</w:t>
      </w:r>
      <w:r w:rsidRPr="00D44ECD">
        <w:rPr>
          <w:lang w:eastAsia="fr-FR" w:bidi="fr-FR"/>
        </w:rPr>
        <w:t>porte une personne âgée veuve, la mère dans un cas, le père dans le second cas. M</w:t>
      </w:r>
      <w:r>
        <w:rPr>
          <w:lang w:eastAsia="fr-FR" w:bidi="fr-FR"/>
        </w:rPr>
        <w:t>ä</w:t>
      </w:r>
      <w:r w:rsidRPr="00D44ECD">
        <w:rPr>
          <w:lang w:eastAsia="fr-FR" w:bidi="fr-FR"/>
        </w:rPr>
        <w:t>stinu vit avec son beau-père, lui-même dépendant de Luna. Ce type de rattachement est fréquent, comme nous l’avons vu.</w:t>
      </w:r>
    </w:p>
    <w:p w14:paraId="2EA12BE9" w14:textId="77777777" w:rsidR="001C7F57" w:rsidRPr="00D44ECD" w:rsidRDefault="001C7F57" w:rsidP="001C7F57">
      <w:pPr>
        <w:pStyle w:val="p"/>
      </w:pPr>
      <w:r w:rsidRPr="00D44ECD">
        <w:br w:type="page"/>
      </w:r>
      <w:r>
        <w:t>[203]</w:t>
      </w:r>
    </w:p>
    <w:p w14:paraId="781E5B17" w14:textId="77777777" w:rsidR="001C7F57" w:rsidRDefault="001C7F57" w:rsidP="001C7F57">
      <w:pPr>
        <w:spacing w:before="120" w:after="120"/>
        <w:ind w:firstLine="0"/>
        <w:jc w:val="both"/>
      </w:pPr>
    </w:p>
    <w:p w14:paraId="3F996C34" w14:textId="77777777" w:rsidR="001C7F57" w:rsidRDefault="001C7F57" w:rsidP="001C7F57">
      <w:pPr>
        <w:spacing w:before="120" w:after="120"/>
        <w:ind w:firstLine="0"/>
        <w:jc w:val="both"/>
      </w:pPr>
      <w:r>
        <w:t>KÄMÄNTIJAN</w:t>
      </w:r>
    </w:p>
    <w:p w14:paraId="7BD8E1A0" w14:textId="77777777" w:rsidR="001C7F57" w:rsidRPr="00D44ECD" w:rsidRDefault="001C7F57" w:rsidP="001C7F57">
      <w:pPr>
        <w:spacing w:before="120" w:after="120"/>
        <w:ind w:firstLine="0"/>
        <w:jc w:val="both"/>
      </w:pPr>
    </w:p>
    <w:p w14:paraId="4A54B60E" w14:textId="77777777" w:rsidR="001C7F57" w:rsidRPr="00D44ECD" w:rsidRDefault="0080449F" w:rsidP="001C7F57">
      <w:pPr>
        <w:pStyle w:val="fig"/>
      </w:pPr>
      <w:r>
        <w:rPr>
          <w:noProof/>
        </w:rPr>
        <w:drawing>
          <wp:inline distT="0" distB="0" distL="0" distR="0" wp14:anchorId="1D1F0BE9" wp14:editId="4B18B52C">
            <wp:extent cx="5130800" cy="2578100"/>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30800" cy="2578100"/>
                    </a:xfrm>
                    <a:prstGeom prst="rect">
                      <a:avLst/>
                    </a:prstGeom>
                    <a:noFill/>
                    <a:ln>
                      <a:noFill/>
                    </a:ln>
                  </pic:spPr>
                </pic:pic>
              </a:graphicData>
            </a:graphic>
          </wp:inline>
        </w:drawing>
      </w:r>
    </w:p>
    <w:p w14:paraId="2ED9058A" w14:textId="77777777" w:rsidR="001C7F57" w:rsidRDefault="001C7F57" w:rsidP="001C7F57">
      <w:pPr>
        <w:spacing w:before="120" w:after="120"/>
        <w:jc w:val="both"/>
        <w:rPr>
          <w:szCs w:val="2"/>
        </w:rPr>
      </w:pPr>
    </w:p>
    <w:p w14:paraId="56B6396D" w14:textId="77777777" w:rsidR="001C7F57" w:rsidRPr="00D44ECD" w:rsidRDefault="0080449F" w:rsidP="001C7F57">
      <w:pPr>
        <w:pStyle w:val="fig"/>
      </w:pPr>
      <w:r>
        <w:rPr>
          <w:noProof/>
        </w:rPr>
        <w:drawing>
          <wp:inline distT="0" distB="0" distL="0" distR="0" wp14:anchorId="0DEB366C" wp14:editId="1393941F">
            <wp:extent cx="3975100" cy="2667000"/>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75100" cy="2667000"/>
                    </a:xfrm>
                    <a:prstGeom prst="rect">
                      <a:avLst/>
                    </a:prstGeom>
                    <a:noFill/>
                    <a:ln>
                      <a:noFill/>
                    </a:ln>
                  </pic:spPr>
                </pic:pic>
              </a:graphicData>
            </a:graphic>
          </wp:inline>
        </w:drawing>
      </w:r>
    </w:p>
    <w:p w14:paraId="27C5F094" w14:textId="77777777" w:rsidR="001C7F57" w:rsidRDefault="001C7F57" w:rsidP="001C7F57">
      <w:pPr>
        <w:pStyle w:val="p"/>
      </w:pPr>
      <w:r w:rsidRPr="00D44ECD">
        <w:br w:type="page"/>
      </w:r>
      <w:r>
        <w:t>[204]</w:t>
      </w:r>
    </w:p>
    <w:p w14:paraId="6FAB1968" w14:textId="77777777" w:rsidR="001C7F57" w:rsidRDefault="001C7F57" w:rsidP="001C7F57">
      <w:pPr>
        <w:spacing w:before="120" w:after="120"/>
        <w:jc w:val="both"/>
        <w:rPr>
          <w:szCs w:val="2"/>
        </w:rPr>
      </w:pPr>
    </w:p>
    <w:p w14:paraId="11FA9B1A" w14:textId="77777777" w:rsidR="001C7F57" w:rsidRPr="00D44ECD" w:rsidRDefault="001C7F57" w:rsidP="001C7F57">
      <w:pPr>
        <w:pStyle w:val="a"/>
      </w:pPr>
      <w:r w:rsidRPr="007749CA">
        <w:t>Kangrijan</w:t>
      </w:r>
    </w:p>
    <w:p w14:paraId="561CF2B6" w14:textId="77777777" w:rsidR="001C7F57" w:rsidRDefault="001C7F57" w:rsidP="001C7F57">
      <w:pPr>
        <w:spacing w:before="120" w:after="120"/>
        <w:jc w:val="both"/>
        <w:rPr>
          <w:lang w:eastAsia="fr-FR" w:bidi="fr-FR"/>
        </w:rPr>
      </w:pPr>
    </w:p>
    <w:p w14:paraId="2F9807C9" w14:textId="77777777" w:rsidR="001C7F57" w:rsidRPr="00D44ECD" w:rsidRDefault="001C7F57" w:rsidP="001C7F57">
      <w:pPr>
        <w:spacing w:before="120" w:after="120"/>
        <w:jc w:val="both"/>
      </w:pPr>
      <w:r w:rsidRPr="00D44ECD">
        <w:rPr>
          <w:lang w:eastAsia="fr-FR" w:bidi="fr-FR"/>
        </w:rPr>
        <w:t>Kangrijan illustre bien l’assimilation de la ligne collatérale à la l</w:t>
      </w:r>
      <w:r w:rsidRPr="00D44ECD">
        <w:rPr>
          <w:lang w:eastAsia="fr-FR" w:bidi="fr-FR"/>
        </w:rPr>
        <w:t>i</w:t>
      </w:r>
      <w:r w:rsidRPr="00D44ECD">
        <w:rPr>
          <w:lang w:eastAsia="fr-FR" w:bidi="fr-FR"/>
        </w:rPr>
        <w:t>gne directe et l’équivalence des soeurs et des cousines, particulièr</w:t>
      </w:r>
      <w:r w:rsidRPr="00D44ECD">
        <w:rPr>
          <w:lang w:eastAsia="fr-FR" w:bidi="fr-FR"/>
        </w:rPr>
        <w:t>e</w:t>
      </w:r>
      <w:r w:rsidRPr="00D44ECD">
        <w:rPr>
          <w:lang w:eastAsia="fr-FR" w:bidi="fr-FR"/>
        </w:rPr>
        <w:t xml:space="preserve">ment des cousines au premier degré. Ici, en effet, le groupe est formé autour de six femmes : une est la fille « vraie » du </w:t>
      </w:r>
      <w:r>
        <w:rPr>
          <w:i/>
          <w:iCs/>
        </w:rPr>
        <w:t>pinämikitan</w:t>
      </w:r>
      <w:r w:rsidRPr="00D44ECD">
        <w:t>,</w:t>
      </w:r>
      <w:r w:rsidRPr="00D44ECD">
        <w:rPr>
          <w:lang w:eastAsia="fr-FR" w:bidi="fr-FR"/>
        </w:rPr>
        <w:t xml:space="preserve"> trois sont ses nièces (filles classificatoires) et deux ses petites-filles class</w:t>
      </w:r>
      <w:r w:rsidRPr="00D44ECD">
        <w:rPr>
          <w:lang w:eastAsia="fr-FR" w:bidi="fr-FR"/>
        </w:rPr>
        <w:t>i</w:t>
      </w:r>
      <w:r w:rsidRPr="00D44ECD">
        <w:rPr>
          <w:lang w:eastAsia="fr-FR" w:bidi="fr-FR"/>
        </w:rPr>
        <w:t>ficatoires (filles de nièces). Leurs maris respectifs ont tous le même statut par rapport à Lungga</w:t>
      </w:r>
      <w:r>
        <w:rPr>
          <w:lang w:eastAsia="fr-FR" w:bidi="fr-FR"/>
        </w:rPr>
        <w:t>j</w:t>
      </w:r>
      <w:r w:rsidRPr="00D44ECD">
        <w:rPr>
          <w:lang w:eastAsia="fr-FR" w:bidi="fr-FR"/>
        </w:rPr>
        <w:t>a. Ce dernier a aussi épousé une soeur classificatoire de Ingk</w:t>
      </w:r>
      <w:r>
        <w:rPr>
          <w:lang w:eastAsia="fr-FR" w:bidi="fr-FR"/>
        </w:rPr>
        <w:t>e</w:t>
      </w:r>
      <w:r w:rsidRPr="00D44ECD">
        <w:rPr>
          <w:lang w:eastAsia="fr-FR" w:bidi="fr-FR"/>
        </w:rPr>
        <w:t xml:space="preserve">t qui lui doit une fille classificatoire, réalisant par là une forme de mariage par échange. Il en va de même pour Abin : les parents de sa femme sont décédés, son </w:t>
      </w:r>
      <w:r>
        <w:rPr>
          <w:i/>
          <w:iCs/>
        </w:rPr>
        <w:t xml:space="preserve">pinämikitan </w:t>
      </w:r>
      <w:r w:rsidRPr="00D44ECD">
        <w:rPr>
          <w:lang w:eastAsia="fr-FR" w:bidi="fr-FR"/>
        </w:rPr>
        <w:t>est maintenant le frère de sa femme qui a lui-même épousé une soeur classificatoire de Abin. Un observateur non averti, considérant le cas de Abin, pourrait en conclure que la résidence est soit virilocale, soit uxorilocale ou bien les deux en fonction des choix individuels. En r</w:t>
      </w:r>
      <w:r w:rsidRPr="00D44ECD">
        <w:rPr>
          <w:lang w:eastAsia="fr-FR" w:bidi="fr-FR"/>
        </w:rPr>
        <w:t>é</w:t>
      </w:r>
      <w:r w:rsidRPr="00D44ECD">
        <w:rPr>
          <w:lang w:eastAsia="fr-FR" w:bidi="fr-FR"/>
        </w:rPr>
        <w:t>alité la règle de résidence est uniquement uxorilocale : Abin « suit » Tagung d’une part, Tagung « suit » Lungga</w:t>
      </w:r>
      <w:r>
        <w:rPr>
          <w:lang w:eastAsia="fr-FR" w:bidi="fr-FR"/>
        </w:rPr>
        <w:t>j</w:t>
      </w:r>
      <w:r w:rsidRPr="00D44ECD">
        <w:rPr>
          <w:lang w:eastAsia="fr-FR" w:bidi="fr-FR"/>
        </w:rPr>
        <w:t xml:space="preserve">a d’autre part, et ce n’est que par suite du mariage par échange que Abin </w:t>
      </w:r>
      <w:r w:rsidRPr="0057030F">
        <w:rPr>
          <w:i/>
        </w:rPr>
        <w:t>semble</w:t>
      </w:r>
      <w:r w:rsidRPr="00D44ECD">
        <w:rPr>
          <w:lang w:eastAsia="fr-FR" w:bidi="fr-FR"/>
        </w:rPr>
        <w:t xml:space="preserve"> obéir à une règle de résidence virilocale.</w:t>
      </w:r>
    </w:p>
    <w:p w14:paraId="766F716C" w14:textId="77777777" w:rsidR="001C7F57" w:rsidRDefault="001C7F57" w:rsidP="001C7F57">
      <w:pPr>
        <w:spacing w:before="120" w:after="120"/>
        <w:jc w:val="both"/>
        <w:rPr>
          <w:lang w:eastAsia="fr-FR" w:bidi="fr-FR"/>
        </w:rPr>
      </w:pPr>
    </w:p>
    <w:p w14:paraId="2C5F4069" w14:textId="77777777" w:rsidR="001C7F57" w:rsidRPr="00D44ECD" w:rsidRDefault="001C7F57" w:rsidP="001C7F57">
      <w:pPr>
        <w:spacing w:before="120" w:after="120"/>
        <w:jc w:val="both"/>
      </w:pPr>
      <w:r w:rsidRPr="00D44ECD">
        <w:rPr>
          <w:lang w:eastAsia="fr-FR" w:bidi="fr-FR"/>
        </w:rPr>
        <w:t>Il ne faut toutefois pas écarter l’idée que la tendance existe à une préférence de fait pour ce genre de combinaison où la résidence avec l’oncle, le frère, le cousin, le père, etc. du mari est rendue compatible avec la règle de résidence uxorilocale proprement dite. On a vu par ailleurs (cas de Maha</w:t>
      </w:r>
      <w:r>
        <w:rPr>
          <w:lang w:eastAsia="fr-FR" w:bidi="fr-FR"/>
        </w:rPr>
        <w:t>j</w:t>
      </w:r>
      <w:r w:rsidRPr="00D44ECD">
        <w:rPr>
          <w:lang w:eastAsia="fr-FR" w:bidi="fr-FR"/>
        </w:rPr>
        <w:t>ang à Mangkupa</w:t>
      </w:r>
      <w:r>
        <w:rPr>
          <w:lang w:eastAsia="fr-FR" w:bidi="fr-FR"/>
        </w:rPr>
        <w:t xml:space="preserve"> 1) </w:t>
      </w:r>
      <w:r w:rsidRPr="00D44ECD">
        <w:rPr>
          <w:lang w:eastAsia="fr-FR" w:bidi="fr-FR"/>
        </w:rPr>
        <w:t>l’existence d’une résidence virilocale provisoire et l’aspiration des jeunes mariés en particulier à rester associés à leurs propres consa</w:t>
      </w:r>
      <w:r w:rsidRPr="00D44ECD">
        <w:rPr>
          <w:lang w:eastAsia="fr-FR" w:bidi="fr-FR"/>
        </w:rPr>
        <w:t>n</w:t>
      </w:r>
      <w:r w:rsidRPr="00D44ECD">
        <w:rPr>
          <w:lang w:eastAsia="fr-FR" w:bidi="fr-FR"/>
        </w:rPr>
        <w:t>guins. Le cas de Abin est typique à cet égard : il a son champ et sa résidence à Kangri</w:t>
      </w:r>
      <w:r>
        <w:rPr>
          <w:lang w:eastAsia="fr-FR" w:bidi="fr-FR"/>
        </w:rPr>
        <w:t>y</w:t>
      </w:r>
      <w:r w:rsidRPr="00D44ECD">
        <w:rPr>
          <w:lang w:eastAsia="fr-FR" w:bidi="fr-FR"/>
        </w:rPr>
        <w:t>an mais il fait des visites fréquentes et prolongées à Bungsud où résident ses frères et ses parents. Une certaine tension en résulte entre ses propres consanguins et les frères de sa femme. Ceux-ci, en cas de litige, sont dans une pos</w:t>
      </w:r>
      <w:r w:rsidRPr="00D44ECD">
        <w:rPr>
          <w:lang w:eastAsia="fr-FR" w:bidi="fr-FR"/>
        </w:rPr>
        <w:t>i</w:t>
      </w:r>
      <w:r w:rsidRPr="00D44ECD">
        <w:rPr>
          <w:lang w:eastAsia="fr-FR" w:bidi="fr-FR"/>
        </w:rPr>
        <w:t xml:space="preserve">tion délicate puisqu’ils ont affaire à leurs propres </w:t>
      </w:r>
      <w:r>
        <w:rPr>
          <w:i/>
          <w:iCs/>
        </w:rPr>
        <w:t>pinämikitan</w:t>
      </w:r>
      <w:r w:rsidRPr="00D44ECD">
        <w:t>.</w:t>
      </w:r>
      <w:r w:rsidRPr="00D44ECD">
        <w:rPr>
          <w:lang w:eastAsia="fr-FR" w:bidi="fr-FR"/>
        </w:rPr>
        <w:t xml:space="preserve"> On voit quelles relations co</w:t>
      </w:r>
      <w:r w:rsidRPr="00D44ECD">
        <w:rPr>
          <w:lang w:eastAsia="fr-FR" w:bidi="fr-FR"/>
        </w:rPr>
        <w:t>m</w:t>
      </w:r>
      <w:r w:rsidRPr="00D44ECD">
        <w:rPr>
          <w:lang w:eastAsia="fr-FR" w:bidi="fr-FR"/>
        </w:rPr>
        <w:t xml:space="preserve">plexes existent de ce fait entre les membres du même </w:t>
      </w:r>
      <w:r w:rsidRPr="00D73933">
        <w:rPr>
          <w:i/>
          <w:iCs/>
        </w:rPr>
        <w:t>rurungan</w:t>
      </w:r>
      <w:r w:rsidRPr="00D44ECD">
        <w:t>.</w:t>
      </w:r>
      <w:r w:rsidRPr="00D44ECD">
        <w:rPr>
          <w:lang w:eastAsia="fr-FR" w:bidi="fr-FR"/>
        </w:rPr>
        <w:t xml:space="preserve"> D’une façon générale, il faut admettre l’existence d’un conflit latent entre le respect officiel et réel de la règle de rés</w:t>
      </w:r>
      <w:r w:rsidRPr="00D44ECD">
        <w:rPr>
          <w:lang w:eastAsia="fr-FR" w:bidi="fr-FR"/>
        </w:rPr>
        <w:t>i</w:t>
      </w:r>
      <w:r w:rsidRPr="00D44ECD">
        <w:rPr>
          <w:lang w:eastAsia="fr-FR" w:bidi="fr-FR"/>
        </w:rPr>
        <w:t>dence uxorilocale et une tendance « officieuse » à préférer la réside</w:t>
      </w:r>
      <w:r w:rsidRPr="00D44ECD">
        <w:rPr>
          <w:lang w:eastAsia="fr-FR" w:bidi="fr-FR"/>
        </w:rPr>
        <w:t>n</w:t>
      </w:r>
      <w:r w:rsidRPr="00D44ECD">
        <w:rPr>
          <w:lang w:eastAsia="fr-FR" w:bidi="fr-FR"/>
        </w:rPr>
        <w:t>ce virilocale.</w:t>
      </w:r>
    </w:p>
    <w:p w14:paraId="5D36BF81" w14:textId="77777777" w:rsidR="001C7F57" w:rsidRPr="00D44ECD" w:rsidRDefault="001C7F57" w:rsidP="001C7F57">
      <w:pPr>
        <w:pStyle w:val="p"/>
      </w:pPr>
      <w:r w:rsidRPr="00D44ECD">
        <w:br w:type="page"/>
      </w:r>
      <w:r>
        <w:t>[205]</w:t>
      </w:r>
    </w:p>
    <w:p w14:paraId="185D9D05" w14:textId="77777777" w:rsidR="001C7F57" w:rsidRDefault="001C7F57" w:rsidP="001C7F57">
      <w:pPr>
        <w:spacing w:before="120" w:after="120"/>
        <w:ind w:firstLine="0"/>
        <w:jc w:val="both"/>
      </w:pPr>
    </w:p>
    <w:p w14:paraId="5A5D8488" w14:textId="77777777" w:rsidR="001C7F57" w:rsidRDefault="001C7F57" w:rsidP="001C7F57">
      <w:pPr>
        <w:spacing w:before="120" w:after="120"/>
        <w:ind w:firstLine="0"/>
        <w:jc w:val="both"/>
      </w:pPr>
      <w:r>
        <w:t>KANGRIJAN</w:t>
      </w:r>
    </w:p>
    <w:p w14:paraId="50B24CB1" w14:textId="77777777" w:rsidR="001C7F57" w:rsidRPr="00D44ECD" w:rsidRDefault="001C7F57" w:rsidP="001C7F57">
      <w:pPr>
        <w:spacing w:before="120" w:after="120"/>
        <w:ind w:firstLine="0"/>
        <w:jc w:val="both"/>
      </w:pPr>
    </w:p>
    <w:p w14:paraId="633502BB" w14:textId="77777777" w:rsidR="001C7F57" w:rsidRPr="00D44ECD" w:rsidRDefault="0080449F" w:rsidP="001C7F57">
      <w:pPr>
        <w:pStyle w:val="fig"/>
      </w:pPr>
      <w:r>
        <w:rPr>
          <w:noProof/>
        </w:rPr>
        <w:drawing>
          <wp:inline distT="0" distB="0" distL="0" distR="0" wp14:anchorId="1FA6164C" wp14:editId="41B21B74">
            <wp:extent cx="4991100" cy="208280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91100" cy="2082800"/>
                    </a:xfrm>
                    <a:prstGeom prst="rect">
                      <a:avLst/>
                    </a:prstGeom>
                    <a:noFill/>
                    <a:ln>
                      <a:noFill/>
                    </a:ln>
                  </pic:spPr>
                </pic:pic>
              </a:graphicData>
            </a:graphic>
          </wp:inline>
        </w:drawing>
      </w:r>
    </w:p>
    <w:p w14:paraId="03B6B760" w14:textId="77777777" w:rsidR="001C7F57" w:rsidRDefault="001C7F57" w:rsidP="001C7F57">
      <w:pPr>
        <w:spacing w:before="120" w:after="120"/>
        <w:jc w:val="both"/>
        <w:rPr>
          <w:szCs w:val="2"/>
        </w:rPr>
      </w:pPr>
    </w:p>
    <w:p w14:paraId="13A57F85" w14:textId="77777777" w:rsidR="001C7F57" w:rsidRPr="00D44ECD" w:rsidRDefault="0080449F" w:rsidP="001C7F57">
      <w:pPr>
        <w:pStyle w:val="fig"/>
      </w:pPr>
      <w:r>
        <w:rPr>
          <w:noProof/>
        </w:rPr>
        <w:drawing>
          <wp:inline distT="0" distB="0" distL="0" distR="0" wp14:anchorId="68D413AB" wp14:editId="2B0381DB">
            <wp:extent cx="4978400" cy="1549400"/>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78400" cy="1549400"/>
                    </a:xfrm>
                    <a:prstGeom prst="rect">
                      <a:avLst/>
                    </a:prstGeom>
                    <a:noFill/>
                    <a:ln>
                      <a:noFill/>
                    </a:ln>
                  </pic:spPr>
                </pic:pic>
              </a:graphicData>
            </a:graphic>
          </wp:inline>
        </w:drawing>
      </w:r>
    </w:p>
    <w:p w14:paraId="4F19DA25" w14:textId="77777777" w:rsidR="001C7F57" w:rsidRDefault="001C7F57" w:rsidP="001C7F57">
      <w:pPr>
        <w:pStyle w:val="p"/>
      </w:pPr>
      <w:r w:rsidRPr="00D44ECD">
        <w:br w:type="page"/>
      </w:r>
      <w:r>
        <w:t>[206]</w:t>
      </w:r>
    </w:p>
    <w:p w14:paraId="2DD2AC90" w14:textId="77777777" w:rsidR="001C7F57" w:rsidRDefault="001C7F57" w:rsidP="001C7F57">
      <w:pPr>
        <w:spacing w:before="120" w:after="120"/>
        <w:jc w:val="both"/>
        <w:rPr>
          <w:szCs w:val="2"/>
        </w:rPr>
      </w:pPr>
    </w:p>
    <w:p w14:paraId="0632D21A" w14:textId="77777777" w:rsidR="001C7F57" w:rsidRPr="007749CA" w:rsidRDefault="001C7F57" w:rsidP="001C7F57">
      <w:pPr>
        <w:pStyle w:val="a"/>
      </w:pPr>
      <w:r>
        <w:t>É</w:t>
      </w:r>
      <w:r w:rsidRPr="007749CA">
        <w:t>léments constitutifs du rurungan</w:t>
      </w:r>
    </w:p>
    <w:p w14:paraId="66B2F55A" w14:textId="77777777" w:rsidR="001C7F57" w:rsidRDefault="001C7F57" w:rsidP="001C7F57">
      <w:pPr>
        <w:spacing w:before="120" w:after="120"/>
        <w:jc w:val="both"/>
        <w:rPr>
          <w:lang w:eastAsia="fr-FR" w:bidi="fr-FR"/>
        </w:rPr>
      </w:pPr>
    </w:p>
    <w:p w14:paraId="7A7B6997" w14:textId="77777777" w:rsidR="001C7F57" w:rsidRPr="00D44ECD" w:rsidRDefault="001C7F57" w:rsidP="001C7F57">
      <w:pPr>
        <w:spacing w:before="120" w:after="120"/>
        <w:jc w:val="both"/>
      </w:pPr>
      <w:r w:rsidRPr="00D44ECD">
        <w:rPr>
          <w:lang w:eastAsia="fr-FR" w:bidi="fr-FR"/>
        </w:rPr>
        <w:t>De l’examen des cas précédents se dégagent certains éléments communs que leur récurrence permet de considérer comme éléments de base dans la formation du groupe de résidence : ce sont d’abord les noyaux formés par les soeurs, les filles, les cousines et les nièces sur une ou deux générations ; secondairement, ce sont les combinaisons particulières qui résultent des réseaux de consanguinité doublant les réseaux d’alliance.</w:t>
      </w:r>
    </w:p>
    <w:p w14:paraId="6B8EB546" w14:textId="77777777" w:rsidR="001C7F57" w:rsidRDefault="001C7F57" w:rsidP="001C7F57">
      <w:pPr>
        <w:spacing w:before="120" w:after="120"/>
        <w:jc w:val="both"/>
        <w:rPr>
          <w:lang w:eastAsia="fr-FR" w:bidi="fr-FR"/>
        </w:rPr>
      </w:pPr>
    </w:p>
    <w:p w14:paraId="5CCD1C2A" w14:textId="77777777" w:rsidR="001C7F57" w:rsidRPr="00D44ECD" w:rsidRDefault="001C7F57" w:rsidP="001C7F57">
      <w:pPr>
        <w:spacing w:before="120" w:after="120"/>
        <w:jc w:val="both"/>
      </w:pPr>
      <w:r>
        <w:rPr>
          <w:lang w:eastAsia="fr-FR" w:bidi="fr-FR"/>
        </w:rPr>
        <w:t xml:space="preserve">1) </w:t>
      </w:r>
      <w:r w:rsidRPr="00D44ECD">
        <w:rPr>
          <w:lang w:eastAsia="fr-FR" w:bidi="fr-FR"/>
        </w:rPr>
        <w:t xml:space="preserve">Les noyaux de tous les </w:t>
      </w:r>
      <w:r w:rsidRPr="00D73933">
        <w:rPr>
          <w:i/>
          <w:iCs/>
        </w:rPr>
        <w:t>rurungan</w:t>
      </w:r>
      <w:r w:rsidRPr="00D44ECD">
        <w:rPr>
          <w:lang w:eastAsia="fr-FR" w:bidi="fr-FR"/>
        </w:rPr>
        <w:t xml:space="preserve"> peuvent se réduire à une des fo</w:t>
      </w:r>
      <w:r w:rsidRPr="00D44ECD">
        <w:rPr>
          <w:lang w:eastAsia="fr-FR" w:bidi="fr-FR"/>
        </w:rPr>
        <w:t>r</w:t>
      </w:r>
      <w:r w:rsidRPr="00D44ECD">
        <w:rPr>
          <w:lang w:eastAsia="fr-FR" w:bidi="fr-FR"/>
        </w:rPr>
        <w:t>mules suivantes :</w:t>
      </w:r>
    </w:p>
    <w:p w14:paraId="43BE5A17" w14:textId="77777777" w:rsidR="001C7F57" w:rsidRPr="008B3A38" w:rsidRDefault="001C7F57" w:rsidP="001C7F57">
      <w:pPr>
        <w:ind w:left="1080" w:hanging="360"/>
        <w:jc w:val="both"/>
        <w:rPr>
          <w:lang w:val="en-US"/>
        </w:rPr>
      </w:pPr>
      <w:r w:rsidRPr="008B3A38">
        <w:rPr>
          <w:lang w:val="en-US" w:eastAsia="fr-FR" w:bidi="fr-FR"/>
        </w:rPr>
        <w:t>-</w:t>
      </w:r>
      <w:r>
        <w:rPr>
          <w:lang w:val="en-US" w:eastAsia="fr-FR" w:bidi="fr-FR"/>
        </w:rPr>
        <w:tab/>
      </w:r>
      <w:r w:rsidRPr="008B3A38">
        <w:rPr>
          <w:lang w:val="en-US" w:eastAsia="fr-FR" w:bidi="fr-FR"/>
        </w:rPr>
        <w:t>mère-fille (s)</w:t>
      </w:r>
    </w:p>
    <w:p w14:paraId="7892EE3B" w14:textId="77777777" w:rsidR="001C7F57" w:rsidRPr="008B3A38" w:rsidRDefault="001C7F57" w:rsidP="001C7F57">
      <w:pPr>
        <w:ind w:left="1080" w:hanging="360"/>
        <w:jc w:val="both"/>
        <w:rPr>
          <w:lang w:val="en-US"/>
        </w:rPr>
      </w:pPr>
      <w:r w:rsidRPr="008B3A38">
        <w:rPr>
          <w:lang w:val="en-US" w:eastAsia="fr-FR" w:bidi="fr-FR"/>
        </w:rPr>
        <w:t>-</w:t>
      </w:r>
      <w:r>
        <w:rPr>
          <w:lang w:val="en-US" w:eastAsia="fr-FR" w:bidi="fr-FR"/>
        </w:rPr>
        <w:tab/>
      </w:r>
      <w:r w:rsidRPr="008B3A38">
        <w:rPr>
          <w:lang w:val="en-US" w:eastAsia="fr-FR" w:bidi="fr-FR"/>
        </w:rPr>
        <w:t>sœur (s)sœur (s)</w:t>
      </w:r>
    </w:p>
    <w:p w14:paraId="37CA5162" w14:textId="77777777" w:rsidR="001C7F57" w:rsidRPr="008B3A38" w:rsidRDefault="001C7F57" w:rsidP="001C7F57">
      <w:pPr>
        <w:ind w:left="1080" w:hanging="360"/>
        <w:jc w:val="both"/>
        <w:rPr>
          <w:lang w:val="en-US"/>
        </w:rPr>
      </w:pPr>
      <w:r w:rsidRPr="008B3A38">
        <w:rPr>
          <w:lang w:val="en-US" w:eastAsia="fr-FR" w:bidi="fr-FR"/>
        </w:rPr>
        <w:t>-</w:t>
      </w:r>
      <w:r>
        <w:rPr>
          <w:lang w:val="en-US" w:eastAsia="fr-FR" w:bidi="fr-FR"/>
        </w:rPr>
        <w:tab/>
      </w:r>
      <w:r w:rsidRPr="008B3A38">
        <w:rPr>
          <w:lang w:val="en-US" w:eastAsia="fr-FR" w:bidi="fr-FR"/>
        </w:rPr>
        <w:t>tante (s)-nièce (s)</w:t>
      </w:r>
    </w:p>
    <w:p w14:paraId="67A0F17E" w14:textId="77777777" w:rsidR="001C7F57" w:rsidRPr="008B3A38" w:rsidRDefault="001C7F57" w:rsidP="001C7F57">
      <w:pPr>
        <w:ind w:left="1080" w:hanging="360"/>
        <w:jc w:val="both"/>
        <w:rPr>
          <w:lang w:val="en-US"/>
        </w:rPr>
      </w:pPr>
      <w:r w:rsidRPr="008B3A38">
        <w:rPr>
          <w:lang w:val="en-US" w:eastAsia="fr-FR" w:bidi="fr-FR"/>
        </w:rPr>
        <w:t>-</w:t>
      </w:r>
      <w:r>
        <w:rPr>
          <w:lang w:val="en-US" w:eastAsia="fr-FR" w:bidi="fr-FR"/>
        </w:rPr>
        <w:tab/>
      </w:r>
      <w:r w:rsidRPr="008B3A38">
        <w:rPr>
          <w:lang w:val="en-US" w:eastAsia="fr-FR" w:bidi="fr-FR"/>
        </w:rPr>
        <w:t>cousine (s)-cousine (s)</w:t>
      </w:r>
    </w:p>
    <w:p w14:paraId="245D6743" w14:textId="77777777" w:rsidR="001C7F57" w:rsidRPr="00D44ECD" w:rsidRDefault="001C7F57" w:rsidP="001C7F57">
      <w:pPr>
        <w:ind w:left="1080" w:hanging="360"/>
        <w:jc w:val="both"/>
      </w:pPr>
      <w:r>
        <w:rPr>
          <w:lang w:eastAsia="fr-FR" w:bidi="fr-FR"/>
        </w:rPr>
        <w:t>-</w:t>
      </w:r>
      <w:r>
        <w:rPr>
          <w:lang w:eastAsia="fr-FR" w:bidi="fr-FR"/>
        </w:rPr>
        <w:tab/>
      </w:r>
      <w:r w:rsidRPr="00D44ECD">
        <w:rPr>
          <w:lang w:eastAsia="fr-FR" w:bidi="fr-FR"/>
        </w:rPr>
        <w:t>combinaison de deux, trois ou quatre des formules précéde</w:t>
      </w:r>
      <w:r w:rsidRPr="00D44ECD">
        <w:rPr>
          <w:lang w:eastAsia="fr-FR" w:bidi="fr-FR"/>
        </w:rPr>
        <w:t>n</w:t>
      </w:r>
      <w:r w:rsidRPr="00D44ECD">
        <w:rPr>
          <w:lang w:eastAsia="fr-FR" w:bidi="fr-FR"/>
        </w:rPr>
        <w:t>tes.</w:t>
      </w:r>
    </w:p>
    <w:p w14:paraId="2E4F2BD0" w14:textId="77777777" w:rsidR="001C7F57" w:rsidRPr="00D44ECD" w:rsidRDefault="001C7F57" w:rsidP="001C7F57">
      <w:pPr>
        <w:spacing w:before="120" w:after="120"/>
        <w:jc w:val="both"/>
      </w:pPr>
      <w:r w:rsidRPr="00D44ECD">
        <w:rPr>
          <w:lang w:eastAsia="fr-FR" w:bidi="fr-FR"/>
        </w:rPr>
        <w:t xml:space="preserve">En schématisant encore plus, on peut décrire le </w:t>
      </w:r>
      <w:r w:rsidRPr="00D73933">
        <w:rPr>
          <w:i/>
          <w:iCs/>
        </w:rPr>
        <w:t>rurungan</w:t>
      </w:r>
      <w:r w:rsidRPr="00D44ECD">
        <w:rPr>
          <w:lang w:eastAsia="fr-FR" w:bidi="fr-FR"/>
        </w:rPr>
        <w:t xml:space="preserve"> comme un groupe formé autour d’un noyau de soeurs, ou de plusieurs noyaux de soeurs, dans la même génération ou dans deux générations succe</w:t>
      </w:r>
      <w:r w:rsidRPr="00D44ECD">
        <w:rPr>
          <w:lang w:eastAsia="fr-FR" w:bidi="fr-FR"/>
        </w:rPr>
        <w:t>s</w:t>
      </w:r>
      <w:r w:rsidRPr="00D44ECD">
        <w:rPr>
          <w:lang w:eastAsia="fr-FR" w:bidi="fr-FR"/>
        </w:rPr>
        <w:t>sives.</w:t>
      </w:r>
    </w:p>
    <w:p w14:paraId="2E50A66D" w14:textId="77777777" w:rsidR="001C7F57" w:rsidRPr="00D44ECD" w:rsidRDefault="001C7F57" w:rsidP="001C7F57">
      <w:pPr>
        <w:spacing w:before="120" w:after="120"/>
        <w:jc w:val="both"/>
      </w:pPr>
      <w:r>
        <w:rPr>
          <w:lang w:eastAsia="fr-FR" w:bidi="fr-FR"/>
        </w:rPr>
        <w:t xml:space="preserve">2) </w:t>
      </w:r>
      <w:r w:rsidRPr="00D44ECD">
        <w:rPr>
          <w:lang w:eastAsia="fr-FR" w:bidi="fr-FR"/>
        </w:rPr>
        <w:t>Les liens de consanguinité existant entre deux couples ou plus résultent des mariages par « échange » (un frère et une sœur épousent un frère et une sœur), des mariages de frères avec des soeurs (deux frères épousent deux soeurs), et enfin des combinaisons « en chaîne ».</w:t>
      </w:r>
    </w:p>
    <w:p w14:paraId="670D7199" w14:textId="77777777" w:rsidR="001C7F57" w:rsidRPr="00D44ECD" w:rsidRDefault="001C7F57" w:rsidP="001C7F57">
      <w:pPr>
        <w:spacing w:before="120" w:after="120"/>
        <w:jc w:val="both"/>
      </w:pPr>
      <w:r w:rsidRPr="00D44ECD">
        <w:rPr>
          <w:lang w:eastAsia="fr-FR" w:bidi="fr-FR"/>
        </w:rPr>
        <w:t xml:space="preserve">On constate alors une tendance des relations de </w:t>
      </w:r>
      <w:r>
        <w:rPr>
          <w:i/>
          <w:iCs/>
        </w:rPr>
        <w:t xml:space="preserve">pinämikitan </w:t>
      </w:r>
      <w:r w:rsidRPr="00D44ECD">
        <w:rPr>
          <w:lang w:eastAsia="fr-FR" w:bidi="fr-FR"/>
        </w:rPr>
        <w:t>à se refermer sur elles-mêmes comme dans les exemples suivants :</w:t>
      </w:r>
    </w:p>
    <w:p w14:paraId="09CBD7CC" w14:textId="77777777" w:rsidR="001C7F57" w:rsidRPr="00D44ECD" w:rsidRDefault="0080449F" w:rsidP="001C7F57">
      <w:pPr>
        <w:pStyle w:val="fig"/>
        <w:rPr>
          <w:szCs w:val="2"/>
        </w:rPr>
      </w:pPr>
      <w:r w:rsidRPr="00216FD5">
        <w:rPr>
          <w:noProof/>
          <w:szCs w:val="2"/>
        </w:rPr>
        <w:drawing>
          <wp:inline distT="0" distB="0" distL="0" distR="0" wp14:anchorId="40997644" wp14:editId="5A5AE206">
            <wp:extent cx="4749800" cy="233680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49800" cy="2336800"/>
                    </a:xfrm>
                    <a:prstGeom prst="rect">
                      <a:avLst/>
                    </a:prstGeom>
                    <a:noFill/>
                    <a:ln>
                      <a:noFill/>
                    </a:ln>
                  </pic:spPr>
                </pic:pic>
              </a:graphicData>
            </a:graphic>
          </wp:inline>
        </w:drawing>
      </w:r>
    </w:p>
    <w:p w14:paraId="6C225F16" w14:textId="77777777" w:rsidR="001C7F57" w:rsidRPr="00D44ECD" w:rsidRDefault="001C7F57" w:rsidP="001C7F57">
      <w:pPr>
        <w:spacing w:before="120" w:after="120"/>
        <w:jc w:val="both"/>
      </w:pPr>
      <w:r w:rsidRPr="00D44ECD">
        <w:rPr>
          <w:lang w:eastAsia="fr-FR" w:bidi="fr-FR"/>
        </w:rPr>
        <w:t xml:space="preserve">Dans les mariages « en chaîne » la relation de </w:t>
      </w:r>
      <w:r>
        <w:rPr>
          <w:i/>
          <w:iCs/>
        </w:rPr>
        <w:t xml:space="preserve">pinämikitan </w:t>
      </w:r>
      <w:r w:rsidRPr="00D44ECD">
        <w:rPr>
          <w:lang w:eastAsia="fr-FR" w:bidi="fr-FR"/>
        </w:rPr>
        <w:t>entraîne la formation d’une succession de couples rattachés les uns aux autres :</w:t>
      </w:r>
    </w:p>
    <w:p w14:paraId="7DA6AEBF" w14:textId="77777777" w:rsidR="001C7F57" w:rsidRDefault="001C7F57" w:rsidP="001C7F57">
      <w:pPr>
        <w:pStyle w:val="p"/>
      </w:pPr>
      <w:r>
        <w:t>[207]</w:t>
      </w:r>
    </w:p>
    <w:p w14:paraId="7E8ADAFB" w14:textId="77777777" w:rsidR="001C7F57" w:rsidRPr="00D44ECD" w:rsidRDefault="001C7F57" w:rsidP="001C7F57">
      <w:pPr>
        <w:spacing w:before="120" w:after="120"/>
        <w:jc w:val="both"/>
      </w:pPr>
    </w:p>
    <w:p w14:paraId="2FFFCA4B" w14:textId="77777777" w:rsidR="001C7F57" w:rsidRPr="00D44ECD" w:rsidRDefault="0080449F" w:rsidP="001C7F57">
      <w:pPr>
        <w:pStyle w:val="fig"/>
        <w:rPr>
          <w:szCs w:val="2"/>
        </w:rPr>
      </w:pPr>
      <w:r w:rsidRPr="00216FD5">
        <w:rPr>
          <w:noProof/>
          <w:szCs w:val="2"/>
        </w:rPr>
        <w:drawing>
          <wp:inline distT="0" distB="0" distL="0" distR="0" wp14:anchorId="6B9DD96B" wp14:editId="21AAC486">
            <wp:extent cx="2679700" cy="237490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79700" cy="2374900"/>
                    </a:xfrm>
                    <a:prstGeom prst="rect">
                      <a:avLst/>
                    </a:prstGeom>
                    <a:noFill/>
                    <a:ln>
                      <a:noFill/>
                    </a:ln>
                  </pic:spPr>
                </pic:pic>
              </a:graphicData>
            </a:graphic>
          </wp:inline>
        </w:drawing>
      </w:r>
    </w:p>
    <w:p w14:paraId="03006383" w14:textId="77777777" w:rsidR="001C7F57" w:rsidRPr="00D44ECD" w:rsidRDefault="001C7F57" w:rsidP="001C7F57">
      <w:pPr>
        <w:spacing w:before="120" w:after="120"/>
        <w:jc w:val="both"/>
        <w:rPr>
          <w:szCs w:val="2"/>
        </w:rPr>
      </w:pPr>
    </w:p>
    <w:p w14:paraId="40F637E9" w14:textId="77777777" w:rsidR="001C7F57" w:rsidRPr="007749CA" w:rsidRDefault="001C7F57" w:rsidP="001C7F57">
      <w:pPr>
        <w:pStyle w:val="a"/>
      </w:pPr>
      <w:r w:rsidRPr="007749CA">
        <w:t>Types de rurungan</w:t>
      </w:r>
    </w:p>
    <w:p w14:paraId="40CBBCA4" w14:textId="77777777" w:rsidR="001C7F57" w:rsidRDefault="001C7F57" w:rsidP="001C7F57">
      <w:pPr>
        <w:spacing w:before="120" w:after="120"/>
        <w:jc w:val="both"/>
        <w:rPr>
          <w:lang w:eastAsia="fr-FR" w:bidi="fr-FR"/>
        </w:rPr>
      </w:pPr>
    </w:p>
    <w:p w14:paraId="6310A5A2" w14:textId="77777777" w:rsidR="001C7F57" w:rsidRPr="00D44ECD" w:rsidRDefault="001C7F57" w:rsidP="001C7F57">
      <w:pPr>
        <w:spacing w:before="120" w:after="120"/>
        <w:jc w:val="both"/>
      </w:pPr>
      <w:r w:rsidRPr="00D44ECD">
        <w:rPr>
          <w:lang w:eastAsia="fr-FR" w:bidi="fr-FR"/>
        </w:rPr>
        <w:t>Il n’y a pas, dans la langue vernaculaire, de termes spécifiques d</w:t>
      </w:r>
      <w:r w:rsidRPr="00D44ECD">
        <w:rPr>
          <w:lang w:eastAsia="fr-FR" w:bidi="fr-FR"/>
        </w:rPr>
        <w:t>é</w:t>
      </w:r>
      <w:r w:rsidRPr="00D44ECD">
        <w:rPr>
          <w:lang w:eastAsia="fr-FR" w:bidi="fr-FR"/>
        </w:rPr>
        <w:t>signant telle ou telle forme de groupe de voisinage. Pour les besoins de l’exposé, nous distinguerons plusieurs types en fonction de la co</w:t>
      </w:r>
      <w:r w:rsidRPr="00D44ECD">
        <w:rPr>
          <w:lang w:eastAsia="fr-FR" w:bidi="fr-FR"/>
        </w:rPr>
        <w:t>m</w:t>
      </w:r>
      <w:r w:rsidRPr="00D44ECD">
        <w:rPr>
          <w:lang w:eastAsia="fr-FR" w:bidi="fr-FR"/>
        </w:rPr>
        <w:t>position sociale et à partir des relations de parenté qui dominent entre les hommes.</w:t>
      </w:r>
    </w:p>
    <w:p w14:paraId="10AF31B0" w14:textId="77777777" w:rsidR="001C7F57" w:rsidRPr="00D44ECD" w:rsidRDefault="001C7F57" w:rsidP="001C7F57">
      <w:pPr>
        <w:spacing w:before="120" w:after="120"/>
        <w:jc w:val="both"/>
      </w:pPr>
      <w:r>
        <w:rPr>
          <w:lang w:eastAsia="fr-FR" w:bidi="fr-FR"/>
        </w:rPr>
        <w:t>1</w:t>
      </w:r>
      <w:r w:rsidRPr="00D44ECD">
        <w:rPr>
          <w:lang w:eastAsia="fr-FR" w:bidi="fr-FR"/>
        </w:rPr>
        <w:t xml:space="preserve">) Le </w:t>
      </w:r>
      <w:r w:rsidRPr="00D73933">
        <w:rPr>
          <w:i/>
          <w:iCs/>
        </w:rPr>
        <w:t>rurungan</w:t>
      </w:r>
      <w:r w:rsidRPr="00D44ECD">
        <w:rPr>
          <w:lang w:eastAsia="fr-FR" w:bidi="fr-FR"/>
        </w:rPr>
        <w:t xml:space="preserve"> minimum est évidemment le type de la famille élémentaire ou bien le type d’une variante de la famille élémentaire (ex. : Ulangu-Ulangu). Il existe plusieurs exemples de ce genre dans la région de la </w:t>
      </w:r>
      <w:r>
        <w:rPr>
          <w:lang w:eastAsia="fr-FR" w:bidi="fr-FR"/>
        </w:rPr>
        <w:t>Mäkagwaq</w:t>
      </w:r>
      <w:r w:rsidRPr="00D44ECD">
        <w:rPr>
          <w:lang w:eastAsia="fr-FR" w:bidi="fr-FR"/>
        </w:rPr>
        <w:t xml:space="preserve">-Tamlang. L’indépendance d’un tel groupe est d’ailleurs toute relative, et une famille vivant à l’écart des autres peut toujours se réclamer de l’appartenance à un groupe plus grand auquel elle est rattachée en vertu de la règle de </w:t>
      </w:r>
      <w:r>
        <w:rPr>
          <w:i/>
          <w:iCs/>
        </w:rPr>
        <w:t>pinämikitan</w:t>
      </w:r>
      <w:r w:rsidRPr="00D44ECD">
        <w:t>.</w:t>
      </w:r>
      <w:r w:rsidRPr="00D44ECD">
        <w:rPr>
          <w:lang w:eastAsia="fr-FR" w:bidi="fr-FR"/>
        </w:rPr>
        <w:t xml:space="preserve"> Sur le plan économique toutefois, une famille isolée échappe à l’obligation (et aussi aux bénéfices) du partage des biens entre familles comme c’est l’usage dans un </w:t>
      </w:r>
      <w:r w:rsidRPr="00D44ECD">
        <w:t xml:space="preserve">rurungan </w:t>
      </w:r>
      <w:r w:rsidRPr="00D44ECD">
        <w:rPr>
          <w:lang w:eastAsia="fr-FR" w:bidi="fr-FR"/>
        </w:rPr>
        <w:t>composé de plusieurs familles</w:t>
      </w:r>
      <w:r>
        <w:rPr>
          <w:lang w:eastAsia="fr-FR" w:bidi="fr-FR"/>
        </w:rPr>
        <w:t> </w:t>
      </w:r>
      <w:r>
        <w:rPr>
          <w:rStyle w:val="Appelnotedebasdep"/>
          <w:lang w:eastAsia="fr-FR" w:bidi="fr-FR"/>
        </w:rPr>
        <w:footnoteReference w:id="201"/>
      </w:r>
      <w:r w:rsidRPr="00D44ECD">
        <w:rPr>
          <w:lang w:eastAsia="fr-FR" w:bidi="fr-FR"/>
        </w:rPr>
        <w:t>.</w:t>
      </w:r>
    </w:p>
    <w:p w14:paraId="2C11EDC1" w14:textId="77777777" w:rsidR="001C7F57" w:rsidRPr="00D44ECD" w:rsidRDefault="001C7F57" w:rsidP="001C7F57">
      <w:pPr>
        <w:spacing w:before="120" w:after="120"/>
        <w:jc w:val="both"/>
      </w:pPr>
      <w:r>
        <w:rPr>
          <w:lang w:eastAsia="fr-FR" w:bidi="fr-FR"/>
        </w:rPr>
        <w:t xml:space="preserve">2) </w:t>
      </w:r>
      <w:r w:rsidRPr="00D44ECD">
        <w:rPr>
          <w:lang w:eastAsia="fr-FR" w:bidi="fr-FR"/>
        </w:rPr>
        <w:t xml:space="preserve">Le deuxième type de </w:t>
      </w:r>
      <w:r w:rsidRPr="00D73933">
        <w:rPr>
          <w:i/>
          <w:iCs/>
        </w:rPr>
        <w:t>rurungan</w:t>
      </w:r>
      <w:r w:rsidRPr="00D44ECD">
        <w:rPr>
          <w:lang w:eastAsia="fr-FR" w:bidi="fr-FR"/>
        </w:rPr>
        <w:t xml:space="preserve"> se caractérise par la présence d’un centre unique qui est le </w:t>
      </w:r>
      <w:r>
        <w:rPr>
          <w:i/>
          <w:iCs/>
        </w:rPr>
        <w:t xml:space="preserve">pinämikitan </w:t>
      </w:r>
      <w:r w:rsidRPr="00D44ECD">
        <w:rPr>
          <w:lang w:eastAsia="fr-FR" w:bidi="fr-FR"/>
        </w:rPr>
        <w:t xml:space="preserve">de tous les autres hommes du </w:t>
      </w:r>
      <w:r w:rsidRPr="00D73933">
        <w:rPr>
          <w:i/>
          <w:iCs/>
        </w:rPr>
        <w:t>r</w:t>
      </w:r>
      <w:r w:rsidRPr="00D73933">
        <w:rPr>
          <w:i/>
          <w:iCs/>
        </w:rPr>
        <w:t>u</w:t>
      </w:r>
      <w:r w:rsidRPr="00D73933">
        <w:rPr>
          <w:i/>
          <w:iCs/>
        </w:rPr>
        <w:t>rungan</w:t>
      </w:r>
      <w:r w:rsidRPr="00D44ECD">
        <w:rPr>
          <w:lang w:eastAsia="fr-FR" w:bidi="fr-FR"/>
        </w:rPr>
        <w:t xml:space="preserve"> ou du moins de la majorité d’entre eux. Ces hommes peuvent être les beaux-frères ou les gendres ou les deux du </w:t>
      </w:r>
      <w:r>
        <w:rPr>
          <w:i/>
          <w:iCs/>
        </w:rPr>
        <w:t>pinämik</w:t>
      </w:r>
      <w:r>
        <w:rPr>
          <w:i/>
          <w:iCs/>
        </w:rPr>
        <w:t>i</w:t>
      </w:r>
      <w:r>
        <w:rPr>
          <w:i/>
          <w:iCs/>
        </w:rPr>
        <w:t>tan</w:t>
      </w:r>
      <w:r w:rsidRPr="00D44ECD">
        <w:t>.</w:t>
      </w:r>
      <w:r w:rsidRPr="00D44ECD">
        <w:rPr>
          <w:lang w:eastAsia="fr-FR" w:bidi="fr-FR"/>
        </w:rPr>
        <w:t xml:space="preserve"> Exemples : beaux-frères (</w:t>
      </w:r>
      <w:r>
        <w:rPr>
          <w:lang w:eastAsia="fr-FR" w:bidi="fr-FR"/>
        </w:rPr>
        <w:t>Kämäntijan</w:t>
      </w:r>
      <w:r w:rsidRPr="00D44ECD">
        <w:rPr>
          <w:lang w:eastAsia="fr-FR" w:bidi="fr-FR"/>
        </w:rPr>
        <w:t xml:space="preserve"> 1 et 2), gendres (Tanduk), beaux-frères et gendres (Dau).</w:t>
      </w:r>
    </w:p>
    <w:p w14:paraId="46DABD29" w14:textId="77777777" w:rsidR="001C7F57" w:rsidRPr="00D44ECD" w:rsidRDefault="001C7F57" w:rsidP="001C7F57">
      <w:pPr>
        <w:spacing w:before="120" w:after="120"/>
        <w:jc w:val="both"/>
      </w:pPr>
      <w:r>
        <w:rPr>
          <w:lang w:eastAsia="fr-FR" w:bidi="fr-FR"/>
        </w:rPr>
        <w:t xml:space="preserve">3) </w:t>
      </w:r>
      <w:r w:rsidRPr="00D44ECD">
        <w:rPr>
          <w:lang w:eastAsia="fr-FR" w:bidi="fr-FR"/>
        </w:rPr>
        <w:t xml:space="preserve">Les </w:t>
      </w:r>
      <w:r w:rsidRPr="00D73933">
        <w:rPr>
          <w:i/>
          <w:iCs/>
        </w:rPr>
        <w:t>rurungan</w:t>
      </w:r>
      <w:r w:rsidRPr="00D44ECD">
        <w:rPr>
          <w:lang w:eastAsia="fr-FR" w:bidi="fr-FR"/>
        </w:rPr>
        <w:t xml:space="preserve"> du troisième type sont composites en ce sens qu’ils sont formés par un agrégat de groupes de beaux-frères ou de gendres avec un </w:t>
      </w:r>
      <w:r>
        <w:rPr>
          <w:i/>
          <w:iCs/>
        </w:rPr>
        <w:t xml:space="preserve">pinämikitan </w:t>
      </w:r>
      <w:r w:rsidRPr="00D44ECD">
        <w:rPr>
          <w:lang w:eastAsia="fr-FR" w:bidi="fr-FR"/>
        </w:rPr>
        <w:t xml:space="preserve">pour chacun d’eux. Ce sont des </w:t>
      </w:r>
      <w:r w:rsidRPr="00D73933">
        <w:rPr>
          <w:i/>
          <w:iCs/>
        </w:rPr>
        <w:t>ruru</w:t>
      </w:r>
      <w:r w:rsidRPr="00D73933">
        <w:rPr>
          <w:i/>
          <w:iCs/>
        </w:rPr>
        <w:t>n</w:t>
      </w:r>
      <w:r w:rsidRPr="00D73933">
        <w:rPr>
          <w:i/>
          <w:iCs/>
        </w:rPr>
        <w:t>gan</w:t>
      </w:r>
      <w:r w:rsidRPr="00D44ECD">
        <w:rPr>
          <w:lang w:eastAsia="fr-FR" w:bidi="fr-FR"/>
        </w:rPr>
        <w:t xml:space="preserve"> à deux centres ou plus. Tabingalan en est un exemple particuli</w:t>
      </w:r>
      <w:r w:rsidRPr="00D44ECD">
        <w:rPr>
          <w:lang w:eastAsia="fr-FR" w:bidi="fr-FR"/>
        </w:rPr>
        <w:t>è</w:t>
      </w:r>
      <w:r w:rsidRPr="00D44ECD">
        <w:rPr>
          <w:lang w:eastAsia="fr-FR" w:bidi="fr-FR"/>
        </w:rPr>
        <w:t>rement clair. Le hameau de Bungsud est dans le</w:t>
      </w:r>
      <w:r>
        <w:rPr>
          <w:lang w:eastAsia="fr-FR" w:bidi="fr-FR"/>
        </w:rPr>
        <w:t xml:space="preserve"> </w:t>
      </w:r>
      <w:r>
        <w:t xml:space="preserve">[208] </w:t>
      </w:r>
      <w:r w:rsidRPr="00D44ECD">
        <w:rPr>
          <w:lang w:eastAsia="fr-FR" w:bidi="fr-FR"/>
        </w:rPr>
        <w:t>même cas : il est formé de trois sous-ensembles : « ceux de La</w:t>
      </w:r>
      <w:r w:rsidRPr="00D44ECD">
        <w:rPr>
          <w:lang w:eastAsia="fr-FR" w:bidi="fr-FR"/>
        </w:rPr>
        <w:t>m</w:t>
      </w:r>
      <w:r w:rsidRPr="00D44ECD">
        <w:rPr>
          <w:lang w:eastAsia="fr-FR" w:bidi="fr-FR"/>
        </w:rPr>
        <w:t>bung », « ceux de Pilnu » et « ceux de M</w:t>
      </w:r>
      <w:r>
        <w:rPr>
          <w:lang w:eastAsia="fr-FR" w:bidi="fr-FR"/>
        </w:rPr>
        <w:t>ä</w:t>
      </w:r>
      <w:r w:rsidRPr="00D44ECD">
        <w:rPr>
          <w:lang w:eastAsia="fr-FR" w:bidi="fr-FR"/>
        </w:rPr>
        <w:t>d</w:t>
      </w:r>
      <w:r>
        <w:rPr>
          <w:lang w:eastAsia="fr-FR" w:bidi="fr-FR"/>
        </w:rPr>
        <w:t>j</w:t>
      </w:r>
      <w:r w:rsidRPr="00D44ECD">
        <w:rPr>
          <w:lang w:eastAsia="fr-FR" w:bidi="fr-FR"/>
        </w:rPr>
        <w:t>atu ». Le fait le plus remarquable à ce pr</w:t>
      </w:r>
      <w:r w:rsidRPr="00D44ECD">
        <w:rPr>
          <w:lang w:eastAsia="fr-FR" w:bidi="fr-FR"/>
        </w:rPr>
        <w:t>o</w:t>
      </w:r>
      <w:r w:rsidRPr="00D44ECD">
        <w:rPr>
          <w:lang w:eastAsia="fr-FR" w:bidi="fr-FR"/>
        </w:rPr>
        <w:t>pos est que cette partition fait partie de la représentation qu’ont les hab</w:t>
      </w:r>
      <w:r w:rsidRPr="00D44ECD">
        <w:rPr>
          <w:lang w:eastAsia="fr-FR" w:bidi="fr-FR"/>
        </w:rPr>
        <w:t>i</w:t>
      </w:r>
      <w:r w:rsidRPr="00D44ECD">
        <w:rPr>
          <w:lang w:eastAsia="fr-FR" w:bidi="fr-FR"/>
        </w:rPr>
        <w:t xml:space="preserve">tants de Bungsud de leur propre </w:t>
      </w:r>
      <w:r w:rsidRPr="00D73933">
        <w:rPr>
          <w:i/>
          <w:iCs/>
        </w:rPr>
        <w:t>rurungan</w:t>
      </w:r>
      <w:r w:rsidRPr="00D44ECD">
        <w:rPr>
          <w:lang w:eastAsia="fr-FR" w:bidi="fr-FR"/>
        </w:rPr>
        <w:t> : dans une invocation rituelle au « Maître du riz » Lambung présente et d</w:t>
      </w:r>
      <w:r w:rsidRPr="00D44ECD">
        <w:rPr>
          <w:lang w:eastAsia="fr-FR" w:bidi="fr-FR"/>
        </w:rPr>
        <w:t>é</w:t>
      </w:r>
      <w:r w:rsidRPr="00D44ECD">
        <w:rPr>
          <w:lang w:eastAsia="fr-FR" w:bidi="fr-FR"/>
        </w:rPr>
        <w:t xml:space="preserve">crit son </w:t>
      </w:r>
      <w:r w:rsidRPr="00D73933">
        <w:rPr>
          <w:i/>
          <w:iCs/>
        </w:rPr>
        <w:t>rurungan</w:t>
      </w:r>
      <w:r w:rsidRPr="00D44ECD">
        <w:rPr>
          <w:lang w:eastAsia="fr-FR" w:bidi="fr-FR"/>
        </w:rPr>
        <w:t xml:space="preserve"> à la divinité en disant qu’il est formé du </w:t>
      </w:r>
      <w:r w:rsidRPr="00D73933">
        <w:rPr>
          <w:i/>
          <w:iCs/>
        </w:rPr>
        <w:t>bangsa ni Lambung</w:t>
      </w:r>
      <w:r w:rsidRPr="00D44ECD">
        <w:rPr>
          <w:lang w:eastAsia="fr-FR" w:bidi="fr-FR"/>
        </w:rPr>
        <w:t xml:space="preserve"> et du </w:t>
      </w:r>
      <w:r w:rsidRPr="00D73933">
        <w:rPr>
          <w:i/>
          <w:iCs/>
        </w:rPr>
        <w:t>bangsa ni Karmen</w:t>
      </w:r>
      <w:r w:rsidRPr="00D44ECD">
        <w:rPr>
          <w:lang w:eastAsia="fr-FR" w:bidi="fr-FR"/>
        </w:rPr>
        <w:t xml:space="preserve"> (la femme de Pilnu), c’est-à-dire du « groupe » de La</w:t>
      </w:r>
      <w:r w:rsidRPr="00D44ECD">
        <w:rPr>
          <w:lang w:eastAsia="fr-FR" w:bidi="fr-FR"/>
        </w:rPr>
        <w:t>m</w:t>
      </w:r>
      <w:r w:rsidRPr="00D44ECD">
        <w:rPr>
          <w:lang w:eastAsia="fr-FR" w:bidi="fr-FR"/>
        </w:rPr>
        <w:t xml:space="preserve">bung et du « groupe » de Karmen. (N. B. : c’est la femme qui ici a le statut de </w:t>
      </w:r>
      <w:r>
        <w:rPr>
          <w:i/>
          <w:iCs/>
        </w:rPr>
        <w:t>pinämikitan</w:t>
      </w:r>
      <w:r w:rsidRPr="00D44ECD">
        <w:rPr>
          <w:lang w:eastAsia="fr-FR" w:bidi="fr-FR"/>
        </w:rPr>
        <w:t>)</w:t>
      </w:r>
      <w:r>
        <w:rPr>
          <w:lang w:eastAsia="fr-FR" w:bidi="fr-FR"/>
        </w:rPr>
        <w:t> </w:t>
      </w:r>
      <w:r>
        <w:rPr>
          <w:rStyle w:val="Appelnotedebasdep"/>
          <w:lang w:eastAsia="fr-FR" w:bidi="fr-FR"/>
        </w:rPr>
        <w:footnoteReference w:id="202"/>
      </w:r>
      <w:r w:rsidRPr="00D44ECD">
        <w:rPr>
          <w:lang w:eastAsia="fr-FR" w:bidi="fr-FR"/>
        </w:rPr>
        <w:t>.</w:t>
      </w:r>
    </w:p>
    <w:p w14:paraId="5097A2A3" w14:textId="77777777" w:rsidR="001C7F57" w:rsidRPr="00D44ECD" w:rsidRDefault="001C7F57" w:rsidP="001C7F57">
      <w:pPr>
        <w:spacing w:before="120" w:after="120"/>
        <w:jc w:val="both"/>
      </w:pPr>
      <w:r w:rsidRPr="00D44ECD">
        <w:rPr>
          <w:lang w:eastAsia="fr-FR" w:bidi="fr-FR"/>
        </w:rPr>
        <w:t xml:space="preserve">Il n’y a pas, semble-t-il, de variation nécessairement simultanée </w:t>
      </w:r>
      <w:r>
        <w:rPr>
          <w:lang w:eastAsia="fr-FR" w:bidi="fr-FR"/>
        </w:rPr>
        <w:t xml:space="preserve">ou systématique </w:t>
      </w:r>
      <w:r w:rsidRPr="00D44ECD">
        <w:rPr>
          <w:lang w:eastAsia="fr-FR" w:bidi="fr-FR"/>
        </w:rPr>
        <w:t xml:space="preserve">entre la taille du </w:t>
      </w:r>
      <w:r w:rsidRPr="00D73933">
        <w:rPr>
          <w:i/>
          <w:iCs/>
        </w:rPr>
        <w:t>rurungan</w:t>
      </w:r>
      <w:r w:rsidRPr="00D44ECD">
        <w:rPr>
          <w:lang w:eastAsia="fr-FR" w:bidi="fr-FR"/>
        </w:rPr>
        <w:t xml:space="preserve"> et le type auquel il appartient. Un exemple comme celui de Kugun-Kugun-K</w:t>
      </w:r>
      <w:r>
        <w:rPr>
          <w:lang w:eastAsia="fr-FR" w:bidi="fr-FR"/>
        </w:rPr>
        <w:t>äje</w:t>
      </w:r>
      <w:r w:rsidRPr="00D44ECD">
        <w:rPr>
          <w:lang w:eastAsia="fr-FR" w:bidi="fr-FR"/>
        </w:rPr>
        <w:t>s</w:t>
      </w:r>
      <w:r>
        <w:rPr>
          <w:lang w:eastAsia="fr-FR" w:bidi="fr-FR"/>
        </w:rPr>
        <w:t>j</w:t>
      </w:r>
      <w:r w:rsidRPr="00D44ECD">
        <w:rPr>
          <w:lang w:eastAsia="fr-FR" w:bidi="fr-FR"/>
        </w:rPr>
        <w:t>asan le montre puisqu’on a a</w:t>
      </w:r>
      <w:r w:rsidRPr="00D44ECD">
        <w:rPr>
          <w:lang w:eastAsia="fr-FR" w:bidi="fr-FR"/>
        </w:rPr>
        <w:t>f</w:t>
      </w:r>
      <w:r w:rsidRPr="00D44ECD">
        <w:rPr>
          <w:lang w:eastAsia="fr-FR" w:bidi="fr-FR"/>
        </w:rPr>
        <w:t>faire à un groupe relativement important par la taille mais d’une co</w:t>
      </w:r>
      <w:r w:rsidRPr="00D44ECD">
        <w:rPr>
          <w:lang w:eastAsia="fr-FR" w:bidi="fr-FR"/>
        </w:rPr>
        <w:t>m</w:t>
      </w:r>
      <w:r w:rsidRPr="00D44ECD">
        <w:rPr>
          <w:lang w:eastAsia="fr-FR" w:bidi="fr-FR"/>
        </w:rPr>
        <w:t xml:space="preserve">position simple (un seul </w:t>
      </w:r>
      <w:r>
        <w:t>pinämikitan</w:t>
      </w:r>
      <w:r w:rsidRPr="00D44ECD">
        <w:rPr>
          <w:lang w:eastAsia="fr-FR" w:bidi="fr-FR"/>
        </w:rPr>
        <w:t xml:space="preserve">) ; </w:t>
      </w:r>
      <w:r>
        <w:rPr>
          <w:lang w:eastAsia="fr-FR" w:bidi="fr-FR"/>
        </w:rPr>
        <w:t>Kärurugan</w:t>
      </w:r>
      <w:r w:rsidRPr="00D44ECD">
        <w:rPr>
          <w:lang w:eastAsia="fr-FR" w:bidi="fr-FR"/>
        </w:rPr>
        <w:t xml:space="preserve">, en comparaison, est plus complexe socialement tout en étant de taille plus restreinte. Mais il va de soi que plus le </w:t>
      </w:r>
      <w:r w:rsidRPr="00263F97">
        <w:rPr>
          <w:i/>
          <w:iCs/>
        </w:rPr>
        <w:t>rurungan</w:t>
      </w:r>
      <w:r w:rsidRPr="00D44ECD">
        <w:rPr>
          <w:lang w:eastAsia="fr-FR" w:bidi="fr-FR"/>
        </w:rPr>
        <w:t xml:space="preserve"> est vaste, plus il tend à être complexe (exemple de Tabingalan). De grands </w:t>
      </w:r>
      <w:r w:rsidRPr="00263F97">
        <w:rPr>
          <w:i/>
          <w:iCs/>
        </w:rPr>
        <w:t>rurungan</w:t>
      </w:r>
      <w:r w:rsidRPr="00D44ECD">
        <w:rPr>
          <w:lang w:eastAsia="fr-FR" w:bidi="fr-FR"/>
        </w:rPr>
        <w:t xml:space="preserve"> (plus de 8 maisons) peuvent être du type 2 ou 3, des </w:t>
      </w:r>
      <w:r w:rsidRPr="00263F97">
        <w:rPr>
          <w:i/>
          <w:iCs/>
        </w:rPr>
        <w:t>rurungan</w:t>
      </w:r>
      <w:r w:rsidRPr="00D44ECD">
        <w:rPr>
          <w:lang w:eastAsia="fr-FR" w:bidi="fr-FR"/>
        </w:rPr>
        <w:t xml:space="preserve"> petits (moins de 8 maisons) tendent au contraire à n’avoir qu’un seul </w:t>
      </w:r>
      <w:r>
        <w:rPr>
          <w:i/>
          <w:iCs/>
        </w:rPr>
        <w:t>pin</w:t>
      </w:r>
      <w:r>
        <w:rPr>
          <w:i/>
          <w:iCs/>
        </w:rPr>
        <w:t>ä</w:t>
      </w:r>
      <w:r>
        <w:rPr>
          <w:i/>
          <w:iCs/>
        </w:rPr>
        <w:t>mikitan</w:t>
      </w:r>
      <w:r w:rsidRPr="00D44ECD">
        <w:t>.</w:t>
      </w:r>
    </w:p>
    <w:p w14:paraId="644731C3" w14:textId="77777777" w:rsidR="001C7F57" w:rsidRDefault="001C7F57" w:rsidP="001C7F57">
      <w:pPr>
        <w:spacing w:before="120" w:after="120"/>
        <w:jc w:val="both"/>
        <w:rPr>
          <w:lang w:eastAsia="fr-FR" w:bidi="fr-FR"/>
        </w:rPr>
      </w:pPr>
    </w:p>
    <w:p w14:paraId="1A4CEAEC" w14:textId="77777777" w:rsidR="001C7F57" w:rsidRPr="007749CA" w:rsidRDefault="001C7F57" w:rsidP="001C7F57">
      <w:pPr>
        <w:pStyle w:val="a"/>
      </w:pPr>
      <w:r w:rsidRPr="007749CA">
        <w:t>Transformation du rurungan dans le temps.</w:t>
      </w:r>
    </w:p>
    <w:p w14:paraId="13DD147D" w14:textId="77777777" w:rsidR="001C7F57" w:rsidRDefault="001C7F57" w:rsidP="001C7F57">
      <w:pPr>
        <w:spacing w:before="120" w:after="120"/>
        <w:jc w:val="both"/>
        <w:rPr>
          <w:lang w:eastAsia="fr-FR" w:bidi="fr-FR"/>
        </w:rPr>
      </w:pPr>
    </w:p>
    <w:p w14:paraId="2367AE18" w14:textId="77777777" w:rsidR="001C7F57" w:rsidRPr="00D44ECD" w:rsidRDefault="001C7F57" w:rsidP="001C7F57">
      <w:pPr>
        <w:spacing w:before="120" w:after="120"/>
        <w:jc w:val="both"/>
      </w:pPr>
      <w:r w:rsidRPr="00D44ECD">
        <w:rPr>
          <w:lang w:eastAsia="fr-FR" w:bidi="fr-FR"/>
        </w:rPr>
        <w:t xml:space="preserve">Avant d’envisager les relations entre groupes de voisinage, il nous reste à voir les transformations qui affectent les </w:t>
      </w:r>
      <w:r w:rsidRPr="00263F97">
        <w:rPr>
          <w:i/>
          <w:iCs/>
        </w:rPr>
        <w:t>rurungan</w:t>
      </w:r>
      <w:r w:rsidRPr="00D44ECD">
        <w:rPr>
          <w:lang w:eastAsia="fr-FR" w:bidi="fr-FR"/>
        </w:rPr>
        <w:t xml:space="preserve"> à court et à long terme. Ces groupes en effet ne sont nullement figés, leur contenu et leur effectif varient considérablement soit d’un cycle agraire à l’autre, soit d’une génération à l’autre.</w:t>
      </w:r>
    </w:p>
    <w:p w14:paraId="5B8E886A" w14:textId="77777777" w:rsidR="001C7F57" w:rsidRDefault="001C7F57" w:rsidP="001C7F57">
      <w:pPr>
        <w:spacing w:before="120" w:after="120"/>
        <w:jc w:val="both"/>
        <w:rPr>
          <w:lang w:eastAsia="fr-FR" w:bidi="fr-FR"/>
        </w:rPr>
      </w:pPr>
    </w:p>
    <w:p w14:paraId="06141F1B" w14:textId="77777777" w:rsidR="001C7F57" w:rsidRPr="007749CA" w:rsidRDefault="001C7F57" w:rsidP="001C7F57">
      <w:pPr>
        <w:pStyle w:val="a"/>
      </w:pPr>
      <w:r w:rsidRPr="007749CA">
        <w:t>Transformations à court terme.</w:t>
      </w:r>
    </w:p>
    <w:p w14:paraId="4CFA050E" w14:textId="77777777" w:rsidR="001C7F57" w:rsidRDefault="001C7F57" w:rsidP="001C7F57">
      <w:pPr>
        <w:spacing w:before="120" w:after="120"/>
        <w:jc w:val="both"/>
        <w:rPr>
          <w:lang w:eastAsia="fr-FR" w:bidi="fr-FR"/>
        </w:rPr>
      </w:pPr>
    </w:p>
    <w:p w14:paraId="2EA0D768" w14:textId="77777777" w:rsidR="001C7F57" w:rsidRPr="00D44ECD" w:rsidRDefault="001C7F57" w:rsidP="001C7F57">
      <w:pPr>
        <w:spacing w:before="120" w:after="120"/>
        <w:jc w:val="both"/>
      </w:pPr>
      <w:r w:rsidRPr="00D44ECD">
        <w:rPr>
          <w:lang w:eastAsia="fr-FR" w:bidi="fr-FR"/>
        </w:rPr>
        <w:t>Indépendamment des causes naturelles (naissances, décès) ou acc</w:t>
      </w:r>
      <w:r w:rsidRPr="00D44ECD">
        <w:rPr>
          <w:lang w:eastAsia="fr-FR" w:bidi="fr-FR"/>
        </w:rPr>
        <w:t>i</w:t>
      </w:r>
      <w:r w:rsidRPr="00D44ECD">
        <w:rPr>
          <w:lang w:eastAsia="fr-FR" w:bidi="fr-FR"/>
        </w:rPr>
        <w:t xml:space="preserve">dentelles (conflits, divorces, etc.), ce qui rend possible la modification des </w:t>
      </w:r>
      <w:r w:rsidRPr="00263F97">
        <w:rPr>
          <w:i/>
          <w:iCs/>
        </w:rPr>
        <w:t>rurungan</w:t>
      </w:r>
      <w:r w:rsidRPr="00D44ECD">
        <w:rPr>
          <w:lang w:eastAsia="fr-FR" w:bidi="fr-FR"/>
        </w:rPr>
        <w:t xml:space="preserve"> à court terme est la pluralité d’affiliation résultant de la règle de </w:t>
      </w:r>
      <w:r>
        <w:rPr>
          <w:i/>
          <w:iCs/>
        </w:rPr>
        <w:t xml:space="preserve">pinämikitan </w:t>
      </w:r>
      <w:r w:rsidRPr="00D44ECD">
        <w:rPr>
          <w:lang w:eastAsia="fr-FR" w:bidi="fr-FR"/>
        </w:rPr>
        <w:t>: une femme, quand ses parents (père et/ou mère) sont morts, a plusieurs frères, plusieurs oncles, plusieurs consanguins sous la « protection » de qui se mettre. Ces hommes habitent diff</w:t>
      </w:r>
      <w:r w:rsidRPr="00D44ECD">
        <w:rPr>
          <w:lang w:eastAsia="fr-FR" w:bidi="fr-FR"/>
        </w:rPr>
        <w:t>é</w:t>
      </w:r>
      <w:r w:rsidRPr="00D44ECD">
        <w:rPr>
          <w:lang w:eastAsia="fr-FR" w:bidi="fr-FR"/>
        </w:rPr>
        <w:t xml:space="preserve">rents </w:t>
      </w:r>
      <w:r w:rsidRPr="00263F97">
        <w:rPr>
          <w:i/>
          <w:iCs/>
        </w:rPr>
        <w:t>rurungan</w:t>
      </w:r>
      <w:r w:rsidRPr="00D44ECD">
        <w:rPr>
          <w:lang w:eastAsia="fr-FR" w:bidi="fr-FR"/>
        </w:rPr>
        <w:t xml:space="preserve"> et par conséquent la femme et son mari sont virtuell</w:t>
      </w:r>
      <w:r w:rsidRPr="00D44ECD">
        <w:rPr>
          <w:lang w:eastAsia="fr-FR" w:bidi="fr-FR"/>
        </w:rPr>
        <w:t>e</w:t>
      </w:r>
      <w:r w:rsidRPr="00D44ECD">
        <w:rPr>
          <w:lang w:eastAsia="fr-FR" w:bidi="fr-FR"/>
        </w:rPr>
        <w:t xml:space="preserve">ment affiliés à tous ces </w:t>
      </w:r>
      <w:r w:rsidRPr="00263F97">
        <w:rPr>
          <w:i/>
          <w:iCs/>
        </w:rPr>
        <w:t>rurungan</w:t>
      </w:r>
      <w:r w:rsidRPr="00D44ECD">
        <w:t>,</w:t>
      </w:r>
      <w:r w:rsidRPr="00D44ECD">
        <w:rPr>
          <w:lang w:eastAsia="fr-FR" w:bidi="fr-FR"/>
        </w:rPr>
        <w:t xml:space="preserve"> où habitent les oncles, les frères, les cousins, etc. de la femme.</w:t>
      </w:r>
    </w:p>
    <w:p w14:paraId="6B748B24" w14:textId="77777777" w:rsidR="001C7F57" w:rsidRPr="00D44ECD" w:rsidRDefault="001C7F57" w:rsidP="001C7F57">
      <w:pPr>
        <w:spacing w:before="120" w:after="120"/>
        <w:jc w:val="both"/>
      </w:pPr>
      <w:r>
        <w:t>[209]</w:t>
      </w:r>
    </w:p>
    <w:p w14:paraId="710AE687" w14:textId="77777777" w:rsidR="001C7F57" w:rsidRPr="00D44ECD" w:rsidRDefault="001C7F57" w:rsidP="001C7F57">
      <w:pPr>
        <w:spacing w:before="120" w:after="120"/>
        <w:jc w:val="both"/>
      </w:pPr>
      <w:r w:rsidRPr="00D44ECD">
        <w:rPr>
          <w:lang w:eastAsia="fr-FR" w:bidi="fr-FR"/>
        </w:rPr>
        <w:t>Nous prendrons comme exemple le hameau de Bungsud. Si l’on compare sa composition au 1er décembre 71 à celle du 1er octobre 72, les changements suivants sont intervenus :</w:t>
      </w:r>
    </w:p>
    <w:p w14:paraId="4A3AAC06" w14:textId="77777777" w:rsidR="001C7F57" w:rsidRDefault="001C7F57" w:rsidP="001C7F57">
      <w:pPr>
        <w:spacing w:before="120" w:after="120"/>
        <w:jc w:val="both"/>
        <w:rPr>
          <w:lang w:eastAsia="fr-FR" w:bidi="fr-FR"/>
        </w:rPr>
      </w:pPr>
      <w:r>
        <w:rPr>
          <w:lang w:eastAsia="fr-FR" w:bidi="fr-FR"/>
        </w:rPr>
        <w:br w:type="page"/>
      </w:r>
    </w:p>
    <w:p w14:paraId="47E63A12" w14:textId="77777777" w:rsidR="001C7F57" w:rsidRPr="00D44ECD" w:rsidRDefault="001C7F57" w:rsidP="001C7F57">
      <w:pPr>
        <w:spacing w:before="120" w:after="120"/>
        <w:ind w:left="720" w:hanging="360"/>
        <w:jc w:val="both"/>
      </w:pPr>
      <w:r>
        <w:rPr>
          <w:lang w:eastAsia="fr-FR" w:bidi="fr-FR"/>
        </w:rPr>
        <w:t>-</w:t>
      </w:r>
      <w:r>
        <w:rPr>
          <w:lang w:eastAsia="fr-FR" w:bidi="fr-FR"/>
        </w:rPr>
        <w:tab/>
      </w:r>
      <w:r w:rsidRPr="00D44ECD">
        <w:rPr>
          <w:lang w:eastAsia="fr-FR" w:bidi="fr-FR"/>
        </w:rPr>
        <w:t>départ d’une famille allée s’établir dans un site voisin, seule (d</w:t>
      </w:r>
      <w:r w:rsidRPr="00D44ECD">
        <w:rPr>
          <w:lang w:eastAsia="fr-FR" w:bidi="fr-FR"/>
        </w:rPr>
        <w:t>é</w:t>
      </w:r>
      <w:r w:rsidRPr="00D44ECD">
        <w:rPr>
          <w:lang w:eastAsia="fr-FR" w:bidi="fr-FR"/>
        </w:rPr>
        <w:t>part de deux adultes et quatre enfants) ;</w:t>
      </w:r>
    </w:p>
    <w:p w14:paraId="664EA0D9" w14:textId="77777777" w:rsidR="001C7F57" w:rsidRPr="00D44ECD" w:rsidRDefault="001C7F57" w:rsidP="001C7F57">
      <w:pPr>
        <w:spacing w:before="120" w:after="120"/>
        <w:ind w:left="720" w:hanging="360"/>
        <w:jc w:val="both"/>
      </w:pPr>
      <w:r>
        <w:rPr>
          <w:lang w:eastAsia="fr-FR" w:bidi="fr-FR"/>
        </w:rPr>
        <w:t>-</w:t>
      </w:r>
      <w:r>
        <w:rPr>
          <w:lang w:eastAsia="fr-FR" w:bidi="fr-FR"/>
        </w:rPr>
        <w:tab/>
      </w:r>
      <w:r w:rsidRPr="00D44ECD">
        <w:rPr>
          <w:lang w:eastAsia="fr-FR" w:bidi="fr-FR"/>
        </w:rPr>
        <w:t>départ d’une famille qui s’est établie temporairement dans un hameau voisin pour faire son champ. Ce hameau est celui du frère de la femme (départ de deux adultes et de deux enfants) ;</w:t>
      </w:r>
    </w:p>
    <w:p w14:paraId="717D9CA4" w14:textId="77777777" w:rsidR="001C7F57" w:rsidRPr="00D44ECD" w:rsidRDefault="001C7F57" w:rsidP="001C7F57">
      <w:pPr>
        <w:spacing w:before="120" w:after="120"/>
        <w:ind w:left="720" w:hanging="360"/>
        <w:jc w:val="both"/>
      </w:pPr>
      <w:r>
        <w:rPr>
          <w:lang w:eastAsia="fr-FR" w:bidi="fr-FR"/>
        </w:rPr>
        <w:t>-</w:t>
      </w:r>
      <w:r>
        <w:rPr>
          <w:lang w:eastAsia="fr-FR" w:bidi="fr-FR"/>
        </w:rPr>
        <w:tab/>
      </w:r>
      <w:r w:rsidRPr="00D44ECD">
        <w:rPr>
          <w:lang w:eastAsia="fr-FR" w:bidi="fr-FR"/>
        </w:rPr>
        <w:t>construction de trois maisons à proximité de Bungsud même. Sur ces trois familles, deux sont des nouvelles venues en raison d’un décès intervenu en novembre 71. Ces trois familles fo</w:t>
      </w:r>
      <w:r w:rsidRPr="00D44ECD">
        <w:rPr>
          <w:lang w:eastAsia="fr-FR" w:bidi="fr-FR"/>
        </w:rPr>
        <w:t>r</w:t>
      </w:r>
      <w:r w:rsidRPr="00D44ECD">
        <w:rPr>
          <w:lang w:eastAsia="fr-FR" w:bidi="fr-FR"/>
        </w:rPr>
        <w:t xml:space="preserve">maient deux </w:t>
      </w:r>
      <w:r>
        <w:rPr>
          <w:i/>
          <w:iCs/>
        </w:rPr>
        <w:t>bä</w:t>
      </w:r>
      <w:r w:rsidRPr="00515848">
        <w:rPr>
          <w:i/>
          <w:iCs/>
        </w:rPr>
        <w:t>nwa</w:t>
      </w:r>
      <w:r w:rsidRPr="00D44ECD">
        <w:rPr>
          <w:lang w:eastAsia="fr-FR" w:bidi="fr-FR"/>
        </w:rPr>
        <w:t xml:space="preserve"> en décembre 71, une s’est scindée en deux ;</w:t>
      </w:r>
    </w:p>
    <w:p w14:paraId="7AEF2A6C" w14:textId="77777777" w:rsidR="001C7F57" w:rsidRPr="00D44ECD" w:rsidRDefault="001C7F57" w:rsidP="001C7F57">
      <w:pPr>
        <w:spacing w:before="120" w:after="120"/>
        <w:ind w:left="720" w:hanging="360"/>
        <w:jc w:val="both"/>
      </w:pPr>
      <w:r>
        <w:rPr>
          <w:lang w:eastAsia="fr-FR" w:bidi="fr-FR"/>
        </w:rPr>
        <w:t>-</w:t>
      </w:r>
      <w:r>
        <w:rPr>
          <w:lang w:eastAsia="fr-FR" w:bidi="fr-FR"/>
        </w:rPr>
        <w:tab/>
      </w:r>
      <w:r w:rsidRPr="00D44ECD">
        <w:rPr>
          <w:lang w:eastAsia="fr-FR" w:bidi="fr-FR"/>
        </w:rPr>
        <w:t>arrivée d’une famille venant du hameau de Kangri</w:t>
      </w:r>
      <w:r>
        <w:rPr>
          <w:lang w:eastAsia="fr-FR" w:bidi="fr-FR"/>
        </w:rPr>
        <w:t>y</w:t>
      </w:r>
      <w:r w:rsidRPr="00D44ECD">
        <w:rPr>
          <w:lang w:eastAsia="fr-FR" w:bidi="fr-FR"/>
        </w:rPr>
        <w:t>an. Le père de la femme habite Bungsud (arrivée de deux adultes et trois enfants) ;</w:t>
      </w:r>
    </w:p>
    <w:p w14:paraId="443B7256" w14:textId="77777777" w:rsidR="001C7F57" w:rsidRPr="00D44ECD" w:rsidRDefault="001C7F57" w:rsidP="001C7F57">
      <w:pPr>
        <w:spacing w:before="120" w:after="120"/>
        <w:ind w:left="720" w:hanging="360"/>
        <w:jc w:val="both"/>
      </w:pPr>
      <w:r>
        <w:rPr>
          <w:lang w:eastAsia="fr-FR" w:bidi="fr-FR"/>
        </w:rPr>
        <w:t>-</w:t>
      </w:r>
      <w:r>
        <w:rPr>
          <w:lang w:eastAsia="fr-FR" w:bidi="fr-FR"/>
        </w:rPr>
        <w:tab/>
      </w:r>
      <w:r w:rsidRPr="00D44ECD">
        <w:rPr>
          <w:lang w:eastAsia="fr-FR" w:bidi="fr-FR"/>
        </w:rPr>
        <w:t>naissance d’un enfant ;</w:t>
      </w:r>
    </w:p>
    <w:p w14:paraId="379E25E2" w14:textId="77777777" w:rsidR="001C7F57" w:rsidRPr="00D44ECD" w:rsidRDefault="001C7F57" w:rsidP="001C7F57">
      <w:pPr>
        <w:spacing w:before="120" w:after="120"/>
        <w:ind w:left="720" w:hanging="360"/>
        <w:jc w:val="both"/>
      </w:pPr>
      <w:r>
        <w:rPr>
          <w:lang w:eastAsia="fr-FR" w:bidi="fr-FR"/>
        </w:rPr>
        <w:t>-</w:t>
      </w:r>
      <w:r>
        <w:rPr>
          <w:lang w:eastAsia="fr-FR" w:bidi="fr-FR"/>
        </w:rPr>
        <w:tab/>
      </w:r>
      <w:r w:rsidRPr="00D44ECD">
        <w:rPr>
          <w:lang w:eastAsia="fr-FR" w:bidi="fr-FR"/>
        </w:rPr>
        <w:t>mort d’un enfant (épidémie de rougeole en février 72) ;</w:t>
      </w:r>
    </w:p>
    <w:p w14:paraId="4920245F" w14:textId="77777777" w:rsidR="001C7F57" w:rsidRPr="00D44ECD" w:rsidRDefault="001C7F57" w:rsidP="001C7F57">
      <w:pPr>
        <w:spacing w:before="120" w:after="120"/>
        <w:ind w:left="720" w:hanging="360"/>
        <w:jc w:val="both"/>
      </w:pPr>
      <w:r>
        <w:rPr>
          <w:lang w:eastAsia="fr-FR" w:bidi="fr-FR"/>
        </w:rPr>
        <w:t>-</w:t>
      </w:r>
      <w:r>
        <w:rPr>
          <w:lang w:eastAsia="fr-FR" w:bidi="fr-FR"/>
        </w:rPr>
        <w:tab/>
      </w:r>
      <w:r w:rsidRPr="00D44ECD">
        <w:rPr>
          <w:lang w:eastAsia="fr-FR" w:bidi="fr-FR"/>
        </w:rPr>
        <w:t>départ d’un garçon de 12 ans, allé en plaine pour suivre les cours de l’école primaire ;</w:t>
      </w:r>
    </w:p>
    <w:p w14:paraId="71201F1C" w14:textId="77777777" w:rsidR="001C7F57" w:rsidRPr="00D44ECD" w:rsidRDefault="001C7F57" w:rsidP="001C7F57">
      <w:pPr>
        <w:spacing w:before="120" w:after="120"/>
        <w:ind w:left="720" w:hanging="360"/>
        <w:jc w:val="both"/>
      </w:pPr>
      <w:r>
        <w:rPr>
          <w:lang w:eastAsia="fr-FR" w:bidi="fr-FR"/>
        </w:rPr>
        <w:t>-</w:t>
      </w:r>
      <w:r>
        <w:rPr>
          <w:lang w:eastAsia="fr-FR" w:bidi="fr-FR"/>
        </w:rPr>
        <w:tab/>
      </w:r>
      <w:r w:rsidRPr="00D44ECD">
        <w:rPr>
          <w:lang w:eastAsia="fr-FR" w:bidi="fr-FR"/>
        </w:rPr>
        <w:t>départ temporaire d’un célibataire pour faire un champ dans un hameau voisin, et sans doute pour trouver femme ;</w:t>
      </w:r>
    </w:p>
    <w:p w14:paraId="785663C3" w14:textId="77777777" w:rsidR="001C7F57" w:rsidRPr="00D44ECD" w:rsidRDefault="001C7F57" w:rsidP="001C7F57">
      <w:pPr>
        <w:spacing w:before="120" w:after="120"/>
        <w:ind w:left="720" w:hanging="360"/>
        <w:jc w:val="both"/>
      </w:pPr>
      <w:r>
        <w:rPr>
          <w:lang w:eastAsia="fr-FR" w:bidi="fr-FR"/>
        </w:rPr>
        <w:t>-</w:t>
      </w:r>
      <w:r>
        <w:rPr>
          <w:lang w:eastAsia="fr-FR" w:bidi="fr-FR"/>
        </w:rPr>
        <w:tab/>
      </w:r>
      <w:r w:rsidRPr="00D44ECD">
        <w:rPr>
          <w:lang w:eastAsia="fr-FR" w:bidi="fr-FR"/>
        </w:rPr>
        <w:t>mariage d’une fille (arrivée d’un homme) ;</w:t>
      </w:r>
    </w:p>
    <w:p w14:paraId="253E33F1" w14:textId="77777777" w:rsidR="001C7F57" w:rsidRPr="00D44ECD" w:rsidRDefault="001C7F57" w:rsidP="001C7F57">
      <w:pPr>
        <w:spacing w:before="120" w:after="120"/>
        <w:ind w:left="720" w:hanging="360"/>
        <w:jc w:val="both"/>
      </w:pPr>
      <w:r>
        <w:rPr>
          <w:lang w:eastAsia="fr-FR" w:bidi="fr-FR"/>
        </w:rPr>
        <w:t>-</w:t>
      </w:r>
      <w:r>
        <w:rPr>
          <w:lang w:eastAsia="fr-FR" w:bidi="fr-FR"/>
        </w:rPr>
        <w:tab/>
      </w:r>
      <w:r w:rsidRPr="00D44ECD">
        <w:rPr>
          <w:lang w:eastAsia="fr-FR" w:bidi="fr-FR"/>
        </w:rPr>
        <w:t>départ d’une jeune fille à la suite de relations sexuelles ince</w:t>
      </w:r>
      <w:r w:rsidRPr="00D44ECD">
        <w:rPr>
          <w:lang w:eastAsia="fr-FR" w:bidi="fr-FR"/>
        </w:rPr>
        <w:t>s</w:t>
      </w:r>
      <w:r w:rsidRPr="00D44ECD">
        <w:rPr>
          <w:lang w:eastAsia="fr-FR" w:bidi="fr-FR"/>
        </w:rPr>
        <w:t>tue</w:t>
      </w:r>
      <w:r w:rsidRPr="00D44ECD">
        <w:rPr>
          <w:lang w:eastAsia="fr-FR" w:bidi="fr-FR"/>
        </w:rPr>
        <w:t>u</w:t>
      </w:r>
      <w:r w:rsidRPr="00D44ECD">
        <w:rPr>
          <w:lang w:eastAsia="fr-FR" w:bidi="fr-FR"/>
        </w:rPr>
        <w:t>ses entre elle et le mari de sa mère ;</w:t>
      </w:r>
    </w:p>
    <w:p w14:paraId="5E5B6104" w14:textId="77777777" w:rsidR="001C7F57" w:rsidRPr="00D44ECD" w:rsidRDefault="001C7F57" w:rsidP="001C7F57">
      <w:pPr>
        <w:spacing w:before="120" w:after="120"/>
        <w:ind w:left="720" w:hanging="360"/>
        <w:jc w:val="both"/>
      </w:pPr>
      <w:r>
        <w:rPr>
          <w:lang w:eastAsia="fr-FR" w:bidi="fr-FR"/>
        </w:rPr>
        <w:t>-</w:t>
      </w:r>
      <w:r>
        <w:rPr>
          <w:lang w:eastAsia="fr-FR" w:bidi="fr-FR"/>
        </w:rPr>
        <w:tab/>
      </w:r>
      <w:r w:rsidRPr="00D44ECD">
        <w:rPr>
          <w:lang w:eastAsia="fr-FR" w:bidi="fr-FR"/>
        </w:rPr>
        <w:t>départ d’une petite fille, orpheline de père et de mère, allée r</w:t>
      </w:r>
      <w:r w:rsidRPr="00D44ECD">
        <w:rPr>
          <w:lang w:eastAsia="fr-FR" w:bidi="fr-FR"/>
        </w:rPr>
        <w:t>e</w:t>
      </w:r>
      <w:r w:rsidRPr="00D44ECD">
        <w:rPr>
          <w:lang w:eastAsia="fr-FR" w:bidi="fr-FR"/>
        </w:rPr>
        <w:t>joindre son oncle ;</w:t>
      </w:r>
    </w:p>
    <w:p w14:paraId="72A5C6B1" w14:textId="77777777" w:rsidR="001C7F57" w:rsidRDefault="001C7F57" w:rsidP="001C7F57">
      <w:pPr>
        <w:spacing w:before="120" w:after="120"/>
        <w:jc w:val="both"/>
        <w:rPr>
          <w:lang w:eastAsia="fr-FR" w:bidi="fr-FR"/>
        </w:rPr>
      </w:pPr>
    </w:p>
    <w:p w14:paraId="5CC47840" w14:textId="77777777" w:rsidR="001C7F57" w:rsidRPr="00D44ECD" w:rsidRDefault="001C7F57" w:rsidP="001C7F57">
      <w:pPr>
        <w:spacing w:before="120" w:after="120"/>
        <w:jc w:val="both"/>
      </w:pPr>
      <w:r w:rsidRPr="00D44ECD">
        <w:rPr>
          <w:lang w:eastAsia="fr-FR" w:bidi="fr-FR"/>
        </w:rPr>
        <w:t xml:space="preserve">Ces arrivées et ces départs sont intervenus en l’espace de dix mois. Ces mouvements illustrent bien les fluctuations affectant le </w:t>
      </w:r>
      <w:r w:rsidRPr="00515848">
        <w:rPr>
          <w:i/>
          <w:iCs/>
        </w:rPr>
        <w:t>rurungan</w:t>
      </w:r>
      <w:r w:rsidRPr="00D44ECD">
        <w:rPr>
          <w:lang w:eastAsia="fr-FR" w:bidi="fr-FR"/>
        </w:rPr>
        <w:t xml:space="preserve"> et son aspect physique (construction de maisons et disposition des maisons). On voit que le hameau change par addition et par soustra</w:t>
      </w:r>
      <w:r w:rsidRPr="00D44ECD">
        <w:rPr>
          <w:lang w:eastAsia="fr-FR" w:bidi="fr-FR"/>
        </w:rPr>
        <w:t>c</w:t>
      </w:r>
      <w:r w:rsidRPr="00D44ECD">
        <w:rPr>
          <w:lang w:eastAsia="fr-FR" w:bidi="fr-FR"/>
        </w:rPr>
        <w:t xml:space="preserve">tion de membres, de façon continue, mais toutefois sans perdre son identité, dans ce sens que le noyau de base (groupe (s) de soeurs, etc.) et la relation de </w:t>
      </w:r>
      <w:r>
        <w:rPr>
          <w:i/>
          <w:iCs/>
        </w:rPr>
        <w:t xml:space="preserve">pinämikitan </w:t>
      </w:r>
      <w:r w:rsidRPr="00D44ECD">
        <w:rPr>
          <w:lang w:eastAsia="fr-FR" w:bidi="fr-FR"/>
        </w:rPr>
        <w:t>conservent le même aspect.</w:t>
      </w:r>
    </w:p>
    <w:p w14:paraId="78460424" w14:textId="77777777" w:rsidR="001C7F57" w:rsidRDefault="001C7F57" w:rsidP="001C7F57">
      <w:pPr>
        <w:spacing w:before="120" w:after="120"/>
        <w:jc w:val="both"/>
        <w:rPr>
          <w:lang w:eastAsia="fr-FR" w:bidi="fr-FR"/>
        </w:rPr>
      </w:pPr>
    </w:p>
    <w:p w14:paraId="3119D190" w14:textId="77777777" w:rsidR="001C7F57" w:rsidRDefault="001C7F57" w:rsidP="001C7F57">
      <w:pPr>
        <w:spacing w:before="120" w:after="120"/>
        <w:jc w:val="both"/>
        <w:rPr>
          <w:lang w:eastAsia="fr-FR" w:bidi="fr-FR"/>
        </w:rPr>
      </w:pPr>
    </w:p>
    <w:p w14:paraId="46895E26" w14:textId="77777777" w:rsidR="001C7F57" w:rsidRPr="007749CA" w:rsidRDefault="001C7F57" w:rsidP="001C7F57">
      <w:pPr>
        <w:pStyle w:val="a"/>
      </w:pPr>
      <w:r w:rsidRPr="007749CA">
        <w:t>Transformations à long terme.</w:t>
      </w:r>
    </w:p>
    <w:p w14:paraId="1EEDB3AB" w14:textId="77777777" w:rsidR="001C7F57" w:rsidRDefault="001C7F57" w:rsidP="001C7F57">
      <w:pPr>
        <w:spacing w:before="120" w:after="120"/>
        <w:jc w:val="both"/>
        <w:rPr>
          <w:lang w:eastAsia="fr-FR" w:bidi="fr-FR"/>
        </w:rPr>
      </w:pPr>
    </w:p>
    <w:p w14:paraId="20127520" w14:textId="77777777" w:rsidR="001C7F57" w:rsidRPr="00D44ECD" w:rsidRDefault="001C7F57" w:rsidP="001C7F57">
      <w:pPr>
        <w:spacing w:before="120" w:after="120"/>
        <w:jc w:val="both"/>
      </w:pPr>
      <w:r w:rsidRPr="00D44ECD">
        <w:rPr>
          <w:lang w:eastAsia="fr-FR" w:bidi="fr-FR"/>
        </w:rPr>
        <w:t xml:space="preserve">Les transformations à long terme concernent la reformation des groupes de voisinage autour d’un ou plusieurs </w:t>
      </w:r>
      <w:r>
        <w:rPr>
          <w:i/>
          <w:iCs/>
        </w:rPr>
        <w:t xml:space="preserve">pinämikitan </w:t>
      </w:r>
      <w:r w:rsidRPr="00D44ECD">
        <w:rPr>
          <w:lang w:eastAsia="fr-FR" w:bidi="fr-FR"/>
        </w:rPr>
        <w:t>et l’occupation successive des sites d’habitation. La remarque faite pour l’établissement de Dau est aussi valable pour d’autres établissements : un homme, qui est le foyer potentiel d’un groupe de résidence, se s</w:t>
      </w:r>
      <w:r w:rsidRPr="00D44ECD">
        <w:rPr>
          <w:lang w:eastAsia="fr-FR" w:bidi="fr-FR"/>
        </w:rPr>
        <w:t>é</w:t>
      </w:r>
      <w:r w:rsidRPr="00D44ECD">
        <w:rPr>
          <w:lang w:eastAsia="fr-FR" w:bidi="fr-FR"/>
        </w:rPr>
        <w:t xml:space="preserve">pare de son </w:t>
      </w:r>
      <w:r>
        <w:rPr>
          <w:i/>
          <w:iCs/>
        </w:rPr>
        <w:t xml:space="preserve">pinämikitan </w:t>
      </w:r>
      <w:r w:rsidRPr="00D44ECD">
        <w:rPr>
          <w:lang w:eastAsia="fr-FR" w:bidi="fr-FR"/>
        </w:rPr>
        <w:t>et fonde son propre groupe de résidence dans le site dont il est le plus souvent originaire lui-même. La continuité d’occupation des sites est ainsi assurée par des lignées d’hommes. La scission d’un groupe de résidence suppose d’autre part que les parents de la femme soient</w:t>
      </w:r>
      <w:r>
        <w:rPr>
          <w:lang w:eastAsia="fr-FR" w:bidi="fr-FR"/>
        </w:rPr>
        <w:t xml:space="preserve"> </w:t>
      </w:r>
      <w:r>
        <w:t xml:space="preserve">[210] </w:t>
      </w:r>
      <w:r w:rsidRPr="00D44ECD">
        <w:rPr>
          <w:lang w:eastAsia="fr-FR" w:bidi="fr-FR"/>
        </w:rPr>
        <w:t>décédés ou du moins suffisamment avancés en âge pour n’être plus capables d’assumer des responsabilités impo</w:t>
      </w:r>
      <w:r w:rsidRPr="00D44ECD">
        <w:rPr>
          <w:lang w:eastAsia="fr-FR" w:bidi="fr-FR"/>
        </w:rPr>
        <w:t>r</w:t>
      </w:r>
      <w:r w:rsidRPr="00D44ECD">
        <w:rPr>
          <w:lang w:eastAsia="fr-FR" w:bidi="fr-FR"/>
        </w:rPr>
        <w:t>tantes. La taille du gro</w:t>
      </w:r>
      <w:r w:rsidRPr="00D44ECD">
        <w:rPr>
          <w:lang w:eastAsia="fr-FR" w:bidi="fr-FR"/>
        </w:rPr>
        <w:t>u</w:t>
      </w:r>
      <w:r w:rsidRPr="00D44ECD">
        <w:rPr>
          <w:lang w:eastAsia="fr-FR" w:bidi="fr-FR"/>
        </w:rPr>
        <w:t xml:space="preserve">pe qui se scinde ne semble pas déterminante dans le processus puisque les </w:t>
      </w:r>
      <w:r w:rsidRPr="00515848">
        <w:rPr>
          <w:i/>
          <w:iCs/>
        </w:rPr>
        <w:t>rurungan</w:t>
      </w:r>
      <w:r w:rsidRPr="00D44ECD">
        <w:rPr>
          <w:lang w:eastAsia="fr-FR" w:bidi="fr-FR"/>
        </w:rPr>
        <w:t xml:space="preserve"> peuvent croître jusqu’à 80 personnes ou plus et présenter de nombreuses lignes de clivage sans éprouver le besoin de se scinder, alors que des </w:t>
      </w:r>
      <w:r w:rsidRPr="00515848">
        <w:rPr>
          <w:i/>
          <w:iCs/>
        </w:rPr>
        <w:t>rurungan</w:t>
      </w:r>
      <w:r w:rsidRPr="00D44ECD">
        <w:rPr>
          <w:lang w:eastAsia="fr-FR" w:bidi="fr-FR"/>
        </w:rPr>
        <w:t xml:space="preserve"> de taille m</w:t>
      </w:r>
      <w:r w:rsidRPr="00D44ECD">
        <w:rPr>
          <w:lang w:eastAsia="fr-FR" w:bidi="fr-FR"/>
        </w:rPr>
        <w:t>o</w:t>
      </w:r>
      <w:r w:rsidRPr="00D44ECD">
        <w:rPr>
          <w:lang w:eastAsia="fr-FR" w:bidi="fr-FR"/>
        </w:rPr>
        <w:t>deste peuvent passer par le proce</w:t>
      </w:r>
      <w:r w:rsidRPr="00D44ECD">
        <w:rPr>
          <w:lang w:eastAsia="fr-FR" w:bidi="fr-FR"/>
        </w:rPr>
        <w:t>s</w:t>
      </w:r>
      <w:r w:rsidRPr="00D44ECD">
        <w:rPr>
          <w:lang w:eastAsia="fr-FR" w:bidi="fr-FR"/>
        </w:rPr>
        <w:t>sus de fission.</w:t>
      </w:r>
    </w:p>
    <w:p w14:paraId="7F240378" w14:textId="77777777" w:rsidR="001C7F57" w:rsidRPr="00D44ECD" w:rsidRDefault="001C7F57" w:rsidP="001C7F57">
      <w:pPr>
        <w:spacing w:before="120" w:after="120"/>
        <w:jc w:val="both"/>
      </w:pPr>
      <w:r w:rsidRPr="00D44ECD">
        <w:rPr>
          <w:lang w:eastAsia="fr-FR" w:bidi="fr-FR"/>
        </w:rPr>
        <w:t xml:space="preserve">La constitution d’un groupe sous l’autorité d’un homme qui quitte le </w:t>
      </w:r>
      <w:r w:rsidRPr="00D44ECD">
        <w:t>rurungan</w:t>
      </w:r>
      <w:r w:rsidRPr="00D44ECD">
        <w:rPr>
          <w:lang w:eastAsia="fr-FR" w:bidi="fr-FR"/>
        </w:rPr>
        <w:t xml:space="preserve"> de sa femme s’accompagne d’un accord verbal (</w:t>
      </w:r>
      <w:r w:rsidRPr="00515848">
        <w:rPr>
          <w:i/>
          <w:iCs/>
        </w:rPr>
        <w:t>isun, mawpakat</w:t>
      </w:r>
      <w:r w:rsidRPr="00D44ECD">
        <w:rPr>
          <w:lang w:eastAsia="fr-FR" w:bidi="fr-FR"/>
        </w:rPr>
        <w:t>) qui est discuté par les parties en cause. En fin de compte ce sont les affinités individuelles qui agissent dans ce processus et e</w:t>
      </w:r>
      <w:r w:rsidRPr="00D44ECD">
        <w:rPr>
          <w:lang w:eastAsia="fr-FR" w:bidi="fr-FR"/>
        </w:rPr>
        <w:t>l</w:t>
      </w:r>
      <w:r w:rsidRPr="00D44ECD">
        <w:rPr>
          <w:lang w:eastAsia="fr-FR" w:bidi="fr-FR"/>
        </w:rPr>
        <w:t xml:space="preserve">les sont elles-mêmes conditionnées par l’organisation de parenté. Les lignes de partage déterminées par les relations de consanguinité et d’alliance sont toujours des indications mais jamais des obligations. </w:t>
      </w:r>
      <w:r>
        <w:rPr>
          <w:lang w:eastAsia="fr-FR" w:bidi="fr-FR"/>
        </w:rPr>
        <w:t>À</w:t>
      </w:r>
      <w:r w:rsidRPr="00D44ECD">
        <w:rPr>
          <w:lang w:eastAsia="fr-FR" w:bidi="fr-FR"/>
        </w:rPr>
        <w:t xml:space="preserve"> la question de savoir pourquoi untel a formé son propre </w:t>
      </w:r>
      <w:r w:rsidRPr="00515848">
        <w:rPr>
          <w:i/>
          <w:iCs/>
        </w:rPr>
        <w:t>rurungan</w:t>
      </w:r>
      <w:r w:rsidRPr="00D44ECD">
        <w:rPr>
          <w:lang w:eastAsia="fr-FR" w:bidi="fr-FR"/>
        </w:rPr>
        <w:t xml:space="preserve"> et pourquoi il a quitté son </w:t>
      </w:r>
      <w:r>
        <w:rPr>
          <w:i/>
          <w:iCs/>
        </w:rPr>
        <w:t>pinämikitan</w:t>
      </w:r>
      <w:r w:rsidRPr="00D44ECD">
        <w:t>,</w:t>
      </w:r>
      <w:r w:rsidRPr="00D44ECD">
        <w:rPr>
          <w:lang w:eastAsia="fr-FR" w:bidi="fr-FR"/>
        </w:rPr>
        <w:t xml:space="preserve"> la réponse est toujours : </w:t>
      </w:r>
      <w:r>
        <w:rPr>
          <w:i/>
          <w:iCs/>
        </w:rPr>
        <w:t>gaqaj djä</w:t>
      </w:r>
      <w:r w:rsidRPr="00515848">
        <w:rPr>
          <w:i/>
          <w:iCs/>
        </w:rPr>
        <w:t xml:space="preserve"> lang</w:t>
      </w:r>
      <w:r w:rsidRPr="00D44ECD">
        <w:rPr>
          <w:lang w:eastAsia="fr-FR" w:bidi="fr-FR"/>
        </w:rPr>
        <w:t xml:space="preserve"> = « ils ont seulement voulu</w:t>
      </w:r>
      <w:r>
        <w:rPr>
          <w:lang w:eastAsia="fr-FR" w:bidi="fr-FR"/>
        </w:rPr>
        <w:t>, c’était juste leur souhait</w:t>
      </w:r>
      <w:r w:rsidRPr="00D44ECD">
        <w:rPr>
          <w:lang w:eastAsia="fr-FR" w:bidi="fr-FR"/>
        </w:rPr>
        <w:t> ». On préc</w:t>
      </w:r>
      <w:r w:rsidRPr="00D44ECD">
        <w:rPr>
          <w:lang w:eastAsia="fr-FR" w:bidi="fr-FR"/>
        </w:rPr>
        <w:t>i</w:t>
      </w:r>
      <w:r w:rsidRPr="00D44ECD">
        <w:rPr>
          <w:lang w:eastAsia="fr-FR" w:bidi="fr-FR"/>
        </w:rPr>
        <w:t xml:space="preserve">se ensuite qu’il est le </w:t>
      </w:r>
      <w:r>
        <w:rPr>
          <w:i/>
          <w:iCs/>
        </w:rPr>
        <w:t xml:space="preserve">pinämikitan </w:t>
      </w:r>
      <w:r w:rsidRPr="00D44ECD">
        <w:rPr>
          <w:lang w:eastAsia="fr-FR" w:bidi="fr-FR"/>
        </w:rPr>
        <w:t>de plusieurs autres hommes et que le groupe dont il se sép</w:t>
      </w:r>
      <w:r w:rsidRPr="00D44ECD">
        <w:rPr>
          <w:lang w:eastAsia="fr-FR" w:bidi="fr-FR"/>
        </w:rPr>
        <w:t>a</w:t>
      </w:r>
      <w:r w:rsidRPr="00D44ECD">
        <w:rPr>
          <w:lang w:eastAsia="fr-FR" w:bidi="fr-FR"/>
        </w:rPr>
        <w:t>re est formé de beaucoup de personnes. La dernière raison mentio</w:t>
      </w:r>
      <w:r w:rsidRPr="00D44ECD">
        <w:rPr>
          <w:lang w:eastAsia="fr-FR" w:bidi="fr-FR"/>
        </w:rPr>
        <w:t>n</w:t>
      </w:r>
      <w:r w:rsidRPr="00D44ECD">
        <w:rPr>
          <w:lang w:eastAsia="fr-FR" w:bidi="fr-FR"/>
        </w:rPr>
        <w:t>née, et sans doute la plus déterminante de toutes, est l’espace cultiv</w:t>
      </w:r>
      <w:r w:rsidRPr="00D44ECD">
        <w:rPr>
          <w:lang w:eastAsia="fr-FR" w:bidi="fr-FR"/>
        </w:rPr>
        <w:t>a</w:t>
      </w:r>
      <w:r w:rsidRPr="00D44ECD">
        <w:rPr>
          <w:lang w:eastAsia="fr-FR" w:bidi="fr-FR"/>
        </w:rPr>
        <w:t xml:space="preserve">ble. Il faut qu’il y ait assez de place pour que tout le monde puisse faire un </w:t>
      </w:r>
      <w:r w:rsidRPr="00515848">
        <w:rPr>
          <w:i/>
          <w:iCs/>
        </w:rPr>
        <w:t>uma</w:t>
      </w:r>
      <w:r w:rsidRPr="00D44ECD">
        <w:t>.</w:t>
      </w:r>
      <w:r w:rsidRPr="00D44ECD">
        <w:rPr>
          <w:lang w:eastAsia="fr-FR" w:bidi="fr-FR"/>
        </w:rPr>
        <w:t xml:space="preserve"> Il y a donc bien une limite s</w:t>
      </w:r>
      <w:r w:rsidRPr="00D44ECD">
        <w:rPr>
          <w:lang w:eastAsia="fr-FR" w:bidi="fr-FR"/>
        </w:rPr>
        <w:t>u</w:t>
      </w:r>
      <w:r w:rsidRPr="00D44ECD">
        <w:rPr>
          <w:lang w:eastAsia="fr-FR" w:bidi="fr-FR"/>
        </w:rPr>
        <w:t>périeure d’occupation au-delà de laquelle il existe une pénurie de te</w:t>
      </w:r>
      <w:r w:rsidRPr="00D44ECD">
        <w:rPr>
          <w:lang w:eastAsia="fr-FR" w:bidi="fr-FR"/>
        </w:rPr>
        <w:t>r</w:t>
      </w:r>
      <w:r w:rsidRPr="00D44ECD">
        <w:rPr>
          <w:lang w:eastAsia="fr-FR" w:bidi="fr-FR"/>
        </w:rPr>
        <w:t xml:space="preserve">res pour la région dépendant du </w:t>
      </w:r>
      <w:r w:rsidRPr="00515848">
        <w:rPr>
          <w:i/>
          <w:iCs/>
        </w:rPr>
        <w:t>rurungan</w:t>
      </w:r>
      <w:r w:rsidRPr="00D44ECD">
        <w:t>.</w:t>
      </w:r>
      <w:r>
        <w:rPr>
          <w:lang w:eastAsia="fr-FR" w:bidi="fr-FR"/>
        </w:rPr>
        <w:t xml:space="preserve"> En-</w:t>
      </w:r>
      <w:r w:rsidRPr="00D44ECD">
        <w:rPr>
          <w:lang w:eastAsia="fr-FR" w:bidi="fr-FR"/>
        </w:rPr>
        <w:t xml:space="preserve">deçà de cette limite, ce sont les affinités individuelles qui précipitent la formation des </w:t>
      </w:r>
      <w:r w:rsidRPr="00515848">
        <w:rPr>
          <w:i/>
          <w:iCs/>
        </w:rPr>
        <w:t>ruru</w:t>
      </w:r>
      <w:r w:rsidRPr="00515848">
        <w:rPr>
          <w:i/>
          <w:iCs/>
        </w:rPr>
        <w:t>n</w:t>
      </w:r>
      <w:r w:rsidRPr="00515848">
        <w:rPr>
          <w:i/>
          <w:iCs/>
        </w:rPr>
        <w:t>gan</w:t>
      </w:r>
      <w:r w:rsidRPr="00D44ECD">
        <w:rPr>
          <w:lang w:eastAsia="fr-FR" w:bidi="fr-FR"/>
        </w:rPr>
        <w:t xml:space="preserve"> en actualisant des configur</w:t>
      </w:r>
      <w:r w:rsidRPr="00D44ECD">
        <w:rPr>
          <w:lang w:eastAsia="fr-FR" w:bidi="fr-FR"/>
        </w:rPr>
        <w:t>a</w:t>
      </w:r>
      <w:r w:rsidRPr="00D44ECD">
        <w:rPr>
          <w:lang w:eastAsia="fr-FR" w:bidi="fr-FR"/>
        </w:rPr>
        <w:t>tions de parenté préexistantes. Dans le sch</w:t>
      </w:r>
      <w:r w:rsidRPr="00D44ECD">
        <w:rPr>
          <w:lang w:eastAsia="fr-FR" w:bidi="fr-FR"/>
        </w:rPr>
        <w:t>é</w:t>
      </w:r>
      <w:r w:rsidRPr="00D44ECD">
        <w:rPr>
          <w:lang w:eastAsia="fr-FR" w:bidi="fr-FR"/>
        </w:rPr>
        <w:t xml:space="preserve">ma suivant, b se sépare de a pour des raisons indiquées plus haut et le </w:t>
      </w:r>
      <w:r w:rsidRPr="00515848">
        <w:rPr>
          <w:i/>
          <w:iCs/>
        </w:rPr>
        <w:t>rurungan</w:t>
      </w:r>
      <w:r w:rsidRPr="00D44ECD">
        <w:rPr>
          <w:lang w:eastAsia="fr-FR" w:bidi="fr-FR"/>
        </w:rPr>
        <w:t xml:space="preserve"> dont a était le </w:t>
      </w:r>
      <w:r>
        <w:rPr>
          <w:i/>
          <w:iCs/>
        </w:rPr>
        <w:t xml:space="preserve">pinämikitan </w:t>
      </w:r>
      <w:r w:rsidRPr="00D44ECD">
        <w:rPr>
          <w:lang w:eastAsia="fr-FR" w:bidi="fr-FR"/>
        </w:rPr>
        <w:t>se scinde ; a reste sur place et b retourne avec ses alliés à l’endroit où ses parents ont vécu avant lui.</w:t>
      </w:r>
    </w:p>
    <w:p w14:paraId="23A6114D" w14:textId="77777777" w:rsidR="001C7F57" w:rsidRPr="00D44ECD" w:rsidRDefault="0080449F" w:rsidP="001C7F57">
      <w:pPr>
        <w:pStyle w:val="fig"/>
        <w:rPr>
          <w:szCs w:val="2"/>
        </w:rPr>
      </w:pPr>
      <w:r w:rsidRPr="00216FD5">
        <w:rPr>
          <w:noProof/>
          <w:szCs w:val="2"/>
        </w:rPr>
        <w:drawing>
          <wp:inline distT="0" distB="0" distL="0" distR="0" wp14:anchorId="2F421CD3" wp14:editId="1658A3D2">
            <wp:extent cx="4279900" cy="279400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79900" cy="2794000"/>
                    </a:xfrm>
                    <a:prstGeom prst="rect">
                      <a:avLst/>
                    </a:prstGeom>
                    <a:noFill/>
                    <a:ln>
                      <a:noFill/>
                    </a:ln>
                  </pic:spPr>
                </pic:pic>
              </a:graphicData>
            </a:graphic>
          </wp:inline>
        </w:drawing>
      </w:r>
    </w:p>
    <w:p w14:paraId="34F27072" w14:textId="77777777" w:rsidR="001C7F57" w:rsidRPr="00D44ECD" w:rsidRDefault="001C7F57" w:rsidP="001C7F57">
      <w:pPr>
        <w:spacing w:before="120" w:after="120"/>
        <w:jc w:val="both"/>
        <w:rPr>
          <w:szCs w:val="2"/>
        </w:rPr>
      </w:pPr>
    </w:p>
    <w:p w14:paraId="53D0851A" w14:textId="77777777" w:rsidR="001C7F57" w:rsidRPr="00D44ECD" w:rsidRDefault="001C7F57" w:rsidP="001C7F57">
      <w:pPr>
        <w:spacing w:before="120" w:after="120"/>
        <w:jc w:val="both"/>
      </w:pPr>
      <w:r w:rsidRPr="00D44ECD">
        <w:rPr>
          <w:lang w:eastAsia="fr-FR" w:bidi="fr-FR"/>
        </w:rPr>
        <w:t xml:space="preserve">Les résidences successives d’un homme peuvent donc se résumer en deux étapes : 1°) résidence uxorilocale après le mariage, 2°) retour au site d’origine et reformation d’un </w:t>
      </w:r>
      <w:r w:rsidRPr="00515848">
        <w:rPr>
          <w:i/>
          <w:iCs/>
        </w:rPr>
        <w:t>rurungan</w:t>
      </w:r>
      <w:r w:rsidRPr="00D44ECD">
        <w:t>.</w:t>
      </w:r>
      <w:r w:rsidRPr="00D44ECD">
        <w:rPr>
          <w:lang w:eastAsia="fr-FR" w:bidi="fr-FR"/>
        </w:rPr>
        <w:t xml:space="preserve"> Les sites d’habitation sont donc anciennement occupés en ligne patrilatérale. L’ancienneté d’occupation des sites est attestée pour trois générations au moins, et toujours pour des lignes masculines.</w:t>
      </w:r>
    </w:p>
    <w:p w14:paraId="018F1F6D" w14:textId="77777777" w:rsidR="001C7F57" w:rsidRDefault="001C7F57" w:rsidP="001C7F57">
      <w:pPr>
        <w:pStyle w:val="p"/>
      </w:pPr>
      <w:r w:rsidRPr="00D44ECD">
        <w:br w:type="page"/>
      </w:r>
      <w:r>
        <w:t>[211]</w:t>
      </w:r>
    </w:p>
    <w:p w14:paraId="6AB53811" w14:textId="77777777" w:rsidR="001C7F57" w:rsidRPr="00D44ECD" w:rsidRDefault="0080449F" w:rsidP="001C7F57">
      <w:pPr>
        <w:pStyle w:val="fig"/>
        <w:rPr>
          <w:szCs w:val="2"/>
        </w:rPr>
      </w:pPr>
      <w:r w:rsidRPr="00216FD5">
        <w:rPr>
          <w:noProof/>
          <w:szCs w:val="2"/>
        </w:rPr>
        <w:drawing>
          <wp:inline distT="0" distB="0" distL="0" distR="0" wp14:anchorId="6191689C" wp14:editId="226700CA">
            <wp:extent cx="4660900" cy="279400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60900" cy="2794000"/>
                    </a:xfrm>
                    <a:prstGeom prst="rect">
                      <a:avLst/>
                    </a:prstGeom>
                    <a:noFill/>
                    <a:ln>
                      <a:noFill/>
                    </a:ln>
                  </pic:spPr>
                </pic:pic>
              </a:graphicData>
            </a:graphic>
          </wp:inline>
        </w:drawing>
      </w:r>
    </w:p>
    <w:p w14:paraId="4534C91B" w14:textId="77777777" w:rsidR="001C7F57" w:rsidRPr="00D44ECD" w:rsidRDefault="001C7F57" w:rsidP="001C7F57">
      <w:pPr>
        <w:spacing w:before="120" w:after="120"/>
        <w:jc w:val="both"/>
        <w:rPr>
          <w:szCs w:val="2"/>
        </w:rPr>
      </w:pPr>
    </w:p>
    <w:p w14:paraId="1513E974" w14:textId="77777777" w:rsidR="001C7F57" w:rsidRPr="00D44ECD" w:rsidRDefault="001C7F57" w:rsidP="001C7F57">
      <w:pPr>
        <w:pStyle w:val="planche"/>
      </w:pPr>
      <w:bookmarkStart w:id="85" w:name="Palawan_chap_III_IV"/>
      <w:r w:rsidRPr="00D44ECD">
        <w:rPr>
          <w:lang w:eastAsia="fr-FR" w:bidi="fr-FR"/>
        </w:rPr>
        <w:t>IV - UNITÉ DU GROUPE DE RÉSIDENCE</w:t>
      </w:r>
    </w:p>
    <w:bookmarkEnd w:id="85"/>
    <w:p w14:paraId="37EFB60C" w14:textId="77777777" w:rsidR="001C7F57" w:rsidRDefault="001C7F57" w:rsidP="001C7F57">
      <w:pPr>
        <w:spacing w:before="120" w:after="120"/>
        <w:jc w:val="both"/>
        <w:rPr>
          <w:lang w:eastAsia="fr-FR" w:bidi="fr-FR"/>
        </w:rPr>
      </w:pPr>
    </w:p>
    <w:p w14:paraId="0227B8F7"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48EF7D99" w14:textId="77777777" w:rsidR="001C7F57" w:rsidRPr="00D44ECD" w:rsidRDefault="001C7F57" w:rsidP="001C7F57">
      <w:pPr>
        <w:spacing w:before="120" w:after="120"/>
        <w:jc w:val="both"/>
      </w:pPr>
      <w:r w:rsidRPr="00D44ECD">
        <w:rPr>
          <w:lang w:eastAsia="fr-FR" w:bidi="fr-FR"/>
        </w:rPr>
        <w:t>Les relations de parenté et les règles de résidence sur quoi se con</w:t>
      </w:r>
      <w:r w:rsidRPr="00D44ECD">
        <w:rPr>
          <w:lang w:eastAsia="fr-FR" w:bidi="fr-FR"/>
        </w:rPr>
        <w:t>s</w:t>
      </w:r>
      <w:r w:rsidRPr="00D44ECD">
        <w:rPr>
          <w:lang w:eastAsia="fr-FR" w:bidi="fr-FR"/>
        </w:rPr>
        <w:t>titue le groupe de voisinage rendent ses membres virtuellement sol</w:t>
      </w:r>
      <w:r w:rsidRPr="00D44ECD">
        <w:rPr>
          <w:lang w:eastAsia="fr-FR" w:bidi="fr-FR"/>
        </w:rPr>
        <w:t>i</w:t>
      </w:r>
      <w:r w:rsidRPr="00D44ECD">
        <w:rPr>
          <w:lang w:eastAsia="fr-FR" w:bidi="fr-FR"/>
        </w:rPr>
        <w:t xml:space="preserve">daires et déterminent un ou plusieurs centres d’autorité potentiels. Formellement donc le </w:t>
      </w:r>
      <w:r w:rsidRPr="00515848">
        <w:rPr>
          <w:i/>
          <w:iCs/>
        </w:rPr>
        <w:t>rurungan</w:t>
      </w:r>
      <w:r w:rsidRPr="00D44ECD">
        <w:rPr>
          <w:lang w:eastAsia="fr-FR" w:bidi="fr-FR"/>
        </w:rPr>
        <w:t xml:space="preserve"> apparaît comme une unité douée d’une organisation au moins embryonnaire. Il faut montrer maintenant comment cette unité fonctionne et d’abord si elle fonctionne bien comme une unité sur le plan économique et social.</w:t>
      </w:r>
    </w:p>
    <w:p w14:paraId="26B23452" w14:textId="77777777" w:rsidR="001C7F57" w:rsidRPr="00D44ECD" w:rsidRDefault="001C7F57" w:rsidP="001C7F57">
      <w:pPr>
        <w:spacing w:before="120" w:after="120"/>
        <w:jc w:val="both"/>
      </w:pPr>
      <w:r w:rsidRPr="00D44ECD">
        <w:rPr>
          <w:lang w:eastAsia="fr-FR" w:bidi="fr-FR"/>
        </w:rPr>
        <w:t>Ici encore nous examinerons un cas concret précis qui illustre pa</w:t>
      </w:r>
      <w:r w:rsidRPr="00D44ECD">
        <w:rPr>
          <w:lang w:eastAsia="fr-FR" w:bidi="fr-FR"/>
        </w:rPr>
        <w:t>r</w:t>
      </w:r>
      <w:r w:rsidRPr="00D44ECD">
        <w:rPr>
          <w:lang w:eastAsia="fr-FR" w:bidi="fr-FR"/>
        </w:rPr>
        <w:t xml:space="preserve">tiellement les points évoqués. Ce cas nous est fourni par la cérémonie agraire </w:t>
      </w:r>
      <w:r>
        <w:rPr>
          <w:i/>
          <w:iCs/>
        </w:rPr>
        <w:t xml:space="preserve">tambiläw </w:t>
      </w:r>
      <w:r w:rsidRPr="00D44ECD">
        <w:rPr>
          <w:lang w:eastAsia="fr-FR" w:bidi="fr-FR"/>
        </w:rPr>
        <w:t>dont l’aspect profane est constitué par la circulation de nourriture rituelle dans et hors du groupe de voisinage. L’examen de ce processus, au cours duquel un bien matériel change plusieurs fois de mains selon une procédure fixe, nous introduit directement au domaine de la sociologie des échanges.</w:t>
      </w:r>
    </w:p>
    <w:p w14:paraId="1D8E0130" w14:textId="77777777" w:rsidR="001C7F57" w:rsidRPr="00D44ECD" w:rsidRDefault="001C7F57" w:rsidP="001C7F57">
      <w:pPr>
        <w:spacing w:before="120" w:after="120"/>
        <w:jc w:val="both"/>
      </w:pPr>
      <w:r w:rsidRPr="00D44ECD">
        <w:rPr>
          <w:lang w:eastAsia="fr-FR" w:bidi="fr-FR"/>
        </w:rPr>
        <w:t xml:space="preserve">Comme les échanges </w:t>
      </w:r>
      <w:r w:rsidRPr="00B14975">
        <w:rPr>
          <w:i/>
        </w:rPr>
        <w:t>sont</w:t>
      </w:r>
      <w:r w:rsidRPr="00D44ECD">
        <w:rPr>
          <w:lang w:eastAsia="fr-FR" w:bidi="fr-FR"/>
        </w:rPr>
        <w:t xml:space="preserve"> des rapports sociaux, dans le jeu de pre</w:t>
      </w:r>
      <w:r w:rsidRPr="00D44ECD">
        <w:rPr>
          <w:lang w:eastAsia="fr-FR" w:bidi="fr-FR"/>
        </w:rPr>
        <w:t>s</w:t>
      </w:r>
      <w:r w:rsidRPr="00D44ECD">
        <w:rPr>
          <w:lang w:eastAsia="fr-FR" w:bidi="fr-FR"/>
        </w:rPr>
        <w:t>tations se laissent discerner certaines des règles constitutives des rel</w:t>
      </w:r>
      <w:r w:rsidRPr="00D44ECD">
        <w:rPr>
          <w:lang w:eastAsia="fr-FR" w:bidi="fr-FR"/>
        </w:rPr>
        <w:t>a</w:t>
      </w:r>
      <w:r w:rsidRPr="00D44ECD">
        <w:rPr>
          <w:lang w:eastAsia="fr-FR" w:bidi="fr-FR"/>
        </w:rPr>
        <w:t xml:space="preserve">tions dans et hors du groupe. Et puisque d’autre part il s’agit d’une cérémonie, ces prestations relèvent de l’approche définie plus haut </w:t>
      </w:r>
      <w:r w:rsidRPr="00D44ECD">
        <w:t>(</w:t>
      </w:r>
      <w:r w:rsidRPr="00B14975">
        <w:rPr>
          <w:i/>
        </w:rPr>
        <w:t>cf</w:t>
      </w:r>
      <w:r w:rsidRPr="00D44ECD">
        <w:t>.</w:t>
      </w:r>
      <w:r w:rsidRPr="00D44ECD">
        <w:rPr>
          <w:lang w:eastAsia="fr-FR" w:bidi="fr-FR"/>
        </w:rPr>
        <w:t xml:space="preserve"> p. 101) pour le mariage en tant que rite. Les relations mises en place au cours de l’acte cérémoniel sont des relations réelles plus volontiers dissimulées dans et par leur expression empirique quotidienne.</w:t>
      </w:r>
    </w:p>
    <w:p w14:paraId="6BD04848" w14:textId="77777777" w:rsidR="001C7F57" w:rsidRPr="00D44ECD" w:rsidRDefault="001C7F57" w:rsidP="001C7F57">
      <w:pPr>
        <w:spacing w:before="120" w:after="120"/>
        <w:jc w:val="both"/>
      </w:pPr>
      <w:r w:rsidRPr="00D44ECD">
        <w:rPr>
          <w:lang w:eastAsia="fr-FR" w:bidi="fr-FR"/>
        </w:rPr>
        <w:t xml:space="preserve">Le </w:t>
      </w:r>
      <w:r>
        <w:rPr>
          <w:i/>
          <w:iCs/>
        </w:rPr>
        <w:t xml:space="preserve">tambiläw </w:t>
      </w:r>
      <w:r w:rsidRPr="00D44ECD">
        <w:rPr>
          <w:lang w:eastAsia="fr-FR" w:bidi="fr-FR"/>
        </w:rPr>
        <w:t>est un rite agraire qui a lieu après les moissons de riz</w:t>
      </w:r>
      <w:r>
        <w:rPr>
          <w:lang w:eastAsia="fr-FR" w:bidi="fr-FR"/>
        </w:rPr>
        <w:t> </w:t>
      </w:r>
      <w:r>
        <w:rPr>
          <w:rStyle w:val="Appelnotedebasdep"/>
          <w:lang w:eastAsia="fr-FR" w:bidi="fr-FR"/>
        </w:rPr>
        <w:footnoteReference w:id="203"/>
      </w:r>
      <w:r w:rsidRPr="00D44ECD">
        <w:rPr>
          <w:lang w:eastAsia="fr-FR" w:bidi="fr-FR"/>
        </w:rPr>
        <w:t xml:space="preserve">. C’est une cérémonie collective qui a pour cadre le groupe local </w:t>
      </w:r>
      <w:r w:rsidRPr="00D20892">
        <w:rPr>
          <w:i/>
        </w:rPr>
        <w:t>(</w:t>
      </w:r>
      <w:r w:rsidRPr="00FF62B2">
        <w:rPr>
          <w:i/>
          <w:iCs/>
        </w:rPr>
        <w:t>rurungan</w:t>
      </w:r>
      <w:r w:rsidRPr="00D44ECD">
        <w:t>).</w:t>
      </w:r>
      <w:r w:rsidRPr="00D44ECD">
        <w:rPr>
          <w:lang w:eastAsia="fr-FR" w:bidi="fr-FR"/>
        </w:rPr>
        <w:t xml:space="preserve"> L’aspect religieux de la cérémonie consiste en une o</w:t>
      </w:r>
      <w:r w:rsidRPr="00D44ECD">
        <w:rPr>
          <w:lang w:eastAsia="fr-FR" w:bidi="fr-FR"/>
        </w:rPr>
        <w:t>f</w:t>
      </w:r>
      <w:r w:rsidRPr="00D44ECD">
        <w:rPr>
          <w:lang w:eastAsia="fr-FR" w:bidi="fr-FR"/>
        </w:rPr>
        <w:t>frande faite à Ampuq (Dieu),</w:t>
      </w:r>
      <w:r>
        <w:rPr>
          <w:lang w:eastAsia="fr-FR" w:bidi="fr-FR"/>
        </w:rPr>
        <w:t xml:space="preserve"> </w:t>
      </w:r>
      <w:r>
        <w:t xml:space="preserve">[212] </w:t>
      </w:r>
      <w:r w:rsidRPr="00D44ECD">
        <w:rPr>
          <w:lang w:eastAsia="fr-FR" w:bidi="fr-FR"/>
        </w:rPr>
        <w:t>aux divinités responsables de l’ordre naturel (en particulier le Ma</w:t>
      </w:r>
      <w:r w:rsidRPr="00D44ECD">
        <w:rPr>
          <w:lang w:eastAsia="fr-FR" w:bidi="fr-FR"/>
        </w:rPr>
        <w:t>î</w:t>
      </w:r>
      <w:r w:rsidRPr="00D44ECD">
        <w:rPr>
          <w:lang w:eastAsia="fr-FR" w:bidi="fr-FR"/>
        </w:rPr>
        <w:t xml:space="preserve">tre ou la Maîtresse du riz </w:t>
      </w:r>
      <w:r w:rsidRPr="00FF62B2">
        <w:rPr>
          <w:i/>
          <w:iCs/>
        </w:rPr>
        <w:t xml:space="preserve">Ampuq </w:t>
      </w:r>
      <w:r>
        <w:rPr>
          <w:i/>
          <w:iCs/>
        </w:rPr>
        <w:t>ät paräj</w:t>
      </w:r>
      <w:r w:rsidRPr="00D44ECD">
        <w:rPr>
          <w:lang w:eastAsia="fr-FR" w:bidi="fr-FR"/>
        </w:rPr>
        <w:t>) et aux morts (</w:t>
      </w:r>
      <w:r>
        <w:rPr>
          <w:i/>
          <w:iCs/>
        </w:rPr>
        <w:t>kägunggurangan</w:t>
      </w:r>
      <w:r w:rsidRPr="00D44ECD">
        <w:rPr>
          <w:lang w:eastAsia="fr-FR" w:bidi="fr-FR"/>
        </w:rPr>
        <w:t>)</w:t>
      </w:r>
      <w:r>
        <w:rPr>
          <w:lang w:eastAsia="fr-FR" w:bidi="fr-FR"/>
        </w:rPr>
        <w:t> </w:t>
      </w:r>
      <w:r>
        <w:rPr>
          <w:rStyle w:val="Appelnotedebasdep"/>
          <w:lang w:eastAsia="fr-FR" w:bidi="fr-FR"/>
        </w:rPr>
        <w:footnoteReference w:id="204"/>
      </w:r>
      <w:r w:rsidRPr="00D44ECD">
        <w:rPr>
          <w:lang w:eastAsia="fr-FR" w:bidi="fr-FR"/>
        </w:rPr>
        <w:t>. Cette offrande est co</w:t>
      </w:r>
      <w:r w:rsidRPr="00D44ECD">
        <w:rPr>
          <w:lang w:eastAsia="fr-FR" w:bidi="fr-FR"/>
        </w:rPr>
        <w:t>m</w:t>
      </w:r>
      <w:r w:rsidRPr="00D44ECD">
        <w:rPr>
          <w:lang w:eastAsia="fr-FR" w:bidi="fr-FR"/>
        </w:rPr>
        <w:t>posée de riz gluant se présentant sous deux formes : riz fermenté (</w:t>
      </w:r>
      <w:r w:rsidRPr="00D44ECD">
        <w:t>mi</w:t>
      </w:r>
      <w:r w:rsidRPr="00D44ECD">
        <w:rPr>
          <w:lang w:eastAsia="fr-FR" w:bidi="fr-FR"/>
        </w:rPr>
        <w:t xml:space="preserve">- </w:t>
      </w:r>
      <w:r w:rsidRPr="00D44ECD">
        <w:t>mimai)</w:t>
      </w:r>
      <w:r w:rsidRPr="00D44ECD">
        <w:rPr>
          <w:lang w:eastAsia="fr-FR" w:bidi="fr-FR"/>
        </w:rPr>
        <w:t xml:space="preserve"> et riz cuit avec du lait de coco dans des entrenoeuds de ba</w:t>
      </w:r>
      <w:r w:rsidRPr="00D44ECD">
        <w:rPr>
          <w:lang w:eastAsia="fr-FR" w:bidi="fr-FR"/>
        </w:rPr>
        <w:t>m</w:t>
      </w:r>
      <w:r w:rsidRPr="00D44ECD">
        <w:rPr>
          <w:lang w:eastAsia="fr-FR" w:bidi="fr-FR"/>
        </w:rPr>
        <w:t>bou (</w:t>
      </w:r>
      <w:r w:rsidRPr="00FF62B2">
        <w:rPr>
          <w:i/>
          <w:iCs/>
        </w:rPr>
        <w:t>lutlut</w:t>
      </w:r>
      <w:r w:rsidRPr="00D44ECD">
        <w:rPr>
          <w:lang w:eastAsia="fr-FR" w:bidi="fr-FR"/>
        </w:rPr>
        <w:t>). Tous les membres du groupe de voisinage contribuent à la réunion et à la préparation de cette offrande commune qui est pr</w:t>
      </w:r>
      <w:r w:rsidRPr="00D44ECD">
        <w:rPr>
          <w:lang w:eastAsia="fr-FR" w:bidi="fr-FR"/>
        </w:rPr>
        <w:t>é</w:t>
      </w:r>
      <w:r w:rsidRPr="00D44ECD">
        <w:rPr>
          <w:lang w:eastAsia="fr-FR" w:bidi="fr-FR"/>
        </w:rPr>
        <w:t>sentée aux divinités et aux esprits par le représentant du groupe. Une invocation dite par le même individu a</w:t>
      </w:r>
      <w:r w:rsidRPr="00D44ECD">
        <w:rPr>
          <w:lang w:eastAsia="fr-FR" w:bidi="fr-FR"/>
        </w:rPr>
        <w:t>c</w:t>
      </w:r>
      <w:r w:rsidRPr="00D44ECD">
        <w:rPr>
          <w:lang w:eastAsia="fr-FR" w:bidi="fr-FR"/>
        </w:rPr>
        <w:t>compagne l’offrande. Une fois ce rite accompli, les paquets de riz fermenté et les entrenoeuds de riz gluant sont distribués et conso</w:t>
      </w:r>
      <w:r w:rsidRPr="00D44ECD">
        <w:rPr>
          <w:lang w:eastAsia="fr-FR" w:bidi="fr-FR"/>
        </w:rPr>
        <w:t>m</w:t>
      </w:r>
      <w:r w:rsidRPr="00D44ECD">
        <w:rPr>
          <w:lang w:eastAsia="fr-FR" w:bidi="fr-FR"/>
        </w:rPr>
        <w:t>més.</w:t>
      </w:r>
    </w:p>
    <w:p w14:paraId="3071D4B0" w14:textId="77777777" w:rsidR="001C7F57" w:rsidRPr="00D44ECD" w:rsidRDefault="001C7F57" w:rsidP="001C7F57">
      <w:pPr>
        <w:spacing w:before="120" w:after="120"/>
        <w:jc w:val="both"/>
      </w:pPr>
      <w:r w:rsidRPr="00D44ECD">
        <w:rPr>
          <w:lang w:eastAsia="fr-FR" w:bidi="fr-FR"/>
        </w:rPr>
        <w:t>C’est le mécanisme de cette distribution que nous étudierons en laissant de côté l’aspect proprement religieux de la cérémonie. Mais notre présentation resterait insuffisante si nous n’ajoutions encore quelques renseignements sur la préparation et le déroulement de la fête.</w:t>
      </w:r>
    </w:p>
    <w:p w14:paraId="19F93862" w14:textId="77777777" w:rsidR="001C7F57" w:rsidRPr="00D44ECD" w:rsidRDefault="001C7F57" w:rsidP="001C7F57">
      <w:pPr>
        <w:spacing w:before="120" w:after="120"/>
        <w:jc w:val="both"/>
      </w:pPr>
      <w:r w:rsidRPr="00D44ECD">
        <w:rPr>
          <w:lang w:eastAsia="fr-FR" w:bidi="fr-FR"/>
        </w:rPr>
        <w:t xml:space="preserve">Car le </w:t>
      </w:r>
      <w:r>
        <w:rPr>
          <w:i/>
          <w:iCs/>
        </w:rPr>
        <w:t xml:space="preserve">tambiläw </w:t>
      </w:r>
      <w:r w:rsidRPr="00D44ECD">
        <w:rPr>
          <w:lang w:eastAsia="fr-FR" w:bidi="fr-FR"/>
        </w:rPr>
        <w:t xml:space="preserve">représente aussi et peut-être surtout un jour de fête au cours duquel on se gave de nourriture délicieuse et on se réjouit. Les Palawan comparent invariablement cette fête au Noël chrétien. </w:t>
      </w:r>
      <w:r w:rsidRPr="00FF62B2">
        <w:rPr>
          <w:i/>
          <w:iCs/>
        </w:rPr>
        <w:t>Pasko ka</w:t>
      </w:r>
      <w:r>
        <w:rPr>
          <w:i/>
          <w:iCs/>
        </w:rPr>
        <w:t>j</w:t>
      </w:r>
      <w:r w:rsidRPr="00D44ECD">
        <w:t>,</w:t>
      </w:r>
      <w:r w:rsidRPr="00D44ECD">
        <w:rPr>
          <w:lang w:eastAsia="fr-FR" w:bidi="fr-FR"/>
        </w:rPr>
        <w:t xml:space="preserve"> disent-ils (= « C’est notre Noël »).</w:t>
      </w:r>
    </w:p>
    <w:p w14:paraId="08F4D648" w14:textId="77777777" w:rsidR="001C7F57" w:rsidRPr="00D44ECD" w:rsidRDefault="001C7F57" w:rsidP="001C7F57">
      <w:pPr>
        <w:spacing w:before="120" w:after="120"/>
        <w:jc w:val="both"/>
      </w:pPr>
      <w:r w:rsidRPr="00D44ECD">
        <w:rPr>
          <w:lang w:eastAsia="fr-FR" w:bidi="fr-FR"/>
        </w:rPr>
        <w:t>Tout d’abord la quantité de nourriture produite ce jour-là est part</w:t>
      </w:r>
      <w:r w:rsidRPr="00D44ECD">
        <w:rPr>
          <w:lang w:eastAsia="fr-FR" w:bidi="fr-FR"/>
        </w:rPr>
        <w:t>i</w:t>
      </w:r>
      <w:r w:rsidRPr="00D44ECD">
        <w:rPr>
          <w:lang w:eastAsia="fr-FR" w:bidi="fr-FR"/>
        </w:rPr>
        <w:t>culièrement considérable. Dans le cas présenté plus bas 9 maisonnées produisent 259 entrenoeuds de bambou pleins de riz gluant. Cela, si l’on ne compte pas le riz fermenté, fait un repas pour au moins 259 personnes, chaque entrenoeud étant divisé entre 3 et 5 parts plus pet</w:t>
      </w:r>
      <w:r w:rsidRPr="00D44ECD">
        <w:rPr>
          <w:lang w:eastAsia="fr-FR" w:bidi="fr-FR"/>
        </w:rPr>
        <w:t>i</w:t>
      </w:r>
      <w:r w:rsidRPr="00D44ECD">
        <w:rPr>
          <w:lang w:eastAsia="fr-FR" w:bidi="fr-FR"/>
        </w:rPr>
        <w:t>tes et 3 parts constituant l’équivalent d’un repas individuel. Dans le cadre de la frugale économie montagnarde une telle dépense de nou</w:t>
      </w:r>
      <w:r w:rsidRPr="00D44ECD">
        <w:rPr>
          <w:lang w:eastAsia="fr-FR" w:bidi="fr-FR"/>
        </w:rPr>
        <w:t>r</w:t>
      </w:r>
      <w:r w:rsidRPr="00D44ECD">
        <w:rPr>
          <w:lang w:eastAsia="fr-FR" w:bidi="fr-FR"/>
        </w:rPr>
        <w:t>riture est exceptionnelle. Il faut dire aussi que c’est une nourriture pa</w:t>
      </w:r>
      <w:r w:rsidRPr="00D44ECD">
        <w:rPr>
          <w:lang w:eastAsia="fr-FR" w:bidi="fr-FR"/>
        </w:rPr>
        <w:t>r</w:t>
      </w:r>
      <w:r w:rsidRPr="00D44ECD">
        <w:rPr>
          <w:lang w:eastAsia="fr-FR" w:bidi="fr-FR"/>
        </w:rPr>
        <w:t>ticulièrement riche et appétissante</w:t>
      </w:r>
      <w:r>
        <w:rPr>
          <w:lang w:eastAsia="fr-FR" w:bidi="fr-FR"/>
        </w:rPr>
        <w:t> </w:t>
      </w:r>
      <w:r>
        <w:rPr>
          <w:rStyle w:val="Appelnotedebasdep"/>
          <w:lang w:eastAsia="fr-FR" w:bidi="fr-FR"/>
        </w:rPr>
        <w:footnoteReference w:id="205"/>
      </w:r>
      <w:r w:rsidRPr="00D44ECD">
        <w:rPr>
          <w:lang w:eastAsia="fr-FR" w:bidi="fr-FR"/>
        </w:rPr>
        <w:t> ; on ne mange qu’elle ce jour-là. Sa préparation est collective et débute la veille. Il faut en effet piler le riz et le mettre à tremper une nuit avant de le cuire dans les entr</w:t>
      </w:r>
      <w:r w:rsidRPr="00D44ECD">
        <w:rPr>
          <w:lang w:eastAsia="fr-FR" w:bidi="fr-FR"/>
        </w:rPr>
        <w:t>e</w:t>
      </w:r>
      <w:r w:rsidRPr="00D44ECD">
        <w:rPr>
          <w:lang w:eastAsia="fr-FR" w:bidi="fr-FR"/>
        </w:rPr>
        <w:t>noeuds de bambou. Pour le riz fermenté il faut le mélanger à la levure, l’emballer et le laissser fermenter une nuit également. Enfin il faut réunir le bois à feu, chercher les entrenoeuds qui serviront à la cui</w:t>
      </w:r>
      <w:r w:rsidRPr="00D44ECD">
        <w:rPr>
          <w:lang w:eastAsia="fr-FR" w:bidi="fr-FR"/>
        </w:rPr>
        <w:t>s</w:t>
      </w:r>
      <w:r w:rsidRPr="00D44ECD">
        <w:rPr>
          <w:lang w:eastAsia="fr-FR" w:bidi="fr-FR"/>
        </w:rPr>
        <w:t>son, chercher et gratter les noix de coco dont la pulpe sera ensuite trempée et pressée, remplir les entrenoeuds, alimenter le feu et su</w:t>
      </w:r>
      <w:r w:rsidRPr="00D44ECD">
        <w:rPr>
          <w:lang w:eastAsia="fr-FR" w:bidi="fr-FR"/>
        </w:rPr>
        <w:t>r</w:t>
      </w:r>
      <w:r w:rsidRPr="00D44ECD">
        <w:rPr>
          <w:lang w:eastAsia="fr-FR" w:bidi="fr-FR"/>
        </w:rPr>
        <w:t xml:space="preserve">veiller la cuisson. La plupart de ces opérations ont lieu le jour même du </w:t>
      </w:r>
      <w:r>
        <w:rPr>
          <w:i/>
          <w:iCs/>
        </w:rPr>
        <w:t xml:space="preserve">tambiläw </w:t>
      </w:r>
      <w:r w:rsidRPr="00D44ECD">
        <w:rPr>
          <w:lang w:eastAsia="fr-FR" w:bidi="fr-FR"/>
        </w:rPr>
        <w:t>et tout le monde y participe, y compris les visiteurs venus de groupes voisins. Ceux-ci participent donc par des services ou m</w:t>
      </w:r>
      <w:r w:rsidRPr="00D44ECD">
        <w:rPr>
          <w:lang w:eastAsia="fr-FR" w:bidi="fr-FR"/>
        </w:rPr>
        <w:t>ê</w:t>
      </w:r>
      <w:r w:rsidRPr="00D44ECD">
        <w:rPr>
          <w:lang w:eastAsia="fr-FR" w:bidi="fr-FR"/>
        </w:rPr>
        <w:t>me en nature</w:t>
      </w:r>
      <w:r>
        <w:rPr>
          <w:lang w:eastAsia="fr-FR" w:bidi="fr-FR"/>
        </w:rPr>
        <w:t> </w:t>
      </w:r>
      <w:r>
        <w:rPr>
          <w:rStyle w:val="Appelnotedebasdep"/>
          <w:lang w:eastAsia="fr-FR" w:bidi="fr-FR"/>
        </w:rPr>
        <w:footnoteReference w:id="206"/>
      </w:r>
      <w:r w:rsidRPr="00D44ECD">
        <w:rPr>
          <w:lang w:eastAsia="fr-FR" w:bidi="fr-FR"/>
        </w:rPr>
        <w:t xml:space="preserve"> à la préparation du repas, mais non en riz.</w:t>
      </w:r>
    </w:p>
    <w:p w14:paraId="33CD30FE" w14:textId="77777777" w:rsidR="001C7F57" w:rsidRPr="00D44ECD" w:rsidRDefault="001C7F57" w:rsidP="001C7F57">
      <w:pPr>
        <w:spacing w:before="120" w:after="120"/>
        <w:jc w:val="both"/>
      </w:pPr>
      <w:r w:rsidRPr="00D44ECD">
        <w:rPr>
          <w:lang w:eastAsia="fr-FR" w:bidi="fr-FR"/>
        </w:rPr>
        <w:t>Notons ici que le riz cuit dans le bambou se conserve plusieurs jours, au contraire du riz fermenté qui s’aigrit tout de suite et doit être consommé le jour même. C’est la raison pour laquelle les prestations de nourriture faites aux visiteurs et rapportées aux groupes d’où ils viennent se font uniquement dans la</w:t>
      </w:r>
      <w:r>
        <w:rPr>
          <w:lang w:eastAsia="fr-FR" w:bidi="fr-FR"/>
        </w:rPr>
        <w:t xml:space="preserve"> </w:t>
      </w:r>
      <w:r>
        <w:t xml:space="preserve">[213] </w:t>
      </w:r>
      <w:r w:rsidRPr="00D44ECD">
        <w:rPr>
          <w:lang w:eastAsia="fr-FR" w:bidi="fr-FR"/>
        </w:rPr>
        <w:t>première sorte de riz (</w:t>
      </w:r>
      <w:r w:rsidRPr="00FF62B2">
        <w:rPr>
          <w:i/>
          <w:iCs/>
        </w:rPr>
        <w:t>l</w:t>
      </w:r>
      <w:r w:rsidRPr="00FF62B2">
        <w:rPr>
          <w:i/>
          <w:iCs/>
        </w:rPr>
        <w:t>u</w:t>
      </w:r>
      <w:r w:rsidRPr="00FF62B2">
        <w:rPr>
          <w:i/>
          <w:iCs/>
        </w:rPr>
        <w:t>tlut</w:t>
      </w:r>
      <w:r w:rsidRPr="00D44ECD">
        <w:rPr>
          <w:lang w:eastAsia="fr-FR" w:bidi="fr-FR"/>
        </w:rPr>
        <w:t>) et non dans la seconde (</w:t>
      </w:r>
      <w:r w:rsidRPr="00FF62B2">
        <w:rPr>
          <w:i/>
          <w:iCs/>
        </w:rPr>
        <w:t>min</w:t>
      </w:r>
      <w:r>
        <w:rPr>
          <w:i/>
          <w:iCs/>
        </w:rPr>
        <w:t>älmä</w:t>
      </w:r>
      <w:r w:rsidRPr="00FF62B2">
        <w:rPr>
          <w:i/>
          <w:iCs/>
        </w:rPr>
        <w:t>l</w:t>
      </w:r>
      <w:r w:rsidRPr="00D44ECD">
        <w:rPr>
          <w:lang w:eastAsia="fr-FR" w:bidi="fr-FR"/>
        </w:rPr>
        <w:t xml:space="preserve">). Les deux font l’objet d’une consommation immédiate et interne mais seul le </w:t>
      </w:r>
      <w:r w:rsidRPr="00FF62B2">
        <w:rPr>
          <w:i/>
          <w:iCs/>
        </w:rPr>
        <w:t>lutlut</w:t>
      </w:r>
      <w:r w:rsidRPr="00D44ECD">
        <w:rPr>
          <w:lang w:eastAsia="fr-FR" w:bidi="fr-FR"/>
        </w:rPr>
        <w:t xml:space="preserve"> fait l’objet d’une consommation extérieure et différée.</w:t>
      </w:r>
    </w:p>
    <w:p w14:paraId="61DD59E3" w14:textId="77777777" w:rsidR="001C7F57" w:rsidRPr="00D44ECD" w:rsidRDefault="001C7F57" w:rsidP="001C7F57">
      <w:pPr>
        <w:spacing w:before="120" w:after="120"/>
        <w:jc w:val="both"/>
      </w:pPr>
      <w:r w:rsidRPr="00D44ECD">
        <w:rPr>
          <w:lang w:eastAsia="fr-FR" w:bidi="fr-FR"/>
        </w:rPr>
        <w:t>Pendant les préparatifs évoqués à l’instant ont lieu des réjouissa</w:t>
      </w:r>
      <w:r w:rsidRPr="00D44ECD">
        <w:rPr>
          <w:lang w:eastAsia="fr-FR" w:bidi="fr-FR"/>
        </w:rPr>
        <w:t>n</w:t>
      </w:r>
      <w:r w:rsidRPr="00D44ECD">
        <w:rPr>
          <w:lang w:eastAsia="fr-FR" w:bidi="fr-FR"/>
        </w:rPr>
        <w:t>ces dont la forme stéréotypée est un jeu qui oppose garçons et filles, jeunes ou vieux : on se poursuit au milieu des rires en essayant de s’asperger d’eau (</w:t>
      </w:r>
      <w:r>
        <w:rPr>
          <w:i/>
          <w:iCs/>
        </w:rPr>
        <w:t>mä</w:t>
      </w:r>
      <w:r w:rsidRPr="00FF62B2">
        <w:rPr>
          <w:i/>
          <w:iCs/>
        </w:rPr>
        <w:t>gturing</w:t>
      </w:r>
      <w:r w:rsidRPr="00D44ECD">
        <w:rPr>
          <w:lang w:eastAsia="fr-FR" w:bidi="fr-FR"/>
        </w:rPr>
        <w:t>).</w:t>
      </w:r>
    </w:p>
    <w:p w14:paraId="03CE3C99" w14:textId="77777777" w:rsidR="001C7F57" w:rsidRPr="00D44ECD" w:rsidRDefault="001C7F57" w:rsidP="001C7F57">
      <w:pPr>
        <w:spacing w:before="120" w:after="120"/>
        <w:jc w:val="both"/>
      </w:pPr>
      <w:r w:rsidRPr="00D44ECD">
        <w:rPr>
          <w:lang w:eastAsia="fr-FR" w:bidi="fr-FR"/>
        </w:rPr>
        <w:t>Lorsque tout le riz est cuit, il est offert rituellement et c’est après ce rite que tous les gens présents entament le repas et que les parts sont distribuées aux visiteurs. Ceux-ci font partie intégrante de toute la phase de préparation, de distribution et de consommation.</w:t>
      </w:r>
    </w:p>
    <w:p w14:paraId="19F778F9" w14:textId="77777777" w:rsidR="001C7F57" w:rsidRDefault="001C7F57" w:rsidP="001C7F57">
      <w:pPr>
        <w:spacing w:before="120" w:after="120"/>
        <w:jc w:val="both"/>
        <w:rPr>
          <w:lang w:eastAsia="fr-FR" w:bidi="fr-FR"/>
        </w:rPr>
      </w:pPr>
    </w:p>
    <w:p w14:paraId="45E8B58F" w14:textId="77777777" w:rsidR="001C7F57" w:rsidRDefault="001C7F57" w:rsidP="001C7F57">
      <w:pPr>
        <w:spacing w:before="120" w:after="120"/>
        <w:jc w:val="both"/>
        <w:rPr>
          <w:lang w:eastAsia="fr-FR" w:bidi="fr-FR"/>
        </w:rPr>
      </w:pPr>
    </w:p>
    <w:p w14:paraId="0B8A0545" w14:textId="77777777" w:rsidR="001C7F57" w:rsidRPr="007749CA" w:rsidRDefault="001C7F57" w:rsidP="001C7F57">
      <w:pPr>
        <w:pStyle w:val="a"/>
      </w:pPr>
      <w:r w:rsidRPr="007749CA">
        <w:t>Circuit de distribution</w:t>
      </w:r>
    </w:p>
    <w:p w14:paraId="48F8E522" w14:textId="77777777" w:rsidR="001C7F57" w:rsidRDefault="001C7F57" w:rsidP="001C7F57">
      <w:pPr>
        <w:spacing w:before="120" w:after="120"/>
        <w:jc w:val="both"/>
        <w:rPr>
          <w:lang w:eastAsia="fr-FR" w:bidi="fr-FR"/>
        </w:rPr>
      </w:pPr>
    </w:p>
    <w:p w14:paraId="0F7B249E" w14:textId="77777777" w:rsidR="001C7F57" w:rsidRPr="007749CA" w:rsidRDefault="001C7F57" w:rsidP="001C7F57">
      <w:pPr>
        <w:pStyle w:val="b"/>
      </w:pPr>
      <w:r w:rsidRPr="007749CA">
        <w:rPr>
          <w:lang w:eastAsia="fr-FR" w:bidi="fr-FR"/>
        </w:rPr>
        <w:t>a - Circuit interne</w:t>
      </w:r>
    </w:p>
    <w:p w14:paraId="02387E05" w14:textId="77777777" w:rsidR="001C7F57" w:rsidRPr="00D44ECD" w:rsidRDefault="001C7F57" w:rsidP="001C7F57">
      <w:pPr>
        <w:spacing w:before="120" w:after="120"/>
        <w:jc w:val="both"/>
      </w:pPr>
      <w:r w:rsidRPr="00D44ECD">
        <w:rPr>
          <w:lang w:eastAsia="fr-FR" w:bidi="fr-FR"/>
        </w:rPr>
        <w:t>Nous analysons ici un exemple observé en Novembre 71 au h</w:t>
      </w:r>
      <w:r w:rsidRPr="00D44ECD">
        <w:rPr>
          <w:lang w:eastAsia="fr-FR" w:bidi="fr-FR"/>
        </w:rPr>
        <w:t>a</w:t>
      </w:r>
      <w:r w:rsidRPr="00D44ECD">
        <w:rPr>
          <w:lang w:eastAsia="fr-FR" w:bidi="fr-FR"/>
        </w:rPr>
        <w:t>meau de Bungsud. Nous renvoyons le lecteur au diagramme de pare</w:t>
      </w:r>
      <w:r w:rsidRPr="00D44ECD">
        <w:rPr>
          <w:lang w:eastAsia="fr-FR" w:bidi="fr-FR"/>
        </w:rPr>
        <w:t>n</w:t>
      </w:r>
      <w:r w:rsidRPr="00D44ECD">
        <w:rPr>
          <w:lang w:eastAsia="fr-FR" w:bidi="fr-FR"/>
        </w:rPr>
        <w:t xml:space="preserve">té p. 214 qui donne la composition de ce </w:t>
      </w:r>
      <w:r w:rsidRPr="00034D84">
        <w:rPr>
          <w:i/>
          <w:iCs/>
        </w:rPr>
        <w:t>rurungan</w:t>
      </w:r>
      <w:r>
        <w:rPr>
          <w:iCs/>
        </w:rPr>
        <w:t> </w:t>
      </w:r>
      <w:r>
        <w:rPr>
          <w:rStyle w:val="Appelnotedebasdep"/>
          <w:iCs/>
        </w:rPr>
        <w:footnoteReference w:id="207"/>
      </w:r>
      <w:r w:rsidRPr="00D44ECD">
        <w:rPr>
          <w:lang w:eastAsia="fr-FR" w:bidi="fr-FR"/>
        </w:rPr>
        <w:t>. Toutes les données que nous présentons plus bas ont été relevées le même jour au même endroit.</w:t>
      </w:r>
    </w:p>
    <w:p w14:paraId="4C473745" w14:textId="77777777" w:rsidR="001C7F57" w:rsidRPr="00D44ECD" w:rsidRDefault="001C7F57" w:rsidP="001C7F57">
      <w:pPr>
        <w:spacing w:before="120" w:after="120"/>
        <w:jc w:val="both"/>
      </w:pPr>
      <w:r w:rsidRPr="00D44ECD">
        <w:rPr>
          <w:lang w:eastAsia="fr-FR" w:bidi="fr-FR"/>
        </w:rPr>
        <w:t>Par souci de clarté nous distinguerons un « circuit interne » qui i</w:t>
      </w:r>
      <w:r w:rsidRPr="00D44ECD">
        <w:rPr>
          <w:lang w:eastAsia="fr-FR" w:bidi="fr-FR"/>
        </w:rPr>
        <w:t>n</w:t>
      </w:r>
      <w:r w:rsidRPr="00D44ECD">
        <w:rPr>
          <w:lang w:eastAsia="fr-FR" w:bidi="fr-FR"/>
        </w:rPr>
        <w:t>clut les membres du groupe local seulement et un « circuit externe » qui comprend les visiteurs. Il s’agit en fait de deux phases successives nettement repérables.</w:t>
      </w:r>
    </w:p>
    <w:p w14:paraId="63202769" w14:textId="77777777" w:rsidR="001C7F57" w:rsidRPr="00D44ECD" w:rsidRDefault="001C7F57" w:rsidP="001C7F57">
      <w:pPr>
        <w:spacing w:before="120" w:after="120"/>
        <w:jc w:val="both"/>
      </w:pPr>
      <w:r w:rsidRPr="00D44ECD">
        <w:rPr>
          <w:lang w:eastAsia="fr-FR" w:bidi="fr-FR"/>
        </w:rPr>
        <w:t>Chaque maisonnée</w:t>
      </w:r>
      <w:r>
        <w:rPr>
          <w:lang w:eastAsia="fr-FR" w:bidi="fr-FR"/>
        </w:rPr>
        <w:t> </w:t>
      </w:r>
      <w:r>
        <w:rPr>
          <w:rStyle w:val="Appelnotedebasdep"/>
          <w:lang w:eastAsia="fr-FR" w:bidi="fr-FR"/>
        </w:rPr>
        <w:footnoteReference w:id="208"/>
      </w:r>
      <w:r w:rsidRPr="00D44ECD">
        <w:rPr>
          <w:lang w:eastAsia="fr-FR" w:bidi="fr-FR"/>
        </w:rPr>
        <w:t xml:space="preserve"> contribue en riz. La veille de la cérémonie on commence à réunir ces contributions quand on met le riz à tremper. Chaque contribution se calcule en « marmites » pour le riz fermenté et en « paniers » pour le riz cuit dans les entrenoeuds. Comme ces unités sont de contenances très variées il est difficile de faire un calcul exact des contributions respectives en se basant uniquement sur elles mais c’est un moyen pour chacun de se rappeler le montant de sa propre contribution</w:t>
      </w:r>
      <w:r>
        <w:rPr>
          <w:lang w:eastAsia="fr-FR" w:bidi="fr-FR"/>
        </w:rPr>
        <w:t> </w:t>
      </w:r>
      <w:r>
        <w:rPr>
          <w:rStyle w:val="Appelnotedebasdep"/>
          <w:lang w:eastAsia="fr-FR" w:bidi="fr-FR"/>
        </w:rPr>
        <w:footnoteReference w:id="209"/>
      </w:r>
      <w:r w:rsidRPr="00D44ECD">
        <w:rPr>
          <w:lang w:eastAsia="fr-FR" w:bidi="fr-FR"/>
        </w:rPr>
        <w:t>.</w:t>
      </w:r>
    </w:p>
    <w:p w14:paraId="6394D3B7" w14:textId="77777777" w:rsidR="001C7F57" w:rsidRPr="00D44ECD" w:rsidRDefault="001C7F57" w:rsidP="001C7F57">
      <w:pPr>
        <w:spacing w:before="120" w:after="120"/>
        <w:jc w:val="both"/>
      </w:pPr>
      <w:r w:rsidRPr="00D44ECD">
        <w:rPr>
          <w:lang w:eastAsia="fr-FR" w:bidi="fr-FR"/>
        </w:rPr>
        <w:t>Le processus de concentration se poursuit au cours de la cuisson qui mélange indistinctement les quantités venues de chacun et s’achève dans l’offrande rituelle. Les entrenoeuds de bambou et les paquets contenant le riz sont entassés sur une estrade provisoire ou sur le plancher de la grande maison et celui qui est</w:t>
      </w:r>
      <w:r>
        <w:rPr>
          <w:lang w:eastAsia="fr-FR" w:bidi="fr-FR"/>
        </w:rPr>
        <w:t xml:space="preserve"> </w:t>
      </w:r>
      <w:r>
        <w:t xml:space="preserve">[214] </w:t>
      </w:r>
      <w:r w:rsidRPr="00D44ECD">
        <w:rPr>
          <w:lang w:eastAsia="fr-FR" w:bidi="fr-FR"/>
        </w:rPr>
        <w:t xml:space="preserve">chargé de les offrir, en l’occurrence Lambung, le </w:t>
      </w:r>
      <w:r w:rsidRPr="00034D84">
        <w:rPr>
          <w:i/>
          <w:iCs/>
        </w:rPr>
        <w:t>panglima</w:t>
      </w:r>
      <w:r>
        <w:rPr>
          <w:iCs/>
        </w:rPr>
        <w:t> </w:t>
      </w:r>
      <w:r>
        <w:rPr>
          <w:rStyle w:val="Appelnotedebasdep"/>
          <w:iCs/>
        </w:rPr>
        <w:footnoteReference w:id="210"/>
      </w:r>
      <w:r w:rsidRPr="00D44ECD">
        <w:rPr>
          <w:lang w:eastAsia="fr-FR" w:bidi="fr-FR"/>
        </w:rPr>
        <w:t xml:space="preserve"> et le représentant légal de son groupe, fait une invocation au nom de toutes les maiso</w:t>
      </w:r>
      <w:r w:rsidRPr="00D44ECD">
        <w:rPr>
          <w:lang w:eastAsia="fr-FR" w:bidi="fr-FR"/>
        </w:rPr>
        <w:t>n</w:t>
      </w:r>
      <w:r w:rsidRPr="00D44ECD">
        <w:rPr>
          <w:lang w:eastAsia="fr-FR" w:bidi="fr-FR"/>
        </w:rPr>
        <w:t xml:space="preserve">nées du </w:t>
      </w:r>
      <w:r w:rsidRPr="00034D84">
        <w:rPr>
          <w:i/>
          <w:iCs/>
        </w:rPr>
        <w:t>rurungan</w:t>
      </w:r>
      <w:r w:rsidRPr="00D44ECD">
        <w:t>.</w:t>
      </w:r>
    </w:p>
    <w:p w14:paraId="5F8AF4E3" w14:textId="77777777" w:rsidR="001C7F57" w:rsidRPr="00D44ECD" w:rsidRDefault="001C7F57" w:rsidP="001C7F57">
      <w:pPr>
        <w:spacing w:before="120" w:after="120"/>
        <w:jc w:val="both"/>
      </w:pPr>
      <w:r w:rsidRPr="00D44ECD">
        <w:rPr>
          <w:lang w:eastAsia="fr-FR" w:bidi="fr-FR"/>
        </w:rPr>
        <w:t>Quand ce rite est achevé le riz est réparti entre les maisonnées en fonction de la contribution fournie : chacun récupère le montant de sa contribution</w:t>
      </w:r>
      <w:r>
        <w:rPr>
          <w:lang w:eastAsia="fr-FR" w:bidi="fr-FR"/>
        </w:rPr>
        <w:t> </w:t>
      </w:r>
      <w:r>
        <w:rPr>
          <w:rStyle w:val="Appelnotedebasdep"/>
          <w:lang w:eastAsia="fr-FR" w:bidi="fr-FR"/>
        </w:rPr>
        <w:footnoteReference w:id="211"/>
      </w:r>
      <w:r w:rsidRPr="00D44ECD">
        <w:rPr>
          <w:lang w:eastAsia="fr-FR" w:bidi="fr-FR"/>
        </w:rPr>
        <w:t>.</w:t>
      </w:r>
    </w:p>
    <w:p w14:paraId="70E18765" w14:textId="77777777" w:rsidR="001C7F57" w:rsidRDefault="001C7F57" w:rsidP="001C7F57">
      <w:pPr>
        <w:spacing w:before="120" w:after="120"/>
        <w:jc w:val="both"/>
        <w:rPr>
          <w:lang w:eastAsia="fr-FR" w:bidi="fr-FR"/>
        </w:rPr>
      </w:pPr>
      <w:r w:rsidRPr="00D44ECD">
        <w:rPr>
          <w:lang w:eastAsia="fr-FR" w:bidi="fr-FR"/>
        </w:rPr>
        <w:t xml:space="preserve">Ainsi ce termine ce « circuit interne » qui passe par une phase de concentration (cuisson et offrande) sous l’égide du </w:t>
      </w:r>
      <w:r w:rsidRPr="00034D84">
        <w:rPr>
          <w:i/>
          <w:iCs/>
        </w:rPr>
        <w:t>panglima</w:t>
      </w:r>
      <w:r w:rsidRPr="00D44ECD">
        <w:rPr>
          <w:lang w:eastAsia="fr-FR" w:bidi="fr-FR"/>
        </w:rPr>
        <w:t xml:space="preserve"> puis de division, chacun retrouvant la part mise au départ :</w:t>
      </w:r>
    </w:p>
    <w:p w14:paraId="17143337" w14:textId="77777777" w:rsidR="001C7F57" w:rsidRPr="00D44ECD" w:rsidRDefault="001C7F57" w:rsidP="001C7F57">
      <w:pPr>
        <w:spacing w:before="120" w:after="120"/>
        <w:jc w:val="both"/>
      </w:pPr>
    </w:p>
    <w:p w14:paraId="7CFD92D4" w14:textId="77777777" w:rsidR="001C7F57" w:rsidRPr="00D44ECD" w:rsidRDefault="0080449F" w:rsidP="001C7F57">
      <w:pPr>
        <w:pStyle w:val="fig"/>
        <w:rPr>
          <w:szCs w:val="2"/>
        </w:rPr>
      </w:pPr>
      <w:r w:rsidRPr="00216FD5">
        <w:rPr>
          <w:noProof/>
          <w:szCs w:val="2"/>
        </w:rPr>
        <w:drawing>
          <wp:inline distT="0" distB="0" distL="0" distR="0" wp14:anchorId="6496103C" wp14:editId="6BF9B93E">
            <wp:extent cx="4521200" cy="299720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21200" cy="2997200"/>
                    </a:xfrm>
                    <a:prstGeom prst="rect">
                      <a:avLst/>
                    </a:prstGeom>
                    <a:noFill/>
                    <a:ln>
                      <a:noFill/>
                    </a:ln>
                  </pic:spPr>
                </pic:pic>
              </a:graphicData>
            </a:graphic>
          </wp:inline>
        </w:drawing>
      </w:r>
    </w:p>
    <w:p w14:paraId="26F6C4A8" w14:textId="77777777" w:rsidR="001C7F57" w:rsidRPr="007749CA" w:rsidRDefault="001C7F57" w:rsidP="001C7F57">
      <w:pPr>
        <w:pStyle w:val="figtitrest"/>
      </w:pPr>
      <w:r w:rsidRPr="007749CA">
        <w:t>Circuit interne</w:t>
      </w:r>
    </w:p>
    <w:p w14:paraId="63E31B66" w14:textId="77777777" w:rsidR="001C7F57" w:rsidRDefault="001C7F57" w:rsidP="001C7F57">
      <w:pPr>
        <w:pStyle w:val="p"/>
      </w:pPr>
      <w:r w:rsidRPr="00D44ECD">
        <w:br w:type="page"/>
      </w:r>
      <w:r>
        <w:t>[215]</w:t>
      </w:r>
    </w:p>
    <w:p w14:paraId="1A9F0501" w14:textId="77777777" w:rsidR="001C7F57" w:rsidRPr="00D44ECD" w:rsidRDefault="001C7F57" w:rsidP="001C7F57">
      <w:pPr>
        <w:spacing w:before="120" w:after="120"/>
        <w:jc w:val="both"/>
      </w:pPr>
    </w:p>
    <w:p w14:paraId="618FAEE2" w14:textId="77777777" w:rsidR="001C7F57" w:rsidRPr="007749CA" w:rsidRDefault="001C7F57" w:rsidP="001C7F57">
      <w:pPr>
        <w:pStyle w:val="b"/>
      </w:pPr>
      <w:r w:rsidRPr="007749CA">
        <w:rPr>
          <w:lang w:eastAsia="fr-FR" w:bidi="fr-FR"/>
        </w:rPr>
        <w:t>b - Circuit externe</w:t>
      </w:r>
    </w:p>
    <w:p w14:paraId="603504CB" w14:textId="77777777" w:rsidR="001C7F57" w:rsidRDefault="001C7F57" w:rsidP="001C7F57">
      <w:pPr>
        <w:spacing w:before="120" w:after="120"/>
        <w:jc w:val="both"/>
        <w:rPr>
          <w:lang w:eastAsia="fr-FR" w:bidi="fr-FR"/>
        </w:rPr>
      </w:pPr>
    </w:p>
    <w:p w14:paraId="6D05C0C7" w14:textId="77777777" w:rsidR="001C7F57" w:rsidRPr="00D44ECD" w:rsidRDefault="001C7F57" w:rsidP="001C7F57">
      <w:pPr>
        <w:spacing w:before="120" w:after="120"/>
        <w:jc w:val="both"/>
      </w:pPr>
      <w:r w:rsidRPr="00D44ECD">
        <w:rPr>
          <w:lang w:eastAsia="fr-FR" w:bidi="fr-FR"/>
        </w:rPr>
        <w:t>Une fois leurs parts récupérées les maisonnées opèrent un prél</w:t>
      </w:r>
      <w:r w:rsidRPr="00D44ECD">
        <w:rPr>
          <w:lang w:eastAsia="fr-FR" w:bidi="fr-FR"/>
        </w:rPr>
        <w:t>è</w:t>
      </w:r>
      <w:r w:rsidRPr="00D44ECD">
        <w:rPr>
          <w:lang w:eastAsia="fr-FR" w:bidi="fr-FR"/>
        </w:rPr>
        <w:t>vement en mettant de côté un certain nombre d’entrenoeuds et de p</w:t>
      </w:r>
      <w:r w:rsidRPr="00D44ECD">
        <w:rPr>
          <w:lang w:eastAsia="fr-FR" w:bidi="fr-FR"/>
        </w:rPr>
        <w:t>a</w:t>
      </w:r>
      <w:r w:rsidRPr="00D44ECD">
        <w:rPr>
          <w:lang w:eastAsia="fr-FR" w:bidi="fr-FR"/>
        </w:rPr>
        <w:t xml:space="preserve">quets de riz. C’est la portion qui ira aux visiteurs et aux membres non contributeurs du </w:t>
      </w:r>
      <w:r w:rsidRPr="00D44ECD">
        <w:t>rurungan.</w:t>
      </w:r>
      <w:r w:rsidRPr="00D44ECD">
        <w:rPr>
          <w:lang w:eastAsia="fr-FR" w:bidi="fr-FR"/>
        </w:rPr>
        <w:t xml:space="preserve"> Les proportions prélevées sont indiquées dans le tableau suivant :</w:t>
      </w:r>
    </w:p>
    <w:p w14:paraId="10C174C1" w14:textId="77777777" w:rsidR="001C7F57" w:rsidRPr="007749CA" w:rsidRDefault="001C7F57" w:rsidP="001C7F57">
      <w:pPr>
        <w:ind w:firstLine="0"/>
        <w:contextualSpacing/>
        <w:jc w:val="both"/>
        <w:rPr>
          <w:sz w:val="24"/>
        </w:rPr>
      </w:pPr>
    </w:p>
    <w:tbl>
      <w:tblPr>
        <w:tblOverlap w:val="never"/>
        <w:tblW w:w="0" w:type="auto"/>
        <w:tblLayout w:type="fixed"/>
        <w:tblCellMar>
          <w:left w:w="10" w:type="dxa"/>
          <w:right w:w="10" w:type="dxa"/>
        </w:tblCellMar>
        <w:tblLook w:val="04A0" w:firstRow="1" w:lastRow="0" w:firstColumn="1" w:lastColumn="0" w:noHBand="0" w:noVBand="1"/>
      </w:tblPr>
      <w:tblGrid>
        <w:gridCol w:w="1253"/>
        <w:gridCol w:w="1669"/>
        <w:gridCol w:w="1669"/>
        <w:gridCol w:w="1669"/>
        <w:gridCol w:w="1670"/>
      </w:tblGrid>
      <w:tr w:rsidR="001C7F57" w:rsidRPr="007749CA" w14:paraId="175B0F25" w14:textId="77777777">
        <w:tblPrEx>
          <w:tblCellMar>
            <w:top w:w="0" w:type="dxa"/>
            <w:bottom w:w="0" w:type="dxa"/>
          </w:tblCellMar>
        </w:tblPrEx>
        <w:tc>
          <w:tcPr>
            <w:tcW w:w="1253" w:type="dxa"/>
            <w:tcBorders>
              <w:top w:val="single" w:sz="12" w:space="0" w:color="auto"/>
              <w:bottom w:val="single" w:sz="12" w:space="0" w:color="auto"/>
            </w:tcBorders>
            <w:shd w:val="clear" w:color="auto" w:fill="EEECE1"/>
          </w:tcPr>
          <w:p w14:paraId="68A8B74C" w14:textId="77777777" w:rsidR="001C7F57" w:rsidRPr="007749CA" w:rsidRDefault="001C7F57" w:rsidP="001C7F57">
            <w:pPr>
              <w:spacing w:before="120" w:after="120"/>
              <w:ind w:firstLine="0"/>
              <w:jc w:val="center"/>
              <w:rPr>
                <w:sz w:val="24"/>
              </w:rPr>
            </w:pPr>
          </w:p>
        </w:tc>
        <w:tc>
          <w:tcPr>
            <w:tcW w:w="1669" w:type="dxa"/>
            <w:tcBorders>
              <w:top w:val="single" w:sz="12" w:space="0" w:color="auto"/>
              <w:bottom w:val="single" w:sz="12" w:space="0" w:color="auto"/>
            </w:tcBorders>
            <w:shd w:val="clear" w:color="auto" w:fill="EEECE1"/>
          </w:tcPr>
          <w:p w14:paraId="2B8CDEBD" w14:textId="77777777" w:rsidR="001C7F57" w:rsidRPr="007749CA" w:rsidRDefault="001C7F57" w:rsidP="001C7F57">
            <w:pPr>
              <w:spacing w:before="120" w:after="120"/>
              <w:ind w:firstLine="0"/>
              <w:jc w:val="center"/>
              <w:rPr>
                <w:sz w:val="24"/>
              </w:rPr>
            </w:pPr>
            <w:r>
              <w:rPr>
                <w:sz w:val="24"/>
              </w:rPr>
              <w:t>Nbre d’entrenoeuds reçus (1)</w:t>
            </w:r>
          </w:p>
        </w:tc>
        <w:tc>
          <w:tcPr>
            <w:tcW w:w="1669" w:type="dxa"/>
            <w:tcBorders>
              <w:top w:val="single" w:sz="12" w:space="0" w:color="auto"/>
              <w:bottom w:val="single" w:sz="12" w:space="0" w:color="auto"/>
            </w:tcBorders>
            <w:shd w:val="clear" w:color="auto" w:fill="EEECE1"/>
          </w:tcPr>
          <w:p w14:paraId="5649C35D" w14:textId="77777777" w:rsidR="001C7F57" w:rsidRPr="007749CA" w:rsidRDefault="001C7F57" w:rsidP="001C7F57">
            <w:pPr>
              <w:spacing w:before="120" w:after="120"/>
              <w:ind w:firstLine="0"/>
              <w:jc w:val="center"/>
              <w:rPr>
                <w:sz w:val="24"/>
              </w:rPr>
            </w:pPr>
            <w:r>
              <w:rPr>
                <w:sz w:val="24"/>
              </w:rPr>
              <w:t>Nbre d’entrenoeuds prélevés</w:t>
            </w:r>
          </w:p>
        </w:tc>
        <w:tc>
          <w:tcPr>
            <w:tcW w:w="1669" w:type="dxa"/>
            <w:tcBorders>
              <w:top w:val="single" w:sz="12" w:space="0" w:color="auto"/>
              <w:bottom w:val="single" w:sz="12" w:space="0" w:color="auto"/>
            </w:tcBorders>
            <w:shd w:val="clear" w:color="auto" w:fill="EEECE1"/>
          </w:tcPr>
          <w:p w14:paraId="66D8A44B" w14:textId="77777777" w:rsidR="001C7F57" w:rsidRPr="007749CA" w:rsidRDefault="001C7F57" w:rsidP="001C7F57">
            <w:pPr>
              <w:spacing w:before="120" w:after="120"/>
              <w:ind w:firstLine="0"/>
              <w:jc w:val="center"/>
              <w:rPr>
                <w:sz w:val="24"/>
              </w:rPr>
            </w:pPr>
            <w:r>
              <w:rPr>
                <w:sz w:val="24"/>
              </w:rPr>
              <w:t>Nbre de paquets reçus [2]</w:t>
            </w:r>
          </w:p>
        </w:tc>
        <w:tc>
          <w:tcPr>
            <w:tcW w:w="1670" w:type="dxa"/>
            <w:tcBorders>
              <w:top w:val="single" w:sz="12" w:space="0" w:color="auto"/>
              <w:bottom w:val="single" w:sz="12" w:space="0" w:color="auto"/>
            </w:tcBorders>
            <w:shd w:val="clear" w:color="auto" w:fill="EEECE1"/>
          </w:tcPr>
          <w:p w14:paraId="2023C576" w14:textId="77777777" w:rsidR="001C7F57" w:rsidRPr="007749CA" w:rsidRDefault="001C7F57" w:rsidP="001C7F57">
            <w:pPr>
              <w:spacing w:before="120" w:after="120"/>
              <w:ind w:firstLine="0"/>
              <w:jc w:val="center"/>
              <w:rPr>
                <w:sz w:val="24"/>
              </w:rPr>
            </w:pPr>
            <w:r>
              <w:rPr>
                <w:sz w:val="24"/>
              </w:rPr>
              <w:t>Nbre de paquets prélevés</w:t>
            </w:r>
          </w:p>
        </w:tc>
      </w:tr>
      <w:tr w:rsidR="001C7F57" w:rsidRPr="007749CA" w14:paraId="4536C525" w14:textId="77777777">
        <w:tblPrEx>
          <w:tblCellMar>
            <w:top w:w="0" w:type="dxa"/>
            <w:bottom w:w="0" w:type="dxa"/>
          </w:tblCellMar>
        </w:tblPrEx>
        <w:tc>
          <w:tcPr>
            <w:tcW w:w="1253" w:type="dxa"/>
            <w:tcBorders>
              <w:top w:val="single" w:sz="12" w:space="0" w:color="auto"/>
            </w:tcBorders>
            <w:shd w:val="clear" w:color="auto" w:fill="FFFFFF"/>
            <w:vAlign w:val="center"/>
          </w:tcPr>
          <w:p w14:paraId="1B60B8AA" w14:textId="77777777" w:rsidR="001C7F57" w:rsidRPr="007749CA" w:rsidRDefault="001C7F57" w:rsidP="001C7F57">
            <w:pPr>
              <w:ind w:firstLine="0"/>
              <w:contextualSpacing/>
              <w:jc w:val="both"/>
              <w:rPr>
                <w:sz w:val="24"/>
              </w:rPr>
            </w:pPr>
            <w:r w:rsidRPr="007749CA">
              <w:rPr>
                <w:sz w:val="24"/>
              </w:rPr>
              <w:t>Dan</w:t>
            </w:r>
            <w:r w:rsidRPr="007749CA">
              <w:rPr>
                <w:sz w:val="24"/>
              </w:rPr>
              <w:t>g</w:t>
            </w:r>
            <w:r>
              <w:rPr>
                <w:sz w:val="24"/>
              </w:rPr>
              <w:t>ke</w:t>
            </w:r>
            <w:r w:rsidRPr="007749CA">
              <w:rPr>
                <w:sz w:val="24"/>
              </w:rPr>
              <w:t>g</w:t>
            </w:r>
          </w:p>
        </w:tc>
        <w:tc>
          <w:tcPr>
            <w:tcW w:w="1669" w:type="dxa"/>
            <w:tcBorders>
              <w:top w:val="single" w:sz="12" w:space="0" w:color="auto"/>
            </w:tcBorders>
            <w:shd w:val="clear" w:color="auto" w:fill="FFFFFF"/>
            <w:vAlign w:val="bottom"/>
          </w:tcPr>
          <w:p w14:paraId="68990A67" w14:textId="77777777" w:rsidR="001C7F57" w:rsidRPr="007749CA" w:rsidRDefault="001C7F57" w:rsidP="001C7F57">
            <w:pPr>
              <w:tabs>
                <w:tab w:val="decimal" w:pos="907"/>
              </w:tabs>
              <w:ind w:firstLine="0"/>
              <w:contextualSpacing/>
              <w:jc w:val="both"/>
              <w:rPr>
                <w:sz w:val="24"/>
              </w:rPr>
            </w:pPr>
            <w:r w:rsidRPr="007749CA">
              <w:rPr>
                <w:sz w:val="24"/>
              </w:rPr>
              <w:t>61</w:t>
            </w:r>
          </w:p>
        </w:tc>
        <w:tc>
          <w:tcPr>
            <w:tcW w:w="1669" w:type="dxa"/>
            <w:tcBorders>
              <w:top w:val="single" w:sz="12" w:space="0" w:color="auto"/>
            </w:tcBorders>
            <w:shd w:val="clear" w:color="auto" w:fill="FFFFFF"/>
            <w:vAlign w:val="bottom"/>
          </w:tcPr>
          <w:p w14:paraId="5230F78B" w14:textId="77777777" w:rsidR="001C7F57" w:rsidRPr="007749CA" w:rsidRDefault="001C7F57" w:rsidP="001C7F57">
            <w:pPr>
              <w:tabs>
                <w:tab w:val="decimal" w:pos="907"/>
              </w:tabs>
              <w:ind w:firstLine="0"/>
              <w:contextualSpacing/>
              <w:jc w:val="both"/>
              <w:rPr>
                <w:sz w:val="24"/>
              </w:rPr>
            </w:pPr>
            <w:r w:rsidRPr="007749CA">
              <w:rPr>
                <w:sz w:val="24"/>
              </w:rPr>
              <w:t>60</w:t>
            </w:r>
          </w:p>
        </w:tc>
        <w:tc>
          <w:tcPr>
            <w:tcW w:w="1669" w:type="dxa"/>
            <w:tcBorders>
              <w:top w:val="single" w:sz="12" w:space="0" w:color="auto"/>
            </w:tcBorders>
            <w:shd w:val="clear" w:color="auto" w:fill="FFFFFF"/>
            <w:vAlign w:val="center"/>
          </w:tcPr>
          <w:p w14:paraId="3B957F71" w14:textId="77777777" w:rsidR="001C7F57" w:rsidRPr="007749CA" w:rsidRDefault="001C7F57" w:rsidP="001C7F57">
            <w:pPr>
              <w:tabs>
                <w:tab w:val="decimal" w:pos="907"/>
              </w:tabs>
              <w:ind w:firstLine="0"/>
              <w:contextualSpacing/>
              <w:jc w:val="both"/>
              <w:rPr>
                <w:sz w:val="24"/>
              </w:rPr>
            </w:pPr>
            <w:r w:rsidRPr="007749CA">
              <w:rPr>
                <w:sz w:val="24"/>
              </w:rPr>
              <w:t>40</w:t>
            </w:r>
          </w:p>
        </w:tc>
        <w:tc>
          <w:tcPr>
            <w:tcW w:w="1670" w:type="dxa"/>
            <w:tcBorders>
              <w:top w:val="single" w:sz="12" w:space="0" w:color="auto"/>
            </w:tcBorders>
            <w:shd w:val="clear" w:color="auto" w:fill="FFFFFF"/>
            <w:vAlign w:val="bottom"/>
          </w:tcPr>
          <w:p w14:paraId="7146D3C3" w14:textId="77777777" w:rsidR="001C7F57" w:rsidRPr="007749CA" w:rsidRDefault="001C7F57" w:rsidP="001C7F57">
            <w:pPr>
              <w:tabs>
                <w:tab w:val="decimal" w:pos="907"/>
              </w:tabs>
              <w:ind w:firstLine="0"/>
              <w:contextualSpacing/>
              <w:jc w:val="both"/>
              <w:rPr>
                <w:sz w:val="24"/>
              </w:rPr>
            </w:pPr>
            <w:r w:rsidRPr="007749CA">
              <w:rPr>
                <w:sz w:val="24"/>
              </w:rPr>
              <w:t>20</w:t>
            </w:r>
          </w:p>
        </w:tc>
      </w:tr>
      <w:tr w:rsidR="001C7F57" w:rsidRPr="007749CA" w14:paraId="021BCBC4" w14:textId="77777777">
        <w:tblPrEx>
          <w:tblCellMar>
            <w:top w:w="0" w:type="dxa"/>
            <w:bottom w:w="0" w:type="dxa"/>
          </w:tblCellMar>
        </w:tblPrEx>
        <w:tc>
          <w:tcPr>
            <w:tcW w:w="1253" w:type="dxa"/>
            <w:shd w:val="clear" w:color="auto" w:fill="FFFFFF"/>
            <w:vAlign w:val="center"/>
          </w:tcPr>
          <w:p w14:paraId="6135E618" w14:textId="77777777" w:rsidR="001C7F57" w:rsidRPr="007749CA" w:rsidRDefault="001C7F57" w:rsidP="001C7F57">
            <w:pPr>
              <w:ind w:firstLine="0"/>
              <w:contextualSpacing/>
              <w:jc w:val="both"/>
              <w:rPr>
                <w:sz w:val="24"/>
              </w:rPr>
            </w:pPr>
            <w:r w:rsidRPr="007749CA">
              <w:rPr>
                <w:sz w:val="24"/>
              </w:rPr>
              <w:t>La</w:t>
            </w:r>
            <w:r w:rsidRPr="007749CA">
              <w:rPr>
                <w:sz w:val="24"/>
              </w:rPr>
              <w:t>m</w:t>
            </w:r>
            <w:r w:rsidRPr="007749CA">
              <w:rPr>
                <w:sz w:val="24"/>
              </w:rPr>
              <w:t>bung</w:t>
            </w:r>
          </w:p>
        </w:tc>
        <w:tc>
          <w:tcPr>
            <w:tcW w:w="1669" w:type="dxa"/>
            <w:shd w:val="clear" w:color="auto" w:fill="FFFFFF"/>
            <w:vAlign w:val="center"/>
          </w:tcPr>
          <w:p w14:paraId="6BC915C3" w14:textId="77777777" w:rsidR="001C7F57" w:rsidRPr="007749CA" w:rsidRDefault="001C7F57" w:rsidP="001C7F57">
            <w:pPr>
              <w:tabs>
                <w:tab w:val="decimal" w:pos="907"/>
              </w:tabs>
              <w:ind w:firstLine="0"/>
              <w:contextualSpacing/>
              <w:jc w:val="both"/>
              <w:rPr>
                <w:sz w:val="24"/>
              </w:rPr>
            </w:pPr>
            <w:r w:rsidRPr="007749CA">
              <w:rPr>
                <w:sz w:val="24"/>
              </w:rPr>
              <w:t>40</w:t>
            </w:r>
          </w:p>
        </w:tc>
        <w:tc>
          <w:tcPr>
            <w:tcW w:w="1669" w:type="dxa"/>
            <w:shd w:val="clear" w:color="auto" w:fill="FFFFFF"/>
            <w:vAlign w:val="bottom"/>
          </w:tcPr>
          <w:p w14:paraId="1C54BB06" w14:textId="77777777" w:rsidR="001C7F57" w:rsidRPr="007749CA" w:rsidRDefault="001C7F57" w:rsidP="001C7F57">
            <w:pPr>
              <w:tabs>
                <w:tab w:val="decimal" w:pos="907"/>
              </w:tabs>
              <w:ind w:firstLine="0"/>
              <w:contextualSpacing/>
              <w:jc w:val="both"/>
              <w:rPr>
                <w:sz w:val="24"/>
              </w:rPr>
            </w:pPr>
            <w:r w:rsidRPr="007749CA">
              <w:rPr>
                <w:sz w:val="24"/>
              </w:rPr>
              <w:t>20</w:t>
            </w:r>
          </w:p>
        </w:tc>
        <w:tc>
          <w:tcPr>
            <w:tcW w:w="1669" w:type="dxa"/>
            <w:shd w:val="clear" w:color="auto" w:fill="FFFFFF"/>
            <w:vAlign w:val="center"/>
          </w:tcPr>
          <w:p w14:paraId="79979F48" w14:textId="77777777" w:rsidR="001C7F57" w:rsidRPr="007749CA" w:rsidRDefault="001C7F57" w:rsidP="001C7F57">
            <w:pPr>
              <w:tabs>
                <w:tab w:val="decimal" w:pos="907"/>
              </w:tabs>
              <w:ind w:firstLine="0"/>
              <w:contextualSpacing/>
              <w:jc w:val="both"/>
              <w:rPr>
                <w:sz w:val="24"/>
              </w:rPr>
            </w:pPr>
            <w:r w:rsidRPr="007749CA">
              <w:rPr>
                <w:sz w:val="24"/>
              </w:rPr>
              <w:t>40</w:t>
            </w:r>
          </w:p>
        </w:tc>
        <w:tc>
          <w:tcPr>
            <w:tcW w:w="1670" w:type="dxa"/>
            <w:shd w:val="clear" w:color="auto" w:fill="FFFFFF"/>
            <w:vAlign w:val="bottom"/>
          </w:tcPr>
          <w:p w14:paraId="48C67FA5" w14:textId="77777777" w:rsidR="001C7F57" w:rsidRPr="007749CA" w:rsidRDefault="001C7F57" w:rsidP="001C7F57">
            <w:pPr>
              <w:tabs>
                <w:tab w:val="decimal" w:pos="907"/>
              </w:tabs>
              <w:ind w:firstLine="0"/>
              <w:contextualSpacing/>
              <w:jc w:val="both"/>
              <w:rPr>
                <w:sz w:val="24"/>
              </w:rPr>
            </w:pPr>
            <w:r w:rsidRPr="007749CA">
              <w:rPr>
                <w:sz w:val="24"/>
              </w:rPr>
              <w:t>20</w:t>
            </w:r>
          </w:p>
        </w:tc>
      </w:tr>
      <w:tr w:rsidR="001C7F57" w:rsidRPr="007749CA" w14:paraId="4E28BB46" w14:textId="77777777">
        <w:tblPrEx>
          <w:tblCellMar>
            <w:top w:w="0" w:type="dxa"/>
            <w:bottom w:w="0" w:type="dxa"/>
          </w:tblCellMar>
        </w:tblPrEx>
        <w:tc>
          <w:tcPr>
            <w:tcW w:w="1253" w:type="dxa"/>
            <w:shd w:val="clear" w:color="auto" w:fill="FFFFFF"/>
          </w:tcPr>
          <w:p w14:paraId="7F64C41D" w14:textId="77777777" w:rsidR="001C7F57" w:rsidRPr="007749CA" w:rsidRDefault="001C7F57" w:rsidP="001C7F57">
            <w:pPr>
              <w:ind w:firstLine="0"/>
              <w:contextualSpacing/>
              <w:jc w:val="both"/>
              <w:rPr>
                <w:sz w:val="24"/>
              </w:rPr>
            </w:pPr>
            <w:r w:rsidRPr="007749CA">
              <w:rPr>
                <w:sz w:val="24"/>
              </w:rPr>
              <w:t>Masinu</w:t>
            </w:r>
          </w:p>
        </w:tc>
        <w:tc>
          <w:tcPr>
            <w:tcW w:w="1669" w:type="dxa"/>
            <w:shd w:val="clear" w:color="auto" w:fill="FFFFFF"/>
          </w:tcPr>
          <w:p w14:paraId="57C4894B" w14:textId="77777777" w:rsidR="001C7F57" w:rsidRPr="007749CA" w:rsidRDefault="001C7F57" w:rsidP="001C7F57">
            <w:pPr>
              <w:tabs>
                <w:tab w:val="decimal" w:pos="907"/>
              </w:tabs>
              <w:ind w:firstLine="0"/>
              <w:contextualSpacing/>
              <w:jc w:val="both"/>
              <w:rPr>
                <w:sz w:val="24"/>
              </w:rPr>
            </w:pPr>
            <w:r w:rsidRPr="007749CA">
              <w:rPr>
                <w:sz w:val="24"/>
              </w:rPr>
              <w:t>41</w:t>
            </w:r>
          </w:p>
        </w:tc>
        <w:tc>
          <w:tcPr>
            <w:tcW w:w="1669" w:type="dxa"/>
            <w:shd w:val="clear" w:color="auto" w:fill="FFFFFF"/>
          </w:tcPr>
          <w:p w14:paraId="29D3DD49" w14:textId="77777777" w:rsidR="001C7F57" w:rsidRPr="007749CA" w:rsidRDefault="001C7F57" w:rsidP="001C7F57">
            <w:pPr>
              <w:tabs>
                <w:tab w:val="decimal" w:pos="907"/>
              </w:tabs>
              <w:ind w:firstLine="0"/>
              <w:contextualSpacing/>
              <w:jc w:val="both"/>
              <w:rPr>
                <w:sz w:val="24"/>
              </w:rPr>
            </w:pPr>
            <w:r w:rsidRPr="007749CA">
              <w:rPr>
                <w:sz w:val="24"/>
              </w:rPr>
              <w:t>30</w:t>
            </w:r>
          </w:p>
        </w:tc>
        <w:tc>
          <w:tcPr>
            <w:tcW w:w="1669" w:type="dxa"/>
            <w:shd w:val="clear" w:color="auto" w:fill="FFFFFF"/>
          </w:tcPr>
          <w:p w14:paraId="3FDD0798" w14:textId="77777777" w:rsidR="001C7F57" w:rsidRPr="007749CA" w:rsidRDefault="001C7F57" w:rsidP="001C7F57">
            <w:pPr>
              <w:tabs>
                <w:tab w:val="decimal" w:pos="907"/>
              </w:tabs>
              <w:ind w:firstLine="0"/>
              <w:contextualSpacing/>
              <w:jc w:val="both"/>
              <w:rPr>
                <w:sz w:val="24"/>
              </w:rPr>
            </w:pPr>
            <w:r w:rsidRPr="007749CA">
              <w:rPr>
                <w:sz w:val="24"/>
              </w:rPr>
              <w:t>40</w:t>
            </w:r>
          </w:p>
        </w:tc>
        <w:tc>
          <w:tcPr>
            <w:tcW w:w="1670" w:type="dxa"/>
            <w:shd w:val="clear" w:color="auto" w:fill="FFFFFF"/>
            <w:vAlign w:val="bottom"/>
          </w:tcPr>
          <w:p w14:paraId="1D793666" w14:textId="77777777" w:rsidR="001C7F57" w:rsidRPr="007749CA" w:rsidRDefault="001C7F57" w:rsidP="001C7F57">
            <w:pPr>
              <w:tabs>
                <w:tab w:val="decimal" w:pos="907"/>
              </w:tabs>
              <w:ind w:firstLine="0"/>
              <w:contextualSpacing/>
              <w:jc w:val="both"/>
              <w:rPr>
                <w:sz w:val="24"/>
              </w:rPr>
            </w:pPr>
            <w:r w:rsidRPr="007749CA">
              <w:rPr>
                <w:sz w:val="24"/>
              </w:rPr>
              <w:t>20</w:t>
            </w:r>
          </w:p>
        </w:tc>
      </w:tr>
      <w:tr w:rsidR="001C7F57" w:rsidRPr="007749CA" w14:paraId="0E6CA31A" w14:textId="77777777">
        <w:tblPrEx>
          <w:tblCellMar>
            <w:top w:w="0" w:type="dxa"/>
            <w:bottom w:w="0" w:type="dxa"/>
          </w:tblCellMar>
        </w:tblPrEx>
        <w:tc>
          <w:tcPr>
            <w:tcW w:w="1253" w:type="dxa"/>
            <w:shd w:val="clear" w:color="auto" w:fill="FFFFFF"/>
            <w:vAlign w:val="center"/>
          </w:tcPr>
          <w:p w14:paraId="0BA54C91" w14:textId="77777777" w:rsidR="001C7F57" w:rsidRPr="007749CA" w:rsidRDefault="001C7F57" w:rsidP="001C7F57">
            <w:pPr>
              <w:ind w:firstLine="0"/>
              <w:contextualSpacing/>
              <w:jc w:val="both"/>
              <w:rPr>
                <w:sz w:val="24"/>
              </w:rPr>
            </w:pPr>
            <w:r w:rsidRPr="007749CA">
              <w:rPr>
                <w:sz w:val="24"/>
              </w:rPr>
              <w:t>Sarb</w:t>
            </w:r>
            <w:r w:rsidRPr="007749CA">
              <w:rPr>
                <w:sz w:val="24"/>
              </w:rPr>
              <w:t>a</w:t>
            </w:r>
            <w:r w:rsidRPr="007749CA">
              <w:rPr>
                <w:sz w:val="24"/>
              </w:rPr>
              <w:t>nu</w:t>
            </w:r>
          </w:p>
        </w:tc>
        <w:tc>
          <w:tcPr>
            <w:tcW w:w="1669" w:type="dxa"/>
            <w:shd w:val="clear" w:color="auto" w:fill="FFFFFF"/>
            <w:vAlign w:val="center"/>
          </w:tcPr>
          <w:p w14:paraId="5F770BE0" w14:textId="77777777" w:rsidR="001C7F57" w:rsidRPr="007749CA" w:rsidRDefault="001C7F57" w:rsidP="001C7F57">
            <w:pPr>
              <w:tabs>
                <w:tab w:val="decimal" w:pos="907"/>
              </w:tabs>
              <w:ind w:firstLine="0"/>
              <w:contextualSpacing/>
              <w:jc w:val="both"/>
              <w:rPr>
                <w:sz w:val="24"/>
              </w:rPr>
            </w:pPr>
            <w:r w:rsidRPr="007749CA">
              <w:rPr>
                <w:sz w:val="24"/>
              </w:rPr>
              <w:t>36</w:t>
            </w:r>
          </w:p>
        </w:tc>
        <w:tc>
          <w:tcPr>
            <w:tcW w:w="1669" w:type="dxa"/>
            <w:shd w:val="clear" w:color="auto" w:fill="FFFFFF"/>
            <w:vAlign w:val="bottom"/>
          </w:tcPr>
          <w:p w14:paraId="750F68DD" w14:textId="77777777" w:rsidR="001C7F57" w:rsidRPr="007749CA" w:rsidRDefault="001C7F57" w:rsidP="001C7F57">
            <w:pPr>
              <w:tabs>
                <w:tab w:val="decimal" w:pos="907"/>
              </w:tabs>
              <w:ind w:firstLine="0"/>
              <w:contextualSpacing/>
              <w:jc w:val="both"/>
              <w:rPr>
                <w:sz w:val="24"/>
              </w:rPr>
            </w:pPr>
            <w:r w:rsidRPr="007749CA">
              <w:rPr>
                <w:sz w:val="24"/>
              </w:rPr>
              <w:t>21</w:t>
            </w:r>
          </w:p>
        </w:tc>
        <w:tc>
          <w:tcPr>
            <w:tcW w:w="1669" w:type="dxa"/>
            <w:shd w:val="clear" w:color="auto" w:fill="FFFFFF"/>
            <w:vAlign w:val="center"/>
          </w:tcPr>
          <w:p w14:paraId="6B36D3FA" w14:textId="77777777" w:rsidR="001C7F57" w:rsidRPr="007749CA" w:rsidRDefault="001C7F57" w:rsidP="001C7F57">
            <w:pPr>
              <w:tabs>
                <w:tab w:val="decimal" w:pos="907"/>
              </w:tabs>
              <w:ind w:firstLine="0"/>
              <w:contextualSpacing/>
              <w:jc w:val="both"/>
              <w:rPr>
                <w:sz w:val="24"/>
              </w:rPr>
            </w:pPr>
            <w:r w:rsidRPr="007749CA">
              <w:rPr>
                <w:sz w:val="24"/>
              </w:rPr>
              <w:t>40</w:t>
            </w:r>
          </w:p>
        </w:tc>
        <w:tc>
          <w:tcPr>
            <w:tcW w:w="1670" w:type="dxa"/>
            <w:shd w:val="clear" w:color="auto" w:fill="FFFFFF"/>
            <w:vAlign w:val="bottom"/>
          </w:tcPr>
          <w:p w14:paraId="316F1B07" w14:textId="77777777" w:rsidR="001C7F57" w:rsidRPr="007749CA" w:rsidRDefault="001C7F57" w:rsidP="001C7F57">
            <w:pPr>
              <w:tabs>
                <w:tab w:val="decimal" w:pos="907"/>
              </w:tabs>
              <w:ind w:firstLine="0"/>
              <w:contextualSpacing/>
              <w:jc w:val="both"/>
              <w:rPr>
                <w:sz w:val="24"/>
              </w:rPr>
            </w:pPr>
            <w:r w:rsidRPr="007749CA">
              <w:rPr>
                <w:sz w:val="24"/>
              </w:rPr>
              <w:t>20</w:t>
            </w:r>
          </w:p>
        </w:tc>
      </w:tr>
      <w:tr w:rsidR="001C7F57" w:rsidRPr="007749CA" w14:paraId="6F3F8954" w14:textId="77777777">
        <w:tblPrEx>
          <w:tblCellMar>
            <w:top w:w="0" w:type="dxa"/>
            <w:bottom w:w="0" w:type="dxa"/>
          </w:tblCellMar>
        </w:tblPrEx>
        <w:tc>
          <w:tcPr>
            <w:tcW w:w="1253" w:type="dxa"/>
            <w:shd w:val="clear" w:color="auto" w:fill="FFFFFF"/>
            <w:vAlign w:val="center"/>
          </w:tcPr>
          <w:p w14:paraId="78B9E1D3" w14:textId="77777777" w:rsidR="001C7F57" w:rsidRPr="007749CA" w:rsidRDefault="001C7F57" w:rsidP="001C7F57">
            <w:pPr>
              <w:ind w:firstLine="0"/>
              <w:contextualSpacing/>
              <w:jc w:val="both"/>
              <w:rPr>
                <w:sz w:val="24"/>
              </w:rPr>
            </w:pPr>
            <w:r w:rsidRPr="007749CA">
              <w:rPr>
                <w:sz w:val="24"/>
              </w:rPr>
              <w:t>Kalulut</w:t>
            </w:r>
          </w:p>
        </w:tc>
        <w:tc>
          <w:tcPr>
            <w:tcW w:w="1669" w:type="dxa"/>
            <w:shd w:val="clear" w:color="auto" w:fill="FFFFFF"/>
            <w:vAlign w:val="bottom"/>
          </w:tcPr>
          <w:p w14:paraId="0E196380" w14:textId="77777777" w:rsidR="001C7F57" w:rsidRPr="007749CA" w:rsidRDefault="001C7F57" w:rsidP="001C7F57">
            <w:pPr>
              <w:tabs>
                <w:tab w:val="decimal" w:pos="907"/>
              </w:tabs>
              <w:ind w:firstLine="0"/>
              <w:contextualSpacing/>
              <w:jc w:val="both"/>
              <w:rPr>
                <w:sz w:val="24"/>
              </w:rPr>
            </w:pPr>
            <w:r w:rsidRPr="007749CA">
              <w:rPr>
                <w:sz w:val="24"/>
              </w:rPr>
              <w:t>20</w:t>
            </w:r>
          </w:p>
        </w:tc>
        <w:tc>
          <w:tcPr>
            <w:tcW w:w="1669" w:type="dxa"/>
            <w:shd w:val="clear" w:color="auto" w:fill="FFFFFF"/>
            <w:vAlign w:val="bottom"/>
          </w:tcPr>
          <w:p w14:paraId="7F0AE51C" w14:textId="77777777" w:rsidR="001C7F57" w:rsidRPr="007749CA" w:rsidRDefault="001C7F57" w:rsidP="001C7F57">
            <w:pPr>
              <w:tabs>
                <w:tab w:val="decimal" w:pos="907"/>
              </w:tabs>
              <w:ind w:firstLine="0"/>
              <w:contextualSpacing/>
              <w:jc w:val="both"/>
              <w:rPr>
                <w:sz w:val="24"/>
              </w:rPr>
            </w:pPr>
            <w:r w:rsidRPr="007749CA">
              <w:rPr>
                <w:sz w:val="24"/>
              </w:rPr>
              <w:t>10</w:t>
            </w:r>
          </w:p>
        </w:tc>
        <w:tc>
          <w:tcPr>
            <w:tcW w:w="1669" w:type="dxa"/>
            <w:shd w:val="clear" w:color="auto" w:fill="FFFFFF"/>
            <w:vAlign w:val="center"/>
          </w:tcPr>
          <w:p w14:paraId="60046B8A" w14:textId="77777777" w:rsidR="001C7F57" w:rsidRPr="007749CA" w:rsidRDefault="001C7F57" w:rsidP="001C7F57">
            <w:pPr>
              <w:tabs>
                <w:tab w:val="decimal" w:pos="907"/>
              </w:tabs>
              <w:ind w:firstLine="0"/>
              <w:contextualSpacing/>
              <w:jc w:val="both"/>
              <w:rPr>
                <w:sz w:val="24"/>
              </w:rPr>
            </w:pPr>
            <w:r w:rsidRPr="007749CA">
              <w:rPr>
                <w:sz w:val="24"/>
              </w:rPr>
              <w:t>40</w:t>
            </w:r>
          </w:p>
        </w:tc>
        <w:tc>
          <w:tcPr>
            <w:tcW w:w="1670" w:type="dxa"/>
            <w:shd w:val="clear" w:color="auto" w:fill="FFFFFF"/>
            <w:vAlign w:val="bottom"/>
          </w:tcPr>
          <w:p w14:paraId="249E7D74" w14:textId="77777777" w:rsidR="001C7F57" w:rsidRPr="007749CA" w:rsidRDefault="001C7F57" w:rsidP="001C7F57">
            <w:pPr>
              <w:tabs>
                <w:tab w:val="decimal" w:pos="907"/>
              </w:tabs>
              <w:ind w:firstLine="0"/>
              <w:contextualSpacing/>
              <w:jc w:val="both"/>
              <w:rPr>
                <w:sz w:val="24"/>
              </w:rPr>
            </w:pPr>
            <w:r w:rsidRPr="007749CA">
              <w:rPr>
                <w:sz w:val="24"/>
              </w:rPr>
              <w:t>20</w:t>
            </w:r>
          </w:p>
        </w:tc>
      </w:tr>
      <w:tr w:rsidR="001C7F57" w:rsidRPr="007749CA" w14:paraId="1A814356" w14:textId="77777777">
        <w:tblPrEx>
          <w:tblCellMar>
            <w:top w:w="0" w:type="dxa"/>
            <w:bottom w:w="0" w:type="dxa"/>
          </w:tblCellMar>
        </w:tblPrEx>
        <w:tc>
          <w:tcPr>
            <w:tcW w:w="1253" w:type="dxa"/>
            <w:shd w:val="clear" w:color="auto" w:fill="FFFFFF"/>
            <w:vAlign w:val="center"/>
          </w:tcPr>
          <w:p w14:paraId="73845293" w14:textId="77777777" w:rsidR="001C7F57" w:rsidRPr="007749CA" w:rsidRDefault="001C7F57" w:rsidP="001C7F57">
            <w:pPr>
              <w:ind w:firstLine="0"/>
              <w:contextualSpacing/>
              <w:jc w:val="both"/>
              <w:rPr>
                <w:sz w:val="24"/>
              </w:rPr>
            </w:pPr>
            <w:r w:rsidRPr="007749CA">
              <w:rPr>
                <w:sz w:val="24"/>
              </w:rPr>
              <w:t>Pilnuq</w:t>
            </w:r>
          </w:p>
        </w:tc>
        <w:tc>
          <w:tcPr>
            <w:tcW w:w="1669" w:type="dxa"/>
            <w:shd w:val="clear" w:color="auto" w:fill="FFFFFF"/>
            <w:vAlign w:val="bottom"/>
          </w:tcPr>
          <w:p w14:paraId="3660C35F" w14:textId="77777777" w:rsidR="001C7F57" w:rsidRPr="007749CA" w:rsidRDefault="001C7F57" w:rsidP="001C7F57">
            <w:pPr>
              <w:tabs>
                <w:tab w:val="decimal" w:pos="907"/>
              </w:tabs>
              <w:ind w:firstLine="0"/>
              <w:contextualSpacing/>
              <w:jc w:val="both"/>
              <w:rPr>
                <w:sz w:val="24"/>
              </w:rPr>
            </w:pPr>
            <w:r w:rsidRPr="007749CA">
              <w:rPr>
                <w:sz w:val="24"/>
              </w:rPr>
              <w:t>61</w:t>
            </w:r>
          </w:p>
        </w:tc>
        <w:tc>
          <w:tcPr>
            <w:tcW w:w="1669" w:type="dxa"/>
            <w:shd w:val="clear" w:color="auto" w:fill="FFFFFF"/>
            <w:vAlign w:val="center"/>
          </w:tcPr>
          <w:p w14:paraId="3933D1A1" w14:textId="77777777" w:rsidR="001C7F57" w:rsidRPr="007749CA" w:rsidRDefault="001C7F57" w:rsidP="001C7F57">
            <w:pPr>
              <w:tabs>
                <w:tab w:val="decimal" w:pos="907"/>
              </w:tabs>
              <w:ind w:firstLine="0"/>
              <w:contextualSpacing/>
              <w:jc w:val="both"/>
              <w:rPr>
                <w:sz w:val="24"/>
              </w:rPr>
            </w:pPr>
            <w:r w:rsidRPr="007749CA">
              <w:rPr>
                <w:sz w:val="24"/>
              </w:rPr>
              <w:t>40</w:t>
            </w:r>
          </w:p>
        </w:tc>
        <w:tc>
          <w:tcPr>
            <w:tcW w:w="1669" w:type="dxa"/>
            <w:shd w:val="clear" w:color="auto" w:fill="FFFFFF"/>
            <w:vAlign w:val="bottom"/>
          </w:tcPr>
          <w:p w14:paraId="13FDD739" w14:textId="77777777" w:rsidR="001C7F57" w:rsidRPr="007749CA" w:rsidRDefault="001C7F57" w:rsidP="001C7F57">
            <w:pPr>
              <w:tabs>
                <w:tab w:val="decimal" w:pos="907"/>
              </w:tabs>
              <w:ind w:firstLine="0"/>
              <w:contextualSpacing/>
              <w:jc w:val="both"/>
              <w:rPr>
                <w:sz w:val="24"/>
              </w:rPr>
            </w:pPr>
            <w:r w:rsidRPr="007749CA">
              <w:rPr>
                <w:sz w:val="24"/>
              </w:rPr>
              <w:t>80</w:t>
            </w:r>
          </w:p>
        </w:tc>
        <w:tc>
          <w:tcPr>
            <w:tcW w:w="1670" w:type="dxa"/>
            <w:shd w:val="clear" w:color="auto" w:fill="FFFFFF"/>
            <w:vAlign w:val="center"/>
          </w:tcPr>
          <w:p w14:paraId="0C364EFF" w14:textId="77777777" w:rsidR="001C7F57" w:rsidRPr="007749CA" w:rsidRDefault="001C7F57" w:rsidP="001C7F57">
            <w:pPr>
              <w:tabs>
                <w:tab w:val="decimal" w:pos="907"/>
              </w:tabs>
              <w:ind w:firstLine="0"/>
              <w:contextualSpacing/>
              <w:jc w:val="both"/>
              <w:rPr>
                <w:sz w:val="24"/>
              </w:rPr>
            </w:pPr>
            <w:r w:rsidRPr="007749CA">
              <w:rPr>
                <w:sz w:val="24"/>
              </w:rPr>
              <w:t>40</w:t>
            </w:r>
          </w:p>
        </w:tc>
      </w:tr>
      <w:tr w:rsidR="001C7F57" w:rsidRPr="007749CA" w14:paraId="4C5D8B9C" w14:textId="77777777">
        <w:tblPrEx>
          <w:tblCellMar>
            <w:top w:w="0" w:type="dxa"/>
            <w:bottom w:w="0" w:type="dxa"/>
          </w:tblCellMar>
        </w:tblPrEx>
        <w:tc>
          <w:tcPr>
            <w:tcW w:w="1253" w:type="dxa"/>
            <w:shd w:val="clear" w:color="auto" w:fill="FFFFFF"/>
            <w:vAlign w:val="center"/>
          </w:tcPr>
          <w:p w14:paraId="6C0104A5" w14:textId="77777777" w:rsidR="001C7F57" w:rsidRPr="007749CA" w:rsidRDefault="001C7F57" w:rsidP="001C7F57">
            <w:pPr>
              <w:ind w:firstLine="0"/>
              <w:contextualSpacing/>
              <w:jc w:val="both"/>
              <w:rPr>
                <w:sz w:val="24"/>
              </w:rPr>
            </w:pPr>
            <w:r w:rsidRPr="007749CA">
              <w:rPr>
                <w:sz w:val="24"/>
              </w:rPr>
              <w:t>Lans</w:t>
            </w:r>
            <w:r w:rsidRPr="007749CA">
              <w:rPr>
                <w:sz w:val="24"/>
              </w:rPr>
              <w:t>i</w:t>
            </w:r>
            <w:r w:rsidRPr="007749CA">
              <w:rPr>
                <w:sz w:val="24"/>
              </w:rPr>
              <w:t>nu</w:t>
            </w:r>
          </w:p>
        </w:tc>
        <w:tc>
          <w:tcPr>
            <w:tcW w:w="1669" w:type="dxa"/>
            <w:shd w:val="clear" w:color="auto" w:fill="FFFFFF"/>
            <w:vAlign w:val="bottom"/>
          </w:tcPr>
          <w:p w14:paraId="7E1C15F0" w14:textId="77777777" w:rsidR="001C7F57" w:rsidRPr="007749CA" w:rsidRDefault="001C7F57" w:rsidP="001C7F57">
            <w:pPr>
              <w:tabs>
                <w:tab w:val="decimal" w:pos="907"/>
              </w:tabs>
              <w:ind w:firstLine="0"/>
              <w:contextualSpacing/>
              <w:jc w:val="both"/>
              <w:rPr>
                <w:sz w:val="24"/>
              </w:rPr>
            </w:pPr>
            <w:r w:rsidRPr="007749CA">
              <w:rPr>
                <w:sz w:val="24"/>
              </w:rPr>
              <w:t>0</w:t>
            </w:r>
          </w:p>
        </w:tc>
        <w:tc>
          <w:tcPr>
            <w:tcW w:w="1669" w:type="dxa"/>
            <w:shd w:val="clear" w:color="auto" w:fill="FFFFFF"/>
            <w:vAlign w:val="bottom"/>
          </w:tcPr>
          <w:p w14:paraId="16829CE3" w14:textId="77777777" w:rsidR="001C7F57" w:rsidRPr="007749CA" w:rsidRDefault="001C7F57" w:rsidP="001C7F57">
            <w:pPr>
              <w:tabs>
                <w:tab w:val="decimal" w:pos="907"/>
              </w:tabs>
              <w:ind w:firstLine="0"/>
              <w:contextualSpacing/>
              <w:jc w:val="both"/>
              <w:rPr>
                <w:sz w:val="24"/>
              </w:rPr>
            </w:pPr>
            <w:r w:rsidRPr="007749CA">
              <w:rPr>
                <w:sz w:val="24"/>
              </w:rPr>
              <w:t>0</w:t>
            </w:r>
          </w:p>
        </w:tc>
        <w:tc>
          <w:tcPr>
            <w:tcW w:w="1669" w:type="dxa"/>
            <w:shd w:val="clear" w:color="auto" w:fill="FFFFFF"/>
            <w:vAlign w:val="center"/>
          </w:tcPr>
          <w:p w14:paraId="2BC97E51" w14:textId="77777777" w:rsidR="001C7F57" w:rsidRPr="007749CA" w:rsidRDefault="001C7F57" w:rsidP="001C7F57">
            <w:pPr>
              <w:tabs>
                <w:tab w:val="decimal" w:pos="907"/>
              </w:tabs>
              <w:ind w:firstLine="0"/>
              <w:contextualSpacing/>
              <w:jc w:val="both"/>
              <w:rPr>
                <w:sz w:val="24"/>
              </w:rPr>
            </w:pPr>
            <w:r w:rsidRPr="007749CA">
              <w:rPr>
                <w:sz w:val="24"/>
              </w:rPr>
              <w:t>40</w:t>
            </w:r>
          </w:p>
        </w:tc>
        <w:tc>
          <w:tcPr>
            <w:tcW w:w="1670" w:type="dxa"/>
            <w:shd w:val="clear" w:color="auto" w:fill="FFFFFF"/>
            <w:vAlign w:val="bottom"/>
          </w:tcPr>
          <w:p w14:paraId="6BFFB8B3" w14:textId="77777777" w:rsidR="001C7F57" w:rsidRPr="007749CA" w:rsidRDefault="001C7F57" w:rsidP="001C7F57">
            <w:pPr>
              <w:tabs>
                <w:tab w:val="decimal" w:pos="907"/>
              </w:tabs>
              <w:ind w:firstLine="0"/>
              <w:contextualSpacing/>
              <w:jc w:val="both"/>
              <w:rPr>
                <w:sz w:val="24"/>
              </w:rPr>
            </w:pPr>
            <w:r w:rsidRPr="007749CA">
              <w:rPr>
                <w:sz w:val="24"/>
              </w:rPr>
              <w:t>20</w:t>
            </w:r>
          </w:p>
        </w:tc>
      </w:tr>
      <w:tr w:rsidR="001C7F57" w:rsidRPr="007749CA" w14:paraId="19F132BC" w14:textId="77777777">
        <w:tblPrEx>
          <w:tblCellMar>
            <w:top w:w="0" w:type="dxa"/>
            <w:bottom w:w="0" w:type="dxa"/>
          </w:tblCellMar>
        </w:tblPrEx>
        <w:tc>
          <w:tcPr>
            <w:tcW w:w="1253" w:type="dxa"/>
            <w:shd w:val="clear" w:color="auto" w:fill="FFFFFF"/>
            <w:vAlign w:val="center"/>
          </w:tcPr>
          <w:p w14:paraId="3BC1BEC2" w14:textId="77777777" w:rsidR="001C7F57" w:rsidRPr="007749CA" w:rsidRDefault="001C7F57" w:rsidP="001C7F57">
            <w:pPr>
              <w:ind w:firstLine="0"/>
              <w:contextualSpacing/>
              <w:jc w:val="both"/>
              <w:rPr>
                <w:sz w:val="24"/>
              </w:rPr>
            </w:pPr>
            <w:r w:rsidRPr="007749CA">
              <w:rPr>
                <w:sz w:val="24"/>
              </w:rPr>
              <w:t>Mangk</w:t>
            </w:r>
            <w:r w:rsidRPr="007749CA">
              <w:rPr>
                <w:sz w:val="24"/>
              </w:rPr>
              <w:t>i</w:t>
            </w:r>
            <w:r w:rsidRPr="007749CA">
              <w:rPr>
                <w:sz w:val="24"/>
              </w:rPr>
              <w:t>nas</w:t>
            </w:r>
          </w:p>
        </w:tc>
        <w:tc>
          <w:tcPr>
            <w:tcW w:w="1669" w:type="dxa"/>
            <w:shd w:val="clear" w:color="auto" w:fill="FFFFFF"/>
            <w:vAlign w:val="bottom"/>
          </w:tcPr>
          <w:p w14:paraId="12BFDF36" w14:textId="77777777" w:rsidR="001C7F57" w:rsidRPr="007749CA" w:rsidRDefault="001C7F57" w:rsidP="001C7F57">
            <w:pPr>
              <w:tabs>
                <w:tab w:val="decimal" w:pos="907"/>
              </w:tabs>
              <w:ind w:firstLine="0"/>
              <w:contextualSpacing/>
              <w:jc w:val="both"/>
              <w:rPr>
                <w:sz w:val="24"/>
              </w:rPr>
            </w:pPr>
            <w:r w:rsidRPr="007749CA">
              <w:rPr>
                <w:sz w:val="24"/>
              </w:rPr>
              <w:t>0</w:t>
            </w:r>
          </w:p>
        </w:tc>
        <w:tc>
          <w:tcPr>
            <w:tcW w:w="1669" w:type="dxa"/>
            <w:shd w:val="clear" w:color="auto" w:fill="FFFFFF"/>
            <w:vAlign w:val="bottom"/>
          </w:tcPr>
          <w:p w14:paraId="65E2E013" w14:textId="77777777" w:rsidR="001C7F57" w:rsidRPr="007749CA" w:rsidRDefault="001C7F57" w:rsidP="001C7F57">
            <w:pPr>
              <w:tabs>
                <w:tab w:val="decimal" w:pos="907"/>
              </w:tabs>
              <w:ind w:firstLine="0"/>
              <w:contextualSpacing/>
              <w:jc w:val="both"/>
              <w:rPr>
                <w:sz w:val="24"/>
              </w:rPr>
            </w:pPr>
            <w:r w:rsidRPr="007749CA">
              <w:rPr>
                <w:sz w:val="24"/>
              </w:rPr>
              <w:t>0</w:t>
            </w:r>
          </w:p>
        </w:tc>
        <w:tc>
          <w:tcPr>
            <w:tcW w:w="1669" w:type="dxa"/>
            <w:shd w:val="clear" w:color="auto" w:fill="FFFFFF"/>
            <w:vAlign w:val="center"/>
          </w:tcPr>
          <w:p w14:paraId="4BBB215A" w14:textId="77777777" w:rsidR="001C7F57" w:rsidRPr="007749CA" w:rsidRDefault="001C7F57" w:rsidP="001C7F57">
            <w:pPr>
              <w:tabs>
                <w:tab w:val="decimal" w:pos="907"/>
              </w:tabs>
              <w:ind w:firstLine="0"/>
              <w:contextualSpacing/>
              <w:jc w:val="both"/>
              <w:rPr>
                <w:sz w:val="24"/>
              </w:rPr>
            </w:pPr>
            <w:r w:rsidRPr="007749CA">
              <w:rPr>
                <w:sz w:val="24"/>
              </w:rPr>
              <w:t>40</w:t>
            </w:r>
          </w:p>
        </w:tc>
        <w:tc>
          <w:tcPr>
            <w:tcW w:w="1670" w:type="dxa"/>
            <w:shd w:val="clear" w:color="auto" w:fill="FFFFFF"/>
            <w:vAlign w:val="bottom"/>
          </w:tcPr>
          <w:p w14:paraId="64FB5B7A" w14:textId="77777777" w:rsidR="001C7F57" w:rsidRPr="007749CA" w:rsidRDefault="001C7F57" w:rsidP="001C7F57">
            <w:pPr>
              <w:tabs>
                <w:tab w:val="decimal" w:pos="907"/>
              </w:tabs>
              <w:ind w:firstLine="0"/>
              <w:contextualSpacing/>
              <w:jc w:val="both"/>
              <w:rPr>
                <w:sz w:val="24"/>
              </w:rPr>
            </w:pPr>
            <w:r w:rsidRPr="007749CA">
              <w:rPr>
                <w:sz w:val="24"/>
              </w:rPr>
              <w:t>20</w:t>
            </w:r>
          </w:p>
        </w:tc>
      </w:tr>
      <w:tr w:rsidR="001C7F57" w:rsidRPr="007749CA" w14:paraId="7B52E891" w14:textId="77777777">
        <w:tblPrEx>
          <w:tblCellMar>
            <w:top w:w="0" w:type="dxa"/>
            <w:bottom w:w="0" w:type="dxa"/>
          </w:tblCellMar>
        </w:tblPrEx>
        <w:tc>
          <w:tcPr>
            <w:tcW w:w="1253" w:type="dxa"/>
            <w:tcBorders>
              <w:bottom w:val="single" w:sz="12" w:space="0" w:color="auto"/>
            </w:tcBorders>
            <w:shd w:val="clear" w:color="auto" w:fill="FFFFFF"/>
          </w:tcPr>
          <w:p w14:paraId="553420D9" w14:textId="77777777" w:rsidR="001C7F57" w:rsidRPr="007749CA" w:rsidRDefault="001C7F57" w:rsidP="001C7F57">
            <w:pPr>
              <w:ind w:firstLine="0"/>
              <w:contextualSpacing/>
              <w:jc w:val="both"/>
              <w:rPr>
                <w:sz w:val="24"/>
              </w:rPr>
            </w:pPr>
            <w:r>
              <w:rPr>
                <w:sz w:val="24"/>
              </w:rPr>
              <w:t>Me</w:t>
            </w:r>
            <w:r w:rsidRPr="007749CA">
              <w:rPr>
                <w:sz w:val="24"/>
              </w:rPr>
              <w:t>d</w:t>
            </w:r>
            <w:r>
              <w:rPr>
                <w:sz w:val="24"/>
              </w:rPr>
              <w:t>y</w:t>
            </w:r>
            <w:r w:rsidRPr="007749CA">
              <w:rPr>
                <w:sz w:val="24"/>
              </w:rPr>
              <w:t>a</w:t>
            </w:r>
            <w:r w:rsidRPr="007749CA">
              <w:rPr>
                <w:sz w:val="24"/>
              </w:rPr>
              <w:t>tu</w:t>
            </w:r>
          </w:p>
        </w:tc>
        <w:tc>
          <w:tcPr>
            <w:tcW w:w="1669" w:type="dxa"/>
            <w:tcBorders>
              <w:bottom w:val="single" w:sz="12" w:space="0" w:color="auto"/>
            </w:tcBorders>
            <w:shd w:val="clear" w:color="auto" w:fill="FFFFFF"/>
            <w:vAlign w:val="center"/>
          </w:tcPr>
          <w:p w14:paraId="4BDD1AC5" w14:textId="77777777" w:rsidR="001C7F57" w:rsidRPr="007749CA" w:rsidRDefault="001C7F57" w:rsidP="001C7F57">
            <w:pPr>
              <w:tabs>
                <w:tab w:val="decimal" w:pos="907"/>
              </w:tabs>
              <w:ind w:firstLine="0"/>
              <w:contextualSpacing/>
              <w:jc w:val="both"/>
              <w:rPr>
                <w:sz w:val="24"/>
              </w:rPr>
            </w:pPr>
            <w:r w:rsidRPr="007749CA">
              <w:rPr>
                <w:sz w:val="24"/>
              </w:rPr>
              <w:t>0</w:t>
            </w:r>
          </w:p>
        </w:tc>
        <w:tc>
          <w:tcPr>
            <w:tcW w:w="1669" w:type="dxa"/>
            <w:tcBorders>
              <w:bottom w:val="single" w:sz="12" w:space="0" w:color="auto"/>
            </w:tcBorders>
            <w:shd w:val="clear" w:color="auto" w:fill="FFFFFF"/>
            <w:vAlign w:val="center"/>
          </w:tcPr>
          <w:p w14:paraId="7C58CDA8" w14:textId="77777777" w:rsidR="001C7F57" w:rsidRPr="007749CA" w:rsidRDefault="001C7F57" w:rsidP="001C7F57">
            <w:pPr>
              <w:tabs>
                <w:tab w:val="decimal" w:pos="907"/>
              </w:tabs>
              <w:ind w:firstLine="0"/>
              <w:contextualSpacing/>
              <w:jc w:val="both"/>
              <w:rPr>
                <w:sz w:val="24"/>
              </w:rPr>
            </w:pPr>
            <w:r w:rsidRPr="007749CA">
              <w:rPr>
                <w:sz w:val="24"/>
              </w:rPr>
              <w:t>0</w:t>
            </w:r>
          </w:p>
        </w:tc>
        <w:tc>
          <w:tcPr>
            <w:tcW w:w="1669" w:type="dxa"/>
            <w:tcBorders>
              <w:bottom w:val="single" w:sz="12" w:space="0" w:color="auto"/>
            </w:tcBorders>
            <w:shd w:val="clear" w:color="auto" w:fill="FFFFFF"/>
          </w:tcPr>
          <w:p w14:paraId="75D69AEB" w14:textId="77777777" w:rsidR="001C7F57" w:rsidRPr="007749CA" w:rsidRDefault="001C7F57" w:rsidP="001C7F57">
            <w:pPr>
              <w:tabs>
                <w:tab w:val="decimal" w:pos="907"/>
              </w:tabs>
              <w:ind w:firstLine="0"/>
              <w:contextualSpacing/>
              <w:jc w:val="both"/>
              <w:rPr>
                <w:sz w:val="24"/>
                <w:szCs w:val="10"/>
              </w:rPr>
            </w:pPr>
          </w:p>
        </w:tc>
        <w:tc>
          <w:tcPr>
            <w:tcW w:w="1670" w:type="dxa"/>
            <w:tcBorders>
              <w:bottom w:val="single" w:sz="12" w:space="0" w:color="auto"/>
            </w:tcBorders>
            <w:shd w:val="clear" w:color="auto" w:fill="FFFFFF"/>
          </w:tcPr>
          <w:p w14:paraId="450210FF" w14:textId="77777777" w:rsidR="001C7F57" w:rsidRPr="007749CA" w:rsidRDefault="001C7F57" w:rsidP="001C7F57">
            <w:pPr>
              <w:tabs>
                <w:tab w:val="decimal" w:pos="907"/>
              </w:tabs>
              <w:ind w:firstLine="0"/>
              <w:contextualSpacing/>
              <w:jc w:val="both"/>
              <w:rPr>
                <w:sz w:val="24"/>
                <w:szCs w:val="10"/>
              </w:rPr>
            </w:pPr>
          </w:p>
        </w:tc>
      </w:tr>
      <w:tr w:rsidR="001C7F57" w:rsidRPr="007749CA" w14:paraId="5EB2D394" w14:textId="77777777">
        <w:tblPrEx>
          <w:tblCellMar>
            <w:top w:w="0" w:type="dxa"/>
            <w:bottom w:w="0" w:type="dxa"/>
          </w:tblCellMar>
        </w:tblPrEx>
        <w:tc>
          <w:tcPr>
            <w:tcW w:w="1253" w:type="dxa"/>
            <w:tcBorders>
              <w:top w:val="single" w:sz="12" w:space="0" w:color="auto"/>
              <w:bottom w:val="single" w:sz="12" w:space="0" w:color="auto"/>
            </w:tcBorders>
            <w:shd w:val="clear" w:color="auto" w:fill="FFFFFF"/>
            <w:vAlign w:val="bottom"/>
          </w:tcPr>
          <w:p w14:paraId="36B0EC07" w14:textId="77777777" w:rsidR="001C7F57" w:rsidRPr="007749CA" w:rsidRDefault="001C7F57" w:rsidP="001C7F57">
            <w:pPr>
              <w:spacing w:before="120" w:after="120"/>
              <w:ind w:firstLine="0"/>
              <w:jc w:val="both"/>
              <w:rPr>
                <w:sz w:val="24"/>
              </w:rPr>
            </w:pPr>
            <w:r w:rsidRPr="007749CA">
              <w:rPr>
                <w:sz w:val="24"/>
              </w:rPr>
              <w:t>T</w:t>
            </w:r>
            <w:r w:rsidRPr="007749CA">
              <w:rPr>
                <w:sz w:val="24"/>
              </w:rPr>
              <w:t>O</w:t>
            </w:r>
            <w:r w:rsidRPr="007749CA">
              <w:rPr>
                <w:sz w:val="24"/>
              </w:rPr>
              <w:t>TAL</w:t>
            </w:r>
          </w:p>
        </w:tc>
        <w:tc>
          <w:tcPr>
            <w:tcW w:w="1669" w:type="dxa"/>
            <w:tcBorders>
              <w:top w:val="single" w:sz="12" w:space="0" w:color="auto"/>
              <w:bottom w:val="single" w:sz="12" w:space="0" w:color="auto"/>
            </w:tcBorders>
            <w:shd w:val="clear" w:color="auto" w:fill="FFFFFF"/>
            <w:vAlign w:val="bottom"/>
          </w:tcPr>
          <w:p w14:paraId="3C5B8B01" w14:textId="77777777" w:rsidR="001C7F57" w:rsidRPr="007749CA" w:rsidRDefault="001C7F57" w:rsidP="001C7F57">
            <w:pPr>
              <w:tabs>
                <w:tab w:val="decimal" w:pos="907"/>
              </w:tabs>
              <w:spacing w:before="120" w:after="120"/>
              <w:ind w:firstLine="0"/>
              <w:jc w:val="both"/>
              <w:rPr>
                <w:sz w:val="24"/>
              </w:rPr>
            </w:pPr>
            <w:r w:rsidRPr="007749CA">
              <w:rPr>
                <w:sz w:val="24"/>
              </w:rPr>
              <w:t>259</w:t>
            </w:r>
          </w:p>
        </w:tc>
        <w:tc>
          <w:tcPr>
            <w:tcW w:w="1669" w:type="dxa"/>
            <w:tcBorders>
              <w:top w:val="single" w:sz="12" w:space="0" w:color="auto"/>
              <w:bottom w:val="single" w:sz="12" w:space="0" w:color="auto"/>
            </w:tcBorders>
            <w:shd w:val="clear" w:color="auto" w:fill="FFFFFF"/>
            <w:vAlign w:val="bottom"/>
          </w:tcPr>
          <w:p w14:paraId="1EF083A0" w14:textId="77777777" w:rsidR="001C7F57" w:rsidRPr="007749CA" w:rsidRDefault="001C7F57" w:rsidP="001C7F57">
            <w:pPr>
              <w:tabs>
                <w:tab w:val="decimal" w:pos="907"/>
              </w:tabs>
              <w:spacing w:before="120" w:after="120"/>
              <w:ind w:firstLine="0"/>
              <w:jc w:val="both"/>
              <w:rPr>
                <w:sz w:val="24"/>
              </w:rPr>
            </w:pPr>
            <w:r w:rsidRPr="007749CA">
              <w:rPr>
                <w:sz w:val="24"/>
              </w:rPr>
              <w:t>181</w:t>
            </w:r>
          </w:p>
        </w:tc>
        <w:tc>
          <w:tcPr>
            <w:tcW w:w="1669" w:type="dxa"/>
            <w:tcBorders>
              <w:top w:val="single" w:sz="12" w:space="0" w:color="auto"/>
              <w:bottom w:val="single" w:sz="12" w:space="0" w:color="auto"/>
            </w:tcBorders>
            <w:shd w:val="clear" w:color="auto" w:fill="FFFFFF"/>
            <w:vAlign w:val="bottom"/>
          </w:tcPr>
          <w:p w14:paraId="0BF657F0" w14:textId="77777777" w:rsidR="001C7F57" w:rsidRPr="007749CA" w:rsidRDefault="001C7F57" w:rsidP="001C7F57">
            <w:pPr>
              <w:tabs>
                <w:tab w:val="decimal" w:pos="907"/>
              </w:tabs>
              <w:spacing w:before="120" w:after="120"/>
              <w:ind w:firstLine="0"/>
              <w:jc w:val="both"/>
              <w:rPr>
                <w:sz w:val="24"/>
              </w:rPr>
            </w:pPr>
            <w:r w:rsidRPr="007749CA">
              <w:rPr>
                <w:sz w:val="24"/>
              </w:rPr>
              <w:t>360</w:t>
            </w:r>
          </w:p>
        </w:tc>
        <w:tc>
          <w:tcPr>
            <w:tcW w:w="1670" w:type="dxa"/>
            <w:tcBorders>
              <w:top w:val="single" w:sz="12" w:space="0" w:color="auto"/>
              <w:bottom w:val="single" w:sz="12" w:space="0" w:color="auto"/>
            </w:tcBorders>
            <w:shd w:val="clear" w:color="auto" w:fill="FFFFFF"/>
            <w:vAlign w:val="bottom"/>
          </w:tcPr>
          <w:p w14:paraId="04983841" w14:textId="77777777" w:rsidR="001C7F57" w:rsidRPr="007749CA" w:rsidRDefault="001C7F57" w:rsidP="001C7F57">
            <w:pPr>
              <w:tabs>
                <w:tab w:val="decimal" w:pos="907"/>
              </w:tabs>
              <w:spacing w:before="120" w:after="120"/>
              <w:ind w:firstLine="0"/>
              <w:jc w:val="both"/>
              <w:rPr>
                <w:sz w:val="24"/>
              </w:rPr>
            </w:pPr>
            <w:r w:rsidRPr="007749CA">
              <w:rPr>
                <w:sz w:val="24"/>
              </w:rPr>
              <w:t>180</w:t>
            </w:r>
          </w:p>
        </w:tc>
      </w:tr>
    </w:tbl>
    <w:p w14:paraId="0D6BB6ED" w14:textId="77777777" w:rsidR="001C7F57" w:rsidRPr="00E122B7" w:rsidRDefault="001C7F57" w:rsidP="001C7F57">
      <w:pPr>
        <w:spacing w:before="120" w:after="120"/>
        <w:jc w:val="both"/>
        <w:rPr>
          <w:sz w:val="24"/>
        </w:rPr>
      </w:pPr>
      <w:r w:rsidRPr="00E122B7">
        <w:rPr>
          <w:sz w:val="24"/>
          <w:lang w:eastAsia="fr-FR" w:bidi="fr-FR"/>
        </w:rPr>
        <w:t>1) riz cuit</w:t>
      </w:r>
    </w:p>
    <w:p w14:paraId="7855539F" w14:textId="77777777" w:rsidR="001C7F57" w:rsidRPr="00E122B7" w:rsidRDefault="001C7F57" w:rsidP="001C7F57">
      <w:pPr>
        <w:spacing w:before="120" w:after="120"/>
        <w:jc w:val="both"/>
        <w:rPr>
          <w:sz w:val="24"/>
        </w:rPr>
      </w:pPr>
      <w:r w:rsidRPr="00E122B7">
        <w:rPr>
          <w:sz w:val="24"/>
          <w:lang w:eastAsia="fr-FR" w:bidi="fr-FR"/>
        </w:rPr>
        <w:t>3) riz fermenté</w:t>
      </w:r>
    </w:p>
    <w:p w14:paraId="7C75FD6F" w14:textId="77777777" w:rsidR="001C7F57" w:rsidRDefault="001C7F57" w:rsidP="001C7F57">
      <w:pPr>
        <w:spacing w:before="120" w:after="120"/>
        <w:jc w:val="both"/>
        <w:rPr>
          <w:lang w:eastAsia="fr-FR" w:bidi="fr-FR"/>
        </w:rPr>
      </w:pPr>
    </w:p>
    <w:p w14:paraId="55888322" w14:textId="77777777" w:rsidR="001C7F57" w:rsidRPr="00D44ECD" w:rsidRDefault="001C7F57" w:rsidP="001C7F57">
      <w:pPr>
        <w:spacing w:before="120" w:after="120"/>
        <w:jc w:val="both"/>
      </w:pPr>
      <w:r w:rsidRPr="00D44ECD">
        <w:rPr>
          <w:lang w:eastAsia="fr-FR" w:bidi="fr-FR"/>
        </w:rPr>
        <w:t>La colonne 1 et la colonne 3 indiquent les quantités qui reviennent à chaque maisonnée en fonction des quantité fournies au départ. Les colonnes 2 et 4 indiquent les parts prélevées sur chaque sorte de riz.</w:t>
      </w:r>
    </w:p>
    <w:p w14:paraId="711B9A46" w14:textId="77777777" w:rsidR="001C7F57" w:rsidRPr="00D44ECD" w:rsidRDefault="001C7F57" w:rsidP="001C7F57">
      <w:pPr>
        <w:spacing w:before="120" w:after="120"/>
        <w:jc w:val="both"/>
      </w:pPr>
      <w:r w:rsidRPr="00D44ECD">
        <w:rPr>
          <w:lang w:eastAsia="fr-FR" w:bidi="fr-FR"/>
        </w:rPr>
        <w:t>Deux choses varient : les quantités fournies par chaque maisonnée et la proportion entre les parts prélevées et les quantités fournies. Quantités et proportions varient également en fonction de la qualité de riz (cuit ou fermenté). Dans le cas du riz fermenté les parts tendent à être uniformes et le principe de prélèvement est la division par 2.</w:t>
      </w:r>
    </w:p>
    <w:p w14:paraId="4AFA50FC" w14:textId="77777777" w:rsidR="001C7F57" w:rsidRPr="00D44ECD" w:rsidRDefault="001C7F57" w:rsidP="001C7F57">
      <w:pPr>
        <w:spacing w:before="120" w:after="120"/>
        <w:jc w:val="both"/>
      </w:pPr>
      <w:r w:rsidRPr="00D44ECD">
        <w:rPr>
          <w:lang w:eastAsia="fr-FR" w:bidi="fr-FR"/>
        </w:rPr>
        <w:t>En ce qui concerne le riz cuit, la quantité fournie et la proportion prélevée varient de contributeur à contributeur.</w:t>
      </w:r>
    </w:p>
    <w:p w14:paraId="0001C092" w14:textId="77777777" w:rsidR="001C7F57" w:rsidRPr="00D44ECD" w:rsidRDefault="001C7F57" w:rsidP="001C7F57">
      <w:pPr>
        <w:spacing w:before="120" w:after="120"/>
        <w:jc w:val="both"/>
      </w:pPr>
      <w:r w:rsidRPr="00D44ECD">
        <w:rPr>
          <w:lang w:eastAsia="fr-FR" w:bidi="fr-FR"/>
        </w:rPr>
        <w:t>La quantité fournie dépend de celle qui a été récoltée : si on a beaucoup récolté on fait cuire plus que si on a récolté peu. Ainsi s’explique l’absence de contribution de Lansinu, Mangkinas et M</w:t>
      </w:r>
      <w:r>
        <w:rPr>
          <w:lang w:eastAsia="fr-FR" w:bidi="fr-FR"/>
        </w:rPr>
        <w:t>ä</w:t>
      </w:r>
      <w:r w:rsidRPr="00D44ECD">
        <w:rPr>
          <w:lang w:eastAsia="fr-FR" w:bidi="fr-FR"/>
        </w:rPr>
        <w:t>d</w:t>
      </w:r>
      <w:r>
        <w:rPr>
          <w:lang w:eastAsia="fr-FR" w:bidi="fr-FR"/>
        </w:rPr>
        <w:t>j</w:t>
      </w:r>
      <w:r w:rsidRPr="00D44ECD">
        <w:rPr>
          <w:lang w:eastAsia="fr-FR" w:bidi="fr-FR"/>
        </w:rPr>
        <w:t>a</w:t>
      </w:r>
      <w:r w:rsidRPr="00D44ECD">
        <w:rPr>
          <w:lang w:eastAsia="fr-FR" w:bidi="fr-FR"/>
        </w:rPr>
        <w:t>tu qui ne disposent pas d’une quantité suffisante de riz gluant.</w:t>
      </w:r>
    </w:p>
    <w:p w14:paraId="5E455F87" w14:textId="77777777" w:rsidR="001C7F57" w:rsidRPr="00D44ECD" w:rsidRDefault="001C7F57" w:rsidP="001C7F57">
      <w:pPr>
        <w:spacing w:before="120" w:after="120"/>
        <w:jc w:val="both"/>
      </w:pPr>
      <w:r>
        <w:t>[216]</w:t>
      </w:r>
    </w:p>
    <w:p w14:paraId="266EAA9E" w14:textId="77777777" w:rsidR="001C7F57" w:rsidRPr="00D44ECD" w:rsidRDefault="001C7F57" w:rsidP="001C7F57">
      <w:pPr>
        <w:spacing w:before="120" w:after="120"/>
        <w:jc w:val="both"/>
      </w:pPr>
      <w:r w:rsidRPr="00D44ECD">
        <w:rPr>
          <w:lang w:eastAsia="fr-FR" w:bidi="fr-FR"/>
        </w:rPr>
        <w:t>Le rapport entre la part prélevée et la part reçue dépend en grande partie de la taille de la maisonnée, c’est-à-dire du nombre de gens e</w:t>
      </w:r>
      <w:r w:rsidRPr="00D44ECD">
        <w:rPr>
          <w:lang w:eastAsia="fr-FR" w:bidi="fr-FR"/>
        </w:rPr>
        <w:t>n</w:t>
      </w:r>
      <w:r w:rsidRPr="00D44ECD">
        <w:rPr>
          <w:lang w:eastAsia="fr-FR" w:bidi="fr-FR"/>
        </w:rPr>
        <w:t>tre qui le nombre d’entrenoeuds restant sera partagé. Ainsi s’explique le fait que Masinu ne garde pour sa famille que 11 tandis que La</w:t>
      </w:r>
      <w:r w:rsidRPr="00D44ECD">
        <w:rPr>
          <w:lang w:eastAsia="fr-FR" w:bidi="fr-FR"/>
        </w:rPr>
        <w:t>m</w:t>
      </w:r>
      <w:r w:rsidRPr="00D44ECD">
        <w:rPr>
          <w:lang w:eastAsia="fr-FR" w:bidi="fr-FR"/>
        </w:rPr>
        <w:t>bung qui a une famille plus nombreuse en garde 20. En dehors de ce principe il n’y a pas de limites strictes à l’intérieur desquelles varie la générosité de chacun et il n’y a pas d’autre moyen d’expliquer pou</w:t>
      </w:r>
      <w:r w:rsidRPr="00D44ECD">
        <w:rPr>
          <w:lang w:eastAsia="fr-FR" w:bidi="fr-FR"/>
        </w:rPr>
        <w:t>r</w:t>
      </w:r>
      <w:r w:rsidRPr="00D44ECD">
        <w:rPr>
          <w:lang w:eastAsia="fr-FR" w:bidi="fr-FR"/>
        </w:rPr>
        <w:t>quoi Dangk</w:t>
      </w:r>
      <w:r>
        <w:rPr>
          <w:lang w:eastAsia="fr-FR" w:bidi="fr-FR"/>
        </w:rPr>
        <w:t>ä</w:t>
      </w:r>
      <w:r w:rsidRPr="00D44ECD">
        <w:rPr>
          <w:lang w:eastAsia="fr-FR" w:bidi="fr-FR"/>
        </w:rPr>
        <w:t>g par exemple donne autant.</w:t>
      </w:r>
    </w:p>
    <w:p w14:paraId="7E94384D" w14:textId="77777777" w:rsidR="001C7F57" w:rsidRPr="00D44ECD" w:rsidRDefault="001C7F57" w:rsidP="001C7F57">
      <w:pPr>
        <w:spacing w:before="120" w:after="120"/>
        <w:jc w:val="both"/>
      </w:pPr>
      <w:r w:rsidRPr="00D44ECD">
        <w:rPr>
          <w:lang w:eastAsia="fr-FR" w:bidi="fr-FR"/>
        </w:rPr>
        <w:t xml:space="preserve">Les sommes totales indiquent que, proportionnellement, on prélève plus de riz cuit que de riz fermenté. Cela doit être mis sur le compte de leur inégale aptitude à se conserver </w:t>
      </w:r>
      <w:r w:rsidRPr="00D44ECD">
        <w:t>(</w:t>
      </w:r>
      <w:r w:rsidRPr="00AF337B">
        <w:rPr>
          <w:i/>
        </w:rPr>
        <w:t>cf</w:t>
      </w:r>
      <w:r>
        <w:t>.</w:t>
      </w:r>
      <w:r w:rsidRPr="00D44ECD">
        <w:rPr>
          <w:lang w:eastAsia="fr-FR" w:bidi="fr-FR"/>
        </w:rPr>
        <w:t xml:space="preserve"> p. 212-3) et sur le fait que c’est le riz cuit qui parvient aux autres </w:t>
      </w:r>
      <w:r w:rsidRPr="00034D84">
        <w:rPr>
          <w:i/>
          <w:iCs/>
        </w:rPr>
        <w:t>rurungan</w:t>
      </w:r>
      <w:r w:rsidRPr="00D44ECD">
        <w:t>.</w:t>
      </w:r>
      <w:r w:rsidRPr="00D44ECD">
        <w:rPr>
          <w:lang w:eastAsia="fr-FR" w:bidi="fr-FR"/>
        </w:rPr>
        <w:t xml:space="preserve"> D’autre part, dans le cas du riz cuit la quantité gardée (78) est plus de deux fois moindre que la quantité donnée (181) et c’est peut-être ce qu’indique de plus important le tableau ci-dessus : on produit pour donner plus que pour garder. Cette remarque est vraie pour le riz cuit </w:t>
      </w:r>
      <w:r w:rsidRPr="00034D84">
        <w:rPr>
          <w:i/>
          <w:iCs/>
        </w:rPr>
        <w:t>lutlut</w:t>
      </w:r>
      <w:r w:rsidRPr="00D44ECD">
        <w:rPr>
          <w:lang w:eastAsia="fr-FR" w:bidi="fr-FR"/>
        </w:rPr>
        <w:t xml:space="preserve"> qui est le seul à faire l’objet d’une distribution aux autres groupes locaux en tant que tels, le riz fermenté étant partagé par les visiteurs qui le consomment individuellement.</w:t>
      </w:r>
    </w:p>
    <w:p w14:paraId="1740D810" w14:textId="77777777" w:rsidR="001C7F57" w:rsidRDefault="001C7F57" w:rsidP="001C7F57">
      <w:pPr>
        <w:spacing w:before="120" w:after="120"/>
        <w:jc w:val="both"/>
        <w:rPr>
          <w:lang w:eastAsia="fr-FR" w:bidi="fr-FR"/>
        </w:rPr>
      </w:pPr>
      <w:r w:rsidRPr="00D44ECD">
        <w:rPr>
          <w:lang w:eastAsia="fr-FR" w:bidi="fr-FR"/>
        </w:rPr>
        <w:t xml:space="preserve">Les parts prélevées par chaque famille sont ensuite réunies, mises en tas et le </w:t>
      </w:r>
      <w:r w:rsidRPr="00034D84">
        <w:rPr>
          <w:i/>
          <w:iCs/>
        </w:rPr>
        <w:t>panglima</w:t>
      </w:r>
      <w:r w:rsidRPr="00D44ECD">
        <w:rPr>
          <w:lang w:eastAsia="fr-FR" w:bidi="fr-FR"/>
        </w:rPr>
        <w:t xml:space="preserve"> procède au partage des entrenoeuds. C’est lui qui décide combien chacun recevra. Les bénéficiaires de cette distribution sont les visiteurs et les membres non contributeurs du </w:t>
      </w:r>
      <w:r w:rsidRPr="00034D84">
        <w:rPr>
          <w:i/>
          <w:iCs/>
        </w:rPr>
        <w:t>rurungan</w:t>
      </w:r>
      <w:r w:rsidRPr="00D44ECD">
        <w:t>.</w:t>
      </w:r>
      <w:r w:rsidRPr="00D44ECD">
        <w:rPr>
          <w:lang w:eastAsia="fr-FR" w:bidi="fr-FR"/>
        </w:rPr>
        <w:t xml:space="preserve"> Pour les raisons indiquées, c’est le riz cuit qui fait l’objet de ce partage. Le circuit de distribution s’achève complètement lorsque les visiteurs, revenus chez eux, partageront à leur tour la part reçue entre leurs p</w:t>
      </w:r>
      <w:r w:rsidRPr="00D44ECD">
        <w:rPr>
          <w:lang w:eastAsia="fr-FR" w:bidi="fr-FR"/>
        </w:rPr>
        <w:t>a</w:t>
      </w:r>
      <w:r w:rsidRPr="00D44ECD">
        <w:rPr>
          <w:lang w:eastAsia="fr-FR" w:bidi="fr-FR"/>
        </w:rPr>
        <w:t>rents et voisins. Au schéma du circuit interne, nous pouvons maint</w:t>
      </w:r>
      <w:r w:rsidRPr="00D44ECD">
        <w:rPr>
          <w:lang w:eastAsia="fr-FR" w:bidi="fr-FR"/>
        </w:rPr>
        <w:t>e</w:t>
      </w:r>
      <w:r w:rsidRPr="00D44ECD">
        <w:rPr>
          <w:lang w:eastAsia="fr-FR" w:bidi="fr-FR"/>
        </w:rPr>
        <w:t>nant ajouter celui du circuit externe :</w:t>
      </w:r>
    </w:p>
    <w:p w14:paraId="2DAD9B7B" w14:textId="77777777" w:rsidR="001C7F57" w:rsidRDefault="001C7F57" w:rsidP="001C7F57">
      <w:pPr>
        <w:spacing w:before="120" w:after="120"/>
        <w:jc w:val="both"/>
      </w:pPr>
      <w:r>
        <w:br w:type="page"/>
      </w:r>
    </w:p>
    <w:p w14:paraId="783283F7" w14:textId="77777777" w:rsidR="001C7F57" w:rsidRPr="00D44ECD" w:rsidRDefault="001C7F57" w:rsidP="001C7F57">
      <w:pPr>
        <w:spacing w:before="120" w:after="120"/>
        <w:jc w:val="both"/>
      </w:pPr>
    </w:p>
    <w:p w14:paraId="44FD831B" w14:textId="77777777" w:rsidR="001C7F57" w:rsidRDefault="0080449F" w:rsidP="001C7F57">
      <w:pPr>
        <w:pStyle w:val="fig"/>
      </w:pPr>
      <w:r>
        <w:rPr>
          <w:noProof/>
        </w:rPr>
        <w:drawing>
          <wp:inline distT="0" distB="0" distL="0" distR="0" wp14:anchorId="66446B7E" wp14:editId="69DCB73C">
            <wp:extent cx="5016500" cy="397510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16500" cy="3975100"/>
                    </a:xfrm>
                    <a:prstGeom prst="rect">
                      <a:avLst/>
                    </a:prstGeom>
                    <a:noFill/>
                    <a:ln>
                      <a:noFill/>
                    </a:ln>
                  </pic:spPr>
                </pic:pic>
              </a:graphicData>
            </a:graphic>
          </wp:inline>
        </w:drawing>
      </w:r>
    </w:p>
    <w:p w14:paraId="4C9B7DB2" w14:textId="77777777" w:rsidR="001C7F57" w:rsidRDefault="001C7F57" w:rsidP="001C7F57">
      <w:pPr>
        <w:pStyle w:val="figtitrest"/>
      </w:pPr>
      <w:bookmarkStart w:id="86" w:name="Palawan_tableau_15"/>
      <w:r>
        <w:t xml:space="preserve">15. </w:t>
      </w:r>
      <w:r w:rsidRPr="00E122B7">
        <w:t>Circuits interne et externe de distribution de la nourriture r</w:t>
      </w:r>
      <w:r w:rsidRPr="00E122B7">
        <w:t>i</w:t>
      </w:r>
      <w:r w:rsidRPr="00E122B7">
        <w:t>tuelle</w:t>
      </w:r>
    </w:p>
    <w:bookmarkEnd w:id="86"/>
    <w:p w14:paraId="0431FC2C"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0CA3C3AF" w14:textId="77777777" w:rsidR="001C7F57" w:rsidRDefault="001C7F57" w:rsidP="001C7F57">
      <w:pPr>
        <w:spacing w:before="120" w:after="120"/>
        <w:jc w:val="both"/>
      </w:pPr>
    </w:p>
    <w:p w14:paraId="0196BDAF" w14:textId="77777777" w:rsidR="001C7F57" w:rsidRPr="00D44ECD" w:rsidRDefault="001C7F57" w:rsidP="001C7F57">
      <w:pPr>
        <w:spacing w:before="120" w:after="120"/>
        <w:jc w:val="both"/>
      </w:pPr>
      <w:r>
        <w:t>[217]</w:t>
      </w:r>
    </w:p>
    <w:p w14:paraId="0EF7A364" w14:textId="77777777" w:rsidR="001C7F57" w:rsidRPr="00D44ECD" w:rsidRDefault="001C7F57" w:rsidP="001C7F57">
      <w:pPr>
        <w:spacing w:before="120" w:after="120"/>
        <w:jc w:val="both"/>
      </w:pPr>
      <w:r w:rsidRPr="00D44ECD">
        <w:rPr>
          <w:lang w:eastAsia="fr-FR" w:bidi="fr-FR"/>
        </w:rPr>
        <w:t>Le produit passe donc par deux phases successives de concentr</w:t>
      </w:r>
      <w:r w:rsidRPr="00D44ECD">
        <w:rPr>
          <w:lang w:eastAsia="fr-FR" w:bidi="fr-FR"/>
        </w:rPr>
        <w:t>a</w:t>
      </w:r>
      <w:r w:rsidRPr="00D44ECD">
        <w:rPr>
          <w:lang w:eastAsia="fr-FR" w:bidi="fr-FR"/>
        </w:rPr>
        <w:t xml:space="preserve">tion et de distribution. </w:t>
      </w:r>
      <w:r>
        <w:rPr>
          <w:lang w:eastAsia="fr-FR" w:bidi="fr-FR"/>
        </w:rPr>
        <w:t>À</w:t>
      </w:r>
      <w:r w:rsidRPr="00D44ECD">
        <w:rPr>
          <w:lang w:eastAsia="fr-FR" w:bidi="fr-FR"/>
        </w:rPr>
        <w:t xml:space="preserve"> chaque moment de concentration, c’est le </w:t>
      </w:r>
      <w:r w:rsidRPr="00034D84">
        <w:rPr>
          <w:i/>
          <w:iCs/>
        </w:rPr>
        <w:t>panglima</w:t>
      </w:r>
      <w:r w:rsidRPr="00D44ECD">
        <w:rPr>
          <w:lang w:eastAsia="fr-FR" w:bidi="fr-FR"/>
        </w:rPr>
        <w:t xml:space="preserve"> qui réunit dans ses mains et qui prend en charge la nourrit</w:t>
      </w:r>
      <w:r w:rsidRPr="00D44ECD">
        <w:rPr>
          <w:lang w:eastAsia="fr-FR" w:bidi="fr-FR"/>
        </w:rPr>
        <w:t>u</w:t>
      </w:r>
      <w:r w:rsidRPr="00D44ECD">
        <w:rPr>
          <w:lang w:eastAsia="fr-FR" w:bidi="fr-FR"/>
        </w:rPr>
        <w:t>re rituelle pour l’offrir aux esprits d’abord (circuit interne), aux vis</w:t>
      </w:r>
      <w:r w:rsidRPr="00D44ECD">
        <w:rPr>
          <w:lang w:eastAsia="fr-FR" w:bidi="fr-FR"/>
        </w:rPr>
        <w:t>i</w:t>
      </w:r>
      <w:r w:rsidRPr="00D44ECD">
        <w:rPr>
          <w:lang w:eastAsia="fr-FR" w:bidi="fr-FR"/>
        </w:rPr>
        <w:t>teurs ensuite (circuit externe).</w:t>
      </w:r>
    </w:p>
    <w:p w14:paraId="4D43EB60" w14:textId="77777777" w:rsidR="001C7F57" w:rsidRPr="00D44ECD" w:rsidRDefault="001C7F57" w:rsidP="001C7F57">
      <w:pPr>
        <w:spacing w:before="120" w:after="120"/>
        <w:jc w:val="both"/>
      </w:pPr>
      <w:r w:rsidRPr="00D44ECD">
        <w:rPr>
          <w:lang w:eastAsia="fr-FR" w:bidi="fr-FR"/>
        </w:rPr>
        <w:t>Avant de nous interroger plus avant sur la signification sociolog</w:t>
      </w:r>
      <w:r w:rsidRPr="00D44ECD">
        <w:rPr>
          <w:lang w:eastAsia="fr-FR" w:bidi="fr-FR"/>
        </w:rPr>
        <w:t>i</w:t>
      </w:r>
      <w:r w:rsidRPr="00D44ECD">
        <w:rPr>
          <w:lang w:eastAsia="fr-FR" w:bidi="fr-FR"/>
        </w:rPr>
        <w:t>que de ce circuit de distribution, nous devons voir ce qu’il en est des parts reçues par les visiteurs.</w:t>
      </w:r>
    </w:p>
    <w:p w14:paraId="41A9A21F" w14:textId="77777777" w:rsidR="001C7F57" w:rsidRPr="00D44ECD" w:rsidRDefault="001C7F57" w:rsidP="001C7F57">
      <w:pPr>
        <w:spacing w:before="120" w:after="120"/>
        <w:jc w:val="both"/>
      </w:pPr>
      <w:r w:rsidRPr="00D44ECD">
        <w:rPr>
          <w:lang w:eastAsia="fr-FR" w:bidi="fr-FR"/>
        </w:rPr>
        <w:t xml:space="preserve">La règle de base est que </w:t>
      </w:r>
      <w:r w:rsidRPr="00AF337B">
        <w:rPr>
          <w:i/>
        </w:rPr>
        <w:t>chaque</w:t>
      </w:r>
      <w:r w:rsidRPr="00D44ECD">
        <w:rPr>
          <w:lang w:eastAsia="fr-FR" w:bidi="fr-FR"/>
        </w:rPr>
        <w:t xml:space="preserve"> visiteur reçoit une part et que les visiteurs </w:t>
      </w:r>
      <w:r w:rsidRPr="00D44ECD">
        <w:t>seulement</w:t>
      </w:r>
      <w:r w:rsidRPr="00D44ECD">
        <w:rPr>
          <w:lang w:eastAsia="fr-FR" w:bidi="fr-FR"/>
        </w:rPr>
        <w:t xml:space="preserve"> reçoivent une part. Ainsi deux visiteurs venant du même hameau reçoivent tous les deux une part et les hameaux non représentés ne reçoivent rien.</w:t>
      </w:r>
    </w:p>
    <w:p w14:paraId="23BD5222" w14:textId="77777777" w:rsidR="001C7F57" w:rsidRPr="00D44ECD" w:rsidRDefault="001C7F57" w:rsidP="001C7F57">
      <w:pPr>
        <w:spacing w:before="120" w:after="120"/>
        <w:jc w:val="both"/>
      </w:pPr>
      <w:r w:rsidRPr="00D44ECD">
        <w:rPr>
          <w:lang w:eastAsia="fr-FR" w:bidi="fr-FR"/>
        </w:rPr>
        <w:t>La variation de chaque part individuelle dépend là encore d’une s</w:t>
      </w:r>
      <w:r w:rsidRPr="00D44ECD">
        <w:rPr>
          <w:lang w:eastAsia="fr-FR" w:bidi="fr-FR"/>
        </w:rPr>
        <w:t>é</w:t>
      </w:r>
      <w:r w:rsidRPr="00D44ECD">
        <w:rPr>
          <w:lang w:eastAsia="fr-FR" w:bidi="fr-FR"/>
        </w:rPr>
        <w:t>rie de critères :</w:t>
      </w:r>
    </w:p>
    <w:p w14:paraId="3104B825" w14:textId="77777777" w:rsidR="001C7F57" w:rsidRDefault="001C7F57" w:rsidP="001C7F57">
      <w:pPr>
        <w:ind w:left="720" w:hanging="360"/>
        <w:jc w:val="both"/>
        <w:rPr>
          <w:lang w:eastAsia="fr-FR" w:bidi="fr-FR"/>
        </w:rPr>
      </w:pPr>
    </w:p>
    <w:p w14:paraId="1D193C75" w14:textId="77777777" w:rsidR="001C7F57" w:rsidRPr="00D44ECD" w:rsidRDefault="001C7F57" w:rsidP="001C7F57">
      <w:pPr>
        <w:ind w:left="720" w:hanging="360"/>
        <w:jc w:val="both"/>
      </w:pPr>
      <w:r>
        <w:rPr>
          <w:lang w:eastAsia="fr-FR" w:bidi="fr-FR"/>
        </w:rPr>
        <w:t>-</w:t>
      </w:r>
      <w:r>
        <w:rPr>
          <w:lang w:eastAsia="fr-FR" w:bidi="fr-FR"/>
        </w:rPr>
        <w:tab/>
      </w:r>
      <w:r w:rsidRPr="00D44ECD">
        <w:rPr>
          <w:lang w:eastAsia="fr-FR" w:bidi="fr-FR"/>
        </w:rPr>
        <w:t>contribution en nature ou en service à la préparation de la nou</w:t>
      </w:r>
      <w:r w:rsidRPr="00D44ECD">
        <w:rPr>
          <w:lang w:eastAsia="fr-FR" w:bidi="fr-FR"/>
        </w:rPr>
        <w:t>r</w:t>
      </w:r>
      <w:r w:rsidRPr="00D44ECD">
        <w:rPr>
          <w:lang w:eastAsia="fr-FR" w:bidi="fr-FR"/>
        </w:rPr>
        <w:t>riture</w:t>
      </w:r>
      <w:r>
        <w:rPr>
          <w:lang w:eastAsia="fr-FR" w:bidi="fr-FR"/>
        </w:rPr>
        <w:t> </w:t>
      </w:r>
      <w:r>
        <w:rPr>
          <w:rStyle w:val="Appelnotedebasdep"/>
          <w:lang w:eastAsia="fr-FR" w:bidi="fr-FR"/>
        </w:rPr>
        <w:footnoteReference w:id="212"/>
      </w:r>
      <w:r w:rsidRPr="00D44ECD">
        <w:rPr>
          <w:lang w:eastAsia="fr-FR" w:bidi="fr-FR"/>
        </w:rPr>
        <w:t> ;</w:t>
      </w:r>
    </w:p>
    <w:p w14:paraId="6C312640" w14:textId="77777777" w:rsidR="001C7F57" w:rsidRPr="00D44ECD" w:rsidRDefault="001C7F57" w:rsidP="001C7F57">
      <w:pPr>
        <w:ind w:left="720" w:hanging="360"/>
        <w:jc w:val="both"/>
      </w:pPr>
      <w:r>
        <w:rPr>
          <w:lang w:eastAsia="fr-FR" w:bidi="fr-FR"/>
        </w:rPr>
        <w:t>-</w:t>
      </w:r>
      <w:r>
        <w:rPr>
          <w:lang w:eastAsia="fr-FR" w:bidi="fr-FR"/>
        </w:rPr>
        <w:tab/>
      </w:r>
      <w:r w:rsidRPr="00D44ECD">
        <w:rPr>
          <w:lang w:eastAsia="fr-FR" w:bidi="fr-FR"/>
        </w:rPr>
        <w:t>famille réduite ou nombreuse avec qui partager</w:t>
      </w:r>
      <w:r>
        <w:rPr>
          <w:lang w:eastAsia="fr-FR" w:bidi="fr-FR"/>
        </w:rPr>
        <w:t> </w:t>
      </w:r>
      <w:r>
        <w:rPr>
          <w:rStyle w:val="Appelnotedebasdep"/>
          <w:lang w:eastAsia="fr-FR" w:bidi="fr-FR"/>
        </w:rPr>
        <w:footnoteReference w:id="213"/>
      </w:r>
      <w:r w:rsidRPr="00D44ECD">
        <w:rPr>
          <w:lang w:eastAsia="fr-FR" w:bidi="fr-FR"/>
        </w:rPr>
        <w:t> ;</w:t>
      </w:r>
    </w:p>
    <w:p w14:paraId="3495459C" w14:textId="77777777" w:rsidR="001C7F57" w:rsidRPr="00D44ECD" w:rsidRDefault="001C7F57" w:rsidP="001C7F57">
      <w:pPr>
        <w:ind w:left="720" w:hanging="360"/>
        <w:jc w:val="both"/>
      </w:pPr>
      <w:r>
        <w:rPr>
          <w:lang w:eastAsia="fr-FR" w:bidi="fr-FR"/>
        </w:rPr>
        <w:t>-</w:t>
      </w:r>
      <w:r>
        <w:rPr>
          <w:lang w:eastAsia="fr-FR" w:bidi="fr-FR"/>
        </w:rPr>
        <w:tab/>
      </w:r>
      <w:r w:rsidRPr="00D44ECD">
        <w:rPr>
          <w:lang w:eastAsia="fr-FR" w:bidi="fr-FR"/>
        </w:rPr>
        <w:t xml:space="preserve">appartenance à un </w:t>
      </w:r>
      <w:r w:rsidRPr="00034D84">
        <w:rPr>
          <w:i/>
          <w:iCs/>
        </w:rPr>
        <w:t>rurungan</w:t>
      </w:r>
      <w:r w:rsidRPr="00D44ECD">
        <w:rPr>
          <w:lang w:eastAsia="fr-FR" w:bidi="fr-FR"/>
        </w:rPr>
        <w:t xml:space="preserve"> avec qui les contacts sont étroits ou lâches</w:t>
      </w:r>
      <w:r>
        <w:rPr>
          <w:lang w:eastAsia="fr-FR" w:bidi="fr-FR"/>
        </w:rPr>
        <w:t> </w:t>
      </w:r>
      <w:r>
        <w:rPr>
          <w:rStyle w:val="Appelnotedebasdep"/>
          <w:lang w:eastAsia="fr-FR" w:bidi="fr-FR"/>
        </w:rPr>
        <w:footnoteReference w:id="214"/>
      </w:r>
      <w:r w:rsidRPr="00D44ECD">
        <w:rPr>
          <w:lang w:eastAsia="fr-FR" w:bidi="fr-FR"/>
        </w:rPr>
        <w:t> ;</w:t>
      </w:r>
    </w:p>
    <w:p w14:paraId="5D9C3BED" w14:textId="77777777" w:rsidR="001C7F57" w:rsidRPr="00D44ECD" w:rsidRDefault="001C7F57" w:rsidP="001C7F57">
      <w:pPr>
        <w:ind w:left="720" w:hanging="360"/>
        <w:jc w:val="both"/>
      </w:pPr>
      <w:r>
        <w:rPr>
          <w:lang w:eastAsia="fr-FR" w:bidi="fr-FR"/>
        </w:rPr>
        <w:t>-</w:t>
      </w:r>
      <w:r>
        <w:rPr>
          <w:lang w:eastAsia="fr-FR" w:bidi="fr-FR"/>
        </w:rPr>
        <w:tab/>
      </w:r>
      <w:r w:rsidRPr="00D44ECD">
        <w:rPr>
          <w:lang w:eastAsia="fr-FR" w:bidi="fr-FR"/>
        </w:rPr>
        <w:t>combinaison de ces critères</w:t>
      </w:r>
      <w:r>
        <w:rPr>
          <w:lang w:eastAsia="fr-FR" w:bidi="fr-FR"/>
        </w:rPr>
        <w:t> </w:t>
      </w:r>
      <w:r>
        <w:rPr>
          <w:rStyle w:val="Appelnotedebasdep"/>
          <w:lang w:eastAsia="fr-FR" w:bidi="fr-FR"/>
        </w:rPr>
        <w:footnoteReference w:id="215"/>
      </w:r>
      <w:r w:rsidRPr="00D44ECD">
        <w:rPr>
          <w:lang w:eastAsia="fr-FR" w:bidi="fr-FR"/>
        </w:rPr>
        <w:t>.</w:t>
      </w:r>
    </w:p>
    <w:p w14:paraId="4DB3CD29" w14:textId="77777777" w:rsidR="001C7F57" w:rsidRDefault="001C7F57" w:rsidP="001C7F57">
      <w:pPr>
        <w:ind w:left="720" w:hanging="360"/>
        <w:jc w:val="both"/>
        <w:rPr>
          <w:lang w:eastAsia="fr-FR" w:bidi="fr-FR"/>
        </w:rPr>
      </w:pPr>
    </w:p>
    <w:p w14:paraId="05D2847A" w14:textId="77777777" w:rsidR="001C7F57" w:rsidRPr="00D44ECD" w:rsidRDefault="001C7F57" w:rsidP="001C7F57">
      <w:pPr>
        <w:spacing w:before="120" w:after="120"/>
        <w:jc w:val="both"/>
      </w:pPr>
      <w:r w:rsidRPr="00D44ECD">
        <w:rPr>
          <w:lang w:eastAsia="fr-FR" w:bidi="fr-FR"/>
        </w:rPr>
        <w:t xml:space="preserve">La règle qui veut que l’on gratifie la présence de chaque visiteur s’appelle </w:t>
      </w:r>
      <w:r w:rsidRPr="00034D84">
        <w:rPr>
          <w:i/>
          <w:iCs/>
        </w:rPr>
        <w:t xml:space="preserve">adat </w:t>
      </w:r>
      <w:r>
        <w:rPr>
          <w:i/>
          <w:iCs/>
        </w:rPr>
        <w:t>ä</w:t>
      </w:r>
      <w:r w:rsidRPr="00034D84">
        <w:rPr>
          <w:i/>
          <w:iCs/>
        </w:rPr>
        <w:t xml:space="preserve">t </w:t>
      </w:r>
      <w:r>
        <w:rPr>
          <w:i/>
          <w:iCs/>
        </w:rPr>
        <w:t>tipusäd</w:t>
      </w:r>
      <w:r w:rsidRPr="00D44ECD">
        <w:rPr>
          <w:lang w:eastAsia="fr-FR" w:bidi="fr-FR"/>
        </w:rPr>
        <w:t xml:space="preserve">  « règle de fraternité ». Le nom de cet usage ne doit pas nous tromper : les relations de parenté ne sont </w:t>
      </w:r>
      <w:r w:rsidRPr="00D44ECD">
        <w:t>pas</w:t>
      </w:r>
      <w:r w:rsidRPr="00D44ECD">
        <w:rPr>
          <w:lang w:eastAsia="fr-FR" w:bidi="fr-FR"/>
        </w:rPr>
        <w:t xml:space="preserve"> pert</w:t>
      </w:r>
      <w:r w:rsidRPr="00D44ECD">
        <w:rPr>
          <w:lang w:eastAsia="fr-FR" w:bidi="fr-FR"/>
        </w:rPr>
        <w:t>i</w:t>
      </w:r>
      <w:r w:rsidRPr="00D44ECD">
        <w:rPr>
          <w:lang w:eastAsia="fr-FR" w:bidi="fr-FR"/>
        </w:rPr>
        <w:t>nentes. Un exemple particulièrement frappant nous en a été donné à Bungsud le jour de la cérémonie : la mère de Dangk</w:t>
      </w:r>
      <w:r>
        <w:rPr>
          <w:lang w:eastAsia="fr-FR" w:bidi="fr-FR"/>
        </w:rPr>
        <w:t>e</w:t>
      </w:r>
      <w:r w:rsidRPr="00D44ECD">
        <w:rPr>
          <w:lang w:eastAsia="fr-FR" w:bidi="fr-FR"/>
        </w:rPr>
        <w:t>g, le plus gén</w:t>
      </w:r>
      <w:r w:rsidRPr="00D44ECD">
        <w:rPr>
          <w:lang w:eastAsia="fr-FR" w:bidi="fr-FR"/>
        </w:rPr>
        <w:t>é</w:t>
      </w:r>
      <w:r w:rsidRPr="00D44ECD">
        <w:rPr>
          <w:lang w:eastAsia="fr-FR" w:bidi="fr-FR"/>
        </w:rPr>
        <w:t xml:space="preserve">reux des contributeurs, était présente ce jour-là. Elle reçut une part relativement importante (15 entrenoeuds). </w:t>
      </w:r>
      <w:r>
        <w:rPr>
          <w:lang w:eastAsia="fr-FR" w:bidi="fr-FR"/>
        </w:rPr>
        <w:t>À</w:t>
      </w:r>
      <w:r w:rsidRPr="00D44ECD">
        <w:rPr>
          <w:lang w:eastAsia="fr-FR" w:bidi="fr-FR"/>
        </w:rPr>
        <w:t xml:space="preserve"> la question de savoir si c’était son fils qui les lui avait donnés, celui-ci répondit : « c’est notre contribution à tous » </w:t>
      </w:r>
      <w:r w:rsidRPr="00D44ECD">
        <w:t>(</w:t>
      </w:r>
      <w:r w:rsidRPr="001A64E0">
        <w:rPr>
          <w:i/>
          <w:iCs/>
        </w:rPr>
        <w:t>ginsan ka</w:t>
      </w:r>
      <w:r>
        <w:rPr>
          <w:i/>
          <w:iCs/>
        </w:rPr>
        <w:t>j nä</w:t>
      </w:r>
      <w:r w:rsidRPr="001A64E0">
        <w:rPr>
          <w:i/>
          <w:iCs/>
        </w:rPr>
        <w:t>g</w:t>
      </w:r>
      <w:r>
        <w:rPr>
          <w:i/>
          <w:iCs/>
        </w:rPr>
        <w:t>ä</w:t>
      </w:r>
      <w:r w:rsidRPr="001A64E0">
        <w:rPr>
          <w:i/>
          <w:iCs/>
        </w:rPr>
        <w:t>hup</w:t>
      </w:r>
      <w:r w:rsidRPr="00D44ECD">
        <w:t>).</w:t>
      </w:r>
    </w:p>
    <w:p w14:paraId="7830E2FB" w14:textId="77777777" w:rsidR="001C7F57" w:rsidRDefault="001C7F57" w:rsidP="001C7F57">
      <w:pPr>
        <w:spacing w:before="120" w:after="120"/>
        <w:jc w:val="both"/>
        <w:rPr>
          <w:lang w:eastAsia="fr-FR" w:bidi="fr-FR"/>
        </w:rPr>
      </w:pPr>
      <w:r w:rsidRPr="00D44ECD">
        <w:rPr>
          <w:lang w:eastAsia="fr-FR" w:bidi="fr-FR"/>
        </w:rPr>
        <w:t xml:space="preserve">Ainsi la relation de parenté la plus étroite et la plus contraignante ne parvient pas à court-circuiter la relation qui passe par la collectivité locale. Le </w:t>
      </w:r>
      <w:r w:rsidRPr="001A64E0">
        <w:rPr>
          <w:i/>
          <w:iCs/>
        </w:rPr>
        <w:t>rurungan</w:t>
      </w:r>
      <w:r w:rsidRPr="00D44ECD">
        <w:rPr>
          <w:lang w:eastAsia="fr-FR" w:bidi="fr-FR"/>
        </w:rPr>
        <w:t xml:space="preserve"> agit comme un tout à l’égard de chacun de ses hôtes, c’est le groupe qui invite et pas les individus. Le fait est que la mère de Dangk</w:t>
      </w:r>
      <w:r>
        <w:rPr>
          <w:lang w:eastAsia="fr-FR" w:bidi="fr-FR"/>
        </w:rPr>
        <w:t>e</w:t>
      </w:r>
      <w:r w:rsidRPr="00D44ECD">
        <w:rPr>
          <w:lang w:eastAsia="fr-FR" w:bidi="fr-FR"/>
        </w:rPr>
        <w:t>g reçut sa part des mains de Lambung et non de D</w:t>
      </w:r>
      <w:r>
        <w:rPr>
          <w:lang w:eastAsia="fr-FR" w:bidi="fr-FR"/>
        </w:rPr>
        <w:t>angkeg.</w:t>
      </w:r>
    </w:p>
    <w:p w14:paraId="0680ACE6" w14:textId="77777777" w:rsidR="001C7F57" w:rsidRPr="00D44ECD" w:rsidRDefault="001C7F57" w:rsidP="001C7F57">
      <w:pPr>
        <w:spacing w:before="120" w:after="120"/>
        <w:jc w:val="both"/>
      </w:pPr>
      <w:r>
        <w:br w:type="page"/>
        <w:t>[218]</w:t>
      </w:r>
    </w:p>
    <w:p w14:paraId="1175B4D2" w14:textId="77777777" w:rsidR="001C7F57" w:rsidRDefault="001C7F57" w:rsidP="001C7F57">
      <w:pPr>
        <w:spacing w:before="120" w:after="120"/>
        <w:jc w:val="both"/>
        <w:rPr>
          <w:lang w:eastAsia="fr-FR" w:bidi="fr-FR"/>
        </w:rPr>
      </w:pPr>
      <w:r w:rsidRPr="00D44ECD">
        <w:rPr>
          <w:lang w:eastAsia="fr-FR" w:bidi="fr-FR"/>
        </w:rPr>
        <w:t>Le tableau suivant indique le nombre des visiteurs, les hameaux représentés, la taille des parts reçues et, schématiquement, si le bén</w:t>
      </w:r>
      <w:r w:rsidRPr="00D44ECD">
        <w:rPr>
          <w:lang w:eastAsia="fr-FR" w:bidi="fr-FR"/>
        </w:rPr>
        <w:t>é</w:t>
      </w:r>
      <w:r w:rsidRPr="00D44ECD">
        <w:rPr>
          <w:lang w:eastAsia="fr-FR" w:bidi="fr-FR"/>
        </w:rPr>
        <w:t>ficiaire a contribué ou non à la production. S’il n’a contribué en rien, sa seule présence et le nombre de ceux avec qui il a à partager dans son groupe justifient la quantité reçue (ce que nous relevons par AT = « règle de fraternité »).</w:t>
      </w:r>
    </w:p>
    <w:p w14:paraId="6BA697C8" w14:textId="77777777" w:rsidR="001C7F57" w:rsidRPr="00D44ECD" w:rsidRDefault="001C7F57" w:rsidP="001C7F57">
      <w:pPr>
        <w:spacing w:before="120" w:after="120"/>
        <w:jc w:val="both"/>
      </w:pPr>
    </w:p>
    <w:tbl>
      <w:tblPr>
        <w:tblOverlap w:val="never"/>
        <w:tblW w:w="0" w:type="auto"/>
        <w:tblLayout w:type="fixed"/>
        <w:tblCellMar>
          <w:left w:w="10" w:type="dxa"/>
          <w:right w:w="10" w:type="dxa"/>
        </w:tblCellMar>
        <w:tblLook w:val="04A0" w:firstRow="1" w:lastRow="0" w:firstColumn="1" w:lastColumn="0" w:noHBand="0" w:noVBand="1"/>
      </w:tblPr>
      <w:tblGrid>
        <w:gridCol w:w="1982"/>
        <w:gridCol w:w="1983"/>
        <w:gridCol w:w="2345"/>
        <w:gridCol w:w="1620"/>
      </w:tblGrid>
      <w:tr w:rsidR="001C7F57" w:rsidRPr="008C68F5" w14:paraId="07ABC58C" w14:textId="77777777">
        <w:tblPrEx>
          <w:tblCellMar>
            <w:top w:w="0" w:type="dxa"/>
            <w:bottom w:w="0" w:type="dxa"/>
          </w:tblCellMar>
        </w:tblPrEx>
        <w:tc>
          <w:tcPr>
            <w:tcW w:w="1982" w:type="dxa"/>
            <w:tcBorders>
              <w:top w:val="single" w:sz="12" w:space="0" w:color="auto"/>
              <w:bottom w:val="single" w:sz="12" w:space="0" w:color="auto"/>
            </w:tcBorders>
            <w:shd w:val="clear" w:color="auto" w:fill="EEECE1"/>
          </w:tcPr>
          <w:p w14:paraId="7119B609" w14:textId="77777777" w:rsidR="001C7F57" w:rsidRPr="008C68F5" w:rsidRDefault="001C7F57" w:rsidP="001C7F57">
            <w:pPr>
              <w:spacing w:before="60" w:after="60"/>
              <w:ind w:left="90" w:right="72" w:firstLine="0"/>
              <w:jc w:val="both"/>
              <w:rPr>
                <w:sz w:val="24"/>
              </w:rPr>
            </w:pPr>
            <w:r w:rsidRPr="008C68F5">
              <w:rPr>
                <w:sz w:val="24"/>
                <w:lang w:eastAsia="fr-FR" w:bidi="fr-FR"/>
              </w:rPr>
              <w:t xml:space="preserve">Nom du visiteur </w:t>
            </w:r>
          </w:p>
        </w:tc>
        <w:tc>
          <w:tcPr>
            <w:tcW w:w="1983" w:type="dxa"/>
            <w:tcBorders>
              <w:top w:val="single" w:sz="12" w:space="0" w:color="auto"/>
              <w:bottom w:val="single" w:sz="12" w:space="0" w:color="auto"/>
            </w:tcBorders>
            <w:shd w:val="clear" w:color="auto" w:fill="EEECE1"/>
          </w:tcPr>
          <w:p w14:paraId="02696425" w14:textId="77777777" w:rsidR="001C7F57" w:rsidRPr="008C68F5" w:rsidRDefault="001C7F57" w:rsidP="001C7F57">
            <w:pPr>
              <w:spacing w:before="60" w:after="60"/>
              <w:ind w:left="90" w:right="72" w:firstLine="0"/>
              <w:jc w:val="center"/>
              <w:rPr>
                <w:sz w:val="24"/>
              </w:rPr>
            </w:pPr>
            <w:r>
              <w:rPr>
                <w:sz w:val="24"/>
                <w:lang w:eastAsia="fr-FR" w:bidi="fr-FR"/>
              </w:rPr>
              <w:t>Hameau</w:t>
            </w:r>
            <w:r>
              <w:rPr>
                <w:sz w:val="24"/>
                <w:lang w:eastAsia="fr-FR" w:bidi="fr-FR"/>
              </w:rPr>
              <w:br/>
            </w:r>
            <w:r w:rsidRPr="008C68F5">
              <w:rPr>
                <w:sz w:val="24"/>
                <w:lang w:eastAsia="fr-FR" w:bidi="fr-FR"/>
              </w:rPr>
              <w:t>(</w:t>
            </w:r>
            <w:r w:rsidRPr="008C68F5">
              <w:rPr>
                <w:rStyle w:val="LgendedutableauItalique"/>
                <w:sz w:val="24"/>
              </w:rPr>
              <w:t>rurungan</w:t>
            </w:r>
            <w:r w:rsidRPr="008C68F5">
              <w:rPr>
                <w:sz w:val="24"/>
                <w:lang w:eastAsia="fr-FR" w:bidi="fr-FR"/>
              </w:rPr>
              <w:t xml:space="preserve">) </w:t>
            </w:r>
            <w:r w:rsidRPr="008C68F5">
              <w:rPr>
                <w:rStyle w:val="LgendedutableauItalique"/>
                <w:sz w:val="24"/>
              </w:rPr>
              <w:t>(a)</w:t>
            </w:r>
          </w:p>
        </w:tc>
        <w:tc>
          <w:tcPr>
            <w:tcW w:w="2345" w:type="dxa"/>
            <w:tcBorders>
              <w:top w:val="single" w:sz="12" w:space="0" w:color="auto"/>
              <w:bottom w:val="single" w:sz="12" w:space="0" w:color="auto"/>
            </w:tcBorders>
            <w:shd w:val="clear" w:color="auto" w:fill="EEECE1"/>
          </w:tcPr>
          <w:p w14:paraId="20339012" w14:textId="77777777" w:rsidR="001C7F57" w:rsidRPr="008C68F5" w:rsidRDefault="001C7F57" w:rsidP="001C7F57">
            <w:pPr>
              <w:tabs>
                <w:tab w:val="decimal" w:pos="985"/>
              </w:tabs>
              <w:spacing w:before="60" w:after="60"/>
              <w:ind w:left="90" w:right="72" w:firstLine="0"/>
              <w:jc w:val="center"/>
              <w:rPr>
                <w:sz w:val="24"/>
              </w:rPr>
            </w:pPr>
            <w:r>
              <w:rPr>
                <w:sz w:val="24"/>
                <w:lang w:eastAsia="fr-FR" w:bidi="fr-FR"/>
              </w:rPr>
              <w:t>Nombre</w:t>
            </w:r>
            <w:r>
              <w:rPr>
                <w:sz w:val="24"/>
                <w:lang w:eastAsia="fr-FR" w:bidi="fr-FR"/>
              </w:rPr>
              <w:br/>
            </w:r>
            <w:r w:rsidRPr="008C68F5">
              <w:rPr>
                <w:sz w:val="24"/>
                <w:lang w:eastAsia="fr-FR" w:bidi="fr-FR"/>
              </w:rPr>
              <w:t>d’entrenoeuds r</w:t>
            </w:r>
            <w:r w:rsidRPr="008C68F5">
              <w:rPr>
                <w:sz w:val="24"/>
                <w:lang w:eastAsia="fr-FR" w:bidi="fr-FR"/>
              </w:rPr>
              <w:t>e</w:t>
            </w:r>
            <w:r w:rsidRPr="008C68F5">
              <w:rPr>
                <w:sz w:val="24"/>
                <w:lang w:eastAsia="fr-FR" w:bidi="fr-FR"/>
              </w:rPr>
              <w:t>çus</w:t>
            </w:r>
          </w:p>
        </w:tc>
        <w:tc>
          <w:tcPr>
            <w:tcW w:w="1620" w:type="dxa"/>
            <w:tcBorders>
              <w:top w:val="single" w:sz="12" w:space="0" w:color="auto"/>
              <w:bottom w:val="single" w:sz="12" w:space="0" w:color="auto"/>
            </w:tcBorders>
            <w:shd w:val="clear" w:color="auto" w:fill="EEECE1"/>
          </w:tcPr>
          <w:p w14:paraId="752AD7F5" w14:textId="77777777" w:rsidR="001C7F57" w:rsidRPr="008C68F5" w:rsidRDefault="001C7F57" w:rsidP="001C7F57">
            <w:pPr>
              <w:tabs>
                <w:tab w:val="decimal" w:pos="985"/>
              </w:tabs>
              <w:spacing w:before="60" w:after="60"/>
              <w:ind w:left="90" w:right="72" w:firstLine="0"/>
              <w:jc w:val="center"/>
              <w:rPr>
                <w:sz w:val="24"/>
              </w:rPr>
            </w:pPr>
            <w:r w:rsidRPr="008C68F5">
              <w:rPr>
                <w:sz w:val="24"/>
                <w:lang w:eastAsia="fr-FR" w:bidi="fr-FR"/>
              </w:rPr>
              <w:t>C/AT (</w:t>
            </w:r>
            <w:r w:rsidRPr="008C68F5">
              <w:rPr>
                <w:rStyle w:val="LgendedutableauItalique"/>
                <w:sz w:val="24"/>
              </w:rPr>
              <w:t>b</w:t>
            </w:r>
            <w:r w:rsidRPr="008C68F5">
              <w:rPr>
                <w:sz w:val="24"/>
                <w:lang w:eastAsia="fr-FR" w:bidi="fr-FR"/>
              </w:rPr>
              <w:t>)</w:t>
            </w:r>
          </w:p>
        </w:tc>
      </w:tr>
      <w:tr w:rsidR="001C7F57" w:rsidRPr="008C68F5" w14:paraId="3C91FF9F" w14:textId="77777777">
        <w:tblPrEx>
          <w:tblCellMar>
            <w:top w:w="0" w:type="dxa"/>
            <w:bottom w:w="0" w:type="dxa"/>
          </w:tblCellMar>
        </w:tblPrEx>
        <w:tc>
          <w:tcPr>
            <w:tcW w:w="1982" w:type="dxa"/>
            <w:tcBorders>
              <w:top w:val="single" w:sz="12" w:space="0" w:color="auto"/>
            </w:tcBorders>
            <w:shd w:val="clear" w:color="auto" w:fill="FFFFFF"/>
          </w:tcPr>
          <w:p w14:paraId="63C642EE" w14:textId="77777777" w:rsidR="001C7F57" w:rsidRPr="008C68F5" w:rsidRDefault="001C7F57" w:rsidP="001C7F57">
            <w:pPr>
              <w:spacing w:before="60" w:after="60"/>
              <w:ind w:left="90" w:right="72" w:firstLine="0"/>
              <w:jc w:val="both"/>
              <w:rPr>
                <w:sz w:val="24"/>
              </w:rPr>
            </w:pPr>
            <w:r w:rsidRPr="008C68F5">
              <w:rPr>
                <w:sz w:val="24"/>
              </w:rPr>
              <w:t>T</w:t>
            </w:r>
            <w:r>
              <w:rPr>
                <w:sz w:val="24"/>
              </w:rPr>
              <w:t>e</w:t>
            </w:r>
            <w:r w:rsidRPr="008C68F5">
              <w:rPr>
                <w:sz w:val="24"/>
              </w:rPr>
              <w:t>k</w:t>
            </w:r>
            <w:r>
              <w:rPr>
                <w:sz w:val="24"/>
              </w:rPr>
              <w:t>be</w:t>
            </w:r>
            <w:r w:rsidRPr="008C68F5">
              <w:rPr>
                <w:sz w:val="24"/>
              </w:rPr>
              <w:t>k</w:t>
            </w:r>
          </w:p>
        </w:tc>
        <w:tc>
          <w:tcPr>
            <w:tcW w:w="1983" w:type="dxa"/>
            <w:tcBorders>
              <w:top w:val="single" w:sz="12" w:space="0" w:color="auto"/>
            </w:tcBorders>
            <w:shd w:val="clear" w:color="auto" w:fill="FFFFFF"/>
          </w:tcPr>
          <w:p w14:paraId="480291B5" w14:textId="77777777" w:rsidR="001C7F57" w:rsidRPr="008C68F5" w:rsidRDefault="001C7F57" w:rsidP="001C7F57">
            <w:pPr>
              <w:spacing w:before="60" w:after="60"/>
              <w:ind w:left="90" w:right="72" w:firstLine="0"/>
              <w:jc w:val="both"/>
              <w:rPr>
                <w:sz w:val="24"/>
              </w:rPr>
            </w:pPr>
            <w:r w:rsidRPr="008C68F5">
              <w:rPr>
                <w:sz w:val="24"/>
              </w:rPr>
              <w:t>Banglas</w:t>
            </w:r>
          </w:p>
        </w:tc>
        <w:tc>
          <w:tcPr>
            <w:tcW w:w="2345" w:type="dxa"/>
            <w:tcBorders>
              <w:top w:val="single" w:sz="12" w:space="0" w:color="auto"/>
            </w:tcBorders>
            <w:shd w:val="clear" w:color="auto" w:fill="FFFFFF"/>
          </w:tcPr>
          <w:p w14:paraId="259CA027" w14:textId="77777777" w:rsidR="001C7F57" w:rsidRPr="008C68F5" w:rsidRDefault="001C7F57" w:rsidP="001C7F57">
            <w:pPr>
              <w:tabs>
                <w:tab w:val="decimal" w:pos="985"/>
              </w:tabs>
              <w:spacing w:before="60" w:after="60"/>
              <w:ind w:left="90" w:right="72" w:firstLine="0"/>
              <w:jc w:val="both"/>
              <w:rPr>
                <w:sz w:val="24"/>
              </w:rPr>
            </w:pPr>
            <w:r w:rsidRPr="008C68F5">
              <w:rPr>
                <w:sz w:val="24"/>
              </w:rPr>
              <w:t>15</w:t>
            </w:r>
          </w:p>
        </w:tc>
        <w:tc>
          <w:tcPr>
            <w:tcW w:w="1620" w:type="dxa"/>
            <w:tcBorders>
              <w:top w:val="single" w:sz="12" w:space="0" w:color="auto"/>
            </w:tcBorders>
            <w:shd w:val="clear" w:color="auto" w:fill="FFFFFF"/>
          </w:tcPr>
          <w:p w14:paraId="04B8B204" w14:textId="77777777" w:rsidR="001C7F57" w:rsidRPr="008C68F5" w:rsidRDefault="001C7F57" w:rsidP="001C7F57">
            <w:pPr>
              <w:tabs>
                <w:tab w:val="decimal" w:pos="985"/>
              </w:tabs>
              <w:spacing w:before="60" w:after="60"/>
              <w:ind w:left="90" w:right="72" w:firstLine="0"/>
              <w:jc w:val="both"/>
              <w:rPr>
                <w:sz w:val="24"/>
              </w:rPr>
            </w:pPr>
            <w:r w:rsidRPr="008C68F5">
              <w:rPr>
                <w:sz w:val="24"/>
              </w:rPr>
              <w:t>AT</w:t>
            </w:r>
          </w:p>
        </w:tc>
      </w:tr>
      <w:tr w:rsidR="001C7F57" w:rsidRPr="008C68F5" w14:paraId="33EEB3F4" w14:textId="77777777">
        <w:tblPrEx>
          <w:tblCellMar>
            <w:top w:w="0" w:type="dxa"/>
            <w:bottom w:w="0" w:type="dxa"/>
          </w:tblCellMar>
        </w:tblPrEx>
        <w:tc>
          <w:tcPr>
            <w:tcW w:w="1982" w:type="dxa"/>
            <w:shd w:val="clear" w:color="auto" w:fill="FFFFFF"/>
          </w:tcPr>
          <w:p w14:paraId="48084B21" w14:textId="77777777" w:rsidR="001C7F57" w:rsidRPr="008C68F5" w:rsidRDefault="001C7F57" w:rsidP="001C7F57">
            <w:pPr>
              <w:spacing w:before="60" w:after="60"/>
              <w:ind w:left="90" w:right="72" w:firstLine="0"/>
              <w:jc w:val="both"/>
              <w:rPr>
                <w:sz w:val="24"/>
              </w:rPr>
            </w:pPr>
            <w:r>
              <w:rPr>
                <w:sz w:val="24"/>
              </w:rPr>
              <w:t>Me</w:t>
            </w:r>
            <w:r w:rsidRPr="008C68F5">
              <w:rPr>
                <w:sz w:val="24"/>
              </w:rPr>
              <w:t>l</w:t>
            </w:r>
            <w:r w:rsidRPr="008C68F5">
              <w:rPr>
                <w:sz w:val="24"/>
              </w:rPr>
              <w:t>a</w:t>
            </w:r>
            <w:r w:rsidRPr="008C68F5">
              <w:rPr>
                <w:sz w:val="24"/>
              </w:rPr>
              <w:t>na</w:t>
            </w:r>
            <w:r>
              <w:rPr>
                <w:sz w:val="24"/>
              </w:rPr>
              <w:t>y</w:t>
            </w:r>
          </w:p>
        </w:tc>
        <w:tc>
          <w:tcPr>
            <w:tcW w:w="1983" w:type="dxa"/>
            <w:shd w:val="clear" w:color="auto" w:fill="FFFFFF"/>
          </w:tcPr>
          <w:p w14:paraId="01371F10" w14:textId="77777777" w:rsidR="001C7F57" w:rsidRPr="008C68F5" w:rsidRDefault="001C7F57" w:rsidP="001C7F57">
            <w:pPr>
              <w:spacing w:before="60" w:after="60"/>
              <w:ind w:left="90" w:right="72" w:firstLine="0"/>
              <w:jc w:val="both"/>
              <w:rPr>
                <w:sz w:val="24"/>
              </w:rPr>
            </w:pPr>
            <w:r w:rsidRPr="008C68F5">
              <w:rPr>
                <w:sz w:val="24"/>
              </w:rPr>
              <w:t>Banglas</w:t>
            </w:r>
          </w:p>
        </w:tc>
        <w:tc>
          <w:tcPr>
            <w:tcW w:w="2345" w:type="dxa"/>
            <w:shd w:val="clear" w:color="auto" w:fill="FFFFFF"/>
            <w:vAlign w:val="center"/>
          </w:tcPr>
          <w:p w14:paraId="3AAF55C5" w14:textId="77777777" w:rsidR="001C7F57" w:rsidRPr="008C68F5" w:rsidRDefault="001C7F57" w:rsidP="001C7F57">
            <w:pPr>
              <w:tabs>
                <w:tab w:val="decimal" w:pos="985"/>
              </w:tabs>
              <w:spacing w:before="60" w:after="60"/>
              <w:ind w:left="90" w:right="72" w:firstLine="0"/>
              <w:jc w:val="both"/>
              <w:rPr>
                <w:sz w:val="24"/>
              </w:rPr>
            </w:pPr>
            <w:r w:rsidRPr="008C68F5">
              <w:rPr>
                <w:sz w:val="24"/>
              </w:rPr>
              <w:t>21</w:t>
            </w:r>
          </w:p>
        </w:tc>
        <w:tc>
          <w:tcPr>
            <w:tcW w:w="1620" w:type="dxa"/>
            <w:shd w:val="clear" w:color="auto" w:fill="FFFFFF"/>
          </w:tcPr>
          <w:p w14:paraId="737A3FCE" w14:textId="77777777" w:rsidR="001C7F57" w:rsidRPr="008C68F5" w:rsidRDefault="001C7F57" w:rsidP="001C7F57">
            <w:pPr>
              <w:tabs>
                <w:tab w:val="decimal" w:pos="985"/>
              </w:tabs>
              <w:spacing w:before="60" w:after="60"/>
              <w:ind w:left="90" w:right="72" w:firstLine="0"/>
              <w:jc w:val="both"/>
              <w:rPr>
                <w:sz w:val="24"/>
              </w:rPr>
            </w:pPr>
            <w:r w:rsidRPr="008C68F5">
              <w:rPr>
                <w:sz w:val="24"/>
              </w:rPr>
              <w:t>C</w:t>
            </w:r>
          </w:p>
        </w:tc>
      </w:tr>
      <w:tr w:rsidR="001C7F57" w:rsidRPr="008C68F5" w14:paraId="1038A539" w14:textId="77777777">
        <w:tblPrEx>
          <w:tblCellMar>
            <w:top w:w="0" w:type="dxa"/>
            <w:bottom w:w="0" w:type="dxa"/>
          </w:tblCellMar>
        </w:tblPrEx>
        <w:tc>
          <w:tcPr>
            <w:tcW w:w="1982" w:type="dxa"/>
            <w:shd w:val="clear" w:color="auto" w:fill="FFFFFF"/>
          </w:tcPr>
          <w:p w14:paraId="677A63B1" w14:textId="77777777" w:rsidR="001C7F57" w:rsidRPr="008C68F5" w:rsidRDefault="001C7F57" w:rsidP="001C7F57">
            <w:pPr>
              <w:spacing w:before="60" w:after="60"/>
              <w:ind w:left="90" w:right="72" w:firstLine="0"/>
              <w:jc w:val="both"/>
              <w:rPr>
                <w:sz w:val="24"/>
              </w:rPr>
            </w:pPr>
            <w:r w:rsidRPr="008C68F5">
              <w:rPr>
                <w:sz w:val="24"/>
              </w:rPr>
              <w:t>José</w:t>
            </w:r>
          </w:p>
        </w:tc>
        <w:tc>
          <w:tcPr>
            <w:tcW w:w="1983" w:type="dxa"/>
            <w:shd w:val="clear" w:color="auto" w:fill="FFFFFF"/>
          </w:tcPr>
          <w:p w14:paraId="5D4F6526" w14:textId="77777777" w:rsidR="001C7F57" w:rsidRPr="008C68F5" w:rsidRDefault="001C7F57" w:rsidP="001C7F57">
            <w:pPr>
              <w:spacing w:before="60" w:after="60"/>
              <w:ind w:left="90" w:right="72" w:firstLine="0"/>
              <w:jc w:val="both"/>
              <w:rPr>
                <w:sz w:val="24"/>
              </w:rPr>
            </w:pPr>
            <w:r w:rsidRPr="008C68F5">
              <w:rPr>
                <w:sz w:val="24"/>
              </w:rPr>
              <w:t>Tabud</w:t>
            </w:r>
          </w:p>
        </w:tc>
        <w:tc>
          <w:tcPr>
            <w:tcW w:w="2345" w:type="dxa"/>
            <w:shd w:val="clear" w:color="auto" w:fill="FFFFFF"/>
          </w:tcPr>
          <w:p w14:paraId="49E85991" w14:textId="77777777" w:rsidR="001C7F57" w:rsidRPr="008C68F5" w:rsidRDefault="001C7F57" w:rsidP="001C7F57">
            <w:pPr>
              <w:tabs>
                <w:tab w:val="decimal" w:pos="985"/>
              </w:tabs>
              <w:spacing w:before="60" w:after="60"/>
              <w:ind w:left="90" w:right="72" w:firstLine="0"/>
              <w:jc w:val="both"/>
              <w:rPr>
                <w:sz w:val="24"/>
              </w:rPr>
            </w:pPr>
            <w:r w:rsidRPr="008C68F5">
              <w:rPr>
                <w:sz w:val="24"/>
              </w:rPr>
              <w:t>15</w:t>
            </w:r>
          </w:p>
        </w:tc>
        <w:tc>
          <w:tcPr>
            <w:tcW w:w="1620" w:type="dxa"/>
            <w:shd w:val="clear" w:color="auto" w:fill="FFFFFF"/>
          </w:tcPr>
          <w:p w14:paraId="71C0E5B1" w14:textId="77777777" w:rsidR="001C7F57" w:rsidRPr="008C68F5" w:rsidRDefault="001C7F57" w:rsidP="001C7F57">
            <w:pPr>
              <w:tabs>
                <w:tab w:val="decimal" w:pos="985"/>
              </w:tabs>
              <w:spacing w:before="60" w:after="60"/>
              <w:ind w:left="90" w:right="72" w:firstLine="0"/>
              <w:jc w:val="both"/>
              <w:rPr>
                <w:sz w:val="24"/>
              </w:rPr>
            </w:pPr>
            <w:r w:rsidRPr="008C68F5">
              <w:rPr>
                <w:sz w:val="24"/>
              </w:rPr>
              <w:t>C</w:t>
            </w:r>
          </w:p>
        </w:tc>
      </w:tr>
      <w:tr w:rsidR="001C7F57" w:rsidRPr="008C68F5" w14:paraId="0877A5A2" w14:textId="77777777">
        <w:tblPrEx>
          <w:tblCellMar>
            <w:top w:w="0" w:type="dxa"/>
            <w:bottom w:w="0" w:type="dxa"/>
          </w:tblCellMar>
        </w:tblPrEx>
        <w:tc>
          <w:tcPr>
            <w:tcW w:w="1982" w:type="dxa"/>
            <w:shd w:val="clear" w:color="auto" w:fill="FFFFFF"/>
          </w:tcPr>
          <w:p w14:paraId="6827412A" w14:textId="77777777" w:rsidR="001C7F57" w:rsidRPr="008C68F5" w:rsidRDefault="001C7F57" w:rsidP="001C7F57">
            <w:pPr>
              <w:spacing w:before="60" w:after="60"/>
              <w:ind w:left="90" w:right="72" w:firstLine="0"/>
              <w:jc w:val="both"/>
              <w:rPr>
                <w:sz w:val="24"/>
              </w:rPr>
            </w:pPr>
            <w:r w:rsidRPr="008C68F5">
              <w:rPr>
                <w:sz w:val="24"/>
              </w:rPr>
              <w:t>Lams</w:t>
            </w:r>
            <w:r w:rsidRPr="008C68F5">
              <w:rPr>
                <w:sz w:val="24"/>
              </w:rPr>
              <w:t>a</w:t>
            </w:r>
            <w:r>
              <w:rPr>
                <w:sz w:val="24"/>
              </w:rPr>
              <w:t>y</w:t>
            </w:r>
            <w:r w:rsidRPr="008C68F5">
              <w:rPr>
                <w:sz w:val="24"/>
              </w:rPr>
              <w:t>a</w:t>
            </w:r>
          </w:p>
        </w:tc>
        <w:tc>
          <w:tcPr>
            <w:tcW w:w="1983" w:type="dxa"/>
            <w:shd w:val="clear" w:color="auto" w:fill="FFFFFF"/>
          </w:tcPr>
          <w:p w14:paraId="44FBD0B5" w14:textId="77777777" w:rsidR="001C7F57" w:rsidRPr="008C68F5" w:rsidRDefault="001C7F57" w:rsidP="001C7F57">
            <w:pPr>
              <w:spacing w:before="60" w:after="60"/>
              <w:ind w:left="90" w:right="72" w:firstLine="0"/>
              <w:jc w:val="both"/>
              <w:rPr>
                <w:sz w:val="24"/>
              </w:rPr>
            </w:pPr>
            <w:r w:rsidRPr="008C68F5">
              <w:rPr>
                <w:sz w:val="24"/>
              </w:rPr>
              <w:t>Tabud</w:t>
            </w:r>
          </w:p>
        </w:tc>
        <w:tc>
          <w:tcPr>
            <w:tcW w:w="2345" w:type="dxa"/>
            <w:shd w:val="clear" w:color="auto" w:fill="FFFFFF"/>
          </w:tcPr>
          <w:p w14:paraId="0B82918A" w14:textId="77777777" w:rsidR="001C7F57" w:rsidRPr="008C68F5" w:rsidRDefault="001C7F57" w:rsidP="001C7F57">
            <w:pPr>
              <w:tabs>
                <w:tab w:val="decimal" w:pos="985"/>
              </w:tabs>
              <w:spacing w:before="60" w:after="60"/>
              <w:ind w:left="90" w:right="72" w:firstLine="0"/>
              <w:jc w:val="both"/>
              <w:rPr>
                <w:sz w:val="24"/>
              </w:rPr>
            </w:pPr>
            <w:r w:rsidRPr="008C68F5">
              <w:rPr>
                <w:sz w:val="24"/>
              </w:rPr>
              <w:t>15</w:t>
            </w:r>
          </w:p>
        </w:tc>
        <w:tc>
          <w:tcPr>
            <w:tcW w:w="1620" w:type="dxa"/>
            <w:shd w:val="clear" w:color="auto" w:fill="FFFFFF"/>
          </w:tcPr>
          <w:p w14:paraId="2B16102F" w14:textId="77777777" w:rsidR="001C7F57" w:rsidRPr="008C68F5" w:rsidRDefault="001C7F57" w:rsidP="001C7F57">
            <w:pPr>
              <w:tabs>
                <w:tab w:val="decimal" w:pos="985"/>
              </w:tabs>
              <w:spacing w:before="60" w:after="60"/>
              <w:ind w:left="90" w:right="72" w:firstLine="0"/>
              <w:jc w:val="both"/>
              <w:rPr>
                <w:sz w:val="24"/>
              </w:rPr>
            </w:pPr>
            <w:r w:rsidRPr="008C68F5">
              <w:rPr>
                <w:sz w:val="24"/>
              </w:rPr>
              <w:t>C</w:t>
            </w:r>
          </w:p>
        </w:tc>
      </w:tr>
      <w:tr w:rsidR="001C7F57" w:rsidRPr="008C68F5" w14:paraId="3ADF629D" w14:textId="77777777">
        <w:tblPrEx>
          <w:tblCellMar>
            <w:top w:w="0" w:type="dxa"/>
            <w:bottom w:w="0" w:type="dxa"/>
          </w:tblCellMar>
        </w:tblPrEx>
        <w:tc>
          <w:tcPr>
            <w:tcW w:w="1982" w:type="dxa"/>
            <w:shd w:val="clear" w:color="auto" w:fill="FFFFFF"/>
          </w:tcPr>
          <w:p w14:paraId="7119E10F" w14:textId="77777777" w:rsidR="001C7F57" w:rsidRPr="008C68F5" w:rsidRDefault="001C7F57" w:rsidP="001C7F57">
            <w:pPr>
              <w:spacing w:before="60" w:after="60"/>
              <w:ind w:left="90" w:right="72" w:firstLine="0"/>
              <w:jc w:val="both"/>
              <w:rPr>
                <w:sz w:val="24"/>
              </w:rPr>
            </w:pPr>
            <w:r w:rsidRPr="008C68F5">
              <w:rPr>
                <w:sz w:val="24"/>
              </w:rPr>
              <w:t>Kunas</w:t>
            </w:r>
          </w:p>
        </w:tc>
        <w:tc>
          <w:tcPr>
            <w:tcW w:w="1983" w:type="dxa"/>
            <w:shd w:val="clear" w:color="auto" w:fill="FFFFFF"/>
          </w:tcPr>
          <w:p w14:paraId="08DBF8E9" w14:textId="77777777" w:rsidR="001C7F57" w:rsidRPr="008C68F5" w:rsidRDefault="001C7F57" w:rsidP="001C7F57">
            <w:pPr>
              <w:spacing w:before="60" w:after="60"/>
              <w:ind w:left="90" w:right="72" w:firstLine="0"/>
              <w:jc w:val="both"/>
              <w:rPr>
                <w:sz w:val="24"/>
              </w:rPr>
            </w:pPr>
            <w:r w:rsidRPr="008C68F5">
              <w:rPr>
                <w:sz w:val="24"/>
              </w:rPr>
              <w:t>Kangrijan</w:t>
            </w:r>
          </w:p>
        </w:tc>
        <w:tc>
          <w:tcPr>
            <w:tcW w:w="2345" w:type="dxa"/>
            <w:shd w:val="clear" w:color="auto" w:fill="FFFFFF"/>
          </w:tcPr>
          <w:p w14:paraId="79E8AAE1" w14:textId="77777777" w:rsidR="001C7F57" w:rsidRPr="008C68F5" w:rsidRDefault="001C7F57" w:rsidP="001C7F57">
            <w:pPr>
              <w:tabs>
                <w:tab w:val="decimal" w:pos="985"/>
              </w:tabs>
              <w:spacing w:before="60" w:after="60"/>
              <w:ind w:left="90" w:right="72" w:firstLine="0"/>
              <w:jc w:val="both"/>
              <w:rPr>
                <w:sz w:val="24"/>
              </w:rPr>
            </w:pPr>
            <w:r w:rsidRPr="008C68F5">
              <w:rPr>
                <w:sz w:val="24"/>
              </w:rPr>
              <w:t>15</w:t>
            </w:r>
          </w:p>
        </w:tc>
        <w:tc>
          <w:tcPr>
            <w:tcW w:w="1620" w:type="dxa"/>
            <w:shd w:val="clear" w:color="auto" w:fill="FFFFFF"/>
          </w:tcPr>
          <w:p w14:paraId="6DF06854" w14:textId="77777777" w:rsidR="001C7F57" w:rsidRPr="008C68F5" w:rsidRDefault="001C7F57" w:rsidP="001C7F57">
            <w:pPr>
              <w:tabs>
                <w:tab w:val="decimal" w:pos="985"/>
              </w:tabs>
              <w:spacing w:before="60" w:after="60"/>
              <w:ind w:left="90" w:right="72" w:firstLine="0"/>
              <w:jc w:val="both"/>
              <w:rPr>
                <w:sz w:val="24"/>
              </w:rPr>
            </w:pPr>
            <w:r w:rsidRPr="008C68F5">
              <w:rPr>
                <w:sz w:val="24"/>
              </w:rPr>
              <w:t>C</w:t>
            </w:r>
          </w:p>
        </w:tc>
      </w:tr>
      <w:tr w:rsidR="001C7F57" w:rsidRPr="008C68F5" w14:paraId="3C2C33DA" w14:textId="77777777">
        <w:tblPrEx>
          <w:tblCellMar>
            <w:top w:w="0" w:type="dxa"/>
            <w:bottom w:w="0" w:type="dxa"/>
          </w:tblCellMar>
        </w:tblPrEx>
        <w:tc>
          <w:tcPr>
            <w:tcW w:w="1982" w:type="dxa"/>
            <w:shd w:val="clear" w:color="auto" w:fill="FFFFFF"/>
          </w:tcPr>
          <w:p w14:paraId="26D703DE" w14:textId="77777777" w:rsidR="001C7F57" w:rsidRPr="008C68F5" w:rsidRDefault="001C7F57" w:rsidP="001C7F57">
            <w:pPr>
              <w:spacing w:before="60" w:after="60"/>
              <w:ind w:left="90" w:right="72" w:firstLine="0"/>
              <w:jc w:val="both"/>
              <w:rPr>
                <w:sz w:val="24"/>
              </w:rPr>
            </w:pPr>
            <w:r>
              <w:rPr>
                <w:sz w:val="24"/>
              </w:rPr>
              <w:t>Pe</w:t>
            </w:r>
            <w:r w:rsidRPr="008C68F5">
              <w:rPr>
                <w:sz w:val="24"/>
              </w:rPr>
              <w:t>si</w:t>
            </w:r>
          </w:p>
        </w:tc>
        <w:tc>
          <w:tcPr>
            <w:tcW w:w="1983" w:type="dxa"/>
            <w:shd w:val="clear" w:color="auto" w:fill="FFFFFF"/>
          </w:tcPr>
          <w:p w14:paraId="21BC2588" w14:textId="77777777" w:rsidR="001C7F57" w:rsidRPr="008C68F5" w:rsidRDefault="001C7F57" w:rsidP="001C7F57">
            <w:pPr>
              <w:spacing w:before="60" w:after="60"/>
              <w:ind w:left="90" w:right="72" w:firstLine="0"/>
              <w:jc w:val="both"/>
              <w:rPr>
                <w:sz w:val="24"/>
              </w:rPr>
            </w:pPr>
            <w:r w:rsidRPr="008C68F5">
              <w:rPr>
                <w:sz w:val="24"/>
              </w:rPr>
              <w:t>Kangrijan</w:t>
            </w:r>
          </w:p>
        </w:tc>
        <w:tc>
          <w:tcPr>
            <w:tcW w:w="2345" w:type="dxa"/>
            <w:shd w:val="clear" w:color="auto" w:fill="FFFFFF"/>
          </w:tcPr>
          <w:p w14:paraId="49F889A1" w14:textId="77777777" w:rsidR="001C7F57" w:rsidRPr="008C68F5" w:rsidRDefault="001C7F57" w:rsidP="001C7F57">
            <w:pPr>
              <w:tabs>
                <w:tab w:val="decimal" w:pos="985"/>
              </w:tabs>
              <w:spacing w:before="60" w:after="60"/>
              <w:ind w:left="90" w:right="72" w:firstLine="0"/>
              <w:jc w:val="both"/>
              <w:rPr>
                <w:sz w:val="24"/>
              </w:rPr>
            </w:pPr>
            <w:r w:rsidRPr="008C68F5">
              <w:rPr>
                <w:sz w:val="24"/>
              </w:rPr>
              <w:t>9</w:t>
            </w:r>
          </w:p>
        </w:tc>
        <w:tc>
          <w:tcPr>
            <w:tcW w:w="1620" w:type="dxa"/>
            <w:shd w:val="clear" w:color="auto" w:fill="FFFFFF"/>
          </w:tcPr>
          <w:p w14:paraId="5EC4BA4E" w14:textId="77777777" w:rsidR="001C7F57" w:rsidRPr="008C68F5" w:rsidRDefault="001C7F57" w:rsidP="001C7F57">
            <w:pPr>
              <w:tabs>
                <w:tab w:val="decimal" w:pos="985"/>
              </w:tabs>
              <w:spacing w:before="60" w:after="60"/>
              <w:ind w:left="90" w:right="72" w:firstLine="0"/>
              <w:jc w:val="both"/>
              <w:rPr>
                <w:sz w:val="24"/>
              </w:rPr>
            </w:pPr>
            <w:r w:rsidRPr="008C68F5">
              <w:rPr>
                <w:sz w:val="24"/>
              </w:rPr>
              <w:t>AT</w:t>
            </w:r>
          </w:p>
        </w:tc>
      </w:tr>
      <w:tr w:rsidR="001C7F57" w:rsidRPr="008C68F5" w14:paraId="68B3AD19" w14:textId="77777777">
        <w:tblPrEx>
          <w:tblCellMar>
            <w:top w:w="0" w:type="dxa"/>
            <w:bottom w:w="0" w:type="dxa"/>
          </w:tblCellMar>
        </w:tblPrEx>
        <w:tc>
          <w:tcPr>
            <w:tcW w:w="1982" w:type="dxa"/>
            <w:shd w:val="clear" w:color="auto" w:fill="FFFFFF"/>
          </w:tcPr>
          <w:p w14:paraId="06CE1328" w14:textId="77777777" w:rsidR="001C7F57" w:rsidRPr="008C68F5" w:rsidRDefault="001C7F57" w:rsidP="001C7F57">
            <w:pPr>
              <w:spacing w:before="60" w:after="60"/>
              <w:ind w:left="90" w:right="72" w:firstLine="0"/>
              <w:jc w:val="both"/>
              <w:rPr>
                <w:sz w:val="24"/>
              </w:rPr>
            </w:pPr>
            <w:r w:rsidRPr="008C68F5">
              <w:rPr>
                <w:sz w:val="24"/>
              </w:rPr>
              <w:t>Li</w:t>
            </w:r>
            <w:r w:rsidRPr="008C68F5">
              <w:rPr>
                <w:sz w:val="24"/>
              </w:rPr>
              <w:t>m</w:t>
            </w:r>
            <w:r w:rsidRPr="008C68F5">
              <w:rPr>
                <w:sz w:val="24"/>
              </w:rPr>
              <w:t>b</w:t>
            </w:r>
            <w:r>
              <w:rPr>
                <w:sz w:val="24"/>
              </w:rPr>
              <w:t>ey</w:t>
            </w:r>
          </w:p>
        </w:tc>
        <w:tc>
          <w:tcPr>
            <w:tcW w:w="1983" w:type="dxa"/>
            <w:shd w:val="clear" w:color="auto" w:fill="FFFFFF"/>
          </w:tcPr>
          <w:p w14:paraId="2AC19AA8" w14:textId="77777777" w:rsidR="001C7F57" w:rsidRPr="008C68F5" w:rsidRDefault="001C7F57" w:rsidP="001C7F57">
            <w:pPr>
              <w:spacing w:before="60" w:after="60"/>
              <w:ind w:left="90" w:right="72" w:firstLine="0"/>
              <w:jc w:val="both"/>
              <w:rPr>
                <w:sz w:val="24"/>
              </w:rPr>
            </w:pPr>
            <w:r w:rsidRPr="008C68F5">
              <w:rPr>
                <w:sz w:val="24"/>
              </w:rPr>
              <w:t>Balukanad</w:t>
            </w:r>
          </w:p>
        </w:tc>
        <w:tc>
          <w:tcPr>
            <w:tcW w:w="2345" w:type="dxa"/>
            <w:shd w:val="clear" w:color="auto" w:fill="FFFFFF"/>
          </w:tcPr>
          <w:p w14:paraId="6056F08D" w14:textId="77777777" w:rsidR="001C7F57" w:rsidRPr="008C68F5" w:rsidRDefault="001C7F57" w:rsidP="001C7F57">
            <w:pPr>
              <w:tabs>
                <w:tab w:val="decimal" w:pos="985"/>
              </w:tabs>
              <w:spacing w:before="60" w:after="60"/>
              <w:ind w:left="90" w:right="72" w:firstLine="0"/>
              <w:jc w:val="both"/>
              <w:rPr>
                <w:sz w:val="24"/>
              </w:rPr>
            </w:pPr>
            <w:r w:rsidRPr="008C68F5">
              <w:rPr>
                <w:sz w:val="24"/>
              </w:rPr>
              <w:t>15</w:t>
            </w:r>
          </w:p>
        </w:tc>
        <w:tc>
          <w:tcPr>
            <w:tcW w:w="1620" w:type="dxa"/>
            <w:shd w:val="clear" w:color="auto" w:fill="FFFFFF"/>
          </w:tcPr>
          <w:p w14:paraId="0257430B" w14:textId="77777777" w:rsidR="001C7F57" w:rsidRPr="008C68F5" w:rsidRDefault="001C7F57" w:rsidP="001C7F57">
            <w:pPr>
              <w:tabs>
                <w:tab w:val="decimal" w:pos="985"/>
              </w:tabs>
              <w:spacing w:before="60" w:after="60"/>
              <w:ind w:left="90" w:right="72" w:firstLine="0"/>
              <w:jc w:val="both"/>
              <w:rPr>
                <w:sz w:val="24"/>
              </w:rPr>
            </w:pPr>
            <w:r w:rsidRPr="008C68F5">
              <w:rPr>
                <w:sz w:val="24"/>
              </w:rPr>
              <w:t>AT</w:t>
            </w:r>
          </w:p>
        </w:tc>
      </w:tr>
      <w:tr w:rsidR="001C7F57" w:rsidRPr="008C68F5" w14:paraId="27179C7C" w14:textId="77777777">
        <w:tblPrEx>
          <w:tblCellMar>
            <w:top w:w="0" w:type="dxa"/>
            <w:bottom w:w="0" w:type="dxa"/>
          </w:tblCellMar>
        </w:tblPrEx>
        <w:tc>
          <w:tcPr>
            <w:tcW w:w="1982" w:type="dxa"/>
            <w:shd w:val="clear" w:color="auto" w:fill="FFFFFF"/>
          </w:tcPr>
          <w:p w14:paraId="50048973" w14:textId="77777777" w:rsidR="001C7F57" w:rsidRPr="008C68F5" w:rsidRDefault="001C7F57" w:rsidP="001C7F57">
            <w:pPr>
              <w:spacing w:before="60" w:after="60"/>
              <w:ind w:left="90" w:right="72" w:firstLine="0"/>
              <w:jc w:val="both"/>
              <w:rPr>
                <w:sz w:val="24"/>
              </w:rPr>
            </w:pPr>
            <w:r w:rsidRPr="008C68F5">
              <w:rPr>
                <w:sz w:val="24"/>
              </w:rPr>
              <w:t>Tag</w:t>
            </w:r>
            <w:r w:rsidRPr="008C68F5">
              <w:rPr>
                <w:sz w:val="24"/>
              </w:rPr>
              <w:t>u</w:t>
            </w:r>
            <w:r w:rsidRPr="008C68F5">
              <w:rPr>
                <w:sz w:val="24"/>
              </w:rPr>
              <w:t>liq</w:t>
            </w:r>
          </w:p>
        </w:tc>
        <w:tc>
          <w:tcPr>
            <w:tcW w:w="1983" w:type="dxa"/>
            <w:shd w:val="clear" w:color="auto" w:fill="FFFFFF"/>
          </w:tcPr>
          <w:p w14:paraId="5919EACD" w14:textId="77777777" w:rsidR="001C7F57" w:rsidRPr="008C68F5" w:rsidRDefault="001C7F57" w:rsidP="001C7F57">
            <w:pPr>
              <w:spacing w:before="60" w:after="60"/>
              <w:ind w:left="90" w:right="72" w:firstLine="0"/>
              <w:jc w:val="both"/>
              <w:rPr>
                <w:sz w:val="24"/>
              </w:rPr>
            </w:pPr>
            <w:r w:rsidRPr="008C68F5">
              <w:rPr>
                <w:sz w:val="24"/>
              </w:rPr>
              <w:t>Mangkupaq</w:t>
            </w:r>
          </w:p>
        </w:tc>
        <w:tc>
          <w:tcPr>
            <w:tcW w:w="2345" w:type="dxa"/>
            <w:shd w:val="clear" w:color="auto" w:fill="FFFFFF"/>
          </w:tcPr>
          <w:p w14:paraId="52519523" w14:textId="77777777" w:rsidR="001C7F57" w:rsidRPr="008C68F5" w:rsidRDefault="001C7F57" w:rsidP="001C7F57">
            <w:pPr>
              <w:tabs>
                <w:tab w:val="decimal" w:pos="985"/>
              </w:tabs>
              <w:spacing w:before="60" w:after="60"/>
              <w:ind w:left="90" w:right="72" w:firstLine="0"/>
              <w:jc w:val="both"/>
              <w:rPr>
                <w:sz w:val="24"/>
              </w:rPr>
            </w:pPr>
            <w:r w:rsidRPr="008C68F5">
              <w:rPr>
                <w:sz w:val="24"/>
              </w:rPr>
              <w:t>15</w:t>
            </w:r>
          </w:p>
        </w:tc>
        <w:tc>
          <w:tcPr>
            <w:tcW w:w="1620" w:type="dxa"/>
            <w:shd w:val="clear" w:color="auto" w:fill="FFFFFF"/>
          </w:tcPr>
          <w:p w14:paraId="1ED33150" w14:textId="77777777" w:rsidR="001C7F57" w:rsidRPr="008C68F5" w:rsidRDefault="001C7F57" w:rsidP="001C7F57">
            <w:pPr>
              <w:tabs>
                <w:tab w:val="decimal" w:pos="985"/>
              </w:tabs>
              <w:spacing w:before="60" w:after="60"/>
              <w:ind w:left="90" w:right="72" w:firstLine="0"/>
              <w:jc w:val="both"/>
              <w:rPr>
                <w:sz w:val="24"/>
              </w:rPr>
            </w:pPr>
            <w:r w:rsidRPr="008C68F5">
              <w:rPr>
                <w:sz w:val="24"/>
              </w:rPr>
              <w:t>C</w:t>
            </w:r>
          </w:p>
        </w:tc>
      </w:tr>
      <w:tr w:rsidR="001C7F57" w:rsidRPr="008C68F5" w14:paraId="7912761F" w14:textId="77777777">
        <w:tblPrEx>
          <w:tblCellMar>
            <w:top w:w="0" w:type="dxa"/>
            <w:bottom w:w="0" w:type="dxa"/>
          </w:tblCellMar>
        </w:tblPrEx>
        <w:tc>
          <w:tcPr>
            <w:tcW w:w="1982" w:type="dxa"/>
            <w:shd w:val="clear" w:color="auto" w:fill="FFFFFF"/>
          </w:tcPr>
          <w:p w14:paraId="4FDB1364" w14:textId="77777777" w:rsidR="001C7F57" w:rsidRPr="008C68F5" w:rsidRDefault="001C7F57" w:rsidP="001C7F57">
            <w:pPr>
              <w:spacing w:before="60" w:after="60"/>
              <w:ind w:left="90" w:right="72" w:firstLine="0"/>
              <w:jc w:val="both"/>
              <w:rPr>
                <w:sz w:val="24"/>
              </w:rPr>
            </w:pPr>
            <w:r w:rsidRPr="008C68F5">
              <w:rPr>
                <w:sz w:val="24"/>
              </w:rPr>
              <w:t>Lapja</w:t>
            </w:r>
          </w:p>
        </w:tc>
        <w:tc>
          <w:tcPr>
            <w:tcW w:w="1983" w:type="dxa"/>
            <w:shd w:val="clear" w:color="auto" w:fill="FFFFFF"/>
          </w:tcPr>
          <w:p w14:paraId="2283D512" w14:textId="77777777" w:rsidR="001C7F57" w:rsidRPr="008C68F5" w:rsidRDefault="001C7F57" w:rsidP="001C7F57">
            <w:pPr>
              <w:spacing w:before="60" w:after="60"/>
              <w:ind w:left="90" w:right="72" w:firstLine="0"/>
              <w:jc w:val="both"/>
              <w:rPr>
                <w:sz w:val="24"/>
              </w:rPr>
            </w:pPr>
            <w:r w:rsidRPr="008C68F5">
              <w:rPr>
                <w:sz w:val="24"/>
              </w:rPr>
              <w:t>Nàltikan</w:t>
            </w:r>
          </w:p>
        </w:tc>
        <w:tc>
          <w:tcPr>
            <w:tcW w:w="2345" w:type="dxa"/>
            <w:shd w:val="clear" w:color="auto" w:fill="FFFFFF"/>
          </w:tcPr>
          <w:p w14:paraId="3691E30A" w14:textId="77777777" w:rsidR="001C7F57" w:rsidRPr="008C68F5" w:rsidRDefault="001C7F57" w:rsidP="001C7F57">
            <w:pPr>
              <w:tabs>
                <w:tab w:val="decimal" w:pos="985"/>
              </w:tabs>
              <w:spacing w:before="60" w:after="60"/>
              <w:ind w:left="90" w:right="72" w:firstLine="0"/>
              <w:jc w:val="both"/>
              <w:rPr>
                <w:sz w:val="24"/>
              </w:rPr>
            </w:pPr>
            <w:r w:rsidRPr="008C68F5">
              <w:rPr>
                <w:sz w:val="24"/>
              </w:rPr>
              <w:t>13</w:t>
            </w:r>
          </w:p>
        </w:tc>
        <w:tc>
          <w:tcPr>
            <w:tcW w:w="1620" w:type="dxa"/>
            <w:shd w:val="clear" w:color="auto" w:fill="FFFFFF"/>
          </w:tcPr>
          <w:p w14:paraId="15BFC5C3" w14:textId="77777777" w:rsidR="001C7F57" w:rsidRPr="008C68F5" w:rsidRDefault="001C7F57" w:rsidP="001C7F57">
            <w:pPr>
              <w:tabs>
                <w:tab w:val="decimal" w:pos="985"/>
              </w:tabs>
              <w:spacing w:before="60" w:after="60"/>
              <w:ind w:left="90" w:right="72" w:firstLine="0"/>
              <w:jc w:val="both"/>
              <w:rPr>
                <w:sz w:val="24"/>
              </w:rPr>
            </w:pPr>
            <w:r w:rsidRPr="008C68F5">
              <w:rPr>
                <w:sz w:val="24"/>
              </w:rPr>
              <w:t>C</w:t>
            </w:r>
          </w:p>
        </w:tc>
      </w:tr>
      <w:tr w:rsidR="001C7F57" w:rsidRPr="008C68F5" w14:paraId="25CEFE75" w14:textId="77777777">
        <w:tblPrEx>
          <w:tblCellMar>
            <w:top w:w="0" w:type="dxa"/>
            <w:bottom w:w="0" w:type="dxa"/>
          </w:tblCellMar>
        </w:tblPrEx>
        <w:tc>
          <w:tcPr>
            <w:tcW w:w="1982" w:type="dxa"/>
            <w:shd w:val="clear" w:color="auto" w:fill="FFFFFF"/>
          </w:tcPr>
          <w:p w14:paraId="544A6A83" w14:textId="77777777" w:rsidR="001C7F57" w:rsidRPr="008C68F5" w:rsidRDefault="001C7F57" w:rsidP="001C7F57">
            <w:pPr>
              <w:spacing w:before="60" w:after="60"/>
              <w:ind w:left="90" w:right="72" w:firstLine="0"/>
              <w:jc w:val="both"/>
              <w:rPr>
                <w:sz w:val="24"/>
              </w:rPr>
            </w:pPr>
            <w:r w:rsidRPr="008C68F5">
              <w:rPr>
                <w:sz w:val="24"/>
              </w:rPr>
              <w:t>Pula</w:t>
            </w:r>
          </w:p>
        </w:tc>
        <w:tc>
          <w:tcPr>
            <w:tcW w:w="1983" w:type="dxa"/>
            <w:shd w:val="clear" w:color="auto" w:fill="FFFFFF"/>
          </w:tcPr>
          <w:p w14:paraId="45E5091E" w14:textId="77777777" w:rsidR="001C7F57" w:rsidRPr="008C68F5" w:rsidRDefault="001C7F57" w:rsidP="001C7F57">
            <w:pPr>
              <w:spacing w:before="60" w:after="60"/>
              <w:ind w:left="90" w:right="72" w:firstLine="0"/>
              <w:jc w:val="both"/>
              <w:rPr>
                <w:sz w:val="24"/>
              </w:rPr>
            </w:pPr>
            <w:r w:rsidRPr="008C68F5">
              <w:rPr>
                <w:sz w:val="24"/>
              </w:rPr>
              <w:t>Tabingalan</w:t>
            </w:r>
          </w:p>
        </w:tc>
        <w:tc>
          <w:tcPr>
            <w:tcW w:w="2345" w:type="dxa"/>
            <w:shd w:val="clear" w:color="auto" w:fill="FFFFFF"/>
            <w:vAlign w:val="center"/>
          </w:tcPr>
          <w:p w14:paraId="7E9BA274" w14:textId="77777777" w:rsidR="001C7F57" w:rsidRPr="008C68F5" w:rsidRDefault="001C7F57" w:rsidP="001C7F57">
            <w:pPr>
              <w:tabs>
                <w:tab w:val="decimal" w:pos="985"/>
              </w:tabs>
              <w:spacing w:before="60" w:after="60"/>
              <w:ind w:left="90" w:right="72" w:firstLine="0"/>
              <w:jc w:val="both"/>
              <w:rPr>
                <w:sz w:val="24"/>
              </w:rPr>
            </w:pPr>
            <w:r w:rsidRPr="008C68F5">
              <w:rPr>
                <w:sz w:val="24"/>
              </w:rPr>
              <w:t>11</w:t>
            </w:r>
          </w:p>
        </w:tc>
        <w:tc>
          <w:tcPr>
            <w:tcW w:w="1620" w:type="dxa"/>
            <w:shd w:val="clear" w:color="auto" w:fill="FFFFFF"/>
          </w:tcPr>
          <w:p w14:paraId="33B44530" w14:textId="77777777" w:rsidR="001C7F57" w:rsidRPr="008C68F5" w:rsidRDefault="001C7F57" w:rsidP="001C7F57">
            <w:pPr>
              <w:tabs>
                <w:tab w:val="decimal" w:pos="985"/>
              </w:tabs>
              <w:spacing w:before="60" w:after="60"/>
              <w:ind w:left="90" w:right="72" w:firstLine="0"/>
              <w:jc w:val="both"/>
              <w:rPr>
                <w:sz w:val="24"/>
              </w:rPr>
            </w:pPr>
            <w:r w:rsidRPr="008C68F5">
              <w:rPr>
                <w:sz w:val="24"/>
              </w:rPr>
              <w:t>AT</w:t>
            </w:r>
          </w:p>
        </w:tc>
      </w:tr>
      <w:tr w:rsidR="001C7F57" w:rsidRPr="008C68F5" w14:paraId="272901B7" w14:textId="77777777">
        <w:tblPrEx>
          <w:tblCellMar>
            <w:top w:w="0" w:type="dxa"/>
            <w:bottom w:w="0" w:type="dxa"/>
          </w:tblCellMar>
        </w:tblPrEx>
        <w:tc>
          <w:tcPr>
            <w:tcW w:w="1982" w:type="dxa"/>
            <w:shd w:val="clear" w:color="auto" w:fill="FFFFFF"/>
          </w:tcPr>
          <w:p w14:paraId="110494F1" w14:textId="77777777" w:rsidR="001C7F57" w:rsidRPr="008C68F5" w:rsidRDefault="001C7F57" w:rsidP="001C7F57">
            <w:pPr>
              <w:spacing w:before="60" w:after="60"/>
              <w:ind w:left="90" w:right="72" w:firstLine="0"/>
              <w:jc w:val="both"/>
              <w:rPr>
                <w:sz w:val="24"/>
              </w:rPr>
            </w:pPr>
            <w:r w:rsidRPr="008C68F5">
              <w:rPr>
                <w:sz w:val="24"/>
              </w:rPr>
              <w:t>Pwak</w:t>
            </w:r>
          </w:p>
        </w:tc>
        <w:tc>
          <w:tcPr>
            <w:tcW w:w="1983" w:type="dxa"/>
            <w:shd w:val="clear" w:color="auto" w:fill="FFFFFF"/>
          </w:tcPr>
          <w:p w14:paraId="77D28B22" w14:textId="77777777" w:rsidR="001C7F57" w:rsidRPr="008C68F5" w:rsidRDefault="001C7F57" w:rsidP="001C7F57">
            <w:pPr>
              <w:spacing w:before="60" w:after="60"/>
              <w:ind w:left="90" w:right="72" w:firstLine="0"/>
              <w:jc w:val="both"/>
              <w:rPr>
                <w:sz w:val="24"/>
              </w:rPr>
            </w:pPr>
            <w:r w:rsidRPr="008C68F5">
              <w:rPr>
                <w:sz w:val="24"/>
              </w:rPr>
              <w:t>Mandalawan</w:t>
            </w:r>
          </w:p>
        </w:tc>
        <w:tc>
          <w:tcPr>
            <w:tcW w:w="2345" w:type="dxa"/>
            <w:shd w:val="clear" w:color="auto" w:fill="FFFFFF"/>
          </w:tcPr>
          <w:p w14:paraId="63309049" w14:textId="77777777" w:rsidR="001C7F57" w:rsidRPr="008C68F5" w:rsidRDefault="001C7F57" w:rsidP="001C7F57">
            <w:pPr>
              <w:tabs>
                <w:tab w:val="decimal" w:pos="985"/>
              </w:tabs>
              <w:spacing w:before="60" w:after="60"/>
              <w:ind w:left="90" w:right="72" w:firstLine="0"/>
              <w:jc w:val="both"/>
              <w:rPr>
                <w:sz w:val="24"/>
              </w:rPr>
            </w:pPr>
            <w:r w:rsidRPr="008C68F5">
              <w:rPr>
                <w:sz w:val="24"/>
              </w:rPr>
              <w:t>5</w:t>
            </w:r>
          </w:p>
        </w:tc>
        <w:tc>
          <w:tcPr>
            <w:tcW w:w="1620" w:type="dxa"/>
            <w:shd w:val="clear" w:color="auto" w:fill="FFFFFF"/>
          </w:tcPr>
          <w:p w14:paraId="591C20F3" w14:textId="77777777" w:rsidR="001C7F57" w:rsidRPr="008C68F5" w:rsidRDefault="001C7F57" w:rsidP="001C7F57">
            <w:pPr>
              <w:tabs>
                <w:tab w:val="decimal" w:pos="985"/>
              </w:tabs>
              <w:spacing w:before="60" w:after="60"/>
              <w:ind w:left="90" w:right="72" w:firstLine="0"/>
              <w:jc w:val="both"/>
              <w:rPr>
                <w:sz w:val="24"/>
              </w:rPr>
            </w:pPr>
            <w:r w:rsidRPr="008C68F5">
              <w:rPr>
                <w:sz w:val="24"/>
              </w:rPr>
              <w:t>C</w:t>
            </w:r>
          </w:p>
        </w:tc>
      </w:tr>
      <w:tr w:rsidR="001C7F57" w:rsidRPr="008C68F5" w14:paraId="05EA68D3" w14:textId="77777777">
        <w:tblPrEx>
          <w:tblCellMar>
            <w:top w:w="0" w:type="dxa"/>
            <w:bottom w:w="0" w:type="dxa"/>
          </w:tblCellMar>
        </w:tblPrEx>
        <w:tc>
          <w:tcPr>
            <w:tcW w:w="1982" w:type="dxa"/>
            <w:tcBorders>
              <w:bottom w:val="single" w:sz="12" w:space="0" w:color="auto"/>
            </w:tcBorders>
            <w:shd w:val="clear" w:color="auto" w:fill="FFFFFF"/>
            <w:vAlign w:val="bottom"/>
          </w:tcPr>
          <w:p w14:paraId="6B33917C" w14:textId="77777777" w:rsidR="001C7F57" w:rsidRPr="008C68F5" w:rsidRDefault="001C7F57" w:rsidP="001C7F57">
            <w:pPr>
              <w:spacing w:before="60" w:after="60"/>
              <w:ind w:left="90" w:right="72" w:firstLine="0"/>
              <w:jc w:val="both"/>
              <w:rPr>
                <w:sz w:val="24"/>
              </w:rPr>
            </w:pPr>
            <w:r>
              <w:rPr>
                <w:sz w:val="24"/>
              </w:rPr>
              <w:t>Pinge</w:t>
            </w:r>
            <w:r w:rsidRPr="008C68F5">
              <w:rPr>
                <w:sz w:val="24"/>
              </w:rPr>
              <w:t>t</w:t>
            </w:r>
          </w:p>
        </w:tc>
        <w:tc>
          <w:tcPr>
            <w:tcW w:w="1983" w:type="dxa"/>
            <w:tcBorders>
              <w:bottom w:val="single" w:sz="12" w:space="0" w:color="auto"/>
            </w:tcBorders>
            <w:shd w:val="clear" w:color="auto" w:fill="FFFFFF"/>
            <w:vAlign w:val="bottom"/>
          </w:tcPr>
          <w:p w14:paraId="3461313E" w14:textId="77777777" w:rsidR="001C7F57" w:rsidRPr="008C68F5" w:rsidRDefault="001C7F57" w:rsidP="001C7F57">
            <w:pPr>
              <w:spacing w:before="60" w:after="60"/>
              <w:ind w:left="90" w:right="72" w:firstLine="0"/>
              <w:jc w:val="both"/>
              <w:rPr>
                <w:sz w:val="24"/>
              </w:rPr>
            </w:pPr>
            <w:r w:rsidRPr="008C68F5">
              <w:rPr>
                <w:sz w:val="24"/>
              </w:rPr>
              <w:t>Mäkagwaq</w:t>
            </w:r>
          </w:p>
        </w:tc>
        <w:tc>
          <w:tcPr>
            <w:tcW w:w="2345" w:type="dxa"/>
            <w:tcBorders>
              <w:bottom w:val="single" w:sz="12" w:space="0" w:color="auto"/>
            </w:tcBorders>
            <w:shd w:val="clear" w:color="auto" w:fill="FFFFFF"/>
            <w:vAlign w:val="bottom"/>
          </w:tcPr>
          <w:p w14:paraId="0FAAE048" w14:textId="77777777" w:rsidR="001C7F57" w:rsidRPr="008C68F5" w:rsidRDefault="001C7F57" w:rsidP="001C7F57">
            <w:pPr>
              <w:tabs>
                <w:tab w:val="decimal" w:pos="985"/>
              </w:tabs>
              <w:spacing w:before="60" w:after="60"/>
              <w:ind w:left="90" w:right="72" w:firstLine="0"/>
              <w:jc w:val="both"/>
              <w:rPr>
                <w:sz w:val="24"/>
              </w:rPr>
            </w:pPr>
            <w:r w:rsidRPr="008C68F5">
              <w:rPr>
                <w:sz w:val="24"/>
              </w:rPr>
              <w:t>3</w:t>
            </w:r>
          </w:p>
        </w:tc>
        <w:tc>
          <w:tcPr>
            <w:tcW w:w="1620" w:type="dxa"/>
            <w:tcBorders>
              <w:bottom w:val="single" w:sz="12" w:space="0" w:color="auto"/>
            </w:tcBorders>
            <w:shd w:val="clear" w:color="auto" w:fill="FFFFFF"/>
            <w:vAlign w:val="bottom"/>
          </w:tcPr>
          <w:p w14:paraId="296AEBF2" w14:textId="77777777" w:rsidR="001C7F57" w:rsidRPr="008C68F5" w:rsidRDefault="001C7F57" w:rsidP="001C7F57">
            <w:pPr>
              <w:tabs>
                <w:tab w:val="decimal" w:pos="985"/>
              </w:tabs>
              <w:spacing w:before="60" w:after="60"/>
              <w:ind w:left="90" w:right="72" w:firstLine="0"/>
              <w:jc w:val="both"/>
              <w:rPr>
                <w:sz w:val="24"/>
              </w:rPr>
            </w:pPr>
            <w:r w:rsidRPr="008C68F5">
              <w:rPr>
                <w:sz w:val="24"/>
              </w:rPr>
              <w:t>AT</w:t>
            </w:r>
          </w:p>
        </w:tc>
      </w:tr>
    </w:tbl>
    <w:p w14:paraId="0CC42C30" w14:textId="77777777" w:rsidR="001C7F57" w:rsidRPr="008C68F5" w:rsidRDefault="001C7F57" w:rsidP="001C7F57">
      <w:pPr>
        <w:spacing w:before="120" w:after="120"/>
        <w:jc w:val="both"/>
        <w:rPr>
          <w:sz w:val="24"/>
        </w:rPr>
      </w:pPr>
      <w:r w:rsidRPr="008C68F5">
        <w:rPr>
          <w:sz w:val="24"/>
          <w:lang w:eastAsia="fr-FR" w:bidi="fr-FR"/>
        </w:rPr>
        <w:t>a) Tous les groupes mentionnés font partie de la région étudiée. Pl</w:t>
      </w:r>
      <w:r w:rsidRPr="008C68F5">
        <w:rPr>
          <w:sz w:val="24"/>
          <w:lang w:eastAsia="fr-FR" w:bidi="fr-FR"/>
        </w:rPr>
        <w:t>u</w:t>
      </w:r>
      <w:r w:rsidRPr="008C68F5">
        <w:rPr>
          <w:sz w:val="24"/>
          <w:lang w:eastAsia="fr-FR" w:bidi="fr-FR"/>
        </w:rPr>
        <w:t>sieurs d’entre eux sont portés sur la carte.</w:t>
      </w:r>
    </w:p>
    <w:p w14:paraId="5CDFF67E" w14:textId="77777777" w:rsidR="001C7F57" w:rsidRPr="008C68F5" w:rsidRDefault="001C7F57" w:rsidP="001C7F57">
      <w:pPr>
        <w:spacing w:before="120" w:after="120"/>
        <w:jc w:val="both"/>
        <w:rPr>
          <w:sz w:val="24"/>
        </w:rPr>
      </w:pPr>
      <w:r w:rsidRPr="008C68F5">
        <w:rPr>
          <w:sz w:val="24"/>
          <w:lang w:eastAsia="fr-FR" w:bidi="fr-FR"/>
        </w:rPr>
        <w:t xml:space="preserve">b) C = contributeur, AT = « règle de fraternité » </w:t>
      </w:r>
      <w:r>
        <w:rPr>
          <w:sz w:val="24"/>
        </w:rPr>
        <w:t>(adat ät</w:t>
      </w:r>
      <w:r w:rsidRPr="008C68F5">
        <w:rPr>
          <w:sz w:val="24"/>
        </w:rPr>
        <w:t xml:space="preserve"> tipus</w:t>
      </w:r>
      <w:r>
        <w:rPr>
          <w:sz w:val="24"/>
        </w:rPr>
        <w:t>ä</w:t>
      </w:r>
      <w:r w:rsidRPr="008C68F5">
        <w:rPr>
          <w:sz w:val="24"/>
        </w:rPr>
        <w:t>d).</w:t>
      </w:r>
    </w:p>
    <w:p w14:paraId="17001D70" w14:textId="77777777" w:rsidR="001C7F57" w:rsidRDefault="001C7F57" w:rsidP="001C7F57">
      <w:pPr>
        <w:spacing w:before="120" w:after="120"/>
        <w:jc w:val="both"/>
        <w:rPr>
          <w:lang w:eastAsia="fr-FR" w:bidi="fr-FR"/>
        </w:rPr>
      </w:pPr>
    </w:p>
    <w:p w14:paraId="7A76071C" w14:textId="77777777" w:rsidR="001C7F57" w:rsidRPr="00D44ECD" w:rsidRDefault="001C7F57" w:rsidP="001C7F57">
      <w:pPr>
        <w:spacing w:before="120" w:after="120"/>
        <w:jc w:val="both"/>
      </w:pPr>
      <w:r w:rsidRPr="00D44ECD">
        <w:rPr>
          <w:lang w:eastAsia="fr-FR" w:bidi="fr-FR"/>
        </w:rPr>
        <w:t>Ce que montre ce tableau, du point de vue des individus bénéficia</w:t>
      </w:r>
      <w:r w:rsidRPr="00D44ECD">
        <w:rPr>
          <w:lang w:eastAsia="fr-FR" w:bidi="fr-FR"/>
        </w:rPr>
        <w:t>i</w:t>
      </w:r>
      <w:r w:rsidRPr="00D44ECD">
        <w:rPr>
          <w:lang w:eastAsia="fr-FR" w:bidi="fr-FR"/>
        </w:rPr>
        <w:t>res, c’est que finalement les parts tendent à être égales et que les fa</w:t>
      </w:r>
      <w:r w:rsidRPr="00D44ECD">
        <w:rPr>
          <w:lang w:eastAsia="fr-FR" w:bidi="fr-FR"/>
        </w:rPr>
        <w:t>c</w:t>
      </w:r>
      <w:r w:rsidRPr="00D44ECD">
        <w:rPr>
          <w:lang w:eastAsia="fr-FR" w:bidi="fr-FR"/>
        </w:rPr>
        <w:t>teurs de variation agissent dans des limites étroites</w:t>
      </w:r>
      <w:r>
        <w:rPr>
          <w:lang w:eastAsia="fr-FR" w:bidi="fr-FR"/>
        </w:rPr>
        <w:t> </w:t>
      </w:r>
      <w:r>
        <w:rPr>
          <w:rStyle w:val="Appelnotedebasdep"/>
          <w:lang w:eastAsia="fr-FR" w:bidi="fr-FR"/>
        </w:rPr>
        <w:footnoteReference w:id="216"/>
      </w:r>
      <w:r w:rsidRPr="00D44ECD">
        <w:rPr>
          <w:lang w:eastAsia="fr-FR" w:bidi="fr-FR"/>
        </w:rPr>
        <w:t>.</w:t>
      </w:r>
    </w:p>
    <w:p w14:paraId="1CFBAA92" w14:textId="77777777" w:rsidR="001C7F57" w:rsidRPr="00D44ECD" w:rsidRDefault="001C7F57" w:rsidP="001C7F57">
      <w:pPr>
        <w:spacing w:before="120" w:after="120"/>
        <w:jc w:val="both"/>
      </w:pPr>
      <w:r w:rsidRPr="00D44ECD">
        <w:rPr>
          <w:lang w:eastAsia="fr-FR" w:bidi="fr-FR"/>
        </w:rPr>
        <w:t>Du point de vue des groupes locaux représentés, la quantité reçue dépend principalement du nombre de fois qu’ils sont représentés. Banglas, Tabud et Kangri</w:t>
      </w:r>
      <w:r>
        <w:rPr>
          <w:lang w:eastAsia="fr-FR" w:bidi="fr-FR"/>
        </w:rPr>
        <w:t>y</w:t>
      </w:r>
      <w:r w:rsidRPr="00D44ECD">
        <w:rPr>
          <w:lang w:eastAsia="fr-FR" w:bidi="fr-FR"/>
        </w:rPr>
        <w:t>an reçoivent plus que les autres parce qu’ils sont les seuls à être représentés deux fois.</w:t>
      </w:r>
    </w:p>
    <w:p w14:paraId="7DCB5E01" w14:textId="77777777" w:rsidR="001C7F57" w:rsidRPr="00D44ECD" w:rsidRDefault="001C7F57" w:rsidP="001C7F57">
      <w:pPr>
        <w:spacing w:before="120" w:after="120"/>
        <w:jc w:val="both"/>
      </w:pPr>
      <w:r>
        <w:t>[219]</w:t>
      </w:r>
    </w:p>
    <w:p w14:paraId="7DE24AB0" w14:textId="77777777" w:rsidR="001C7F57" w:rsidRPr="00D44ECD" w:rsidRDefault="001C7F57" w:rsidP="001C7F57">
      <w:pPr>
        <w:spacing w:before="120" w:after="120"/>
        <w:jc w:val="both"/>
      </w:pPr>
      <w:r w:rsidRPr="00D44ECD">
        <w:rPr>
          <w:lang w:eastAsia="fr-FR" w:bidi="fr-FR"/>
        </w:rPr>
        <w:t>Le nombre élevé d’entrenoeuds reçus par Banglas traduit une rel</w:t>
      </w:r>
      <w:r w:rsidRPr="00D44ECD">
        <w:rPr>
          <w:lang w:eastAsia="fr-FR" w:bidi="fr-FR"/>
        </w:rPr>
        <w:t>a</w:t>
      </w:r>
      <w:r w:rsidRPr="00D44ECD">
        <w:rPr>
          <w:lang w:eastAsia="fr-FR" w:bidi="fr-FR"/>
        </w:rPr>
        <w:t>tion privilégiée entre ce groupe et Bungsud. Banglas et Bungsud fon</w:t>
      </w:r>
      <w:r w:rsidRPr="00D44ECD">
        <w:rPr>
          <w:lang w:eastAsia="fr-FR" w:bidi="fr-FR"/>
        </w:rPr>
        <w:t>c</w:t>
      </w:r>
      <w:r w:rsidRPr="00D44ECD">
        <w:rPr>
          <w:lang w:eastAsia="fr-FR" w:bidi="fr-FR"/>
        </w:rPr>
        <w:t xml:space="preserve">tionnaient encore récemment comme un seul </w:t>
      </w:r>
      <w:r w:rsidRPr="001A64E0">
        <w:rPr>
          <w:i/>
          <w:iCs/>
        </w:rPr>
        <w:t>rurungan</w:t>
      </w:r>
      <w:r w:rsidRPr="00D44ECD">
        <w:t>.</w:t>
      </w:r>
      <w:r w:rsidRPr="00D44ECD">
        <w:rPr>
          <w:lang w:eastAsia="fr-FR" w:bidi="fr-FR"/>
        </w:rPr>
        <w:t xml:space="preserve"> Ils s’étaient scindés physiquement à la fin du cycle agraire précédent.</w:t>
      </w:r>
    </w:p>
    <w:p w14:paraId="6D584BBA" w14:textId="77777777" w:rsidR="001C7F57" w:rsidRPr="00D44ECD" w:rsidRDefault="001C7F57" w:rsidP="001C7F57">
      <w:pPr>
        <w:spacing w:before="120" w:after="120"/>
        <w:jc w:val="both"/>
      </w:pPr>
      <w:r w:rsidRPr="00D44ECD">
        <w:rPr>
          <w:lang w:eastAsia="fr-FR" w:bidi="fr-FR"/>
        </w:rPr>
        <w:t>Tous les informateurs insistaient sur cette priorité de distribution et sur la relation plus étroite avec Banglas qu’avec tout autre groupe pour rendre compte des parts qui lui avaient été attribuées.</w:t>
      </w:r>
    </w:p>
    <w:p w14:paraId="6F5E2045" w14:textId="77777777" w:rsidR="001C7F57" w:rsidRPr="00D44ECD" w:rsidRDefault="001C7F57" w:rsidP="001C7F57">
      <w:pPr>
        <w:spacing w:before="120" w:after="120"/>
        <w:jc w:val="both"/>
      </w:pPr>
      <w:r w:rsidRPr="00D44ECD">
        <w:rPr>
          <w:lang w:eastAsia="fr-FR" w:bidi="fr-FR"/>
        </w:rPr>
        <w:t xml:space="preserve">Par opposition, Tabud et Kangrijan sont des groupes plus éloignés géographiquement et socialement. En cas de </w:t>
      </w:r>
      <w:r>
        <w:rPr>
          <w:i/>
          <w:iCs/>
        </w:rPr>
        <w:t xml:space="preserve">tambiläw </w:t>
      </w:r>
      <w:r w:rsidRPr="00D44ECD">
        <w:rPr>
          <w:lang w:eastAsia="fr-FR" w:bidi="fr-FR"/>
        </w:rPr>
        <w:t xml:space="preserve">à Banglas, nous disait-on, chaque famille de Bungsud devait recevoir une part ; en cas de </w:t>
      </w:r>
      <w:r>
        <w:rPr>
          <w:i/>
          <w:iCs/>
        </w:rPr>
        <w:t xml:space="preserve">tambiläw </w:t>
      </w:r>
      <w:r w:rsidRPr="00D44ECD">
        <w:rPr>
          <w:lang w:eastAsia="fr-FR" w:bidi="fr-FR"/>
        </w:rPr>
        <w:t xml:space="preserve">à Kangrijan Bungsud ne devait recevoir qu’une seule part globale valant pour tout le </w:t>
      </w:r>
      <w:r w:rsidRPr="001A64E0">
        <w:rPr>
          <w:i/>
          <w:iCs/>
        </w:rPr>
        <w:t>rurungan</w:t>
      </w:r>
      <w:r w:rsidRPr="00D44ECD">
        <w:rPr>
          <w:lang w:eastAsia="fr-FR" w:bidi="fr-FR"/>
        </w:rPr>
        <w:t xml:space="preserve"> (et donc devait rec</w:t>
      </w:r>
      <w:r w:rsidRPr="00D44ECD">
        <w:rPr>
          <w:lang w:eastAsia="fr-FR" w:bidi="fr-FR"/>
        </w:rPr>
        <w:t>e</w:t>
      </w:r>
      <w:r w:rsidRPr="00D44ECD">
        <w:rPr>
          <w:lang w:eastAsia="fr-FR" w:bidi="fr-FR"/>
        </w:rPr>
        <w:t>voir moins à Kangri</w:t>
      </w:r>
      <w:r>
        <w:rPr>
          <w:lang w:eastAsia="fr-FR" w:bidi="fr-FR"/>
        </w:rPr>
        <w:t>y</w:t>
      </w:r>
      <w:r w:rsidRPr="00D44ECD">
        <w:rPr>
          <w:lang w:eastAsia="fr-FR" w:bidi="fr-FR"/>
        </w:rPr>
        <w:t>an qu’à Banglas). Même si la réalité devait s’écarter de ce schéma cette information donne une bonne représent</w:t>
      </w:r>
      <w:r w:rsidRPr="00D44ECD">
        <w:rPr>
          <w:lang w:eastAsia="fr-FR" w:bidi="fr-FR"/>
        </w:rPr>
        <w:t>a</w:t>
      </w:r>
      <w:r w:rsidRPr="00D44ECD">
        <w:rPr>
          <w:lang w:eastAsia="fr-FR" w:bidi="fr-FR"/>
        </w:rPr>
        <w:t>tion de ce que peut être la « distance sociale » entre deux groupes l</w:t>
      </w:r>
      <w:r w:rsidRPr="00D44ECD">
        <w:rPr>
          <w:lang w:eastAsia="fr-FR" w:bidi="fr-FR"/>
        </w:rPr>
        <w:t>o</w:t>
      </w:r>
      <w:r w:rsidRPr="00D44ECD">
        <w:rPr>
          <w:lang w:eastAsia="fr-FR" w:bidi="fr-FR"/>
        </w:rPr>
        <w:t>caux.</w:t>
      </w:r>
    </w:p>
    <w:p w14:paraId="0908E118" w14:textId="77777777" w:rsidR="001C7F57" w:rsidRPr="00D44ECD" w:rsidRDefault="001C7F57" w:rsidP="001C7F57">
      <w:pPr>
        <w:spacing w:before="120" w:after="120"/>
        <w:jc w:val="both"/>
      </w:pPr>
      <w:r w:rsidRPr="00D44ECD">
        <w:rPr>
          <w:lang w:eastAsia="fr-FR" w:bidi="fr-FR"/>
        </w:rPr>
        <w:t>Il semble donc bien que les prestations fournissent une reconnai</w:t>
      </w:r>
      <w:r w:rsidRPr="00D44ECD">
        <w:rPr>
          <w:lang w:eastAsia="fr-FR" w:bidi="fr-FR"/>
        </w:rPr>
        <w:t>s</w:t>
      </w:r>
      <w:r w:rsidRPr="00D44ECD">
        <w:rPr>
          <w:lang w:eastAsia="fr-FR" w:bidi="fr-FR"/>
        </w:rPr>
        <w:t>sance au moins implicite des collectivités qui sont derrière les indiv</w:t>
      </w:r>
      <w:r w:rsidRPr="00D44ECD">
        <w:rPr>
          <w:lang w:eastAsia="fr-FR" w:bidi="fr-FR"/>
        </w:rPr>
        <w:t>i</w:t>
      </w:r>
      <w:r w:rsidRPr="00D44ECD">
        <w:rPr>
          <w:lang w:eastAsia="fr-FR" w:bidi="fr-FR"/>
        </w:rPr>
        <w:t>dus. Il est certain que ce sont des prestations de groupe à individu, mais il n’est pas exclu qu’il s’agisse aussi de prestations de groupe à groupe par le truchement des individus.</w:t>
      </w:r>
    </w:p>
    <w:p w14:paraId="34B00A18" w14:textId="77777777" w:rsidR="001C7F57" w:rsidRDefault="001C7F57" w:rsidP="001C7F57">
      <w:pPr>
        <w:spacing w:before="120" w:after="120"/>
        <w:jc w:val="both"/>
        <w:rPr>
          <w:lang w:eastAsia="fr-FR" w:bidi="fr-FR"/>
        </w:rPr>
      </w:pPr>
    </w:p>
    <w:p w14:paraId="60801348" w14:textId="77777777" w:rsidR="001C7F57" w:rsidRPr="00690BBB" w:rsidRDefault="001C7F57" w:rsidP="001C7F57">
      <w:pPr>
        <w:pStyle w:val="a"/>
      </w:pPr>
      <w:r w:rsidRPr="00690BBB">
        <w:t xml:space="preserve">Ce que montre l’analyse du </w:t>
      </w:r>
      <w:r>
        <w:t>tambiläw</w:t>
      </w:r>
    </w:p>
    <w:p w14:paraId="2C70A5D2" w14:textId="77777777" w:rsidR="001C7F57" w:rsidRDefault="001C7F57" w:rsidP="001C7F57">
      <w:pPr>
        <w:spacing w:before="120" w:after="120"/>
        <w:jc w:val="both"/>
        <w:rPr>
          <w:lang w:eastAsia="fr-FR" w:bidi="fr-FR"/>
        </w:rPr>
      </w:pPr>
    </w:p>
    <w:p w14:paraId="78963C02" w14:textId="77777777" w:rsidR="001C7F57" w:rsidRPr="00D44ECD" w:rsidRDefault="001C7F57" w:rsidP="001C7F57">
      <w:pPr>
        <w:spacing w:before="120" w:after="120"/>
        <w:jc w:val="both"/>
      </w:pPr>
      <w:r w:rsidRPr="00D44ECD">
        <w:rPr>
          <w:lang w:eastAsia="fr-FR" w:bidi="fr-FR"/>
        </w:rPr>
        <w:t xml:space="preserve">Le </w:t>
      </w:r>
      <w:r>
        <w:rPr>
          <w:i/>
          <w:iCs/>
        </w:rPr>
        <w:t xml:space="preserve">tambiläw </w:t>
      </w:r>
      <w:r w:rsidRPr="00D44ECD">
        <w:rPr>
          <w:lang w:eastAsia="fr-FR" w:bidi="fr-FR"/>
        </w:rPr>
        <w:t>manifeste un certain modèle de fonctionnement inte</w:t>
      </w:r>
      <w:r w:rsidRPr="00D44ECD">
        <w:rPr>
          <w:lang w:eastAsia="fr-FR" w:bidi="fr-FR"/>
        </w:rPr>
        <w:t>r</w:t>
      </w:r>
      <w:r w:rsidRPr="00D44ECD">
        <w:rPr>
          <w:lang w:eastAsia="fr-FR" w:bidi="fr-FR"/>
        </w:rPr>
        <w:t xml:space="preserve">ne du </w:t>
      </w:r>
      <w:r w:rsidRPr="001A64E0">
        <w:rPr>
          <w:i/>
          <w:iCs/>
        </w:rPr>
        <w:t>rurungan</w:t>
      </w:r>
      <w:r w:rsidRPr="00D44ECD">
        <w:t>,</w:t>
      </w:r>
      <w:r w:rsidRPr="00D44ECD">
        <w:rPr>
          <w:lang w:eastAsia="fr-FR" w:bidi="fr-FR"/>
        </w:rPr>
        <w:t xml:space="preserve"> et aussi une certaine conception du </w:t>
      </w:r>
      <w:r w:rsidRPr="001A64E0">
        <w:rPr>
          <w:i/>
          <w:iCs/>
        </w:rPr>
        <w:t>rurungan</w:t>
      </w:r>
      <w:r w:rsidRPr="00D44ECD">
        <w:rPr>
          <w:lang w:eastAsia="fr-FR" w:bidi="fr-FR"/>
        </w:rPr>
        <w:t xml:space="preserve"> dans ses rapports avec l’extérieur.</w:t>
      </w:r>
    </w:p>
    <w:p w14:paraId="368906F2" w14:textId="77777777" w:rsidR="001C7F57" w:rsidRPr="00D44ECD" w:rsidRDefault="001C7F57" w:rsidP="001C7F57">
      <w:pPr>
        <w:spacing w:before="120" w:after="120"/>
        <w:jc w:val="both"/>
      </w:pPr>
      <w:r w:rsidRPr="00D44ECD">
        <w:rPr>
          <w:lang w:eastAsia="fr-FR" w:bidi="fr-FR"/>
        </w:rPr>
        <w:t>Le double mouvement de concentration de la nourriture collect</w:t>
      </w:r>
      <w:r w:rsidRPr="00D44ECD">
        <w:rPr>
          <w:lang w:eastAsia="fr-FR" w:bidi="fr-FR"/>
        </w:rPr>
        <w:t>i</w:t>
      </w:r>
      <w:r w:rsidRPr="00D44ECD">
        <w:rPr>
          <w:lang w:eastAsia="fr-FR" w:bidi="fr-FR"/>
        </w:rPr>
        <w:t>vement produite par tous les membres du groupe local indique sans conteste l’unité concertée de ce groupe.</w:t>
      </w:r>
    </w:p>
    <w:p w14:paraId="41DC533F" w14:textId="77777777" w:rsidR="001C7F57" w:rsidRPr="00D44ECD" w:rsidRDefault="001C7F57" w:rsidP="001C7F57">
      <w:pPr>
        <w:spacing w:before="120" w:after="120"/>
        <w:jc w:val="both"/>
      </w:pPr>
      <w:r w:rsidRPr="00D44ECD">
        <w:rPr>
          <w:lang w:eastAsia="fr-FR" w:bidi="fr-FR"/>
        </w:rPr>
        <w:t>La mise en commun et l’aliénation d’une partie du produit global a pour finalité non pas un profit individuel mais un profit social - dans la mesure où on peut appeler « profit » la mise en œuvre et la manife</w:t>
      </w:r>
      <w:r w:rsidRPr="00D44ECD">
        <w:rPr>
          <w:lang w:eastAsia="fr-FR" w:bidi="fr-FR"/>
        </w:rPr>
        <w:t>s</w:t>
      </w:r>
      <w:r w:rsidRPr="00D44ECD">
        <w:rPr>
          <w:lang w:eastAsia="fr-FR" w:bidi="fr-FR"/>
        </w:rPr>
        <w:t>tation d’une identité collective -. Le sujet de la prestation est le groupe dans son ensemble et non pas les individus séparément.</w:t>
      </w:r>
    </w:p>
    <w:p w14:paraId="3C726FDA" w14:textId="77777777" w:rsidR="001C7F57" w:rsidRPr="00D44ECD" w:rsidRDefault="001C7F57" w:rsidP="001C7F57">
      <w:pPr>
        <w:spacing w:before="120" w:after="120"/>
        <w:jc w:val="both"/>
      </w:pPr>
      <w:r w:rsidRPr="00D44ECD">
        <w:rPr>
          <w:lang w:eastAsia="fr-FR" w:bidi="fr-FR"/>
        </w:rPr>
        <w:t xml:space="preserve">D’autre part l’unité du </w:t>
      </w:r>
      <w:r w:rsidRPr="001A64E0">
        <w:rPr>
          <w:i/>
          <w:iCs/>
        </w:rPr>
        <w:t>rurungan</w:t>
      </w:r>
      <w:r w:rsidRPr="00D44ECD">
        <w:rPr>
          <w:lang w:eastAsia="fr-FR" w:bidi="fr-FR"/>
        </w:rPr>
        <w:t xml:space="preserve"> se réalise à travers la personne du </w:t>
      </w:r>
      <w:r w:rsidRPr="001A64E0">
        <w:rPr>
          <w:i/>
          <w:iCs/>
        </w:rPr>
        <w:t>panglima</w:t>
      </w:r>
      <w:r w:rsidRPr="00D44ECD">
        <w:rPr>
          <w:lang w:eastAsia="fr-FR" w:bidi="fr-FR"/>
        </w:rPr>
        <w:t xml:space="preserve"> qui représente deux fois le groupe, en face des êtres invis</w:t>
      </w:r>
      <w:r w:rsidRPr="00D44ECD">
        <w:rPr>
          <w:lang w:eastAsia="fr-FR" w:bidi="fr-FR"/>
        </w:rPr>
        <w:t>i</w:t>
      </w:r>
      <w:r w:rsidRPr="00D44ECD">
        <w:rPr>
          <w:lang w:eastAsia="fr-FR" w:bidi="fr-FR"/>
        </w:rPr>
        <w:t>bles et des instances surnaturelles d’abord, des étrangers et des gro</w:t>
      </w:r>
      <w:r w:rsidRPr="00D44ECD">
        <w:rPr>
          <w:lang w:eastAsia="fr-FR" w:bidi="fr-FR"/>
        </w:rPr>
        <w:t>u</w:t>
      </w:r>
      <w:r w:rsidRPr="00D44ECD">
        <w:rPr>
          <w:lang w:eastAsia="fr-FR" w:bidi="fr-FR"/>
        </w:rPr>
        <w:t xml:space="preserve">pes voisins ensuite. Intermédiaire entre l’intérieur et l’extérieur, le </w:t>
      </w:r>
      <w:r w:rsidRPr="001A64E0">
        <w:rPr>
          <w:i/>
          <w:iCs/>
        </w:rPr>
        <w:t>panglima</w:t>
      </w:r>
      <w:r w:rsidRPr="00D44ECD">
        <w:rPr>
          <w:lang w:eastAsia="fr-FR" w:bidi="fr-FR"/>
        </w:rPr>
        <w:t xml:space="preserve"> est le porte-parole de son groupe dans la mesure où celui-ci se manifeste </w:t>
      </w:r>
      <w:r w:rsidRPr="00D44ECD">
        <w:t>vis-à-vis et par opposition à un extérieur</w:t>
      </w:r>
      <w:r w:rsidRPr="00D44ECD">
        <w:rPr>
          <w:lang w:eastAsia="fr-FR" w:bidi="fr-FR"/>
        </w:rPr>
        <w:t xml:space="preserve"> qui va de l’individu jusqu’à la collectivité des esprits et des ancêtres, en passant par la communauté locale et la région. Ainsi le </w:t>
      </w:r>
      <w:r w:rsidRPr="001A64E0">
        <w:rPr>
          <w:i/>
          <w:iCs/>
        </w:rPr>
        <w:t>rurungan</w:t>
      </w:r>
      <w:r w:rsidRPr="00D44ECD">
        <w:rPr>
          <w:lang w:eastAsia="fr-FR" w:bidi="fr-FR"/>
        </w:rPr>
        <w:t xml:space="preserve"> s’oppose dans l’unité à tout ce qui n’est pas lui</w:t>
      </w:r>
      <w:r>
        <w:rPr>
          <w:lang w:eastAsia="fr-FR" w:bidi="fr-FR"/>
        </w:rPr>
        <w:t> </w:t>
      </w:r>
      <w:r>
        <w:rPr>
          <w:rStyle w:val="Appelnotedebasdep"/>
          <w:lang w:eastAsia="fr-FR" w:bidi="fr-FR"/>
        </w:rPr>
        <w:footnoteReference w:id="217"/>
      </w:r>
      <w:r w:rsidRPr="00D44ECD">
        <w:rPr>
          <w:lang w:eastAsia="fr-FR" w:bidi="fr-FR"/>
        </w:rPr>
        <w:t>.</w:t>
      </w:r>
    </w:p>
    <w:p w14:paraId="0D39E17B" w14:textId="77777777" w:rsidR="001C7F57" w:rsidRPr="00D44ECD" w:rsidRDefault="001C7F57" w:rsidP="001C7F57">
      <w:pPr>
        <w:spacing w:before="120" w:after="120"/>
        <w:jc w:val="both"/>
      </w:pPr>
      <w:r>
        <w:t>[220]</w:t>
      </w:r>
    </w:p>
    <w:p w14:paraId="008BD2A7" w14:textId="77777777" w:rsidR="001C7F57" w:rsidRPr="00D44ECD" w:rsidRDefault="001C7F57" w:rsidP="001C7F57">
      <w:pPr>
        <w:spacing w:before="120" w:after="120"/>
        <w:jc w:val="both"/>
      </w:pPr>
      <w:r w:rsidRPr="00D44ECD">
        <w:rPr>
          <w:lang w:eastAsia="fr-FR" w:bidi="fr-FR"/>
        </w:rPr>
        <w:t xml:space="preserve">Toutefois le </w:t>
      </w:r>
      <w:r w:rsidRPr="001A64E0">
        <w:rPr>
          <w:i/>
          <w:iCs/>
        </w:rPr>
        <w:t>panglima</w:t>
      </w:r>
      <w:r w:rsidRPr="00D44ECD">
        <w:rPr>
          <w:lang w:eastAsia="fr-FR" w:bidi="fr-FR"/>
        </w:rPr>
        <w:t xml:space="preserve"> use, dans le partage, des pouvoirs que lui délègue la communauté même s’il n’en use pas pour partager </w:t>
      </w:r>
      <w:r w:rsidRPr="00D44ECD">
        <w:t>dans</w:t>
      </w:r>
      <w:r w:rsidRPr="00D44ECD">
        <w:rPr>
          <w:lang w:eastAsia="fr-FR" w:bidi="fr-FR"/>
        </w:rPr>
        <w:t xml:space="preserve"> la communauté. Mais sans doute dans le </w:t>
      </w:r>
      <w:r>
        <w:rPr>
          <w:i/>
          <w:iCs/>
        </w:rPr>
        <w:t xml:space="preserve">tambiläw </w:t>
      </w:r>
      <w:r w:rsidRPr="00D44ECD">
        <w:rPr>
          <w:lang w:eastAsia="fr-FR" w:bidi="fr-FR"/>
        </w:rPr>
        <w:t>ce n’est pas cet aspect de sa fonction qui est mis en avant : plus qu’un arbitre dans son gro</w:t>
      </w:r>
      <w:r w:rsidRPr="00D44ECD">
        <w:rPr>
          <w:lang w:eastAsia="fr-FR" w:bidi="fr-FR"/>
        </w:rPr>
        <w:t>u</w:t>
      </w:r>
      <w:r w:rsidRPr="00D44ECD">
        <w:rPr>
          <w:lang w:eastAsia="fr-FR" w:bidi="fr-FR"/>
        </w:rPr>
        <w:t>pe il apparaît comme un représentant du groupe devant les autres.</w:t>
      </w:r>
    </w:p>
    <w:p w14:paraId="0F1CEF2B" w14:textId="77777777" w:rsidR="001C7F57" w:rsidRPr="00D44ECD" w:rsidRDefault="001C7F57" w:rsidP="001C7F57">
      <w:pPr>
        <w:spacing w:before="120" w:after="120"/>
        <w:jc w:val="both"/>
      </w:pPr>
      <w:r w:rsidRPr="00D44ECD">
        <w:rPr>
          <w:lang w:eastAsia="fr-FR" w:bidi="fr-FR"/>
        </w:rPr>
        <w:t>Dans le double circuit de distribution se manifeste aussi tout autre chose : l’indépendance de chaque maisonnée au sein du groupe de voisinage, indépendance qui se marque par le contrôle que garde ch</w:t>
      </w:r>
      <w:r w:rsidRPr="00D44ECD">
        <w:rPr>
          <w:lang w:eastAsia="fr-FR" w:bidi="fr-FR"/>
        </w:rPr>
        <w:t>a</w:t>
      </w:r>
      <w:r w:rsidRPr="00D44ECD">
        <w:rPr>
          <w:lang w:eastAsia="fr-FR" w:bidi="fr-FR"/>
        </w:rPr>
        <w:t>que maisonnée, au cours même du procès de distribution, sur son pr</w:t>
      </w:r>
      <w:r w:rsidRPr="00D44ECD">
        <w:rPr>
          <w:lang w:eastAsia="fr-FR" w:bidi="fr-FR"/>
        </w:rPr>
        <w:t>o</w:t>
      </w:r>
      <w:r w:rsidRPr="00D44ECD">
        <w:rPr>
          <w:lang w:eastAsia="fr-FR" w:bidi="fr-FR"/>
        </w:rPr>
        <w:t>pre produit. Chacune est responsable du montant de sa contribution, chacune décide combien elle garde et combien elle donne.</w:t>
      </w:r>
    </w:p>
    <w:p w14:paraId="640FF553" w14:textId="77777777" w:rsidR="001C7F57" w:rsidRDefault="001C7F57" w:rsidP="001C7F57">
      <w:pPr>
        <w:spacing w:before="120" w:after="120"/>
        <w:jc w:val="both"/>
        <w:rPr>
          <w:lang w:eastAsia="fr-FR" w:bidi="fr-FR"/>
        </w:rPr>
      </w:pPr>
      <w:r w:rsidRPr="00D44ECD">
        <w:rPr>
          <w:lang w:eastAsia="fr-FR" w:bidi="fr-FR"/>
        </w:rPr>
        <w:t xml:space="preserve">On pourrait s’attendre en effet à un schéma de distribution plus simple, au cours duquel le produit de toutes les familles irait dans un premier temps au </w:t>
      </w:r>
      <w:r w:rsidRPr="001A64E0">
        <w:rPr>
          <w:i/>
          <w:iCs/>
        </w:rPr>
        <w:t>panglima</w:t>
      </w:r>
      <w:r w:rsidRPr="00D44ECD">
        <w:rPr>
          <w:lang w:eastAsia="fr-FR" w:bidi="fr-FR"/>
        </w:rPr>
        <w:t xml:space="preserve"> qui, dans un second temps, le répartirait entre tous, habitants du </w:t>
      </w:r>
      <w:r w:rsidRPr="001A64E0">
        <w:rPr>
          <w:i/>
          <w:iCs/>
        </w:rPr>
        <w:t>rurungan</w:t>
      </w:r>
      <w:r w:rsidRPr="00D44ECD">
        <w:rPr>
          <w:lang w:eastAsia="fr-FR" w:bidi="fr-FR"/>
        </w:rPr>
        <w:t xml:space="preserve"> comme étrangers :</w:t>
      </w:r>
    </w:p>
    <w:p w14:paraId="5343590A" w14:textId="77777777" w:rsidR="001C7F57" w:rsidRPr="00D44ECD" w:rsidRDefault="001C7F57" w:rsidP="001C7F57">
      <w:pPr>
        <w:spacing w:before="120" w:after="120"/>
        <w:jc w:val="both"/>
      </w:pPr>
    </w:p>
    <w:p w14:paraId="59BBBBBC" w14:textId="77777777" w:rsidR="001C7F57" w:rsidRPr="00D44ECD" w:rsidRDefault="0080449F" w:rsidP="001C7F57">
      <w:pPr>
        <w:pStyle w:val="fig"/>
        <w:rPr>
          <w:szCs w:val="2"/>
        </w:rPr>
      </w:pPr>
      <w:r w:rsidRPr="00216FD5">
        <w:rPr>
          <w:noProof/>
          <w:szCs w:val="2"/>
        </w:rPr>
        <w:drawing>
          <wp:inline distT="0" distB="0" distL="0" distR="0" wp14:anchorId="536E594E" wp14:editId="4B64DD60">
            <wp:extent cx="2514600" cy="226060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14600" cy="2260600"/>
                    </a:xfrm>
                    <a:prstGeom prst="rect">
                      <a:avLst/>
                    </a:prstGeom>
                    <a:noFill/>
                    <a:ln>
                      <a:noFill/>
                    </a:ln>
                  </pic:spPr>
                </pic:pic>
              </a:graphicData>
            </a:graphic>
          </wp:inline>
        </w:drawing>
      </w:r>
    </w:p>
    <w:p w14:paraId="121DF2BE" w14:textId="77777777" w:rsidR="001C7F57" w:rsidRPr="00D44ECD" w:rsidRDefault="001C7F57" w:rsidP="001C7F57">
      <w:pPr>
        <w:spacing w:before="120" w:after="120"/>
        <w:jc w:val="both"/>
      </w:pPr>
      <w:r w:rsidRPr="00D44ECD">
        <w:rPr>
          <w:lang w:eastAsia="fr-FR" w:bidi="fr-FR"/>
        </w:rPr>
        <w:t xml:space="preserve">La société, on le voit, ne permet pas cela et n’autorise pas le </w:t>
      </w:r>
      <w:r w:rsidRPr="00E70457">
        <w:rPr>
          <w:i/>
          <w:iCs/>
        </w:rPr>
        <w:t>pa</w:t>
      </w:r>
      <w:r w:rsidRPr="00E70457">
        <w:rPr>
          <w:i/>
          <w:iCs/>
        </w:rPr>
        <w:t>n</w:t>
      </w:r>
      <w:r w:rsidRPr="00E70457">
        <w:rPr>
          <w:i/>
          <w:iCs/>
        </w:rPr>
        <w:t>glima</w:t>
      </w:r>
      <w:r w:rsidRPr="00D44ECD">
        <w:t>,</w:t>
      </w:r>
      <w:r w:rsidRPr="00D44ECD">
        <w:rPr>
          <w:lang w:eastAsia="fr-FR" w:bidi="fr-FR"/>
        </w:rPr>
        <w:t xml:space="preserve"> en cette occurrence du moins, à décider ce qui va aux étrangers et ce qui revient aux membres du groupe ; elle maintient le privilège des producteurs à déterminer eux-mêmes le montant de leur prestation et le </w:t>
      </w:r>
      <w:r w:rsidRPr="00E70457">
        <w:rPr>
          <w:i/>
          <w:iCs/>
        </w:rPr>
        <w:t>panglima</w:t>
      </w:r>
      <w:r w:rsidRPr="00D44ECD">
        <w:rPr>
          <w:lang w:eastAsia="fr-FR" w:bidi="fr-FR"/>
        </w:rPr>
        <w:t xml:space="preserve"> n’intervient que dans le partage entre les étrangers et les groupes représentés.</w:t>
      </w:r>
    </w:p>
    <w:p w14:paraId="21F61587" w14:textId="77777777" w:rsidR="001C7F57" w:rsidRPr="00D44ECD" w:rsidRDefault="001C7F57" w:rsidP="001C7F57">
      <w:pPr>
        <w:spacing w:before="120" w:after="120"/>
        <w:jc w:val="both"/>
      </w:pPr>
      <w:r w:rsidRPr="00D44ECD">
        <w:rPr>
          <w:lang w:eastAsia="fr-FR" w:bidi="fr-FR"/>
        </w:rPr>
        <w:t xml:space="preserve">Le </w:t>
      </w:r>
      <w:r w:rsidRPr="00E70457">
        <w:rPr>
          <w:i/>
          <w:iCs/>
        </w:rPr>
        <w:t>panglima</w:t>
      </w:r>
      <w:r w:rsidRPr="00D44ECD">
        <w:rPr>
          <w:lang w:eastAsia="fr-FR" w:bidi="fr-FR"/>
        </w:rPr>
        <w:t xml:space="preserve"> a la charge de répartir un surplus constitué par la somme des prélèvements individuels. C’est en transférant ce surplus au </w:t>
      </w:r>
      <w:r w:rsidRPr="00E70457">
        <w:rPr>
          <w:i/>
          <w:iCs/>
        </w:rPr>
        <w:t>panglima</w:t>
      </w:r>
      <w:r w:rsidRPr="00D44ECD">
        <w:rPr>
          <w:lang w:eastAsia="fr-FR" w:bidi="fr-FR"/>
        </w:rPr>
        <w:t xml:space="preserve"> que les producteurs individuels s’effacent et réalisent pratiquement, au cours du circuit externe, ce qu’ils avaient réalisé symboliquement au niveau du circuit interne.</w:t>
      </w:r>
    </w:p>
    <w:p w14:paraId="78A49FDA" w14:textId="77777777" w:rsidR="001C7F57" w:rsidRPr="00D44ECD" w:rsidRDefault="001C7F57" w:rsidP="001C7F57">
      <w:pPr>
        <w:spacing w:before="120" w:after="120"/>
        <w:jc w:val="both"/>
      </w:pPr>
      <w:r w:rsidRPr="00D44ECD">
        <w:rPr>
          <w:lang w:eastAsia="fr-FR" w:bidi="fr-FR"/>
        </w:rPr>
        <w:t>Deux principes donc, en apparence contradictoires, se trouvent manifestés et conciliés : l’indépendance économique de chaque ma</w:t>
      </w:r>
      <w:r w:rsidRPr="00D44ECD">
        <w:rPr>
          <w:lang w:eastAsia="fr-FR" w:bidi="fr-FR"/>
        </w:rPr>
        <w:t>i</w:t>
      </w:r>
      <w:r w:rsidRPr="00D44ECD">
        <w:rPr>
          <w:lang w:eastAsia="fr-FR" w:bidi="fr-FR"/>
        </w:rPr>
        <w:t>sonnée d’un côté, la mise en commun et la centralisation de la produ</w:t>
      </w:r>
      <w:r w:rsidRPr="00D44ECD">
        <w:rPr>
          <w:lang w:eastAsia="fr-FR" w:bidi="fr-FR"/>
        </w:rPr>
        <w:t>c</w:t>
      </w:r>
      <w:r w:rsidRPr="00D44ECD">
        <w:rPr>
          <w:lang w:eastAsia="fr-FR" w:bidi="fr-FR"/>
        </w:rPr>
        <w:t>tion villageoise de l’autre côté.</w:t>
      </w:r>
    </w:p>
    <w:p w14:paraId="5E9556CB" w14:textId="77777777" w:rsidR="001C7F57" w:rsidRDefault="001C7F57" w:rsidP="001C7F57">
      <w:pPr>
        <w:spacing w:before="120" w:after="120"/>
        <w:jc w:val="both"/>
        <w:rPr>
          <w:lang w:eastAsia="fr-FR" w:bidi="fr-FR"/>
        </w:rPr>
      </w:pPr>
    </w:p>
    <w:p w14:paraId="222F9977" w14:textId="77777777" w:rsidR="001C7F57" w:rsidRDefault="001C7F57" w:rsidP="001C7F57">
      <w:pPr>
        <w:spacing w:before="120" w:after="120"/>
        <w:jc w:val="both"/>
        <w:rPr>
          <w:lang w:eastAsia="fr-FR" w:bidi="fr-FR"/>
        </w:rPr>
      </w:pPr>
    </w:p>
    <w:p w14:paraId="171F3D67" w14:textId="77777777" w:rsidR="001C7F57" w:rsidRPr="00D44ECD" w:rsidRDefault="001C7F57" w:rsidP="001C7F57">
      <w:pPr>
        <w:spacing w:before="120" w:after="120"/>
        <w:jc w:val="both"/>
      </w:pPr>
      <w:r w:rsidRPr="00D44ECD">
        <w:rPr>
          <w:lang w:eastAsia="fr-FR" w:bidi="fr-FR"/>
        </w:rPr>
        <w:t xml:space="preserve">Nous avons essayé de montrer au cours de cet exposé que le </w:t>
      </w:r>
      <w:r w:rsidRPr="00E70457">
        <w:rPr>
          <w:i/>
          <w:iCs/>
        </w:rPr>
        <w:t>r</w:t>
      </w:r>
      <w:r w:rsidRPr="00E70457">
        <w:rPr>
          <w:i/>
          <w:iCs/>
        </w:rPr>
        <w:t>u</w:t>
      </w:r>
      <w:r w:rsidRPr="00E70457">
        <w:rPr>
          <w:i/>
          <w:iCs/>
        </w:rPr>
        <w:t>rungan</w:t>
      </w:r>
      <w:r w:rsidRPr="00D44ECD">
        <w:t xml:space="preserve"> </w:t>
      </w:r>
      <w:r w:rsidRPr="00D44ECD">
        <w:rPr>
          <w:lang w:eastAsia="fr-FR" w:bidi="fr-FR"/>
        </w:rPr>
        <w:t>agissait, dans ce contexte cérémoniel, comme une « personne m</w:t>
      </w:r>
      <w:r w:rsidRPr="00D44ECD">
        <w:rPr>
          <w:lang w:eastAsia="fr-FR" w:bidi="fr-FR"/>
        </w:rPr>
        <w:t>o</w:t>
      </w:r>
      <w:r w:rsidRPr="00D44ECD">
        <w:rPr>
          <w:lang w:eastAsia="fr-FR" w:bidi="fr-FR"/>
        </w:rPr>
        <w:t>rale » à l’égard des étrangers et, à travers eux, à l’égard des autres groupes de la région, qu’il était muni d’un foyer d’autorité le repr</w:t>
      </w:r>
      <w:r w:rsidRPr="00D44ECD">
        <w:rPr>
          <w:lang w:eastAsia="fr-FR" w:bidi="fr-FR"/>
        </w:rPr>
        <w:t>é</w:t>
      </w:r>
      <w:r w:rsidRPr="00D44ECD">
        <w:rPr>
          <w:lang w:eastAsia="fr-FR" w:bidi="fr-FR"/>
        </w:rPr>
        <w:t>sentant à l’extérieur et qu’il manifestait ainsi</w:t>
      </w:r>
      <w:r>
        <w:rPr>
          <w:lang w:eastAsia="fr-FR" w:bidi="fr-FR"/>
        </w:rPr>
        <w:t xml:space="preserve"> </w:t>
      </w:r>
      <w:r>
        <w:t xml:space="preserve">[221] </w:t>
      </w:r>
      <w:r w:rsidRPr="00D44ECD">
        <w:rPr>
          <w:lang w:eastAsia="fr-FR" w:bidi="fr-FR"/>
        </w:rPr>
        <w:t>une solidarité i</w:t>
      </w:r>
      <w:r w:rsidRPr="00D44ECD">
        <w:rPr>
          <w:lang w:eastAsia="fr-FR" w:bidi="fr-FR"/>
        </w:rPr>
        <w:t>n</w:t>
      </w:r>
      <w:r w:rsidRPr="00D44ECD">
        <w:rPr>
          <w:lang w:eastAsia="fr-FR" w:bidi="fr-FR"/>
        </w:rPr>
        <w:t>terne allant de pair avec une pluralité économique basée sur l’indépendance des familles au sein du groupe.</w:t>
      </w:r>
    </w:p>
    <w:p w14:paraId="248363B9" w14:textId="77777777" w:rsidR="001C7F57" w:rsidRPr="00D44ECD" w:rsidRDefault="001C7F57" w:rsidP="001C7F57">
      <w:pPr>
        <w:spacing w:before="120" w:after="120"/>
        <w:jc w:val="both"/>
      </w:pPr>
      <w:r w:rsidRPr="00D44ECD">
        <w:rPr>
          <w:lang w:eastAsia="fr-FR" w:bidi="fr-FR"/>
        </w:rPr>
        <w:t xml:space="preserve">Il est certain que la cérémonie du </w:t>
      </w:r>
      <w:r>
        <w:rPr>
          <w:i/>
          <w:iCs/>
        </w:rPr>
        <w:t xml:space="preserve">tambiläw </w:t>
      </w:r>
      <w:r w:rsidRPr="00D44ECD">
        <w:rPr>
          <w:lang w:eastAsia="fr-FR" w:bidi="fr-FR"/>
        </w:rPr>
        <w:t>manifeste des tenda</w:t>
      </w:r>
      <w:r w:rsidRPr="00D44ECD">
        <w:rPr>
          <w:lang w:eastAsia="fr-FR" w:bidi="fr-FR"/>
        </w:rPr>
        <w:t>n</w:t>
      </w:r>
      <w:r w:rsidRPr="00D44ECD">
        <w:rPr>
          <w:lang w:eastAsia="fr-FR" w:bidi="fr-FR"/>
        </w:rPr>
        <w:t xml:space="preserve">ces réelles dans le groupe et entre groupes de voisinage, tendances qui viennent confirmer l’analyse formelle que nous en faisions. Ainsi Lambung, dans son statut de </w:t>
      </w:r>
      <w:r w:rsidRPr="00E70457">
        <w:rPr>
          <w:i/>
          <w:iCs/>
        </w:rPr>
        <w:t>panglima</w:t>
      </w:r>
      <w:r w:rsidRPr="00D44ECD">
        <w:rPr>
          <w:lang w:eastAsia="fr-FR" w:bidi="fr-FR"/>
        </w:rPr>
        <w:t xml:space="preserve"> réalise une virtualité contenue dans celui de </w:t>
      </w:r>
      <w:r>
        <w:rPr>
          <w:i/>
          <w:iCs/>
        </w:rPr>
        <w:t xml:space="preserve">pinämikitan </w:t>
      </w:r>
      <w:r w:rsidRPr="00D44ECD">
        <w:rPr>
          <w:lang w:eastAsia="fr-FR" w:bidi="fr-FR"/>
        </w:rPr>
        <w:t xml:space="preserve">et le </w:t>
      </w:r>
      <w:r w:rsidRPr="00E70457">
        <w:rPr>
          <w:i/>
          <w:iCs/>
        </w:rPr>
        <w:t>rurungan</w:t>
      </w:r>
      <w:r w:rsidRPr="00D44ECD">
        <w:t xml:space="preserve"> </w:t>
      </w:r>
      <w:r w:rsidRPr="00D44ECD">
        <w:rPr>
          <w:lang w:eastAsia="fr-FR" w:bidi="fr-FR"/>
        </w:rPr>
        <w:t>agit bien comme un tout pourvu d’un centre et d’une organisation, comme une unité indépe</w:t>
      </w:r>
      <w:r w:rsidRPr="00D44ECD">
        <w:rPr>
          <w:lang w:eastAsia="fr-FR" w:bidi="fr-FR"/>
        </w:rPr>
        <w:t>n</w:t>
      </w:r>
      <w:r w:rsidRPr="00D44ECD">
        <w:rPr>
          <w:lang w:eastAsia="fr-FR" w:bidi="fr-FR"/>
        </w:rPr>
        <w:t>dante enfin.</w:t>
      </w:r>
    </w:p>
    <w:p w14:paraId="5F9578BC" w14:textId="77777777" w:rsidR="001C7F57" w:rsidRPr="00D44ECD" w:rsidRDefault="001C7F57" w:rsidP="001C7F57">
      <w:pPr>
        <w:spacing w:before="120" w:after="120"/>
        <w:jc w:val="both"/>
      </w:pPr>
      <w:r w:rsidRPr="00D44ECD">
        <w:rPr>
          <w:lang w:eastAsia="fr-FR" w:bidi="fr-FR"/>
        </w:rPr>
        <w:t xml:space="preserve">Il reste à voir ce qu’il en est dans un contexte non plus rituel mais normal et quotidien, au niveau </w:t>
      </w:r>
      <w:r w:rsidRPr="00D44ECD">
        <w:t>int</w:t>
      </w:r>
      <w:r>
        <w:t>r</w:t>
      </w:r>
      <w:r w:rsidRPr="00D44ECD">
        <w:t>a-</w:t>
      </w:r>
      <w:r w:rsidRPr="00E70457">
        <w:rPr>
          <w:i/>
          <w:iCs/>
        </w:rPr>
        <w:t>rurungan</w:t>
      </w:r>
      <w:r w:rsidRPr="00D44ECD">
        <w:rPr>
          <w:lang w:eastAsia="fr-FR" w:bidi="fr-FR"/>
        </w:rPr>
        <w:t xml:space="preserve"> et au niveau </w:t>
      </w:r>
      <w:r w:rsidRPr="00D44ECD">
        <w:t>inte</w:t>
      </w:r>
      <w:r>
        <w:t>r</w:t>
      </w:r>
      <w:r w:rsidRPr="00D44ECD">
        <w:t>-</w:t>
      </w:r>
      <w:r w:rsidRPr="00E70457">
        <w:rPr>
          <w:i/>
          <w:iCs/>
        </w:rPr>
        <w:t>rurungan</w:t>
      </w:r>
      <w:r w:rsidRPr="00D44ECD">
        <w:t>.</w:t>
      </w:r>
    </w:p>
    <w:p w14:paraId="0445BDE9" w14:textId="77777777" w:rsidR="001C7F57" w:rsidRDefault="001C7F57" w:rsidP="001C7F57">
      <w:pPr>
        <w:spacing w:before="120" w:after="120"/>
        <w:jc w:val="both"/>
        <w:rPr>
          <w:lang w:eastAsia="fr-FR" w:bidi="fr-FR"/>
        </w:rPr>
      </w:pPr>
    </w:p>
    <w:p w14:paraId="02933F8E" w14:textId="77777777" w:rsidR="001C7F57" w:rsidRPr="00D44ECD" w:rsidRDefault="001C7F57" w:rsidP="001C7F57">
      <w:pPr>
        <w:pStyle w:val="planche"/>
      </w:pPr>
      <w:bookmarkStart w:id="87" w:name="Palawan_chap_III_V"/>
      <w:r w:rsidRPr="00D44ECD">
        <w:rPr>
          <w:lang w:eastAsia="fr-FR" w:bidi="fr-FR"/>
        </w:rPr>
        <w:t>V - ASPECTS JURIDIQUES ET ÉCONOMIQUES</w:t>
      </w:r>
      <w:r>
        <w:rPr>
          <w:lang w:eastAsia="fr-FR" w:bidi="fr-FR"/>
        </w:rPr>
        <w:br/>
      </w:r>
      <w:r w:rsidRPr="00D44ECD">
        <w:rPr>
          <w:lang w:eastAsia="fr-FR" w:bidi="fr-FR"/>
        </w:rPr>
        <w:t>DES REL</w:t>
      </w:r>
      <w:r w:rsidRPr="00D44ECD">
        <w:rPr>
          <w:lang w:eastAsia="fr-FR" w:bidi="fr-FR"/>
        </w:rPr>
        <w:t>A</w:t>
      </w:r>
      <w:r w:rsidRPr="00D44ECD">
        <w:rPr>
          <w:lang w:eastAsia="fr-FR" w:bidi="fr-FR"/>
        </w:rPr>
        <w:t>TIONS INTERNES</w:t>
      </w:r>
      <w:r>
        <w:rPr>
          <w:lang w:eastAsia="fr-FR" w:bidi="fr-FR"/>
        </w:rPr>
        <w:br/>
      </w:r>
      <w:r w:rsidRPr="00D44ECD">
        <w:rPr>
          <w:lang w:eastAsia="fr-FR" w:bidi="fr-FR"/>
        </w:rPr>
        <w:t>AU GROUPE DE RÉSIDENCE</w:t>
      </w:r>
    </w:p>
    <w:bookmarkEnd w:id="87"/>
    <w:p w14:paraId="65F9EEFE" w14:textId="77777777" w:rsidR="001C7F57" w:rsidRDefault="001C7F57" w:rsidP="001C7F57">
      <w:pPr>
        <w:spacing w:before="120" w:after="120"/>
        <w:jc w:val="both"/>
        <w:rPr>
          <w:lang w:eastAsia="fr-FR" w:bidi="fr-FR"/>
        </w:rPr>
      </w:pPr>
    </w:p>
    <w:p w14:paraId="40528042"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380F49BB" w14:textId="77777777" w:rsidR="001C7F57" w:rsidRPr="00D44ECD" w:rsidRDefault="001C7F57" w:rsidP="001C7F57">
      <w:pPr>
        <w:spacing w:before="120" w:after="120"/>
        <w:jc w:val="both"/>
      </w:pPr>
      <w:r w:rsidRPr="00D44ECD">
        <w:rPr>
          <w:lang w:eastAsia="fr-FR" w:bidi="fr-FR"/>
        </w:rPr>
        <w:t xml:space="preserve">Pour comprendre comment fonctionnent les relations de droit et les relations économiques au sein du </w:t>
      </w:r>
      <w:r w:rsidRPr="00D95AA2">
        <w:rPr>
          <w:i/>
          <w:iCs/>
        </w:rPr>
        <w:t>rurungan</w:t>
      </w:r>
      <w:r w:rsidRPr="00D44ECD">
        <w:rPr>
          <w:lang w:eastAsia="fr-FR" w:bidi="fr-FR"/>
        </w:rPr>
        <w:t xml:space="preserve"> il faut distinguer deux n</w:t>
      </w:r>
      <w:r w:rsidRPr="00D44ECD">
        <w:rPr>
          <w:lang w:eastAsia="fr-FR" w:bidi="fr-FR"/>
        </w:rPr>
        <w:t>i</w:t>
      </w:r>
      <w:r w:rsidRPr="00D44ECD">
        <w:rPr>
          <w:lang w:eastAsia="fr-FR" w:bidi="fr-FR"/>
        </w:rPr>
        <w:t>veaux d’organisation. Ces deux niveaux sont parfois confondus, pa</w:t>
      </w:r>
      <w:r w:rsidRPr="00D44ECD">
        <w:rPr>
          <w:lang w:eastAsia="fr-FR" w:bidi="fr-FR"/>
        </w:rPr>
        <w:t>r</w:t>
      </w:r>
      <w:r w:rsidRPr="00D44ECD">
        <w:rPr>
          <w:lang w:eastAsia="fr-FR" w:bidi="fr-FR"/>
        </w:rPr>
        <w:t>fois emboîtés l’un dans l’autre.</w:t>
      </w:r>
    </w:p>
    <w:p w14:paraId="3D8C5809" w14:textId="77777777" w:rsidR="001C7F57" w:rsidRPr="00D44ECD" w:rsidRDefault="001C7F57" w:rsidP="001C7F57">
      <w:pPr>
        <w:spacing w:before="120" w:after="120"/>
        <w:jc w:val="both"/>
      </w:pPr>
      <w:r w:rsidRPr="00D44ECD">
        <w:rPr>
          <w:lang w:eastAsia="fr-FR" w:bidi="fr-FR"/>
        </w:rPr>
        <w:t xml:space="preserve">Le premier niveau est celui que nous avons reconnu constituer l’élément de base de tout groupe de voisinage </w:t>
      </w:r>
      <w:r w:rsidRPr="00D44ECD">
        <w:t>(</w:t>
      </w:r>
      <w:r w:rsidRPr="00AF337B">
        <w:rPr>
          <w:i/>
        </w:rPr>
        <w:t>cf</w:t>
      </w:r>
      <w:r w:rsidRPr="00D44ECD">
        <w:t>.</w:t>
      </w:r>
      <w:r w:rsidRPr="00D44ECD">
        <w:rPr>
          <w:lang w:eastAsia="fr-FR" w:bidi="fr-FR"/>
        </w:rPr>
        <w:t xml:space="preserve"> p. 206) : un noyau de soeurs mariées dans la même génération, ou plusieurs noyaux de soeurs mariées dans deux générations successives. Ce groupe de f</w:t>
      </w:r>
      <w:r w:rsidRPr="00D44ECD">
        <w:rPr>
          <w:lang w:eastAsia="fr-FR" w:bidi="fr-FR"/>
        </w:rPr>
        <w:t>a</w:t>
      </w:r>
      <w:r w:rsidRPr="00D44ECD">
        <w:rPr>
          <w:lang w:eastAsia="fr-FR" w:bidi="fr-FR"/>
        </w:rPr>
        <w:t xml:space="preserve">milles se centre sur un consanguin aîné des femmes et constitue ce que nous appellerons désormais un « atome résidentiel ». Le palawan applique à cette unité de premier niveau le terme de </w:t>
      </w:r>
      <w:r w:rsidRPr="00D95AA2">
        <w:rPr>
          <w:i/>
          <w:iCs/>
        </w:rPr>
        <w:t>sangkepemikitan</w:t>
      </w:r>
      <w:r w:rsidRPr="00D44ECD">
        <w:rPr>
          <w:lang w:eastAsia="fr-FR" w:bidi="fr-FR"/>
        </w:rPr>
        <w:t xml:space="preserve"> qui indique clairement le contenu de ce groupe : c’est l’ensemble de ceux qui ont un même </w:t>
      </w:r>
      <w:r>
        <w:rPr>
          <w:i/>
          <w:iCs/>
        </w:rPr>
        <w:t xml:space="preserve">pinämikitan </w:t>
      </w:r>
      <w:r w:rsidRPr="00D44ECD">
        <w:t>(</w:t>
      </w:r>
      <w:r w:rsidRPr="00AF337B">
        <w:rPr>
          <w:i/>
        </w:rPr>
        <w:t>cf</w:t>
      </w:r>
      <w:r w:rsidRPr="00D44ECD">
        <w:t>.</w:t>
      </w:r>
      <w:r w:rsidRPr="00D44ECD">
        <w:rPr>
          <w:lang w:eastAsia="fr-FR" w:bidi="fr-FR"/>
        </w:rPr>
        <w:t xml:space="preserve"> p. 176). Lorsque cet atome r</w:t>
      </w:r>
      <w:r w:rsidRPr="00D44ECD">
        <w:rPr>
          <w:lang w:eastAsia="fr-FR" w:bidi="fr-FR"/>
        </w:rPr>
        <w:t>é</w:t>
      </w:r>
      <w:r w:rsidRPr="00D44ECD">
        <w:rPr>
          <w:lang w:eastAsia="fr-FR" w:bidi="fr-FR"/>
        </w:rPr>
        <w:t xml:space="preserve">sidentiel forme une unité de résidence indépendante, nous avons le type 2 de groupe de voisinage </w:t>
      </w:r>
      <w:r w:rsidRPr="00D44ECD">
        <w:t>(</w:t>
      </w:r>
      <w:r w:rsidRPr="00AF337B">
        <w:rPr>
          <w:i/>
        </w:rPr>
        <w:t>cf</w:t>
      </w:r>
      <w:r w:rsidRPr="00D44ECD">
        <w:rPr>
          <w:lang w:eastAsia="fr-FR" w:bidi="fr-FR"/>
        </w:rPr>
        <w:t xml:space="preserve"> p. 207).</w:t>
      </w:r>
    </w:p>
    <w:p w14:paraId="4C1A2796" w14:textId="77777777" w:rsidR="001C7F57" w:rsidRPr="00D44ECD" w:rsidRDefault="001C7F57" w:rsidP="001C7F57">
      <w:pPr>
        <w:spacing w:before="120" w:after="120"/>
        <w:jc w:val="both"/>
      </w:pPr>
      <w:r w:rsidRPr="00D44ECD">
        <w:rPr>
          <w:lang w:eastAsia="fr-FR" w:bidi="fr-FR"/>
        </w:rPr>
        <w:t>Mais l’association résidentielle est souvent constituée par un agr</w:t>
      </w:r>
      <w:r w:rsidRPr="00D44ECD">
        <w:rPr>
          <w:lang w:eastAsia="fr-FR" w:bidi="fr-FR"/>
        </w:rPr>
        <w:t>é</w:t>
      </w:r>
      <w:r w:rsidRPr="00D44ECD">
        <w:rPr>
          <w:lang w:eastAsia="fr-FR" w:bidi="fr-FR"/>
        </w:rPr>
        <w:t xml:space="preserve">gat d’atomes résidentiels. Nous avons affaire alors à des </w:t>
      </w:r>
      <w:r w:rsidRPr="00D95AA2">
        <w:rPr>
          <w:i/>
          <w:iCs/>
        </w:rPr>
        <w:t>rurungan</w:t>
      </w:r>
      <w:r w:rsidRPr="00D44ECD">
        <w:rPr>
          <w:lang w:eastAsia="fr-FR" w:bidi="fr-FR"/>
        </w:rPr>
        <w:t xml:space="preserve"> de type composite (type 3). </w:t>
      </w:r>
      <w:r>
        <w:rPr>
          <w:lang w:eastAsia="fr-FR" w:bidi="fr-FR"/>
        </w:rPr>
        <w:t>À</w:t>
      </w:r>
      <w:r w:rsidRPr="00D44ECD">
        <w:rPr>
          <w:lang w:eastAsia="fr-FR" w:bidi="fr-FR"/>
        </w:rPr>
        <w:t xml:space="preserve"> ce second niveau d’organisation le princ</w:t>
      </w:r>
      <w:r w:rsidRPr="00D44ECD">
        <w:rPr>
          <w:lang w:eastAsia="fr-FR" w:bidi="fr-FR"/>
        </w:rPr>
        <w:t>i</w:t>
      </w:r>
      <w:r w:rsidRPr="00D44ECD">
        <w:rPr>
          <w:lang w:eastAsia="fr-FR" w:bidi="fr-FR"/>
        </w:rPr>
        <w:t>pe de l’association résidentielle échappe à la seule contrainte de l’alliance qui déterminait la formation des atomes résidentiels. Les unités de premier niveau (atomes résidentiels) continuent à exister mais sont emboîtés dans une unité de niveau supérieur (association résidentielle).</w:t>
      </w:r>
    </w:p>
    <w:p w14:paraId="226D88ED" w14:textId="77777777" w:rsidR="001C7F57" w:rsidRPr="00D44ECD" w:rsidRDefault="001C7F57" w:rsidP="001C7F57">
      <w:pPr>
        <w:spacing w:before="120" w:after="120"/>
        <w:jc w:val="both"/>
      </w:pPr>
      <w:r w:rsidRPr="00D44ECD">
        <w:rPr>
          <w:lang w:eastAsia="fr-FR" w:bidi="fr-FR"/>
        </w:rPr>
        <w:t>L’atome résidentiel et l’association résidentielle sont deux niveaux distincts qui donnent lieu à deux situations différentes</w:t>
      </w:r>
      <w:r>
        <w:rPr>
          <w:lang w:eastAsia="fr-FR" w:bidi="fr-FR"/>
        </w:rPr>
        <w:t> </w:t>
      </w:r>
      <w:r>
        <w:rPr>
          <w:rStyle w:val="Appelnotedebasdep"/>
          <w:lang w:eastAsia="fr-FR" w:bidi="fr-FR"/>
        </w:rPr>
        <w:footnoteReference w:id="218"/>
      </w:r>
      <w:r w:rsidRPr="00D44ECD">
        <w:rPr>
          <w:lang w:eastAsia="fr-FR" w:bidi="fr-FR"/>
        </w:rPr>
        <w:t> :</w:t>
      </w:r>
    </w:p>
    <w:p w14:paraId="5F2AA0FF" w14:textId="77777777" w:rsidR="001C7F57" w:rsidRDefault="001C7F57" w:rsidP="001C7F57">
      <w:pPr>
        <w:spacing w:before="120" w:after="120"/>
        <w:jc w:val="both"/>
      </w:pPr>
      <w:r>
        <w:t>[222]</w:t>
      </w:r>
    </w:p>
    <w:p w14:paraId="016F399F" w14:textId="77777777" w:rsidR="001C7F57" w:rsidRPr="00D44ECD" w:rsidRDefault="001C7F57" w:rsidP="001C7F57">
      <w:pPr>
        <w:spacing w:before="120" w:after="120"/>
        <w:jc w:val="both"/>
      </w:pPr>
    </w:p>
    <w:p w14:paraId="23023A37" w14:textId="77777777" w:rsidR="001C7F57" w:rsidRPr="00D44ECD" w:rsidRDefault="001C7F57" w:rsidP="001C7F57">
      <w:pPr>
        <w:spacing w:before="120" w:after="120"/>
        <w:ind w:left="900" w:hanging="540"/>
        <w:jc w:val="both"/>
      </w:pPr>
      <w:r w:rsidRPr="00D44ECD">
        <w:rPr>
          <w:lang w:eastAsia="fr-FR" w:bidi="fr-FR"/>
        </w:rPr>
        <w:t>1°)</w:t>
      </w:r>
      <w:r>
        <w:rPr>
          <w:lang w:eastAsia="fr-FR" w:bidi="fr-FR"/>
        </w:rPr>
        <w:tab/>
      </w:r>
      <w:r w:rsidRPr="00D44ECD">
        <w:rPr>
          <w:lang w:eastAsia="fr-FR" w:bidi="fr-FR"/>
        </w:rPr>
        <w:t>l’atome résidentiel forme à lui seul un groupe de résidence : les deux niveaux d’organisation sont confondus. L’atome r</w:t>
      </w:r>
      <w:r w:rsidRPr="00D44ECD">
        <w:rPr>
          <w:lang w:eastAsia="fr-FR" w:bidi="fr-FR"/>
        </w:rPr>
        <w:t>é</w:t>
      </w:r>
      <w:r w:rsidRPr="00D44ECD">
        <w:rPr>
          <w:lang w:eastAsia="fr-FR" w:bidi="fr-FR"/>
        </w:rPr>
        <w:t xml:space="preserve">sidentiel est </w:t>
      </w:r>
      <w:r w:rsidRPr="00D44ECD">
        <w:t>coextensif</w:t>
      </w:r>
      <w:r w:rsidRPr="00D44ECD">
        <w:rPr>
          <w:lang w:eastAsia="fr-FR" w:bidi="fr-FR"/>
        </w:rPr>
        <w:t xml:space="preserve"> à l’association résidentielle.</w:t>
      </w:r>
    </w:p>
    <w:p w14:paraId="27802554" w14:textId="77777777" w:rsidR="001C7F57" w:rsidRPr="00D44ECD" w:rsidRDefault="001C7F57" w:rsidP="001C7F57">
      <w:pPr>
        <w:spacing w:before="120" w:after="120"/>
        <w:ind w:left="900" w:hanging="540"/>
        <w:jc w:val="both"/>
      </w:pPr>
      <w:r w:rsidRPr="00D44ECD">
        <w:rPr>
          <w:lang w:eastAsia="fr-FR" w:bidi="fr-FR"/>
        </w:rPr>
        <w:t>2°)</w:t>
      </w:r>
      <w:r>
        <w:rPr>
          <w:lang w:eastAsia="fr-FR" w:bidi="fr-FR"/>
        </w:rPr>
        <w:tab/>
      </w:r>
      <w:r w:rsidRPr="00D44ECD">
        <w:rPr>
          <w:lang w:eastAsia="fr-FR" w:bidi="fr-FR"/>
        </w:rPr>
        <w:t>plusieurs atomes résidentiels forment ensemble un groupe de résidence : les deux niveaux sont emboîtés. L’atome réside</w:t>
      </w:r>
      <w:r w:rsidRPr="00D44ECD">
        <w:rPr>
          <w:lang w:eastAsia="fr-FR" w:bidi="fr-FR"/>
        </w:rPr>
        <w:t>n</w:t>
      </w:r>
      <w:r w:rsidRPr="00D44ECD">
        <w:rPr>
          <w:lang w:eastAsia="fr-FR" w:bidi="fr-FR"/>
        </w:rPr>
        <w:t xml:space="preserve">tiel est </w:t>
      </w:r>
      <w:r w:rsidRPr="00D44ECD">
        <w:t>inclus</w:t>
      </w:r>
      <w:r w:rsidRPr="00D44ECD">
        <w:rPr>
          <w:lang w:eastAsia="fr-FR" w:bidi="fr-FR"/>
        </w:rPr>
        <w:t xml:space="preserve"> dans l’association résidentielle.</w:t>
      </w:r>
    </w:p>
    <w:p w14:paraId="7A24C238" w14:textId="77777777" w:rsidR="001C7F57" w:rsidRDefault="001C7F57" w:rsidP="001C7F57">
      <w:pPr>
        <w:spacing w:before="120" w:after="120"/>
        <w:jc w:val="both"/>
        <w:rPr>
          <w:lang w:eastAsia="fr-FR" w:bidi="fr-FR"/>
        </w:rPr>
      </w:pPr>
    </w:p>
    <w:p w14:paraId="6F3BD776" w14:textId="77777777" w:rsidR="001C7F57" w:rsidRPr="00D44ECD" w:rsidRDefault="001C7F57" w:rsidP="001C7F57">
      <w:pPr>
        <w:spacing w:before="120" w:after="120"/>
        <w:jc w:val="both"/>
      </w:pPr>
      <w:r w:rsidRPr="00D44ECD">
        <w:rPr>
          <w:lang w:eastAsia="fr-FR" w:bidi="fr-FR"/>
        </w:rPr>
        <w:t>Cette procédure analytique, consistant à distinguer les niveaux d’organisation, est non seulement profitable mais nécessaire car ce qui se passe dans l’atome résidentiel (</w:t>
      </w:r>
      <w:r w:rsidRPr="00D95AA2">
        <w:rPr>
          <w:i/>
          <w:iCs/>
        </w:rPr>
        <w:t>sangkepemikitan</w:t>
      </w:r>
      <w:r w:rsidRPr="00D44ECD">
        <w:rPr>
          <w:lang w:eastAsia="fr-FR" w:bidi="fr-FR"/>
        </w:rPr>
        <w:t>) diffère considér</w:t>
      </w:r>
      <w:r w:rsidRPr="00D44ECD">
        <w:rPr>
          <w:lang w:eastAsia="fr-FR" w:bidi="fr-FR"/>
        </w:rPr>
        <w:t>a</w:t>
      </w:r>
      <w:r w:rsidRPr="00D44ECD">
        <w:rPr>
          <w:lang w:eastAsia="fr-FR" w:bidi="fr-FR"/>
        </w:rPr>
        <w:t>blement de ce qui se passe dans l’association résidentielle (</w:t>
      </w:r>
      <w:r w:rsidRPr="00D95AA2">
        <w:rPr>
          <w:i/>
          <w:iCs/>
        </w:rPr>
        <w:t>sangker</w:t>
      </w:r>
      <w:r w:rsidRPr="00D95AA2">
        <w:rPr>
          <w:i/>
          <w:iCs/>
        </w:rPr>
        <w:t>u</w:t>
      </w:r>
      <w:r w:rsidRPr="00D95AA2">
        <w:rPr>
          <w:i/>
          <w:iCs/>
        </w:rPr>
        <w:t>rungan</w:t>
      </w:r>
      <w:r w:rsidRPr="00D44ECD">
        <w:rPr>
          <w:lang w:eastAsia="fr-FR" w:bidi="fr-FR"/>
        </w:rPr>
        <w:t>) lorsqu’elle est constituée par plusieurs atomes résidentiels.</w:t>
      </w:r>
    </w:p>
    <w:p w14:paraId="65C5CEDD" w14:textId="77777777" w:rsidR="001C7F57" w:rsidRPr="00D44ECD" w:rsidRDefault="001C7F57" w:rsidP="001C7F57">
      <w:pPr>
        <w:spacing w:before="120" w:after="120"/>
        <w:jc w:val="both"/>
      </w:pPr>
      <w:r w:rsidRPr="00D44ECD">
        <w:rPr>
          <w:lang w:eastAsia="fr-FR" w:bidi="fr-FR"/>
        </w:rPr>
        <w:t>Enfin cette distinction permet de saisir une articulation essentielle à l’organisation sociale palawan. Cela nous permet de mieux co</w:t>
      </w:r>
      <w:r w:rsidRPr="00D44ECD">
        <w:rPr>
          <w:lang w:eastAsia="fr-FR" w:bidi="fr-FR"/>
        </w:rPr>
        <w:t>m</w:t>
      </w:r>
      <w:r w:rsidRPr="00D44ECD">
        <w:rPr>
          <w:lang w:eastAsia="fr-FR" w:bidi="fr-FR"/>
        </w:rPr>
        <w:t>prendre comment les groupes de résidence se font et se défont au cours du temps.</w:t>
      </w:r>
    </w:p>
    <w:p w14:paraId="709DDE02" w14:textId="77777777" w:rsidR="001C7F57" w:rsidRDefault="001C7F57" w:rsidP="001C7F57">
      <w:pPr>
        <w:spacing w:before="120" w:after="120"/>
        <w:jc w:val="both"/>
      </w:pPr>
      <w:r>
        <w:br w:type="page"/>
      </w:r>
    </w:p>
    <w:p w14:paraId="735AD7E1" w14:textId="77777777" w:rsidR="001C7F57" w:rsidRPr="00D44ECD" w:rsidRDefault="001C7F57" w:rsidP="001C7F57">
      <w:pPr>
        <w:pStyle w:val="a"/>
      </w:pPr>
      <w:bookmarkStart w:id="88" w:name="Palawan_chap_III_V_1"/>
      <w:r w:rsidRPr="00D44ECD">
        <w:t>1. RELATIONS DE DROIT ET D’AUTORITÉ</w:t>
      </w:r>
    </w:p>
    <w:bookmarkEnd w:id="88"/>
    <w:p w14:paraId="7F18B4F7" w14:textId="77777777" w:rsidR="001C7F57" w:rsidRDefault="001C7F57" w:rsidP="001C7F57">
      <w:pPr>
        <w:spacing w:before="120" w:after="120"/>
        <w:jc w:val="both"/>
        <w:rPr>
          <w:lang w:eastAsia="fr-FR" w:bidi="fr-FR"/>
        </w:rPr>
      </w:pPr>
    </w:p>
    <w:p w14:paraId="71E36D06" w14:textId="77777777" w:rsidR="001C7F57" w:rsidRPr="00F3472A" w:rsidRDefault="001C7F57" w:rsidP="001C7F57">
      <w:pPr>
        <w:pStyle w:val="b"/>
      </w:pPr>
      <w:r w:rsidRPr="00F3472A">
        <w:rPr>
          <w:lang w:eastAsia="fr-FR" w:bidi="fr-FR"/>
        </w:rPr>
        <w:t>a - au niveau de l’atome résidentiel</w:t>
      </w:r>
    </w:p>
    <w:p w14:paraId="3CDA84C7" w14:textId="77777777" w:rsidR="001C7F57" w:rsidRDefault="001C7F57" w:rsidP="001C7F57">
      <w:pPr>
        <w:spacing w:before="120" w:after="120"/>
        <w:jc w:val="both"/>
        <w:rPr>
          <w:lang w:eastAsia="fr-FR" w:bidi="fr-FR"/>
        </w:rPr>
      </w:pPr>
    </w:p>
    <w:p w14:paraId="26249B0A"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655C92D1" w14:textId="77777777" w:rsidR="001C7F57" w:rsidRPr="00D44ECD" w:rsidRDefault="001C7F57" w:rsidP="001C7F57">
      <w:pPr>
        <w:spacing w:before="120" w:after="120"/>
        <w:jc w:val="both"/>
      </w:pPr>
      <w:r w:rsidRPr="00D44ECD">
        <w:rPr>
          <w:lang w:eastAsia="fr-FR" w:bidi="fr-FR"/>
        </w:rPr>
        <w:t>Dans sa forme typique, l’atome résidentiel est formé par un beau-père (A) et ses gendres (B, C, D) :</w:t>
      </w:r>
    </w:p>
    <w:p w14:paraId="2B794101" w14:textId="77777777" w:rsidR="001C7F57" w:rsidRPr="00D44ECD" w:rsidRDefault="0080449F" w:rsidP="001C7F57">
      <w:pPr>
        <w:pStyle w:val="fig"/>
        <w:rPr>
          <w:szCs w:val="2"/>
        </w:rPr>
      </w:pPr>
      <w:r w:rsidRPr="00216FD5">
        <w:rPr>
          <w:noProof/>
          <w:szCs w:val="2"/>
        </w:rPr>
        <w:drawing>
          <wp:inline distT="0" distB="0" distL="0" distR="0" wp14:anchorId="778D961F" wp14:editId="0DC512D5">
            <wp:extent cx="3784600" cy="170180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84600" cy="1701800"/>
                    </a:xfrm>
                    <a:prstGeom prst="rect">
                      <a:avLst/>
                    </a:prstGeom>
                    <a:noFill/>
                    <a:ln>
                      <a:noFill/>
                    </a:ln>
                  </pic:spPr>
                </pic:pic>
              </a:graphicData>
            </a:graphic>
          </wp:inline>
        </w:drawing>
      </w:r>
    </w:p>
    <w:p w14:paraId="65BF9E79" w14:textId="77777777" w:rsidR="001C7F57" w:rsidRPr="00D44ECD" w:rsidRDefault="001C7F57" w:rsidP="001C7F57">
      <w:pPr>
        <w:spacing w:before="120" w:after="120"/>
        <w:jc w:val="both"/>
      </w:pPr>
      <w:r w:rsidRPr="00D44ECD">
        <w:rPr>
          <w:lang w:eastAsia="fr-FR" w:bidi="fr-FR"/>
        </w:rPr>
        <w:t xml:space="preserve">Les relations de parenté qualifient A comme </w:t>
      </w:r>
      <w:r w:rsidRPr="00D44ECD">
        <w:t>allié aîné,</w:t>
      </w:r>
      <w:r w:rsidRPr="00D44ECD">
        <w:rPr>
          <w:lang w:eastAsia="fr-FR" w:bidi="fr-FR"/>
        </w:rPr>
        <w:t xml:space="preserve"> pour un r</w:t>
      </w:r>
      <w:r w:rsidRPr="00D44ECD">
        <w:rPr>
          <w:lang w:eastAsia="fr-FR" w:bidi="fr-FR"/>
        </w:rPr>
        <w:t>ô</w:t>
      </w:r>
      <w:r w:rsidRPr="00D44ECD">
        <w:rPr>
          <w:lang w:eastAsia="fr-FR" w:bidi="fr-FR"/>
        </w:rPr>
        <w:t xml:space="preserve">le d’autorité. A est socialement supérieur à B, C, D. Le contenu de cette relation de subordination de A sur B, C, D se mesure au pouvoir que possède A de </w:t>
      </w:r>
      <w:r w:rsidRPr="00AF337B">
        <w:rPr>
          <w:i/>
        </w:rPr>
        <w:t>répudier</w:t>
      </w:r>
      <w:r w:rsidRPr="00D44ECD">
        <w:rPr>
          <w:lang w:eastAsia="fr-FR" w:bidi="fr-FR"/>
        </w:rPr>
        <w:t xml:space="preserve"> ses gendres B, C et D. La répudiation est en fait l’instrument de cette relation de subordination. Son contenu effectif est à la fois un contrôle de A sur B, C et D, un arbitrage de A entre B, C et D et enfin une défense par A des droits des épouses de B, C et D et de leurs enfants.</w:t>
      </w:r>
    </w:p>
    <w:p w14:paraId="032F835E" w14:textId="77777777" w:rsidR="001C7F57" w:rsidRPr="00D44ECD" w:rsidRDefault="001C7F57" w:rsidP="001C7F57">
      <w:pPr>
        <w:spacing w:before="120" w:after="120"/>
        <w:jc w:val="both"/>
      </w:pPr>
      <w:r w:rsidRPr="00D44ECD">
        <w:rPr>
          <w:lang w:eastAsia="fr-FR" w:bidi="fr-FR"/>
        </w:rPr>
        <w:t>Dans la pratique des relations de droit, la relation entre A et B par exemple se manifeste par l’attitude respectueuse et soumise de B à l’égard de A et par la possibilité qu’a le beau-père de « faire la leçon » (</w:t>
      </w:r>
      <w:r>
        <w:rPr>
          <w:i/>
          <w:iCs/>
        </w:rPr>
        <w:t>usjat</w:t>
      </w:r>
      <w:r w:rsidRPr="00D44ECD">
        <w:t>)</w:t>
      </w:r>
      <w:r w:rsidRPr="00D44ECD">
        <w:rPr>
          <w:lang w:eastAsia="fr-FR" w:bidi="fr-FR"/>
        </w:rPr>
        <w:t xml:space="preserve"> à B ou d’entamer une procédure juridique contre B avec la m</w:t>
      </w:r>
      <w:r w:rsidRPr="00D44ECD">
        <w:rPr>
          <w:lang w:eastAsia="fr-FR" w:bidi="fr-FR"/>
        </w:rPr>
        <w:t>e</w:t>
      </w:r>
      <w:r w:rsidRPr="00D44ECD">
        <w:rPr>
          <w:lang w:eastAsia="fr-FR" w:bidi="fr-FR"/>
        </w:rPr>
        <w:t>nace implicite ou explicite de le répudier.</w:t>
      </w:r>
    </w:p>
    <w:p w14:paraId="50CF66D8" w14:textId="77777777" w:rsidR="001C7F57" w:rsidRPr="00D44ECD" w:rsidRDefault="001C7F57" w:rsidP="001C7F57">
      <w:pPr>
        <w:spacing w:before="120" w:after="120"/>
        <w:jc w:val="both"/>
      </w:pPr>
      <w:r>
        <w:t>[223]</w:t>
      </w:r>
    </w:p>
    <w:p w14:paraId="3FA94111" w14:textId="77777777" w:rsidR="001C7F57" w:rsidRPr="00D44ECD" w:rsidRDefault="001C7F57" w:rsidP="001C7F57">
      <w:pPr>
        <w:spacing w:before="120" w:after="120"/>
        <w:jc w:val="both"/>
      </w:pPr>
      <w:r w:rsidRPr="00D44ECD">
        <w:rPr>
          <w:lang w:eastAsia="fr-FR" w:bidi="fr-FR"/>
        </w:rPr>
        <w:t xml:space="preserve">La résidence elle-même peut être considérée comme un aspect de la relation d’autorité qui unit le beau-père aux gendres : vivre </w:t>
      </w:r>
      <w:r w:rsidRPr="00D44ECD">
        <w:t>avec</w:t>
      </w:r>
      <w:r w:rsidRPr="00D44ECD">
        <w:rPr>
          <w:lang w:eastAsia="fr-FR" w:bidi="fr-FR"/>
        </w:rPr>
        <w:t xml:space="preserve"> le </w:t>
      </w:r>
      <w:r>
        <w:rPr>
          <w:i/>
          <w:iCs/>
        </w:rPr>
        <w:t xml:space="preserve">pinämikitan </w:t>
      </w:r>
      <w:r w:rsidRPr="00D44ECD">
        <w:rPr>
          <w:lang w:eastAsia="fr-FR" w:bidi="fr-FR"/>
        </w:rPr>
        <w:t xml:space="preserve">est fonction du fait de vivre </w:t>
      </w:r>
      <w:r w:rsidRPr="00AF337B">
        <w:rPr>
          <w:i/>
        </w:rPr>
        <w:t>sous l’autorité</w:t>
      </w:r>
      <w:r w:rsidRPr="00D44ECD">
        <w:rPr>
          <w:lang w:eastAsia="fr-FR" w:bidi="fr-FR"/>
        </w:rPr>
        <w:t xml:space="preserve"> du </w:t>
      </w:r>
      <w:r>
        <w:rPr>
          <w:i/>
          <w:iCs/>
        </w:rPr>
        <w:t>pinämik</w:t>
      </w:r>
      <w:r>
        <w:rPr>
          <w:i/>
          <w:iCs/>
        </w:rPr>
        <w:t>i</w:t>
      </w:r>
      <w:r>
        <w:rPr>
          <w:i/>
          <w:iCs/>
        </w:rPr>
        <w:t>tan</w:t>
      </w:r>
      <w:r w:rsidRPr="00D44ECD">
        <w:t>.</w:t>
      </w:r>
    </w:p>
    <w:p w14:paraId="5B31F66D" w14:textId="77777777" w:rsidR="001C7F57" w:rsidRPr="00D44ECD" w:rsidRDefault="001C7F57" w:rsidP="001C7F57">
      <w:pPr>
        <w:spacing w:before="120" w:after="120"/>
        <w:jc w:val="both"/>
      </w:pPr>
      <w:r w:rsidRPr="00D44ECD">
        <w:rPr>
          <w:lang w:eastAsia="fr-FR" w:bidi="fr-FR"/>
        </w:rPr>
        <w:t>Dans la mesure où les familles de A, B, C et D constituent un groupe local indépendant, ce groupe se trouve donc muni d’un e</w:t>
      </w:r>
      <w:r w:rsidRPr="00D44ECD">
        <w:rPr>
          <w:lang w:eastAsia="fr-FR" w:bidi="fr-FR"/>
        </w:rPr>
        <w:t>n</w:t>
      </w:r>
      <w:r w:rsidRPr="00D44ECD">
        <w:rPr>
          <w:lang w:eastAsia="fr-FR" w:bidi="fr-FR"/>
        </w:rPr>
        <w:t>semble de relations de droit (« politiques » si l’on veut) qui font de A le foyer d’autorité du groupe et son représentant à l’égard des autres groupes. Dans ce cas le système de relations sociales définies par la parenté, et plus particulièrement l’alliance, est coextensif au système de relations définies dans le groupe de voisinage. Parenté, résidence, autorité ne sont ici, à ce niveau d’organisation, que des aspects diff</w:t>
      </w:r>
      <w:r w:rsidRPr="00D44ECD">
        <w:rPr>
          <w:lang w:eastAsia="fr-FR" w:bidi="fr-FR"/>
        </w:rPr>
        <w:t>é</w:t>
      </w:r>
      <w:r w:rsidRPr="00D44ECD">
        <w:rPr>
          <w:lang w:eastAsia="fr-FR" w:bidi="fr-FR"/>
        </w:rPr>
        <w:t>rents d’un seul système de relations.</w:t>
      </w:r>
    </w:p>
    <w:p w14:paraId="26C797DB" w14:textId="77777777" w:rsidR="001C7F57" w:rsidRPr="00D44ECD" w:rsidRDefault="001C7F57" w:rsidP="001C7F57">
      <w:pPr>
        <w:spacing w:before="120" w:after="120"/>
        <w:jc w:val="both"/>
      </w:pPr>
      <w:r w:rsidRPr="00D44ECD">
        <w:rPr>
          <w:lang w:eastAsia="fr-FR" w:bidi="fr-FR"/>
        </w:rPr>
        <w:t>Le palawan toutefois distingue bien les deux fonctions, celle d’« allié » (</w:t>
      </w:r>
      <w:r>
        <w:rPr>
          <w:i/>
          <w:iCs/>
        </w:rPr>
        <w:t>pinämikitan</w:t>
      </w:r>
      <w:r w:rsidRPr="00D44ECD">
        <w:rPr>
          <w:lang w:eastAsia="fr-FR" w:bidi="fr-FR"/>
        </w:rPr>
        <w:t xml:space="preserve">) et celle de « leader » </w:t>
      </w:r>
      <w:r>
        <w:rPr>
          <w:lang w:eastAsia="fr-FR" w:bidi="fr-FR"/>
        </w:rPr>
        <w:t>(</w:t>
      </w:r>
      <w:r w:rsidRPr="00D95AA2">
        <w:rPr>
          <w:i/>
          <w:iCs/>
        </w:rPr>
        <w:t>pagibutan</w:t>
      </w:r>
      <w:r w:rsidRPr="00D44ECD">
        <w:t>).</w:t>
      </w:r>
      <w:r w:rsidRPr="00D44ECD">
        <w:rPr>
          <w:lang w:eastAsia="fr-FR" w:bidi="fr-FR"/>
        </w:rPr>
        <w:t xml:space="preserve"> Dans le cas typique que nous avons pris pour exemple, A est les deux à la fois. Or ces deux fonctions divorcent quand l’atome résidentiel n’est plus i</w:t>
      </w:r>
      <w:r w:rsidRPr="00D44ECD">
        <w:rPr>
          <w:lang w:eastAsia="fr-FR" w:bidi="fr-FR"/>
        </w:rPr>
        <w:t>n</w:t>
      </w:r>
      <w:r w:rsidRPr="00D44ECD">
        <w:rPr>
          <w:lang w:eastAsia="fr-FR" w:bidi="fr-FR"/>
        </w:rPr>
        <w:t>dépendant mais inclus dans une association résidentielle plus vaste. Malgré ce divorce des fonctions, l’autorité de A continue à se man</w:t>
      </w:r>
      <w:r w:rsidRPr="00D44ECD">
        <w:rPr>
          <w:lang w:eastAsia="fr-FR" w:bidi="fr-FR"/>
        </w:rPr>
        <w:t>i</w:t>
      </w:r>
      <w:r w:rsidRPr="00D44ECD">
        <w:rPr>
          <w:lang w:eastAsia="fr-FR" w:bidi="fr-FR"/>
        </w:rPr>
        <w:t>fester sur B, C et D alors même que le rôle de « leader » du groupe local est assumé par un autre que A. Le relation d’autorité telle qu’elle découle de la relation d’alliance reste la relation dominante entre les membres de l’atome résidentiel qui, de cette façon, maintient son un</w:t>
      </w:r>
      <w:r w:rsidRPr="00D44ECD">
        <w:rPr>
          <w:lang w:eastAsia="fr-FR" w:bidi="fr-FR"/>
        </w:rPr>
        <w:t>i</w:t>
      </w:r>
      <w:r w:rsidRPr="00D44ECD">
        <w:rPr>
          <w:lang w:eastAsia="fr-FR" w:bidi="fr-FR"/>
        </w:rPr>
        <w:t>té politico-juridique au sein d’une association résidentielle qui l’englobe.</w:t>
      </w:r>
    </w:p>
    <w:p w14:paraId="52196162" w14:textId="77777777" w:rsidR="001C7F57" w:rsidRDefault="001C7F57" w:rsidP="001C7F57">
      <w:pPr>
        <w:spacing w:before="120" w:after="120"/>
        <w:jc w:val="both"/>
        <w:rPr>
          <w:lang w:eastAsia="fr-FR" w:bidi="fr-FR"/>
        </w:rPr>
      </w:pPr>
    </w:p>
    <w:p w14:paraId="32B9C89D" w14:textId="77777777" w:rsidR="001C7F57" w:rsidRPr="00F3472A" w:rsidRDefault="001C7F57" w:rsidP="001C7F57">
      <w:pPr>
        <w:pStyle w:val="b"/>
      </w:pPr>
      <w:r w:rsidRPr="00F3472A">
        <w:rPr>
          <w:lang w:eastAsia="fr-FR" w:bidi="fr-FR"/>
        </w:rPr>
        <w:t>b - au niveau de l’association résidentielle</w:t>
      </w:r>
    </w:p>
    <w:p w14:paraId="1C520AFA" w14:textId="77777777" w:rsidR="001C7F57" w:rsidRDefault="001C7F57" w:rsidP="001C7F57">
      <w:pPr>
        <w:spacing w:before="120" w:after="120"/>
        <w:jc w:val="both"/>
        <w:rPr>
          <w:lang w:eastAsia="fr-FR" w:bidi="fr-FR"/>
        </w:rPr>
      </w:pPr>
    </w:p>
    <w:p w14:paraId="127BC76E" w14:textId="77777777" w:rsidR="001C7F57" w:rsidRPr="00D44ECD" w:rsidRDefault="001C7F57" w:rsidP="001C7F57">
      <w:pPr>
        <w:spacing w:before="120" w:after="120"/>
        <w:jc w:val="both"/>
      </w:pPr>
      <w:r w:rsidRPr="00D44ECD">
        <w:rPr>
          <w:lang w:eastAsia="fr-FR" w:bidi="fr-FR"/>
        </w:rPr>
        <w:t>Lorsque le groupe de voisinage est constitué de plusieurs atomes résidentiels rattachés les uns aux autres, l’association résidentielle est alors munie d’autant de centres d’autorités qu’il y a d’atomes réside</w:t>
      </w:r>
      <w:r w:rsidRPr="00D44ECD">
        <w:rPr>
          <w:lang w:eastAsia="fr-FR" w:bidi="fr-FR"/>
        </w:rPr>
        <w:t>n</w:t>
      </w:r>
      <w:r w:rsidRPr="00D44ECD">
        <w:rPr>
          <w:lang w:eastAsia="fr-FR" w:bidi="fr-FR"/>
        </w:rPr>
        <w:t xml:space="preserve">tiels. Le « leader » </w:t>
      </w:r>
      <w:r>
        <w:rPr>
          <w:lang w:eastAsia="fr-FR" w:bidi="fr-FR"/>
        </w:rPr>
        <w:t>(</w:t>
      </w:r>
      <w:r w:rsidRPr="00D95AA2">
        <w:rPr>
          <w:i/>
          <w:iCs/>
        </w:rPr>
        <w:t>pagibutan</w:t>
      </w:r>
      <w:r w:rsidRPr="00D44ECD">
        <w:rPr>
          <w:lang w:eastAsia="fr-FR" w:bidi="fr-FR"/>
        </w:rPr>
        <w:t xml:space="preserve">) du groupe est alors soit l’un des </w:t>
      </w:r>
      <w:r>
        <w:rPr>
          <w:i/>
          <w:iCs/>
        </w:rPr>
        <w:t>pin</w:t>
      </w:r>
      <w:r>
        <w:rPr>
          <w:i/>
          <w:iCs/>
        </w:rPr>
        <w:t>ä</w:t>
      </w:r>
      <w:r>
        <w:rPr>
          <w:i/>
          <w:iCs/>
        </w:rPr>
        <w:t xml:space="preserve">mikitan </w:t>
      </w:r>
      <w:r w:rsidRPr="00D44ECD">
        <w:rPr>
          <w:lang w:eastAsia="fr-FR" w:bidi="fr-FR"/>
        </w:rPr>
        <w:t>des atomes résidentiels formant le groupe, soit même un ind</w:t>
      </w:r>
      <w:r w:rsidRPr="00D44ECD">
        <w:rPr>
          <w:lang w:eastAsia="fr-FR" w:bidi="fr-FR"/>
        </w:rPr>
        <w:t>i</w:t>
      </w:r>
      <w:r w:rsidRPr="00D44ECD">
        <w:rPr>
          <w:lang w:eastAsia="fr-FR" w:bidi="fr-FR"/>
        </w:rPr>
        <w:t>vidu qui n’est pas le centre d’un atome résidentiel. La détermination du rôle de « leader » échappe à la sphère de la parenté. Les éléments qui président à ce choix relèvent du domaine juridique : connaissance du droit coutumier, compétence pour juger les litiges, qualités attr</w:t>
      </w:r>
      <w:r w:rsidRPr="00D44ECD">
        <w:rPr>
          <w:lang w:eastAsia="fr-FR" w:bidi="fr-FR"/>
        </w:rPr>
        <w:t>i</w:t>
      </w:r>
      <w:r w:rsidRPr="00D44ECD">
        <w:rPr>
          <w:lang w:eastAsia="fr-FR" w:bidi="fr-FR"/>
        </w:rPr>
        <w:t xml:space="preserve">buées à un « bon » juge (impartialité, indulgence, etc.). C’est donc dans ce sens que le rôle d’« allié » </w:t>
      </w:r>
      <w:r w:rsidRPr="00D20892">
        <w:rPr>
          <w:i/>
        </w:rPr>
        <w:t>(</w:t>
      </w:r>
      <w:r>
        <w:rPr>
          <w:i/>
          <w:iCs/>
        </w:rPr>
        <w:t>pinämikitan</w:t>
      </w:r>
      <w:r w:rsidRPr="00D44ECD">
        <w:rPr>
          <w:lang w:eastAsia="fr-FR" w:bidi="fr-FR"/>
        </w:rPr>
        <w:t xml:space="preserve">) est que celui de « leader » </w:t>
      </w:r>
      <w:r w:rsidRPr="00D20892">
        <w:rPr>
          <w:i/>
        </w:rPr>
        <w:t>(</w:t>
      </w:r>
      <w:r w:rsidRPr="006F671B">
        <w:rPr>
          <w:i/>
          <w:iCs/>
        </w:rPr>
        <w:t>pagibutan</w:t>
      </w:r>
      <w:r w:rsidRPr="00D44ECD">
        <w:rPr>
          <w:lang w:eastAsia="fr-FR" w:bidi="fr-FR"/>
        </w:rPr>
        <w:t>) doivent être conçus comme distincts et que la parenté et le droit forment des systèmes différents.</w:t>
      </w:r>
    </w:p>
    <w:p w14:paraId="319E79B0" w14:textId="77777777" w:rsidR="001C7F57" w:rsidRPr="00D44ECD" w:rsidRDefault="001C7F57" w:rsidP="001C7F57">
      <w:pPr>
        <w:spacing w:before="120" w:after="120"/>
        <w:jc w:val="both"/>
      </w:pPr>
      <w:r>
        <w:rPr>
          <w:lang w:eastAsia="fr-FR" w:bidi="fr-FR"/>
        </w:rPr>
        <w:t>À</w:t>
      </w:r>
      <w:r w:rsidRPr="00D44ECD">
        <w:rPr>
          <w:lang w:eastAsia="fr-FR" w:bidi="fr-FR"/>
        </w:rPr>
        <w:t xml:space="preserve"> ce niveau le principe même d’association résidentielle est conçu comme distinct des relations de parenté. L’agrégation des atomes r</w:t>
      </w:r>
      <w:r w:rsidRPr="00D44ECD">
        <w:rPr>
          <w:lang w:eastAsia="fr-FR" w:bidi="fr-FR"/>
        </w:rPr>
        <w:t>é</w:t>
      </w:r>
      <w:r w:rsidRPr="00D44ECD">
        <w:rPr>
          <w:lang w:eastAsia="fr-FR" w:bidi="fr-FR"/>
        </w:rPr>
        <w:t>sidentiels n’a en soi rien de nécessaire et résulte toujours d’un « accord » (</w:t>
      </w:r>
      <w:r w:rsidRPr="006F671B">
        <w:rPr>
          <w:i/>
          <w:iCs/>
        </w:rPr>
        <w:t>isun</w:t>
      </w:r>
      <w:r w:rsidRPr="00D44ECD">
        <w:rPr>
          <w:lang w:eastAsia="fr-FR" w:bidi="fr-FR"/>
        </w:rPr>
        <w:t>) particulier. Les raisons qui rendent un tel accord souhaitable peuvent relever d’un grand nombre de préférences poss</w:t>
      </w:r>
      <w:r w:rsidRPr="00D44ECD">
        <w:rPr>
          <w:lang w:eastAsia="fr-FR" w:bidi="fr-FR"/>
        </w:rPr>
        <w:t>i</w:t>
      </w:r>
      <w:r w:rsidRPr="00D44ECD">
        <w:rPr>
          <w:lang w:eastAsia="fr-FR" w:bidi="fr-FR"/>
        </w:rPr>
        <w:t>bles de nature individuelle mais la fonction et la personnalité du « leader » jouent un rôle considérable car c’est lui qui unifie le groupe en assurant un système d’arbitrage commun, et la raison principale de former un groupe de ce type est de rechercher une source commune d’arbitrage.</w:t>
      </w:r>
    </w:p>
    <w:p w14:paraId="27AF2DA8" w14:textId="77777777" w:rsidR="001C7F57" w:rsidRPr="00D44ECD" w:rsidRDefault="001C7F57" w:rsidP="001C7F57">
      <w:pPr>
        <w:spacing w:before="120" w:after="120"/>
        <w:jc w:val="both"/>
      </w:pPr>
      <w:r w:rsidRPr="00D44ECD">
        <w:rPr>
          <w:lang w:eastAsia="fr-FR" w:bidi="fr-FR"/>
        </w:rPr>
        <w:t>On assiste donc, à ce niveau d’organisation sociale, au divorce des trois systèmes de relations : parenté, résidence et droit.</w:t>
      </w:r>
    </w:p>
    <w:p w14:paraId="06773BE9" w14:textId="77777777" w:rsidR="001C7F57" w:rsidRPr="00D44ECD" w:rsidRDefault="001C7F57" w:rsidP="001C7F57">
      <w:pPr>
        <w:spacing w:before="120" w:after="120"/>
        <w:jc w:val="both"/>
      </w:pPr>
      <w:r>
        <w:t>[224]</w:t>
      </w:r>
    </w:p>
    <w:p w14:paraId="2741FDC3" w14:textId="77777777" w:rsidR="001C7F57" w:rsidRPr="00D44ECD" w:rsidRDefault="001C7F57" w:rsidP="001C7F57">
      <w:pPr>
        <w:spacing w:before="120" w:after="120"/>
        <w:jc w:val="both"/>
      </w:pPr>
      <w:r w:rsidRPr="00D44ECD">
        <w:rPr>
          <w:lang w:eastAsia="fr-FR" w:bidi="fr-FR"/>
        </w:rPr>
        <w:t>Dans ce divorce se trouve la limite même de l’organisation sociale palawan. Il ne fait aucun doute que la solidarité maximum du groupe local est atteinte quand l'atome résidentiel est tout le groupe local et que le « leader » du groupe est aussi celui qui a donné une fille ou une sœur à chacun des hommes de son groupe. La réalité « politique » du groupe local réside dans le jeu de combinaison et de scission, de ra</w:t>
      </w:r>
      <w:r w:rsidRPr="00D44ECD">
        <w:rPr>
          <w:lang w:eastAsia="fr-FR" w:bidi="fr-FR"/>
        </w:rPr>
        <w:t>p</w:t>
      </w:r>
      <w:r w:rsidRPr="00D44ECD">
        <w:rPr>
          <w:lang w:eastAsia="fr-FR" w:bidi="fr-FR"/>
        </w:rPr>
        <w:t>prochement et d’éloignement de ces unités minimales que sont les atomes résidentiels. La réalité ultime et permanente de l’organisation sociale palawan, ce sont ces unités minimales où les trois relations de parenté, de résidence et de droit sont indissociables.</w:t>
      </w:r>
    </w:p>
    <w:p w14:paraId="29B0EA72" w14:textId="77777777" w:rsidR="001C7F57" w:rsidRDefault="001C7F57" w:rsidP="001C7F57">
      <w:pPr>
        <w:spacing w:before="120" w:after="120"/>
        <w:jc w:val="both"/>
        <w:rPr>
          <w:lang w:eastAsia="fr-FR" w:bidi="fr-FR"/>
        </w:rPr>
      </w:pPr>
      <w:r w:rsidRPr="00D44ECD">
        <w:rPr>
          <w:lang w:eastAsia="fr-FR" w:bidi="fr-FR"/>
        </w:rPr>
        <w:t>Lorsque le groupe de résidence s’élargit par l’addition de ces un</w:t>
      </w:r>
      <w:r w:rsidRPr="00D44ECD">
        <w:rPr>
          <w:lang w:eastAsia="fr-FR" w:bidi="fr-FR"/>
        </w:rPr>
        <w:t>i</w:t>
      </w:r>
      <w:r w:rsidRPr="00D44ECD">
        <w:rPr>
          <w:lang w:eastAsia="fr-FR" w:bidi="fr-FR"/>
        </w:rPr>
        <w:t>tés plus petites, la résidence et l’autorité ne découlent plus directement du système de parenté. Cependant nous devons faire ici une constat</w:t>
      </w:r>
      <w:r w:rsidRPr="00D44ECD">
        <w:rPr>
          <w:lang w:eastAsia="fr-FR" w:bidi="fr-FR"/>
        </w:rPr>
        <w:t>a</w:t>
      </w:r>
      <w:r w:rsidRPr="00D44ECD">
        <w:rPr>
          <w:lang w:eastAsia="fr-FR" w:bidi="fr-FR"/>
        </w:rPr>
        <w:t>tion importante : alors même que le groupe local est composite et qu’il cherche à définir son unité et sa représentativité en dehors des rel</w:t>
      </w:r>
      <w:r w:rsidRPr="00D44ECD">
        <w:rPr>
          <w:lang w:eastAsia="fr-FR" w:bidi="fr-FR"/>
        </w:rPr>
        <w:t>a</w:t>
      </w:r>
      <w:r w:rsidRPr="00D44ECD">
        <w:rPr>
          <w:lang w:eastAsia="fr-FR" w:bidi="fr-FR"/>
        </w:rPr>
        <w:t>tions de parenté, il ne fait que reproduire ces relations et les reproduire de deux façons :</w:t>
      </w:r>
    </w:p>
    <w:p w14:paraId="031EF1A2" w14:textId="77777777" w:rsidR="001C7F57" w:rsidRPr="00D44ECD" w:rsidRDefault="001C7F57" w:rsidP="001C7F57">
      <w:pPr>
        <w:spacing w:before="120" w:after="120"/>
        <w:jc w:val="both"/>
      </w:pPr>
    </w:p>
    <w:p w14:paraId="55287BA3" w14:textId="77777777" w:rsidR="001C7F57" w:rsidRPr="00D44ECD" w:rsidRDefault="001C7F57" w:rsidP="001C7F57">
      <w:pPr>
        <w:spacing w:before="120" w:after="120"/>
        <w:ind w:left="900" w:hanging="540"/>
        <w:jc w:val="both"/>
      </w:pPr>
      <w:r>
        <w:rPr>
          <w:lang w:eastAsia="fr-FR" w:bidi="fr-FR"/>
        </w:rPr>
        <w:t>1</w:t>
      </w:r>
      <w:r w:rsidRPr="00D44ECD">
        <w:rPr>
          <w:lang w:eastAsia="fr-FR" w:bidi="fr-FR"/>
        </w:rPr>
        <w:t>°)</w:t>
      </w:r>
      <w:r>
        <w:rPr>
          <w:lang w:eastAsia="fr-FR" w:bidi="fr-FR"/>
        </w:rPr>
        <w:tab/>
      </w:r>
      <w:r w:rsidRPr="00D44ECD">
        <w:rPr>
          <w:lang w:eastAsia="fr-FR" w:bidi="fr-FR"/>
        </w:rPr>
        <w:t xml:space="preserve">en se définissant </w:t>
      </w:r>
      <w:r w:rsidRPr="00AF337B">
        <w:rPr>
          <w:i/>
        </w:rPr>
        <w:t>sur le modèle</w:t>
      </w:r>
      <w:r w:rsidRPr="00D44ECD">
        <w:rPr>
          <w:lang w:eastAsia="fr-FR" w:bidi="fr-FR"/>
        </w:rPr>
        <w:t xml:space="preserve"> même des relations de parenté (et particulièrement de consanguinité) ;</w:t>
      </w:r>
    </w:p>
    <w:p w14:paraId="0D1C075E" w14:textId="77777777" w:rsidR="001C7F57" w:rsidRPr="00D44ECD" w:rsidRDefault="001C7F57" w:rsidP="001C7F57">
      <w:pPr>
        <w:spacing w:before="120" w:after="120"/>
        <w:ind w:left="900" w:hanging="540"/>
        <w:jc w:val="both"/>
      </w:pPr>
      <w:r w:rsidRPr="00D44ECD">
        <w:rPr>
          <w:lang w:eastAsia="fr-FR" w:bidi="fr-FR"/>
        </w:rPr>
        <w:t>2°)</w:t>
      </w:r>
      <w:r>
        <w:rPr>
          <w:lang w:eastAsia="fr-FR" w:bidi="fr-FR"/>
        </w:rPr>
        <w:tab/>
      </w:r>
      <w:r w:rsidRPr="00D44ECD">
        <w:rPr>
          <w:lang w:eastAsia="fr-FR" w:bidi="fr-FR"/>
        </w:rPr>
        <w:t>en répercutant au plan juridique l’asymétrie de statuts définie par la parenté (et plus particulièrement par l’alliance).</w:t>
      </w:r>
    </w:p>
    <w:p w14:paraId="075361E4" w14:textId="77777777" w:rsidR="001C7F57" w:rsidRDefault="001C7F57" w:rsidP="001C7F57">
      <w:pPr>
        <w:spacing w:before="120" w:after="120"/>
        <w:jc w:val="both"/>
        <w:rPr>
          <w:lang w:eastAsia="fr-FR" w:bidi="fr-FR"/>
        </w:rPr>
      </w:pPr>
    </w:p>
    <w:p w14:paraId="24DF18E8" w14:textId="77777777" w:rsidR="001C7F57" w:rsidRDefault="001C7F57" w:rsidP="001C7F57">
      <w:pPr>
        <w:spacing w:before="120" w:after="120"/>
        <w:jc w:val="both"/>
        <w:rPr>
          <w:lang w:eastAsia="fr-FR" w:bidi="fr-FR"/>
        </w:rPr>
      </w:pPr>
      <w:r w:rsidRPr="00D44ECD">
        <w:rPr>
          <w:lang w:eastAsia="fr-FR" w:bidi="fr-FR"/>
        </w:rPr>
        <w:t xml:space="preserve">Pour le premier point, il apparaît en effet que celui qui est investi de l’autorité dans le groupe, avec le titre de </w:t>
      </w:r>
      <w:r w:rsidRPr="006F671B">
        <w:rPr>
          <w:i/>
          <w:iCs/>
        </w:rPr>
        <w:t>panglima</w:t>
      </w:r>
      <w:r w:rsidRPr="00D44ECD">
        <w:rPr>
          <w:lang w:eastAsia="fr-FR" w:bidi="fr-FR"/>
        </w:rPr>
        <w:t xml:space="preserve"> comme c’était encore l’usage récemment, est d’abord un membre aîné, et qu’il est donc qualifié pour cette fonction par sa place dans le système des g</w:t>
      </w:r>
      <w:r w:rsidRPr="00D44ECD">
        <w:rPr>
          <w:lang w:eastAsia="fr-FR" w:bidi="fr-FR"/>
        </w:rPr>
        <w:t>é</w:t>
      </w:r>
      <w:r w:rsidRPr="00D44ECD">
        <w:rPr>
          <w:lang w:eastAsia="fr-FR" w:bidi="fr-FR"/>
        </w:rPr>
        <w:t xml:space="preserve">nérations par rapport aux autres membres du groupe. L’asymétrie de statuts entre aînés et cadets est exploitée par le système juridique. Le statut de </w:t>
      </w:r>
      <w:r w:rsidRPr="006F671B">
        <w:rPr>
          <w:i/>
          <w:iCs/>
        </w:rPr>
        <w:t>pagibutan</w:t>
      </w:r>
      <w:r w:rsidRPr="00D44ECD">
        <w:rPr>
          <w:lang w:eastAsia="fr-FR" w:bidi="fr-FR"/>
        </w:rPr>
        <w:t xml:space="preserve"> (« leader ») est d’autre part conçu comme un statut de parent et dans l’extension classificatoire et métaphorique que nous connaissons à la consanguinité il est « comme le père » </w:t>
      </w:r>
      <w:r w:rsidRPr="00D44ECD">
        <w:t>(</w:t>
      </w:r>
      <w:r w:rsidRPr="006F671B">
        <w:rPr>
          <w:i/>
          <w:iCs/>
        </w:rPr>
        <w:t>bilang amaq</w:t>
      </w:r>
      <w:r w:rsidRPr="00D44ECD">
        <w:t>)</w:t>
      </w:r>
      <w:r w:rsidRPr="00D44ECD">
        <w:rPr>
          <w:lang w:eastAsia="fr-FR" w:bidi="fr-FR"/>
        </w:rPr>
        <w:t xml:space="preserve"> des membres de son groupe, lesquels sont d’ailleurs appelés ses « enfants » (</w:t>
      </w:r>
      <w:r>
        <w:rPr>
          <w:i/>
          <w:iCs/>
        </w:rPr>
        <w:t>käjägangan</w:t>
      </w:r>
      <w:r w:rsidRPr="00D44ECD">
        <w:rPr>
          <w:lang w:eastAsia="fr-FR" w:bidi="fr-FR"/>
        </w:rPr>
        <w:t>). Il « veille » et « protège » (</w:t>
      </w:r>
      <w:r>
        <w:rPr>
          <w:i/>
          <w:iCs/>
        </w:rPr>
        <w:t>mägipat</w:t>
      </w:r>
      <w:r w:rsidRPr="006F671B">
        <w:rPr>
          <w:i/>
          <w:iCs/>
          <w:lang w:eastAsia="fr-FR" w:bidi="fr-FR"/>
        </w:rPr>
        <w:t xml:space="preserve">, </w:t>
      </w:r>
      <w:r>
        <w:rPr>
          <w:i/>
          <w:iCs/>
        </w:rPr>
        <w:t>mägm</w:t>
      </w:r>
      <w:r>
        <w:rPr>
          <w:i/>
          <w:iCs/>
        </w:rPr>
        <w:t>i</w:t>
      </w:r>
      <w:r>
        <w:rPr>
          <w:i/>
          <w:iCs/>
        </w:rPr>
        <w:t>lik</w:t>
      </w:r>
      <w:r w:rsidRPr="00D44ECD">
        <w:rPr>
          <w:lang w:eastAsia="fr-FR" w:bidi="fr-FR"/>
        </w:rPr>
        <w:t>) ses voisins comme il le ferait de sa propre famille.</w:t>
      </w:r>
    </w:p>
    <w:p w14:paraId="1DCB5526" w14:textId="77777777" w:rsidR="001C7F57" w:rsidRPr="00D44ECD" w:rsidRDefault="001C7F57" w:rsidP="001C7F57">
      <w:pPr>
        <w:spacing w:before="120" w:after="120"/>
        <w:jc w:val="both"/>
      </w:pPr>
      <w:r>
        <w:t xml:space="preserve">Il </w:t>
      </w:r>
      <w:r w:rsidRPr="00D44ECD">
        <w:rPr>
          <w:lang w:eastAsia="fr-FR" w:bidi="fr-FR"/>
        </w:rPr>
        <w:t>s’agit là d’un modèle explicite, d’une sorte d’idéologie superficie</w:t>
      </w:r>
      <w:r w:rsidRPr="00D44ECD">
        <w:rPr>
          <w:lang w:eastAsia="fr-FR" w:bidi="fr-FR"/>
        </w:rPr>
        <w:t>l</w:t>
      </w:r>
      <w:r w:rsidRPr="00D44ECD">
        <w:rPr>
          <w:lang w:eastAsia="fr-FR" w:bidi="fr-FR"/>
        </w:rPr>
        <w:t xml:space="preserve">le qui enrobe l’exercice réel de la relation d’autorité et d’arbitrage dans le </w:t>
      </w:r>
      <w:r w:rsidRPr="006F671B">
        <w:rPr>
          <w:i/>
          <w:iCs/>
        </w:rPr>
        <w:t>rurungan</w:t>
      </w:r>
      <w:r w:rsidRPr="00D44ECD">
        <w:t xml:space="preserve">. </w:t>
      </w:r>
      <w:r w:rsidRPr="00D44ECD">
        <w:rPr>
          <w:lang w:eastAsia="fr-FR" w:bidi="fr-FR"/>
        </w:rPr>
        <w:t>Tout autre est le rapport qui existe entre l’exercice du droit coutumier et l’ensemble des relations qu’il traduit, en partic</w:t>
      </w:r>
      <w:r w:rsidRPr="00D44ECD">
        <w:rPr>
          <w:lang w:eastAsia="fr-FR" w:bidi="fr-FR"/>
        </w:rPr>
        <w:t>u</w:t>
      </w:r>
      <w:r w:rsidRPr="00D44ECD">
        <w:rPr>
          <w:lang w:eastAsia="fr-FR" w:bidi="fr-FR"/>
        </w:rPr>
        <w:t>lier les relations jouant entre preneurs et donneurs de femmes.</w:t>
      </w:r>
    </w:p>
    <w:p w14:paraId="1C8E569E" w14:textId="77777777" w:rsidR="001C7F57" w:rsidRPr="00D44ECD" w:rsidRDefault="001C7F57" w:rsidP="001C7F57">
      <w:pPr>
        <w:spacing w:before="120" w:after="120"/>
        <w:jc w:val="both"/>
      </w:pPr>
      <w:r w:rsidRPr="00D44ECD">
        <w:rPr>
          <w:lang w:eastAsia="fr-FR" w:bidi="fr-FR"/>
        </w:rPr>
        <w:t xml:space="preserve">Nous venons de constater que les atomes résidentiels, séparés ou réunis, avaient leur propre système d’autorité, fondé sur l’alliance, et l’intervention du « leader » ne vient pas changer ce système qui se perpétue au sein de l’association locale. Dans ce sens, quand le </w:t>
      </w:r>
      <w:r w:rsidRPr="006F671B">
        <w:rPr>
          <w:i/>
          <w:iCs/>
        </w:rPr>
        <w:t>pag</w:t>
      </w:r>
      <w:r w:rsidRPr="006F671B">
        <w:rPr>
          <w:i/>
          <w:iCs/>
        </w:rPr>
        <w:t>i</w:t>
      </w:r>
      <w:r w:rsidRPr="006F671B">
        <w:rPr>
          <w:i/>
          <w:iCs/>
        </w:rPr>
        <w:t>butan</w:t>
      </w:r>
      <w:r w:rsidRPr="00D44ECD">
        <w:rPr>
          <w:lang w:eastAsia="fr-FR" w:bidi="fr-FR"/>
        </w:rPr>
        <w:t xml:space="preserve"> en tant que « juge » (</w:t>
      </w:r>
      <w:r w:rsidRPr="006F671B">
        <w:rPr>
          <w:i/>
          <w:iCs/>
        </w:rPr>
        <w:t>ukum</w:t>
      </w:r>
      <w:r w:rsidRPr="00D44ECD">
        <w:rPr>
          <w:lang w:eastAsia="fr-FR" w:bidi="fr-FR"/>
        </w:rPr>
        <w:t>) intervient dans des litiges qui opp</w:t>
      </w:r>
      <w:r w:rsidRPr="00D44ECD">
        <w:rPr>
          <w:lang w:eastAsia="fr-FR" w:bidi="fr-FR"/>
        </w:rPr>
        <w:t>o</w:t>
      </w:r>
      <w:r w:rsidRPr="00D44ECD">
        <w:rPr>
          <w:lang w:eastAsia="fr-FR" w:bidi="fr-FR"/>
        </w:rPr>
        <w:t xml:space="preserve">sent les membres d’un atome résidentiel, il ne fait que doubler en quelque sorte le rôle du </w:t>
      </w:r>
      <w:r>
        <w:rPr>
          <w:i/>
          <w:iCs/>
        </w:rPr>
        <w:t>pinämikitan</w:t>
      </w:r>
      <w:r w:rsidRPr="00D44ECD">
        <w:t>.</w:t>
      </w:r>
      <w:r w:rsidRPr="00D44ECD">
        <w:rPr>
          <w:lang w:eastAsia="fr-FR" w:bidi="fr-FR"/>
        </w:rPr>
        <w:t xml:space="preserve"> Mais c’est encore d’une façon beaucoup plus profonde que les relations de parenté interviennent dans la vie juridique parce que celle-ci ne fait en grande partie que refléter celles-là. On peut montrer en effet que la majorité des cas de litiges opposent des alliés et qu’ils donnent raison à l’allié de statut supérieur</w:t>
      </w:r>
      <w:r>
        <w:rPr>
          <w:lang w:eastAsia="fr-FR" w:bidi="fr-FR"/>
        </w:rPr>
        <w:t> </w:t>
      </w:r>
      <w:r>
        <w:rPr>
          <w:rStyle w:val="Appelnotedebasdep"/>
          <w:lang w:eastAsia="fr-FR" w:bidi="fr-FR"/>
        </w:rPr>
        <w:footnoteReference w:id="219"/>
      </w:r>
      <w:r w:rsidRPr="00D44ECD">
        <w:rPr>
          <w:lang w:eastAsia="fr-FR" w:bidi="fr-FR"/>
        </w:rPr>
        <w:t>. De ce point de vue, le droit</w:t>
      </w:r>
      <w:r>
        <w:rPr>
          <w:lang w:eastAsia="fr-FR" w:bidi="fr-FR"/>
        </w:rPr>
        <w:t xml:space="preserve"> </w:t>
      </w:r>
      <w:r>
        <w:t xml:space="preserve">[225] </w:t>
      </w:r>
      <w:r w:rsidRPr="00D44ECD">
        <w:rPr>
          <w:lang w:eastAsia="fr-FR" w:bidi="fr-FR"/>
        </w:rPr>
        <w:t>coutumier fonctionne comme une idéologie des relations sociales déterminées par la parenté et particulièrement l’alliance. Comme c’est l’alliance qui est à la base de tout groupement local, les relations de droit et d’autorité qui exi</w:t>
      </w:r>
      <w:r w:rsidRPr="00D44ECD">
        <w:rPr>
          <w:lang w:eastAsia="fr-FR" w:bidi="fr-FR"/>
        </w:rPr>
        <w:t>s</w:t>
      </w:r>
      <w:r w:rsidRPr="00D44ECD">
        <w:rPr>
          <w:lang w:eastAsia="fr-FR" w:bidi="fr-FR"/>
        </w:rPr>
        <w:t>tent en son sein ne peuvent que refléter ce qui les fonde en dernière instance.</w:t>
      </w:r>
    </w:p>
    <w:p w14:paraId="1B9DADA3" w14:textId="77777777" w:rsidR="001C7F57" w:rsidRPr="00D44ECD" w:rsidRDefault="001C7F57" w:rsidP="001C7F57">
      <w:pPr>
        <w:spacing w:before="120" w:after="120"/>
        <w:jc w:val="both"/>
      </w:pPr>
      <w:r w:rsidRPr="00D44ECD">
        <w:rPr>
          <w:lang w:eastAsia="fr-FR" w:bidi="fr-FR"/>
        </w:rPr>
        <w:t>Si nous appelons « politiques » les relations de résidence, de droit et d’autorité, nous pouvons résumer les choses ainsi : ou bien le gro</w:t>
      </w:r>
      <w:r w:rsidRPr="00D44ECD">
        <w:rPr>
          <w:lang w:eastAsia="fr-FR" w:bidi="fr-FR"/>
        </w:rPr>
        <w:t>u</w:t>
      </w:r>
      <w:r w:rsidRPr="00D44ECD">
        <w:rPr>
          <w:lang w:eastAsia="fr-FR" w:bidi="fr-FR"/>
        </w:rPr>
        <w:t>pe local est constitué d’un seul atome résidentiel, et alors la relation de parenté est immédiatement la relation politique, ou bien le groupe est formé de plusieurs atomes résidentiels, et alors le politique prend de l’indépendance par rapport à la parenté mais en se conformant à un modèle dérivé des relations de parenté.</w:t>
      </w:r>
    </w:p>
    <w:p w14:paraId="0B1B0F93" w14:textId="77777777" w:rsidR="001C7F57" w:rsidRPr="00D44ECD" w:rsidRDefault="001C7F57" w:rsidP="001C7F57">
      <w:pPr>
        <w:spacing w:before="120" w:after="120"/>
        <w:jc w:val="both"/>
      </w:pPr>
      <w:r w:rsidRPr="00D44ECD">
        <w:rPr>
          <w:lang w:eastAsia="fr-FR" w:bidi="fr-FR"/>
        </w:rPr>
        <w:t xml:space="preserve">Dans le premier cas le </w:t>
      </w:r>
      <w:r w:rsidRPr="006F671B">
        <w:rPr>
          <w:i/>
          <w:iCs/>
        </w:rPr>
        <w:t>pin</w:t>
      </w:r>
      <w:r>
        <w:rPr>
          <w:i/>
          <w:iCs/>
        </w:rPr>
        <w:t>ä</w:t>
      </w:r>
      <w:r w:rsidRPr="006F671B">
        <w:rPr>
          <w:i/>
          <w:iCs/>
        </w:rPr>
        <w:t>mikitan</w:t>
      </w:r>
      <w:r w:rsidRPr="00D44ECD">
        <w:rPr>
          <w:lang w:eastAsia="fr-FR" w:bidi="fr-FR"/>
        </w:rPr>
        <w:t xml:space="preserve"> et le </w:t>
      </w:r>
      <w:r w:rsidRPr="006F671B">
        <w:rPr>
          <w:i/>
          <w:iCs/>
        </w:rPr>
        <w:t>pagibutan</w:t>
      </w:r>
      <w:r w:rsidRPr="00D44ECD">
        <w:rPr>
          <w:lang w:eastAsia="fr-FR" w:bidi="fr-FR"/>
        </w:rPr>
        <w:t xml:space="preserve"> sont une seule et même personne, dans le second cas les deux rôles sont dissociés, p</w:t>
      </w:r>
      <w:r w:rsidRPr="00D44ECD">
        <w:rPr>
          <w:lang w:eastAsia="fr-FR" w:bidi="fr-FR"/>
        </w:rPr>
        <w:t>a</w:t>
      </w:r>
      <w:r w:rsidRPr="00D44ECD">
        <w:rPr>
          <w:lang w:eastAsia="fr-FR" w:bidi="fr-FR"/>
        </w:rPr>
        <w:t>renté, résidence et autorité fonctionnant à part les unes des autres. L’évolution des groupes locaux montre que l’organisation sociale tend toujours vers une formule où les rôles sont confondus et où le même individu dérive son pouvoir politique de son statut de parenté. Dans cette éventualité seulement le leader possède un véritable contrôle sur les membres masculins de son groupe</w:t>
      </w:r>
      <w:r>
        <w:rPr>
          <w:lang w:eastAsia="fr-FR" w:bidi="fr-FR"/>
        </w:rPr>
        <w:t> </w:t>
      </w:r>
      <w:r>
        <w:rPr>
          <w:rStyle w:val="Appelnotedebasdep"/>
          <w:lang w:eastAsia="fr-FR" w:bidi="fr-FR"/>
        </w:rPr>
        <w:footnoteReference w:id="220"/>
      </w:r>
      <w:r w:rsidRPr="00D44ECD">
        <w:rPr>
          <w:lang w:eastAsia="fr-FR" w:bidi="fr-FR"/>
        </w:rPr>
        <w:t xml:space="preserve"> et dans ce cas seulement le groupe local manifeste une véritable solidité. Le modèle idéal de la société palawan se conçoit donc comme une vaste association locale produite par l’élargissement d’un atome résidentiel.</w:t>
      </w:r>
    </w:p>
    <w:p w14:paraId="28312736" w14:textId="77777777" w:rsidR="001C7F57" w:rsidRPr="00D44ECD" w:rsidRDefault="001C7F57" w:rsidP="001C7F57">
      <w:pPr>
        <w:spacing w:before="120" w:after="120"/>
        <w:jc w:val="both"/>
      </w:pPr>
      <w:r w:rsidRPr="00D44ECD">
        <w:rPr>
          <w:lang w:eastAsia="fr-FR" w:bidi="fr-FR"/>
        </w:rPr>
        <w:t>Mais il n’est pas dans la nature de cette unité minimale de donner régulièrement lieu à de vastes groupes locaux, et cela en raison d’une part du nombre de soeurs ou de filles (réelles et classificatoires) que peut avoir un homme, et d’autre part du grand nombre de foyers p</w:t>
      </w:r>
      <w:r w:rsidRPr="00D44ECD">
        <w:rPr>
          <w:lang w:eastAsia="fr-FR" w:bidi="fr-FR"/>
        </w:rPr>
        <w:t>o</w:t>
      </w:r>
      <w:r w:rsidRPr="00D44ECD">
        <w:rPr>
          <w:lang w:eastAsia="fr-FR" w:bidi="fr-FR"/>
        </w:rPr>
        <w:t>tentiels d’autorité que représentent tous les hommes munis de filles et/ou de sœurs mariées.</w:t>
      </w:r>
    </w:p>
    <w:p w14:paraId="00BA0DED" w14:textId="77777777" w:rsidR="001C7F57" w:rsidRPr="00D44ECD" w:rsidRDefault="001C7F57" w:rsidP="001C7F57">
      <w:pPr>
        <w:spacing w:before="120" w:after="120"/>
        <w:jc w:val="both"/>
      </w:pPr>
      <w:r w:rsidRPr="00D44ECD">
        <w:rPr>
          <w:lang w:eastAsia="fr-FR" w:bidi="fr-FR"/>
        </w:rPr>
        <w:t>S’il est vrai, comme nous le pensons, que l’organisation sociale p</w:t>
      </w:r>
      <w:r w:rsidRPr="00D44ECD">
        <w:rPr>
          <w:lang w:eastAsia="fr-FR" w:bidi="fr-FR"/>
        </w:rPr>
        <w:t>a</w:t>
      </w:r>
      <w:r w:rsidRPr="00D44ECD">
        <w:rPr>
          <w:lang w:eastAsia="fr-FR" w:bidi="fr-FR"/>
        </w:rPr>
        <w:t>lawan cherche constamment à élargir ses groupes locaux, elle affronte une contradiction inhérente à la nature même de l’association locale : ou bien elle tente d’élargir le groupe sur la base d’une organisation locale forte, l’atome de résidence, et elle se heurte immédiatement au pouvoir très limité de cette unité d’acquérir de l’extension, ou bien elle cherche à former une association d’atomes résidentiels et elle se voit presque inévitablement mise en échec par l’instabilité et la fragil</w:t>
      </w:r>
      <w:r w:rsidRPr="00D44ECD">
        <w:rPr>
          <w:lang w:eastAsia="fr-FR" w:bidi="fr-FR"/>
        </w:rPr>
        <w:t>i</w:t>
      </w:r>
      <w:r w:rsidRPr="00D44ECD">
        <w:rPr>
          <w:lang w:eastAsia="fr-FR" w:bidi="fr-FR"/>
        </w:rPr>
        <w:t>té d’une telle association.</w:t>
      </w:r>
    </w:p>
    <w:p w14:paraId="7CB4DF43" w14:textId="77777777" w:rsidR="001C7F57" w:rsidRPr="00D44ECD" w:rsidRDefault="001C7F57" w:rsidP="001C7F57">
      <w:pPr>
        <w:spacing w:before="120" w:after="120"/>
        <w:jc w:val="both"/>
      </w:pPr>
      <w:r w:rsidRPr="00D44ECD">
        <w:rPr>
          <w:lang w:eastAsia="fr-FR" w:bidi="fr-FR"/>
        </w:rPr>
        <w:t>L’organisation « politique » apparaît de la sorte condamnée à un perpétuel éparpillement, à une « atomisation » sans cesse recomme</w:t>
      </w:r>
      <w:r w:rsidRPr="00D44ECD">
        <w:rPr>
          <w:lang w:eastAsia="fr-FR" w:bidi="fr-FR"/>
        </w:rPr>
        <w:t>n</w:t>
      </w:r>
      <w:r w:rsidRPr="00D44ECD">
        <w:rPr>
          <w:lang w:eastAsia="fr-FR" w:bidi="fr-FR"/>
        </w:rPr>
        <w:t>cée. Pourquoi, s’il en est ainsi, existe-t-il une tendance à la concentr</w:t>
      </w:r>
      <w:r w:rsidRPr="00D44ECD">
        <w:rPr>
          <w:lang w:eastAsia="fr-FR" w:bidi="fr-FR"/>
        </w:rPr>
        <w:t>a</w:t>
      </w:r>
      <w:r w:rsidRPr="00D44ECD">
        <w:rPr>
          <w:lang w:eastAsia="fr-FR" w:bidi="fr-FR"/>
        </w:rPr>
        <w:t>tion ?</w:t>
      </w:r>
    </w:p>
    <w:p w14:paraId="41E606F3" w14:textId="77777777" w:rsidR="001C7F57" w:rsidRPr="00D44ECD" w:rsidRDefault="001C7F57" w:rsidP="001C7F57">
      <w:pPr>
        <w:spacing w:before="120" w:after="120"/>
        <w:jc w:val="both"/>
      </w:pPr>
      <w:r w:rsidRPr="00D44ECD">
        <w:rPr>
          <w:lang w:eastAsia="fr-FR" w:bidi="fr-FR"/>
        </w:rPr>
        <w:t>La recherche d’un pouvoir d’arbitrage commun en est, comme nous l’avons indiqué, une raison mais qui n’est pas à soi seule suff</w:t>
      </w:r>
      <w:r w:rsidRPr="00D44ECD">
        <w:rPr>
          <w:lang w:eastAsia="fr-FR" w:bidi="fr-FR"/>
        </w:rPr>
        <w:t>i</w:t>
      </w:r>
      <w:r w:rsidRPr="00D44ECD">
        <w:rPr>
          <w:lang w:eastAsia="fr-FR" w:bidi="fr-FR"/>
        </w:rPr>
        <w:t>sante. C’est à notre avis dans le domaine des relations économiques qu’il faut rechercher la raison d’être de l’association des familles conjugales en un groupe de voisinage.</w:t>
      </w:r>
    </w:p>
    <w:p w14:paraId="30A5762A" w14:textId="77777777" w:rsidR="001C7F57" w:rsidRDefault="001C7F57" w:rsidP="001C7F57">
      <w:pPr>
        <w:spacing w:before="120" w:after="120"/>
        <w:jc w:val="both"/>
      </w:pPr>
      <w:r>
        <w:t>[226]</w:t>
      </w:r>
    </w:p>
    <w:p w14:paraId="56B2F396" w14:textId="77777777" w:rsidR="001C7F57" w:rsidRPr="00D44ECD" w:rsidRDefault="001C7F57" w:rsidP="001C7F57">
      <w:pPr>
        <w:spacing w:before="120" w:after="120"/>
        <w:jc w:val="both"/>
      </w:pPr>
    </w:p>
    <w:p w14:paraId="2A37A287" w14:textId="77777777" w:rsidR="001C7F57" w:rsidRPr="00D44ECD" w:rsidRDefault="001C7F57" w:rsidP="001C7F57">
      <w:pPr>
        <w:pStyle w:val="a"/>
      </w:pPr>
      <w:bookmarkStart w:id="89" w:name="Palawan_chap_III_V_2"/>
      <w:r w:rsidRPr="00D44ECD">
        <w:t>2. RELATIONS ÉCONOMIQUES</w:t>
      </w:r>
    </w:p>
    <w:bookmarkEnd w:id="89"/>
    <w:p w14:paraId="3362D123" w14:textId="77777777" w:rsidR="001C7F57" w:rsidRDefault="001C7F57" w:rsidP="001C7F57">
      <w:pPr>
        <w:spacing w:before="120" w:after="120"/>
        <w:jc w:val="both"/>
        <w:rPr>
          <w:lang w:eastAsia="fr-FR" w:bidi="fr-FR"/>
        </w:rPr>
      </w:pPr>
    </w:p>
    <w:p w14:paraId="70FDF91D"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5A4ABFB9" w14:textId="77777777" w:rsidR="001C7F57" w:rsidRPr="00D44ECD" w:rsidRDefault="001C7F57" w:rsidP="001C7F57">
      <w:pPr>
        <w:spacing w:before="120" w:after="120"/>
        <w:jc w:val="both"/>
      </w:pPr>
      <w:r w:rsidRPr="00D44ECD">
        <w:rPr>
          <w:lang w:eastAsia="fr-FR" w:bidi="fr-FR"/>
        </w:rPr>
        <w:t>Il est en effet nécessaire dans ce domaine de partir de la famille conjugale ou élémentaire car c’est elle, rappelons-le, qui constitue l’unité économique de base : c’est elle qui assure l’organisation de la production, de la distribution et de la consommation, au moins dans leurs phases principales. La famille conjugale est virtuellement ind</w:t>
      </w:r>
      <w:r w:rsidRPr="00D44ECD">
        <w:rPr>
          <w:lang w:eastAsia="fr-FR" w:bidi="fr-FR"/>
        </w:rPr>
        <w:t>é</w:t>
      </w:r>
      <w:r w:rsidRPr="00D44ECD">
        <w:rPr>
          <w:lang w:eastAsia="fr-FR" w:bidi="fr-FR"/>
        </w:rPr>
        <w:t>pendante économiquement. Le problème de la sorte se pose de la f</w:t>
      </w:r>
      <w:r w:rsidRPr="00D44ECD">
        <w:rPr>
          <w:lang w:eastAsia="fr-FR" w:bidi="fr-FR"/>
        </w:rPr>
        <w:t>a</w:t>
      </w:r>
      <w:r w:rsidRPr="00D44ECD">
        <w:rPr>
          <w:lang w:eastAsia="fr-FR" w:bidi="fr-FR"/>
        </w:rPr>
        <w:t>çon suivante : en quoi une association d’unités de production, de di</w:t>
      </w:r>
      <w:r w:rsidRPr="00D44ECD">
        <w:rPr>
          <w:lang w:eastAsia="fr-FR" w:bidi="fr-FR"/>
        </w:rPr>
        <w:t>s</w:t>
      </w:r>
      <w:r w:rsidRPr="00D44ECD">
        <w:rPr>
          <w:lang w:eastAsia="fr-FR" w:bidi="fr-FR"/>
        </w:rPr>
        <w:t>tribution et de consommation indépendantes et virtuellement auton</w:t>
      </w:r>
      <w:r w:rsidRPr="00D44ECD">
        <w:rPr>
          <w:lang w:eastAsia="fr-FR" w:bidi="fr-FR"/>
        </w:rPr>
        <w:t>o</w:t>
      </w:r>
      <w:r w:rsidRPr="00D44ECD">
        <w:rPr>
          <w:lang w:eastAsia="fr-FR" w:bidi="fr-FR"/>
        </w:rPr>
        <w:t>mes est-elle nécessaire ou du moins profitable ? La question est posée ici, bien entendu, d’un point de vue économique. Il faut se demander ce qui rend les familles conjugales complémentaires de ce point de vue.</w:t>
      </w:r>
    </w:p>
    <w:p w14:paraId="00AA1585" w14:textId="77777777" w:rsidR="001C7F57" w:rsidRPr="00D44ECD" w:rsidRDefault="001C7F57" w:rsidP="001C7F57">
      <w:pPr>
        <w:spacing w:before="120" w:after="120"/>
        <w:jc w:val="both"/>
      </w:pPr>
      <w:r w:rsidRPr="00D44ECD">
        <w:rPr>
          <w:lang w:eastAsia="fr-FR" w:bidi="fr-FR"/>
        </w:rPr>
        <w:t>Pour répondre à cette question il faut envisager tour à tour les trois phases du cycle économique et reprendre le problème en obéissant à la distinction de niveaux proposés plus haut. Ici aussi les choses ne se passent pas de la même façon au niveau de l’atome résidentiel et à celui de l’association résidentielle, dans le groupe de soeurs et dans le groupe de voisins. Nous verrons aussi que les relations économiques varient en fonction du type de produit.</w:t>
      </w:r>
    </w:p>
    <w:p w14:paraId="180845B8" w14:textId="77777777" w:rsidR="001C7F57" w:rsidRPr="00D44ECD" w:rsidRDefault="001C7F57" w:rsidP="001C7F57">
      <w:pPr>
        <w:spacing w:before="120" w:after="120"/>
        <w:jc w:val="both"/>
      </w:pPr>
      <w:r w:rsidRPr="00D44ECD">
        <w:rPr>
          <w:lang w:eastAsia="fr-FR" w:bidi="fr-FR"/>
        </w:rPr>
        <w:t>La production, avons-nous dit, est essentiellement assurée par les membres de la famille conjugale. La division sociale du travail, étant sexuelle, est coextensive à la division du travail dans l’unité domest</w:t>
      </w:r>
      <w:r w:rsidRPr="00D44ECD">
        <w:rPr>
          <w:lang w:eastAsia="fr-FR" w:bidi="fr-FR"/>
        </w:rPr>
        <w:t>i</w:t>
      </w:r>
      <w:r w:rsidRPr="00D44ECD">
        <w:rPr>
          <w:lang w:eastAsia="fr-FR" w:bidi="fr-FR"/>
        </w:rPr>
        <w:t>que. Il n’y a pas de spécialisation professionnelle absolue en dehors de cette unité : tous les hommes sont agriculteurs, chasseurs, pêcheurs, collecteurs, forgerons... et toutes les femmes sont également capables de cultiver, collecter, pêcher, faire des vanneries...</w:t>
      </w:r>
      <w:r>
        <w:rPr>
          <w:lang w:eastAsia="fr-FR" w:bidi="fr-FR"/>
        </w:rPr>
        <w:t> </w:t>
      </w:r>
      <w:r>
        <w:rPr>
          <w:rStyle w:val="Appelnotedebasdep"/>
          <w:lang w:eastAsia="fr-FR" w:bidi="fr-FR"/>
        </w:rPr>
        <w:footnoteReference w:id="221"/>
      </w:r>
      <w:r w:rsidRPr="00D44ECD">
        <w:rPr>
          <w:lang w:eastAsia="fr-FR" w:bidi="fr-FR"/>
        </w:rPr>
        <w:t>.</w:t>
      </w:r>
    </w:p>
    <w:p w14:paraId="10675261" w14:textId="77777777" w:rsidR="001C7F57" w:rsidRPr="00D44ECD" w:rsidRDefault="001C7F57" w:rsidP="001C7F57">
      <w:pPr>
        <w:spacing w:before="120" w:after="120"/>
        <w:jc w:val="both"/>
      </w:pPr>
      <w:r w:rsidRPr="00D44ECD">
        <w:rPr>
          <w:lang w:eastAsia="fr-FR" w:bidi="fr-FR"/>
        </w:rPr>
        <w:t>L’organisation de la production, d’autre part, n’est collective que dans certains cas et elle ne l’est jamais nécessairement. Lorsque les familles se réunissent pour procéder collectivement au semis, il s’agit essentiellement d’un acte dépourvu de finalité économique. L’aspect rituel et de fête est nettement dominant. La coopération ne fournit aux producteurs aucun avantage technique décisif. Les semis peuvent être assurés par les familles indépendamment les unes des autres.</w:t>
      </w:r>
    </w:p>
    <w:p w14:paraId="66D00A7F" w14:textId="77777777" w:rsidR="001C7F57" w:rsidRPr="00D44ECD" w:rsidRDefault="001C7F57" w:rsidP="001C7F57">
      <w:pPr>
        <w:spacing w:before="120" w:after="120"/>
        <w:jc w:val="both"/>
      </w:pPr>
      <w:r w:rsidRPr="00D44ECD">
        <w:rPr>
          <w:lang w:eastAsia="fr-FR" w:bidi="fr-FR"/>
        </w:rPr>
        <w:t>L’abattage des grands arbres lors du défrichement d’une portion de forêt primaire est une tâche qui se trouve, elle, facilitée par la coopér</w:t>
      </w:r>
      <w:r w:rsidRPr="00D44ECD">
        <w:rPr>
          <w:lang w:eastAsia="fr-FR" w:bidi="fr-FR"/>
        </w:rPr>
        <w:t>a</w:t>
      </w:r>
      <w:r w:rsidRPr="00D44ECD">
        <w:rPr>
          <w:lang w:eastAsia="fr-FR" w:bidi="fr-FR"/>
        </w:rPr>
        <w:t>tion de plusieurs familles, mais le groupe de coopération ainsi créé ne réunit que 2 ou 3 familles, pour une période assez courte.</w:t>
      </w:r>
    </w:p>
    <w:p w14:paraId="562F959F" w14:textId="77777777" w:rsidR="001C7F57" w:rsidRPr="00D44ECD" w:rsidRDefault="001C7F57" w:rsidP="001C7F57">
      <w:pPr>
        <w:spacing w:before="120" w:after="120"/>
        <w:jc w:val="both"/>
      </w:pPr>
      <w:r w:rsidRPr="00D44ECD">
        <w:rPr>
          <w:lang w:eastAsia="fr-FR" w:bidi="fr-FR"/>
        </w:rPr>
        <w:t>La coopération au moment des moissons n’a aucun rôle du point de vue de la production. C’est comme pour les semis un acte plus r</w:t>
      </w:r>
      <w:r w:rsidRPr="00D44ECD">
        <w:rPr>
          <w:lang w:eastAsia="fr-FR" w:bidi="fr-FR"/>
        </w:rPr>
        <w:t>i</w:t>
      </w:r>
      <w:r w:rsidRPr="00D44ECD">
        <w:rPr>
          <w:lang w:eastAsia="fr-FR" w:bidi="fr-FR"/>
        </w:rPr>
        <w:t xml:space="preserve">tuel qu’économique. Le seul rôle économique de la coopération pour la moisson de riz relève de la distribution </w:t>
      </w:r>
      <w:r w:rsidRPr="00D44ECD">
        <w:t>(</w:t>
      </w:r>
      <w:r w:rsidRPr="007B6F06">
        <w:rPr>
          <w:i/>
        </w:rPr>
        <w:t>cf. infra</w:t>
      </w:r>
      <w:r w:rsidRPr="00D44ECD">
        <w:t>).</w:t>
      </w:r>
    </w:p>
    <w:p w14:paraId="7A8BD112" w14:textId="77777777" w:rsidR="001C7F57" w:rsidRPr="00D44ECD" w:rsidRDefault="001C7F57" w:rsidP="001C7F57">
      <w:pPr>
        <w:spacing w:before="120" w:after="120"/>
        <w:jc w:val="both"/>
      </w:pPr>
      <w:r>
        <w:t>[227]</w:t>
      </w:r>
    </w:p>
    <w:p w14:paraId="60E09759" w14:textId="77777777" w:rsidR="001C7F57" w:rsidRPr="00D44ECD" w:rsidRDefault="001C7F57" w:rsidP="001C7F57">
      <w:pPr>
        <w:spacing w:before="120" w:after="120"/>
        <w:jc w:val="both"/>
      </w:pPr>
      <w:r w:rsidRPr="00D44ECD">
        <w:rPr>
          <w:lang w:eastAsia="fr-FR" w:bidi="fr-FR"/>
        </w:rPr>
        <w:t>L’essentiel des activités de production agricole, c’est-à-dire l’essentiel des activités de production, repose sur la famille conjugale seule : défrichage, désherbage, remise en culture, etc.</w:t>
      </w:r>
    </w:p>
    <w:p w14:paraId="231B1C42" w14:textId="77777777" w:rsidR="001C7F57" w:rsidRPr="00D44ECD" w:rsidRDefault="001C7F57" w:rsidP="001C7F57">
      <w:pPr>
        <w:spacing w:before="120" w:after="120"/>
        <w:jc w:val="both"/>
      </w:pPr>
      <w:r w:rsidRPr="00D44ECD">
        <w:rPr>
          <w:lang w:eastAsia="fr-FR" w:bidi="fr-FR"/>
        </w:rPr>
        <w:t>Chasse, pêche et collecte sont aussi des activités individuelles qui prennent parfois mais jamais nécessairement une forme collective. Seule la pêche en rivière ou sur le récif au moyen de poison ichty</w:t>
      </w:r>
      <w:r w:rsidRPr="00D44ECD">
        <w:rPr>
          <w:lang w:eastAsia="fr-FR" w:bidi="fr-FR"/>
        </w:rPr>
        <w:t>o</w:t>
      </w:r>
      <w:r w:rsidRPr="00D44ECD">
        <w:rPr>
          <w:lang w:eastAsia="fr-FR" w:bidi="fr-FR"/>
        </w:rPr>
        <w:t xml:space="preserve">toxique </w:t>
      </w:r>
      <w:r w:rsidRPr="00D44ECD">
        <w:t>(tuba)</w:t>
      </w:r>
      <w:r w:rsidRPr="00D44ECD">
        <w:rPr>
          <w:lang w:eastAsia="fr-FR" w:bidi="fr-FR"/>
        </w:rPr>
        <w:t xml:space="preserve"> requiert la coopération d’un groupe plus vaste que l’unité domestique, mais dans des proportions très variables et avec une fréquence peu élevée.</w:t>
      </w:r>
    </w:p>
    <w:p w14:paraId="6217CB2B" w14:textId="77777777" w:rsidR="001C7F57" w:rsidRPr="00D44ECD" w:rsidRDefault="001C7F57" w:rsidP="001C7F57">
      <w:pPr>
        <w:spacing w:before="120" w:after="120"/>
        <w:jc w:val="both"/>
      </w:pPr>
      <w:r w:rsidRPr="00D44ECD">
        <w:rPr>
          <w:lang w:eastAsia="fr-FR" w:bidi="fr-FR"/>
        </w:rPr>
        <w:t>Il n’y a rien dans l’essentiel des activités de production qui contraigne les unités domestiques à former des associations perm</w:t>
      </w:r>
      <w:r w:rsidRPr="00D44ECD">
        <w:rPr>
          <w:lang w:eastAsia="fr-FR" w:bidi="fr-FR"/>
        </w:rPr>
        <w:t>a</w:t>
      </w:r>
      <w:r w:rsidRPr="00D44ECD">
        <w:rPr>
          <w:lang w:eastAsia="fr-FR" w:bidi="fr-FR"/>
        </w:rPr>
        <w:t>nentes et l’avantage qui peut résulter de formes temporaires de coop</w:t>
      </w:r>
      <w:r w:rsidRPr="00D44ECD">
        <w:rPr>
          <w:lang w:eastAsia="fr-FR" w:bidi="fr-FR"/>
        </w:rPr>
        <w:t>é</w:t>
      </w:r>
      <w:r w:rsidRPr="00D44ECD">
        <w:rPr>
          <w:lang w:eastAsia="fr-FR" w:bidi="fr-FR"/>
        </w:rPr>
        <w:t>ration (semis, défrichages, moissons de riz, pêches collectives) n’explique pas l’existence d’associations résidentielles.</w:t>
      </w:r>
    </w:p>
    <w:p w14:paraId="45DA1D7E" w14:textId="77777777" w:rsidR="001C7F57" w:rsidRPr="00D44ECD" w:rsidRDefault="001C7F57" w:rsidP="001C7F57">
      <w:pPr>
        <w:spacing w:before="120" w:after="120"/>
        <w:jc w:val="both"/>
      </w:pPr>
      <w:r w:rsidRPr="00D44ECD">
        <w:rPr>
          <w:lang w:eastAsia="fr-FR" w:bidi="fr-FR"/>
        </w:rPr>
        <w:t>C’est donc vers les formes de la distribution et de la répartition du produit qu’il faut se tourner, en laissant de côté la phase de conso</w:t>
      </w:r>
      <w:r w:rsidRPr="00D44ECD">
        <w:rPr>
          <w:lang w:eastAsia="fr-FR" w:bidi="fr-FR"/>
        </w:rPr>
        <w:t>m</w:t>
      </w:r>
      <w:r w:rsidRPr="00D44ECD">
        <w:rPr>
          <w:lang w:eastAsia="fr-FR" w:bidi="fr-FR"/>
        </w:rPr>
        <w:t xml:space="preserve">mation qui n’assume une forme collective et une fonction extra-familiale que dans un contexte rituel ou cérémoniel </w:t>
      </w:r>
      <w:r w:rsidRPr="00D44ECD">
        <w:t>(</w:t>
      </w:r>
      <w:r>
        <w:rPr>
          <w:i/>
          <w:iCs/>
        </w:rPr>
        <w:t xml:space="preserve">tambiläw </w:t>
      </w:r>
      <w:r w:rsidRPr="00D44ECD">
        <w:t>(cf. s</w:t>
      </w:r>
      <w:r w:rsidRPr="00D44ECD">
        <w:t>u</w:t>
      </w:r>
      <w:r w:rsidRPr="00D44ECD">
        <w:t>pra),</w:t>
      </w:r>
      <w:r w:rsidRPr="00D44ECD">
        <w:rPr>
          <w:lang w:eastAsia="fr-FR" w:bidi="fr-FR"/>
        </w:rPr>
        <w:t xml:space="preserve"> mariage, boisson de la bière-de-riz).</w:t>
      </w:r>
    </w:p>
    <w:p w14:paraId="5BAA41B0" w14:textId="77777777" w:rsidR="001C7F57" w:rsidRPr="00D44ECD" w:rsidRDefault="001C7F57" w:rsidP="001C7F57">
      <w:pPr>
        <w:spacing w:before="120" w:after="120"/>
        <w:jc w:val="both"/>
      </w:pPr>
      <w:r w:rsidRPr="00D44ECD">
        <w:rPr>
          <w:lang w:eastAsia="fr-FR" w:bidi="fr-FR"/>
        </w:rPr>
        <w:t xml:space="preserve">La complémentarité ne s’explique pas au niveau de la production puisque chacun produit la même chose et le produit seul, mais elle s’explique au niveau de la distribution du produit parce que chacun ne produit pas </w:t>
      </w:r>
      <w:r w:rsidRPr="00D44ECD">
        <w:t>autant.</w:t>
      </w:r>
      <w:r w:rsidRPr="00D44ECD">
        <w:rPr>
          <w:lang w:eastAsia="fr-FR" w:bidi="fr-FR"/>
        </w:rPr>
        <w:t xml:space="preserve"> C’est dans une situation où, étant donné le dév</w:t>
      </w:r>
      <w:r w:rsidRPr="00D44ECD">
        <w:rPr>
          <w:lang w:eastAsia="fr-FR" w:bidi="fr-FR"/>
        </w:rPr>
        <w:t>e</w:t>
      </w:r>
      <w:r w:rsidRPr="00D44ECD">
        <w:rPr>
          <w:lang w:eastAsia="fr-FR" w:bidi="fr-FR"/>
        </w:rPr>
        <w:t>loppement des forces et des techniques de production, on ne peut pas contrôler les quantités produites, dans une situation où l’un a quand les autres n’ont pas, qu’il devient intéressant et profitable de s’associer afin de contrôler socialement, par la redistribution, ce qu’on ne peut maîtriser techniquement, au cours du procès de production</w:t>
      </w:r>
      <w:r>
        <w:rPr>
          <w:lang w:eastAsia="fr-FR" w:bidi="fr-FR"/>
        </w:rPr>
        <w:t> </w:t>
      </w:r>
      <w:r>
        <w:rPr>
          <w:rStyle w:val="Appelnotedebasdep"/>
          <w:lang w:eastAsia="fr-FR" w:bidi="fr-FR"/>
        </w:rPr>
        <w:footnoteReference w:id="222"/>
      </w:r>
      <w:r w:rsidRPr="00D44ECD">
        <w:rPr>
          <w:lang w:eastAsia="fr-FR" w:bidi="fr-FR"/>
        </w:rPr>
        <w:t>.</w:t>
      </w:r>
    </w:p>
    <w:p w14:paraId="2DA6F1C1" w14:textId="77777777" w:rsidR="001C7F57" w:rsidRPr="00D44ECD" w:rsidRDefault="001C7F57" w:rsidP="001C7F57">
      <w:pPr>
        <w:spacing w:before="120" w:after="120"/>
        <w:jc w:val="both"/>
      </w:pPr>
      <w:r w:rsidRPr="00D44ECD">
        <w:rPr>
          <w:lang w:eastAsia="fr-FR" w:bidi="fr-FR"/>
        </w:rPr>
        <w:t>Les mécanismes qui permettent la redistribution et le partage du produit sont simples mais diffèrent en fonction du produit et du niveau d’organisation.</w:t>
      </w:r>
    </w:p>
    <w:p w14:paraId="78953368" w14:textId="77777777" w:rsidR="001C7F57" w:rsidRDefault="001C7F57" w:rsidP="001C7F57">
      <w:pPr>
        <w:spacing w:before="120" w:after="120"/>
        <w:jc w:val="both"/>
        <w:rPr>
          <w:lang w:eastAsia="fr-FR" w:bidi="fr-FR"/>
        </w:rPr>
      </w:pPr>
    </w:p>
    <w:p w14:paraId="0EE202C3" w14:textId="77777777" w:rsidR="001C7F57" w:rsidRPr="00F3472A" w:rsidRDefault="001C7F57" w:rsidP="001C7F57">
      <w:pPr>
        <w:pStyle w:val="b"/>
      </w:pPr>
      <w:r w:rsidRPr="00F3472A">
        <w:rPr>
          <w:lang w:eastAsia="fr-FR" w:bidi="fr-FR"/>
        </w:rPr>
        <w:t>a - au niveau de l’atome résidentiel</w:t>
      </w:r>
    </w:p>
    <w:p w14:paraId="0F90AE90" w14:textId="77777777" w:rsidR="001C7F57" w:rsidRDefault="001C7F57" w:rsidP="001C7F57">
      <w:pPr>
        <w:spacing w:before="120" w:after="120"/>
        <w:jc w:val="both"/>
        <w:rPr>
          <w:lang w:eastAsia="fr-FR" w:bidi="fr-FR"/>
        </w:rPr>
      </w:pPr>
    </w:p>
    <w:p w14:paraId="3C8574DF" w14:textId="77777777" w:rsidR="001C7F57" w:rsidRPr="00D44ECD" w:rsidRDefault="001C7F57" w:rsidP="001C7F57">
      <w:pPr>
        <w:spacing w:before="120" w:after="120"/>
        <w:jc w:val="both"/>
      </w:pPr>
      <w:r w:rsidRPr="00D44ECD">
        <w:rPr>
          <w:lang w:eastAsia="fr-FR" w:bidi="fr-FR"/>
        </w:rPr>
        <w:t>La base de subsistance est constituée par des produits agricoles, l</w:t>
      </w:r>
      <w:r w:rsidRPr="00D44ECD">
        <w:rPr>
          <w:lang w:eastAsia="fr-FR" w:bidi="fr-FR"/>
        </w:rPr>
        <w:t>é</w:t>
      </w:r>
      <w:r w:rsidRPr="00D44ECD">
        <w:rPr>
          <w:lang w:eastAsia="fr-FR" w:bidi="fr-FR"/>
        </w:rPr>
        <w:t>gumes et tubercules d’une part, riz d’autre part. Or ce sont ces pr</w:t>
      </w:r>
      <w:r w:rsidRPr="00D44ECD">
        <w:rPr>
          <w:lang w:eastAsia="fr-FR" w:bidi="fr-FR"/>
        </w:rPr>
        <w:t>o</w:t>
      </w:r>
      <w:r w:rsidRPr="00D44ECD">
        <w:rPr>
          <w:lang w:eastAsia="fr-FR" w:bidi="fr-FR"/>
        </w:rPr>
        <w:t>duits mêmes qui font l’objet d’une distribution et d’un partage quot</w:t>
      </w:r>
      <w:r w:rsidRPr="00D44ECD">
        <w:rPr>
          <w:lang w:eastAsia="fr-FR" w:bidi="fr-FR"/>
        </w:rPr>
        <w:t>i</w:t>
      </w:r>
      <w:r w:rsidRPr="00D44ECD">
        <w:rPr>
          <w:lang w:eastAsia="fr-FR" w:bidi="fr-FR"/>
        </w:rPr>
        <w:t xml:space="preserve">diens et informels </w:t>
      </w:r>
      <w:r w:rsidRPr="00D44ECD">
        <w:t xml:space="preserve">entre les soeurs. </w:t>
      </w:r>
      <w:r w:rsidRPr="00D44ECD">
        <w:rPr>
          <w:lang w:eastAsia="fr-FR" w:bidi="fr-FR"/>
        </w:rPr>
        <w:t>En effet, tout concourt à ce que ce soit dans le groupe de soeurs que ce partage se produise : tout d’abord elles forment la base et le noyau de l’association résidentielle minim</w:t>
      </w:r>
      <w:r w:rsidRPr="00D44ECD">
        <w:rPr>
          <w:lang w:eastAsia="fr-FR" w:bidi="fr-FR"/>
        </w:rPr>
        <w:t>a</w:t>
      </w:r>
      <w:r w:rsidRPr="00D44ECD">
        <w:rPr>
          <w:lang w:eastAsia="fr-FR" w:bidi="fr-FR"/>
        </w:rPr>
        <w:t>le ; ensuite la relation de parenté entre elles détermine la relation de réciprocité la plus étroite possible : enfin ce sont les femmes qui ass</w:t>
      </w:r>
      <w:r w:rsidRPr="00D44ECD">
        <w:rPr>
          <w:lang w:eastAsia="fr-FR" w:bidi="fr-FR"/>
        </w:rPr>
        <w:t>u</w:t>
      </w:r>
      <w:r w:rsidRPr="00D44ECD">
        <w:rPr>
          <w:lang w:eastAsia="fr-FR" w:bidi="fr-FR"/>
        </w:rPr>
        <w:t>rent, presque exclusivement, les services de récolte des produits agr</w:t>
      </w:r>
      <w:r w:rsidRPr="00D44ECD">
        <w:rPr>
          <w:lang w:eastAsia="fr-FR" w:bidi="fr-FR"/>
        </w:rPr>
        <w:t>i</w:t>
      </w:r>
      <w:r w:rsidRPr="00D44ECD">
        <w:rPr>
          <w:lang w:eastAsia="fr-FR" w:bidi="fr-FR"/>
        </w:rPr>
        <w:t>coles. Ce sont les légumes, les tubercules, les fruits (bananes en part</w:t>
      </w:r>
      <w:r w:rsidRPr="00D44ECD">
        <w:rPr>
          <w:lang w:eastAsia="fr-FR" w:bidi="fr-FR"/>
        </w:rPr>
        <w:t>i</w:t>
      </w:r>
      <w:r w:rsidRPr="00D44ECD">
        <w:rPr>
          <w:lang w:eastAsia="fr-FR" w:bidi="fr-FR"/>
        </w:rPr>
        <w:t>culier) qui font d’abord l’objet d’un partage quotidien et régulier entre les soeurs.</w:t>
      </w:r>
    </w:p>
    <w:p w14:paraId="66E16F71" w14:textId="77777777" w:rsidR="001C7F57" w:rsidRPr="00D44ECD" w:rsidRDefault="001C7F57" w:rsidP="001C7F57">
      <w:pPr>
        <w:spacing w:before="120" w:after="120"/>
        <w:jc w:val="both"/>
      </w:pPr>
      <w:r>
        <w:t>[228]</w:t>
      </w:r>
    </w:p>
    <w:p w14:paraId="717D397C" w14:textId="77777777" w:rsidR="001C7F57" w:rsidRPr="00D44ECD" w:rsidRDefault="001C7F57" w:rsidP="001C7F57">
      <w:pPr>
        <w:spacing w:before="120" w:after="120"/>
        <w:jc w:val="both"/>
      </w:pPr>
      <w:r w:rsidRPr="00D44ECD">
        <w:rPr>
          <w:lang w:eastAsia="fr-FR" w:bidi="fr-FR"/>
        </w:rPr>
        <w:t>Celles-ci vont ensemble au champ, en visitant ordinairement un seul par jour et en changeant chaque jour : d’abord celui d’une fami</w:t>
      </w:r>
      <w:r w:rsidRPr="00D44ECD">
        <w:rPr>
          <w:lang w:eastAsia="fr-FR" w:bidi="fr-FR"/>
        </w:rPr>
        <w:t>l</w:t>
      </w:r>
      <w:r w:rsidRPr="00D44ECD">
        <w:rPr>
          <w:lang w:eastAsia="fr-FR" w:bidi="fr-FR"/>
        </w:rPr>
        <w:t>le, puis le jour suivant celui d’une deuxième famille, puis d’une tro</w:t>
      </w:r>
      <w:r w:rsidRPr="00D44ECD">
        <w:rPr>
          <w:lang w:eastAsia="fr-FR" w:bidi="fr-FR"/>
        </w:rPr>
        <w:t>i</w:t>
      </w:r>
      <w:r w:rsidRPr="00D44ECD">
        <w:rPr>
          <w:lang w:eastAsia="fr-FR" w:bidi="fr-FR"/>
        </w:rPr>
        <w:t>sième jusqu’au jour où on revient au champ de la première. La récolte est donc faite ensemble et le partage commence à ce moment-là pour se terminer au village lorsqu’on répartit le contenu des hottes. La consommation se fait au niveau de l’unité domestique et il n’y a pas de repas collectif qui vienne prolonger le processus de répartition.</w:t>
      </w:r>
    </w:p>
    <w:p w14:paraId="6C13386A" w14:textId="77777777" w:rsidR="001C7F57" w:rsidRPr="00D44ECD" w:rsidRDefault="001C7F57" w:rsidP="001C7F57">
      <w:pPr>
        <w:spacing w:before="120" w:after="120"/>
        <w:jc w:val="both"/>
      </w:pPr>
      <w:r w:rsidRPr="00D44ECD">
        <w:rPr>
          <w:lang w:eastAsia="fr-FR" w:bidi="fr-FR"/>
        </w:rPr>
        <w:t>Par ce moyen, l’inégalité dans la production agricole se trouve transformée en égalité au moment du partage et de la consommation. Sociologiquement le partage entre les soeurs jette un pont entre l’organisation de la famille élémentaire et celle du groupe de voisin</w:t>
      </w:r>
      <w:r w:rsidRPr="00D44ECD">
        <w:rPr>
          <w:lang w:eastAsia="fr-FR" w:bidi="fr-FR"/>
        </w:rPr>
        <w:t>a</w:t>
      </w:r>
      <w:r w:rsidRPr="00D44ECD">
        <w:rPr>
          <w:lang w:eastAsia="fr-FR" w:bidi="fr-FR"/>
        </w:rPr>
        <w:t>ge : en tant que soeurs elles agissent entre elles comme le font les e</w:t>
      </w:r>
      <w:r w:rsidRPr="00D44ECD">
        <w:rPr>
          <w:lang w:eastAsia="fr-FR" w:bidi="fr-FR"/>
        </w:rPr>
        <w:t>n</w:t>
      </w:r>
      <w:r w:rsidRPr="00D44ECD">
        <w:rPr>
          <w:lang w:eastAsia="fr-FR" w:bidi="fr-FR"/>
        </w:rPr>
        <w:t>fants de mêmes parents, en tant que femmes mariées elles agissent comme membres des différentes maisonnées formant l’unité de rés</w:t>
      </w:r>
      <w:r w:rsidRPr="00D44ECD">
        <w:rPr>
          <w:lang w:eastAsia="fr-FR" w:bidi="fr-FR"/>
        </w:rPr>
        <w:t>i</w:t>
      </w:r>
      <w:r w:rsidRPr="00D44ECD">
        <w:rPr>
          <w:lang w:eastAsia="fr-FR" w:bidi="fr-FR"/>
        </w:rPr>
        <w:t>dence minimale.</w:t>
      </w:r>
    </w:p>
    <w:p w14:paraId="386829C7" w14:textId="77777777" w:rsidR="001C7F57" w:rsidRPr="00D44ECD" w:rsidRDefault="001C7F57" w:rsidP="001C7F57">
      <w:pPr>
        <w:spacing w:before="120" w:after="120"/>
        <w:jc w:val="both"/>
      </w:pPr>
      <w:r w:rsidRPr="00D44ECD">
        <w:rPr>
          <w:lang w:eastAsia="fr-FR" w:bidi="fr-FR"/>
        </w:rPr>
        <w:t>Économiquement, le partage des légumes et des tubercules est le plus important parce que la survie physique du groupe dépend prior</w:t>
      </w:r>
      <w:r w:rsidRPr="00D44ECD">
        <w:rPr>
          <w:lang w:eastAsia="fr-FR" w:bidi="fr-FR"/>
        </w:rPr>
        <w:t>i</w:t>
      </w:r>
      <w:r w:rsidRPr="00D44ECD">
        <w:rPr>
          <w:lang w:eastAsia="fr-FR" w:bidi="fr-FR"/>
        </w:rPr>
        <w:t>tairement de ces produits.</w:t>
      </w:r>
    </w:p>
    <w:p w14:paraId="0F178718" w14:textId="77777777" w:rsidR="001C7F57" w:rsidRPr="00D44ECD" w:rsidRDefault="001C7F57" w:rsidP="001C7F57">
      <w:pPr>
        <w:spacing w:before="120" w:after="120"/>
        <w:jc w:val="both"/>
      </w:pPr>
      <w:r w:rsidRPr="00D44ECD">
        <w:rPr>
          <w:lang w:eastAsia="fr-FR" w:bidi="fr-FR"/>
        </w:rPr>
        <w:t>Le riz de son côté obéit à des modalités de partage di</w:t>
      </w:r>
      <w:r w:rsidRPr="00D44ECD">
        <w:rPr>
          <w:lang w:eastAsia="fr-FR" w:bidi="fr-FR"/>
        </w:rPr>
        <w:t>f</w:t>
      </w:r>
      <w:r w:rsidRPr="00D44ECD">
        <w:rPr>
          <w:lang w:eastAsia="fr-FR" w:bidi="fr-FR"/>
        </w:rPr>
        <w:t>férentes : c’est au moment de la moisson que se place le temps fort du partage. Lorsque la récolte est engrangée, le riz circule moins volo</w:t>
      </w:r>
      <w:r w:rsidRPr="00D44ECD">
        <w:rPr>
          <w:lang w:eastAsia="fr-FR" w:bidi="fr-FR"/>
        </w:rPr>
        <w:t>n</w:t>
      </w:r>
      <w:r w:rsidRPr="00D44ECD">
        <w:rPr>
          <w:lang w:eastAsia="fr-FR" w:bidi="fr-FR"/>
        </w:rPr>
        <w:t>tiers, mais dans des conditions d’inégalités marquées et de pénurie il fait l’objet de dons d’une famille à l’autre, au sein de l’atome réside</w:t>
      </w:r>
      <w:r w:rsidRPr="00D44ECD">
        <w:rPr>
          <w:lang w:eastAsia="fr-FR" w:bidi="fr-FR"/>
        </w:rPr>
        <w:t>n</w:t>
      </w:r>
      <w:r w:rsidRPr="00D44ECD">
        <w:rPr>
          <w:lang w:eastAsia="fr-FR" w:bidi="fr-FR"/>
        </w:rPr>
        <w:t>tiel d’abord, de tout le groupe de voisinage ensuite.</w:t>
      </w:r>
    </w:p>
    <w:p w14:paraId="14A6685B" w14:textId="77777777" w:rsidR="001C7F57" w:rsidRPr="00D44ECD" w:rsidRDefault="001C7F57" w:rsidP="001C7F57">
      <w:pPr>
        <w:spacing w:before="120" w:after="120"/>
        <w:jc w:val="both"/>
      </w:pPr>
      <w:r w:rsidRPr="00D44ECD">
        <w:rPr>
          <w:lang w:eastAsia="fr-FR" w:bidi="fr-FR"/>
        </w:rPr>
        <w:t>Les produits agricoles ne sont pas les seuls à être partagés réguli</w:t>
      </w:r>
      <w:r w:rsidRPr="00D44ECD">
        <w:rPr>
          <w:lang w:eastAsia="fr-FR" w:bidi="fr-FR"/>
        </w:rPr>
        <w:t>è</w:t>
      </w:r>
      <w:r w:rsidRPr="00D44ECD">
        <w:rPr>
          <w:lang w:eastAsia="fr-FR" w:bidi="fr-FR"/>
        </w:rPr>
        <w:t>rement dans l’unité minimale : la petite chasse (rongeurs, oiseaux...), la collecte (miel, champignons...), la pêche (poissons, crustacés de rivière) fournissent des aliments qui sont également partagés entre les soeurs, de même d’ailleurs que certains produits achetés à la ville ou au marché comme le sel, le savon, les allumettes.</w:t>
      </w:r>
    </w:p>
    <w:p w14:paraId="4EFE2D38" w14:textId="77777777" w:rsidR="001C7F57" w:rsidRDefault="001C7F57" w:rsidP="001C7F57">
      <w:pPr>
        <w:spacing w:before="120" w:after="120"/>
        <w:jc w:val="both"/>
        <w:rPr>
          <w:lang w:eastAsia="fr-FR" w:bidi="fr-FR"/>
        </w:rPr>
      </w:pPr>
      <w:r>
        <w:rPr>
          <w:lang w:eastAsia="fr-FR" w:bidi="fr-FR"/>
        </w:rPr>
        <w:br w:type="page"/>
      </w:r>
    </w:p>
    <w:p w14:paraId="0819A619" w14:textId="77777777" w:rsidR="001C7F57" w:rsidRPr="00F3472A" w:rsidRDefault="001C7F57" w:rsidP="001C7F57">
      <w:pPr>
        <w:pStyle w:val="b"/>
      </w:pPr>
      <w:r w:rsidRPr="00F3472A">
        <w:rPr>
          <w:lang w:eastAsia="fr-FR" w:bidi="fr-FR"/>
        </w:rPr>
        <w:t>b</w:t>
      </w:r>
      <w:r w:rsidRPr="00F3472A">
        <w:t xml:space="preserve"> - </w:t>
      </w:r>
      <w:r w:rsidRPr="00F3472A">
        <w:rPr>
          <w:lang w:eastAsia="fr-FR" w:bidi="fr-FR"/>
        </w:rPr>
        <w:t>au niveau de l’association résidentielle</w:t>
      </w:r>
    </w:p>
    <w:p w14:paraId="5B05BE02" w14:textId="77777777" w:rsidR="001C7F57" w:rsidRDefault="001C7F57" w:rsidP="001C7F57">
      <w:pPr>
        <w:spacing w:before="120" w:after="120"/>
        <w:jc w:val="both"/>
        <w:rPr>
          <w:lang w:eastAsia="fr-FR" w:bidi="fr-FR"/>
        </w:rPr>
      </w:pPr>
    </w:p>
    <w:p w14:paraId="06574406" w14:textId="77777777" w:rsidR="001C7F57" w:rsidRPr="00D44ECD" w:rsidRDefault="001C7F57" w:rsidP="001C7F57">
      <w:pPr>
        <w:spacing w:before="120" w:after="120"/>
        <w:jc w:val="both"/>
      </w:pPr>
      <w:r w:rsidRPr="00D44ECD">
        <w:rPr>
          <w:lang w:eastAsia="fr-FR" w:bidi="fr-FR"/>
        </w:rPr>
        <w:t>Le gros gibier (singes, sangliers surtout) fait directement l’objet d’une propriété collective : le chasseur ne possède pas son gibier, c</w:t>
      </w:r>
      <w:r w:rsidRPr="00D44ECD">
        <w:rPr>
          <w:lang w:eastAsia="fr-FR" w:bidi="fr-FR"/>
        </w:rPr>
        <w:t>e</w:t>
      </w:r>
      <w:r w:rsidRPr="00D44ECD">
        <w:rPr>
          <w:lang w:eastAsia="fr-FR" w:bidi="fr-FR"/>
        </w:rPr>
        <w:t>lui-ci appartient d’emblée au groupe.</w:t>
      </w:r>
    </w:p>
    <w:p w14:paraId="5CD93FDE" w14:textId="77777777" w:rsidR="001C7F57" w:rsidRPr="00D44ECD" w:rsidRDefault="001C7F57" w:rsidP="001C7F57">
      <w:pPr>
        <w:spacing w:before="120" w:after="120"/>
        <w:jc w:val="both"/>
      </w:pPr>
      <w:r>
        <w:rPr>
          <w:lang w:eastAsia="fr-FR" w:bidi="fr-FR"/>
        </w:rPr>
        <w:t>Il</w:t>
      </w:r>
      <w:r w:rsidRPr="00D44ECD">
        <w:rPr>
          <w:lang w:eastAsia="fr-FR" w:bidi="fr-FR"/>
        </w:rPr>
        <w:t xml:space="preserve"> y a deux formules possibles de partage : soit que chaque pièce soit partagée entre tous les voisins (chaque famille recevant plus ou moins en fonction de sa taille) </w:t>
      </w:r>
      <w:r w:rsidRPr="00D44ECD">
        <w:t>(</w:t>
      </w:r>
      <w:r w:rsidRPr="0007277C">
        <w:rPr>
          <w:i/>
          <w:iCs/>
        </w:rPr>
        <w:t>iras</w:t>
      </w:r>
      <w:r w:rsidRPr="00D44ECD">
        <w:t>),</w:t>
      </w:r>
      <w:r w:rsidRPr="00D44ECD">
        <w:rPr>
          <w:lang w:eastAsia="fr-FR" w:bidi="fr-FR"/>
        </w:rPr>
        <w:t xml:space="preserve"> soit qu’une pièce sur deux soit partagée </w:t>
      </w:r>
      <w:r w:rsidRPr="00D44ECD">
        <w:t>(</w:t>
      </w:r>
      <w:r w:rsidRPr="0007277C">
        <w:rPr>
          <w:i/>
          <w:iCs/>
        </w:rPr>
        <w:t>ipat</w:t>
      </w:r>
      <w:r w:rsidRPr="00D44ECD">
        <w:t>).</w:t>
      </w:r>
      <w:r w:rsidRPr="00D44ECD">
        <w:rPr>
          <w:lang w:eastAsia="fr-FR" w:bidi="fr-FR"/>
        </w:rPr>
        <w:t xml:space="preserve"> Seule la première formule est appliquée dans le </w:t>
      </w:r>
      <w:r w:rsidRPr="0007277C">
        <w:rPr>
          <w:i/>
          <w:iCs/>
        </w:rPr>
        <w:t>r</w:t>
      </w:r>
      <w:r w:rsidRPr="0007277C">
        <w:rPr>
          <w:i/>
          <w:iCs/>
        </w:rPr>
        <w:t>u</w:t>
      </w:r>
      <w:r w:rsidRPr="0007277C">
        <w:rPr>
          <w:i/>
          <w:iCs/>
        </w:rPr>
        <w:t>rungan</w:t>
      </w:r>
      <w:r w:rsidRPr="00D44ECD">
        <w:t>,</w:t>
      </w:r>
      <w:r w:rsidRPr="00D44ECD">
        <w:rPr>
          <w:lang w:eastAsia="fr-FR" w:bidi="fr-FR"/>
        </w:rPr>
        <w:t xml:space="preserve"> la seconde étant appliquée parfois entre différents groupes de voisinage.</w:t>
      </w:r>
    </w:p>
    <w:p w14:paraId="15740F81" w14:textId="77777777" w:rsidR="001C7F57" w:rsidRPr="00D44ECD" w:rsidRDefault="001C7F57" w:rsidP="001C7F57">
      <w:pPr>
        <w:spacing w:before="120" w:after="120"/>
        <w:jc w:val="both"/>
      </w:pPr>
      <w:r w:rsidRPr="00D44ECD">
        <w:rPr>
          <w:lang w:eastAsia="fr-FR" w:bidi="fr-FR"/>
        </w:rPr>
        <w:t>Dans les deux cas, le partage dépend d’un accord préalable (</w:t>
      </w:r>
      <w:r w:rsidRPr="0007277C">
        <w:rPr>
          <w:i/>
          <w:iCs/>
        </w:rPr>
        <w:t>isun</w:t>
      </w:r>
      <w:r w:rsidRPr="00D44ECD">
        <w:rPr>
          <w:lang w:eastAsia="fr-FR" w:bidi="fr-FR"/>
        </w:rPr>
        <w:t>) qui fixe le nombre de partenaires s’engageant à opérer le partage ; ceux-ci correspondent presque invariablement aux maisonnées fo</w:t>
      </w:r>
      <w:r w:rsidRPr="00D44ECD">
        <w:rPr>
          <w:lang w:eastAsia="fr-FR" w:bidi="fr-FR"/>
        </w:rPr>
        <w:t>r</w:t>
      </w:r>
      <w:r w:rsidRPr="00D44ECD">
        <w:rPr>
          <w:lang w:eastAsia="fr-FR" w:bidi="fr-FR"/>
        </w:rPr>
        <w:t>mant le groupe local, la décision de partager le cochon et celle de v</w:t>
      </w:r>
      <w:r w:rsidRPr="00D44ECD">
        <w:rPr>
          <w:lang w:eastAsia="fr-FR" w:bidi="fr-FR"/>
        </w:rPr>
        <w:t>i</w:t>
      </w:r>
      <w:r w:rsidRPr="00D44ECD">
        <w:rPr>
          <w:lang w:eastAsia="fr-FR" w:bidi="fr-FR"/>
        </w:rPr>
        <w:t>vre ensemble étant finalement une seule et même décision bien que des familles assez éloignées les unes des autres puissent faire un a</w:t>
      </w:r>
      <w:r w:rsidRPr="00D44ECD">
        <w:rPr>
          <w:lang w:eastAsia="fr-FR" w:bidi="fr-FR"/>
        </w:rPr>
        <w:t>c</w:t>
      </w:r>
      <w:r w:rsidRPr="00D44ECD">
        <w:rPr>
          <w:lang w:eastAsia="fr-FR" w:bidi="fr-FR"/>
        </w:rPr>
        <w:t>cord de ce type.</w:t>
      </w:r>
    </w:p>
    <w:p w14:paraId="208371E6" w14:textId="77777777" w:rsidR="001C7F57" w:rsidRPr="00D44ECD" w:rsidRDefault="001C7F57" w:rsidP="001C7F57">
      <w:pPr>
        <w:spacing w:before="120" w:after="120"/>
        <w:jc w:val="both"/>
      </w:pPr>
      <w:r w:rsidRPr="00D44ECD">
        <w:rPr>
          <w:lang w:eastAsia="fr-FR" w:bidi="fr-FR"/>
        </w:rPr>
        <w:t xml:space="preserve">C’est en principe le </w:t>
      </w:r>
      <w:r w:rsidRPr="0007277C">
        <w:rPr>
          <w:i/>
          <w:iCs/>
        </w:rPr>
        <w:t>panglima</w:t>
      </w:r>
      <w:r w:rsidRPr="00D44ECD">
        <w:rPr>
          <w:lang w:eastAsia="fr-FR" w:bidi="fr-FR"/>
        </w:rPr>
        <w:t xml:space="preserve"> ou </w:t>
      </w:r>
      <w:r w:rsidRPr="0007277C">
        <w:rPr>
          <w:i/>
          <w:iCs/>
        </w:rPr>
        <w:t>pagibutan</w:t>
      </w:r>
      <w:r w:rsidRPr="00D44ECD">
        <w:rPr>
          <w:lang w:eastAsia="fr-FR" w:bidi="fr-FR"/>
        </w:rPr>
        <w:t xml:space="preserve"> qui préside au partage mais</w:t>
      </w:r>
      <w:r>
        <w:rPr>
          <w:lang w:eastAsia="fr-FR" w:bidi="fr-FR"/>
        </w:rPr>
        <w:t xml:space="preserve"> </w:t>
      </w:r>
      <w:r>
        <w:t xml:space="preserve">[229] </w:t>
      </w:r>
      <w:r w:rsidRPr="00D44ECD">
        <w:rPr>
          <w:lang w:eastAsia="fr-FR" w:bidi="fr-FR"/>
        </w:rPr>
        <w:t>chacun connaît ses devoirs et dissimuler une proie est pa</w:t>
      </w:r>
      <w:r w:rsidRPr="00D44ECD">
        <w:rPr>
          <w:lang w:eastAsia="fr-FR" w:bidi="fr-FR"/>
        </w:rPr>
        <w:t>s</w:t>
      </w:r>
      <w:r w:rsidRPr="00D44ECD">
        <w:rPr>
          <w:lang w:eastAsia="fr-FR" w:bidi="fr-FR"/>
        </w:rPr>
        <w:t>sible d’une amende.</w:t>
      </w:r>
    </w:p>
    <w:p w14:paraId="6DB55A92" w14:textId="77777777" w:rsidR="001C7F57" w:rsidRPr="00D44ECD" w:rsidRDefault="001C7F57" w:rsidP="001C7F57">
      <w:pPr>
        <w:spacing w:before="120" w:after="120"/>
        <w:jc w:val="both"/>
      </w:pPr>
      <w:r w:rsidRPr="00D44ECD">
        <w:rPr>
          <w:lang w:eastAsia="fr-FR" w:bidi="fr-FR"/>
        </w:rPr>
        <w:t xml:space="preserve">Le fait que le </w:t>
      </w:r>
      <w:r w:rsidRPr="0007277C">
        <w:rPr>
          <w:i/>
          <w:iCs/>
        </w:rPr>
        <w:t>pagibutan</w:t>
      </w:r>
      <w:r w:rsidRPr="00D44ECD">
        <w:rPr>
          <w:lang w:eastAsia="fr-FR" w:bidi="fr-FR"/>
        </w:rPr>
        <w:t xml:space="preserve"> concentre puis redistribue le produit est conforme à ce que nous savons de son rôle centralisateur. La petite chasse, de son côté, est remise au </w:t>
      </w:r>
      <w:r>
        <w:rPr>
          <w:i/>
          <w:iCs/>
        </w:rPr>
        <w:t xml:space="preserve">pinämikitan </w:t>
      </w:r>
      <w:r w:rsidRPr="00D44ECD">
        <w:rPr>
          <w:lang w:eastAsia="fr-FR" w:bidi="fr-FR"/>
        </w:rPr>
        <w:t>avant d’être partagée entre les soeurs (</w:t>
      </w:r>
      <w:r w:rsidRPr="00462AFE">
        <w:rPr>
          <w:i/>
        </w:rPr>
        <w:t>cf</w:t>
      </w:r>
      <w:r w:rsidRPr="00D44ECD">
        <w:t xml:space="preserve">. </w:t>
      </w:r>
      <w:r w:rsidRPr="00DE08FD">
        <w:rPr>
          <w:i/>
          <w:iCs/>
        </w:rPr>
        <w:t>supra</w:t>
      </w:r>
      <w:r w:rsidRPr="00D44ECD">
        <w:t>).</w:t>
      </w:r>
      <w:r w:rsidRPr="00D44ECD">
        <w:rPr>
          <w:lang w:eastAsia="fr-FR" w:bidi="fr-FR"/>
        </w:rPr>
        <w:t xml:space="preserve"> Lorsque l’atome résidentiel forme le gro</w:t>
      </w:r>
      <w:r w:rsidRPr="00D44ECD">
        <w:rPr>
          <w:lang w:eastAsia="fr-FR" w:bidi="fr-FR"/>
        </w:rPr>
        <w:t>u</w:t>
      </w:r>
      <w:r w:rsidRPr="00D44ECD">
        <w:rPr>
          <w:lang w:eastAsia="fr-FR" w:bidi="fr-FR"/>
        </w:rPr>
        <w:t xml:space="preserve">pe local, petite chasse et grande chasse suivent donc le même chemin et sont remises au même homme qui est à la fois </w:t>
      </w:r>
      <w:r w:rsidRPr="00DE08FD">
        <w:rPr>
          <w:i/>
          <w:iCs/>
        </w:rPr>
        <w:t>pagibutan</w:t>
      </w:r>
      <w:r w:rsidRPr="00D44ECD">
        <w:rPr>
          <w:lang w:eastAsia="fr-FR" w:bidi="fr-FR"/>
        </w:rPr>
        <w:t xml:space="preserve"> et </w:t>
      </w:r>
      <w:r>
        <w:rPr>
          <w:i/>
          <w:iCs/>
        </w:rPr>
        <w:t>pinäm</w:t>
      </w:r>
      <w:r>
        <w:rPr>
          <w:i/>
          <w:iCs/>
        </w:rPr>
        <w:t>i</w:t>
      </w:r>
      <w:r>
        <w:rPr>
          <w:i/>
          <w:iCs/>
        </w:rPr>
        <w:t>kitan</w:t>
      </w:r>
      <w:r w:rsidRPr="00D44ECD">
        <w:t>.</w:t>
      </w:r>
      <w:r w:rsidRPr="00D44ECD">
        <w:rPr>
          <w:lang w:eastAsia="fr-FR" w:bidi="fr-FR"/>
        </w:rPr>
        <w:t xml:space="preserve"> Comme pour le droit et la résidence, le partage du gros gibier se dissocie des autres principes quand on a affaire à un groupe compos</w:t>
      </w:r>
      <w:r w:rsidRPr="00D44ECD">
        <w:rPr>
          <w:lang w:eastAsia="fr-FR" w:bidi="fr-FR"/>
        </w:rPr>
        <w:t>i</w:t>
      </w:r>
      <w:r w:rsidRPr="00D44ECD">
        <w:rPr>
          <w:lang w:eastAsia="fr-FR" w:bidi="fr-FR"/>
        </w:rPr>
        <w:t>te.</w:t>
      </w:r>
    </w:p>
    <w:p w14:paraId="616080F5" w14:textId="77777777" w:rsidR="001C7F57" w:rsidRPr="00D44ECD" w:rsidRDefault="001C7F57" w:rsidP="001C7F57">
      <w:pPr>
        <w:spacing w:before="120" w:after="120"/>
        <w:jc w:val="both"/>
      </w:pPr>
      <w:r w:rsidRPr="00D44ECD">
        <w:rPr>
          <w:lang w:eastAsia="fr-FR" w:bidi="fr-FR"/>
        </w:rPr>
        <w:t>L’avantage matériel qui constitue le partage du gros gibier est plus évident encore que celui procuré par le partage des légumes et du riz : la viande ne se conserve pas et la proie dépasse largement la possibil</w:t>
      </w:r>
      <w:r w:rsidRPr="00D44ECD">
        <w:rPr>
          <w:lang w:eastAsia="fr-FR" w:bidi="fr-FR"/>
        </w:rPr>
        <w:t>i</w:t>
      </w:r>
      <w:r w:rsidRPr="00D44ECD">
        <w:rPr>
          <w:lang w:eastAsia="fr-FR" w:bidi="fr-FR"/>
        </w:rPr>
        <w:t>té de consommation de l’unité domestique. Les techniques de chasse d’autre part ne permettent nullement d’assurer une répartition égale du produit : le succès à la chasse est à la fois rare et hautement imprévis</w:t>
      </w:r>
      <w:r w:rsidRPr="00D44ECD">
        <w:rPr>
          <w:lang w:eastAsia="fr-FR" w:bidi="fr-FR"/>
        </w:rPr>
        <w:t>i</w:t>
      </w:r>
      <w:r w:rsidRPr="00D44ECD">
        <w:rPr>
          <w:lang w:eastAsia="fr-FR" w:bidi="fr-FR"/>
        </w:rPr>
        <w:t>ble. La capture d’un sanglier fait donc apparaître un surplus inassim</w:t>
      </w:r>
      <w:r w:rsidRPr="00D44ECD">
        <w:rPr>
          <w:lang w:eastAsia="fr-FR" w:bidi="fr-FR"/>
        </w:rPr>
        <w:t>i</w:t>
      </w:r>
      <w:r w:rsidRPr="00D44ECD">
        <w:rPr>
          <w:lang w:eastAsia="fr-FR" w:bidi="fr-FR"/>
        </w:rPr>
        <w:t>lable au niveau de la famille ou de la maisonnée et l’inégalité qui en résulte n’a que très peu de chances d’être compensée par des succès identiques au bénéfice des autres maisonnées au cours de l’année.</w:t>
      </w:r>
    </w:p>
    <w:p w14:paraId="4E4022D3" w14:textId="77777777" w:rsidR="001C7F57" w:rsidRPr="00D44ECD" w:rsidRDefault="001C7F57" w:rsidP="001C7F57">
      <w:pPr>
        <w:spacing w:before="120" w:after="120"/>
        <w:jc w:val="both"/>
      </w:pPr>
      <w:r w:rsidRPr="00D44ECD">
        <w:rPr>
          <w:lang w:eastAsia="fr-FR" w:bidi="fr-FR"/>
        </w:rPr>
        <w:t>Le partage permet donc d’assimiler un surplus et de rendre égales les chances d’accès à un produit rare.</w:t>
      </w:r>
    </w:p>
    <w:p w14:paraId="0D84E11B" w14:textId="77777777" w:rsidR="001C7F57" w:rsidRPr="00DE08FD" w:rsidRDefault="001C7F57" w:rsidP="001C7F57">
      <w:pPr>
        <w:spacing w:before="120" w:after="120"/>
        <w:jc w:val="both"/>
      </w:pPr>
      <w:r w:rsidRPr="00D44ECD">
        <w:rPr>
          <w:lang w:eastAsia="fr-FR" w:bidi="fr-FR"/>
        </w:rPr>
        <w:t xml:space="preserve">Que ce produit fasse l’objet d’un accord indépendant et qu’il se dissocie des autres produits, ceux qui assurent la base </w:t>
      </w:r>
      <w:r w:rsidRPr="001F7E6C">
        <w:rPr>
          <w:i/>
        </w:rPr>
        <w:t>régulière</w:t>
      </w:r>
      <w:r w:rsidRPr="00D44ECD">
        <w:rPr>
          <w:lang w:eastAsia="fr-FR" w:bidi="fr-FR"/>
        </w:rPr>
        <w:t xml:space="preserve"> de la subsistance, et surtout qu’il soit partagé au niveau du groupe de vois</w:t>
      </w:r>
      <w:r w:rsidRPr="00D44ECD">
        <w:rPr>
          <w:lang w:eastAsia="fr-FR" w:bidi="fr-FR"/>
        </w:rPr>
        <w:t>i</w:t>
      </w:r>
      <w:r w:rsidRPr="00D44ECD">
        <w:rPr>
          <w:lang w:eastAsia="fr-FR" w:bidi="fr-FR"/>
        </w:rPr>
        <w:t>nage en tant que tel plutôt que dans l’atome résidentiel, cela s’explique parfaitement à la lumière de ce que nous savons : l’association résidentielle est vouée au fractionnement et à l’imper- manence et il est donc normal que ne lui soit pas confiée la tâche de répartir ce qui est essentiel à la survie matérielle du groupe, à savoir le produit agricole, mais plutôt un produit rare, irrégulier, non absol</w:t>
      </w:r>
      <w:r w:rsidRPr="00D44ECD">
        <w:rPr>
          <w:lang w:eastAsia="fr-FR" w:bidi="fr-FR"/>
        </w:rPr>
        <w:t>u</w:t>
      </w:r>
      <w:r w:rsidRPr="00D44ECD">
        <w:rPr>
          <w:lang w:eastAsia="fr-FR" w:bidi="fr-FR"/>
        </w:rPr>
        <w:t>ment nécessaire à la survie du groupe et constituant par ailleurs une nourriture convoitée propre à actualiser par la commensalité les v</w:t>
      </w:r>
      <w:r w:rsidRPr="00D44ECD">
        <w:rPr>
          <w:lang w:eastAsia="fr-FR" w:bidi="fr-FR"/>
        </w:rPr>
        <w:t>a</w:t>
      </w:r>
      <w:r w:rsidRPr="00D44ECD">
        <w:rPr>
          <w:lang w:eastAsia="fr-FR" w:bidi="fr-FR"/>
        </w:rPr>
        <w:t>leurs de la communauté</w:t>
      </w:r>
      <w:r>
        <w:rPr>
          <w:lang w:eastAsia="fr-FR" w:bidi="fr-FR"/>
        </w:rPr>
        <w:t> </w:t>
      </w:r>
      <w:r>
        <w:rPr>
          <w:rStyle w:val="Appelnotedebasdep"/>
          <w:lang w:eastAsia="fr-FR" w:bidi="fr-FR"/>
        </w:rPr>
        <w:footnoteReference w:id="223"/>
      </w:r>
      <w:r w:rsidRPr="00D44ECD">
        <w:rPr>
          <w:lang w:eastAsia="fr-FR" w:bidi="fr-FR"/>
        </w:rPr>
        <w:t>.</w:t>
      </w:r>
    </w:p>
    <w:p w14:paraId="3DBC843A" w14:textId="77777777" w:rsidR="001C7F57" w:rsidRDefault="001C7F57" w:rsidP="001C7F57">
      <w:pPr>
        <w:spacing w:before="120" w:after="120"/>
        <w:jc w:val="both"/>
        <w:rPr>
          <w:lang w:eastAsia="fr-FR" w:bidi="fr-FR"/>
        </w:rPr>
      </w:pPr>
    </w:p>
    <w:p w14:paraId="0429807D" w14:textId="77777777" w:rsidR="001C7F57" w:rsidRDefault="001C7F57" w:rsidP="001C7F57">
      <w:pPr>
        <w:spacing w:before="120" w:after="120"/>
        <w:jc w:val="both"/>
        <w:rPr>
          <w:lang w:eastAsia="fr-FR" w:bidi="fr-FR"/>
        </w:rPr>
      </w:pPr>
    </w:p>
    <w:p w14:paraId="4732DF9A" w14:textId="77777777" w:rsidR="001C7F57" w:rsidRPr="00D44ECD" w:rsidRDefault="001C7F57" w:rsidP="001C7F57">
      <w:pPr>
        <w:spacing w:before="120" w:after="120"/>
        <w:jc w:val="both"/>
      </w:pPr>
      <w:r w:rsidRPr="00D44ECD">
        <w:rPr>
          <w:lang w:eastAsia="fr-FR" w:bidi="fr-FR"/>
        </w:rPr>
        <w:t xml:space="preserve">L’analyse du </w:t>
      </w:r>
      <w:r>
        <w:rPr>
          <w:i/>
          <w:iCs/>
        </w:rPr>
        <w:t xml:space="preserve">tambiläw </w:t>
      </w:r>
      <w:r w:rsidRPr="00D44ECD">
        <w:t>(cf.</w:t>
      </w:r>
      <w:r w:rsidRPr="00D44ECD">
        <w:rPr>
          <w:lang w:eastAsia="fr-FR" w:bidi="fr-FR"/>
        </w:rPr>
        <w:t xml:space="preserve"> p. 211 </w:t>
      </w:r>
      <w:r w:rsidRPr="00D44ECD">
        <w:t>sqq.)</w:t>
      </w:r>
      <w:r w:rsidRPr="00D44ECD">
        <w:rPr>
          <w:lang w:eastAsia="fr-FR" w:bidi="fr-FR"/>
        </w:rPr>
        <w:t xml:space="preserve"> avait mis en évidence ce</w:t>
      </w:r>
      <w:r w:rsidRPr="00D44ECD">
        <w:rPr>
          <w:lang w:eastAsia="fr-FR" w:bidi="fr-FR"/>
        </w:rPr>
        <w:t>r</w:t>
      </w:r>
      <w:r w:rsidRPr="00D44ECD">
        <w:rPr>
          <w:lang w:eastAsia="fr-FR" w:bidi="fr-FR"/>
        </w:rPr>
        <w:t>tains traits de l’organisation économique et sociale : tout d’abord l’unité du groupe de voisinage et sa capacité d’agir comme un tout, la centralisation de l’autorité et du produit, son aptitude à constituer une instance de répartition tout en respectant l’indépendance économique de l’unité domestique.</w:t>
      </w:r>
    </w:p>
    <w:p w14:paraId="05B8E686" w14:textId="77777777" w:rsidR="001C7F57" w:rsidRPr="00D44ECD" w:rsidRDefault="001C7F57" w:rsidP="001C7F57">
      <w:pPr>
        <w:spacing w:before="120" w:after="120"/>
        <w:jc w:val="both"/>
      </w:pPr>
      <w:r w:rsidRPr="00D44ECD">
        <w:rPr>
          <w:lang w:eastAsia="fr-FR" w:bidi="fr-FR"/>
        </w:rPr>
        <w:t xml:space="preserve">Ce que le schéma de circulation du </w:t>
      </w:r>
      <w:r>
        <w:rPr>
          <w:i/>
          <w:iCs/>
        </w:rPr>
        <w:t xml:space="preserve">tambiläw </w:t>
      </w:r>
      <w:r w:rsidRPr="00D44ECD">
        <w:rPr>
          <w:lang w:eastAsia="fr-FR" w:bidi="fr-FR"/>
        </w:rPr>
        <w:t>ne révélait pas, c’était le mécanisme réel de la distribution du produit : 1°) au niveau de l’unité minimale, partage entre les soeurs du produit assurant la base de subsistance du groupe,</w:t>
      </w:r>
      <w:r>
        <w:rPr>
          <w:lang w:eastAsia="fr-FR" w:bidi="fr-FR"/>
        </w:rPr>
        <w:t xml:space="preserve"> </w:t>
      </w:r>
      <w:r>
        <w:t xml:space="preserve">[230] </w:t>
      </w:r>
      <w:r w:rsidRPr="00D44ECD">
        <w:rPr>
          <w:lang w:eastAsia="fr-FR" w:bidi="fr-FR"/>
        </w:rPr>
        <w:t>2</w:t>
      </w:r>
      <w:r>
        <w:rPr>
          <w:lang w:eastAsia="fr-FR" w:bidi="fr-FR"/>
        </w:rPr>
        <w:t>º</w:t>
      </w:r>
      <w:r w:rsidRPr="00D44ECD">
        <w:rPr>
          <w:lang w:eastAsia="fr-FR" w:bidi="fr-FR"/>
        </w:rPr>
        <w:t>) au niveau de l’association réside</w:t>
      </w:r>
      <w:r w:rsidRPr="00D44ECD">
        <w:rPr>
          <w:lang w:eastAsia="fr-FR" w:bidi="fr-FR"/>
        </w:rPr>
        <w:t>n</w:t>
      </w:r>
      <w:r w:rsidRPr="00D44ECD">
        <w:rPr>
          <w:lang w:eastAsia="fr-FR" w:bidi="fr-FR"/>
        </w:rPr>
        <w:t>tielle maximale et même e</w:t>
      </w:r>
      <w:r w:rsidRPr="00D44ECD">
        <w:rPr>
          <w:lang w:eastAsia="fr-FR" w:bidi="fr-FR"/>
        </w:rPr>
        <w:t>n</w:t>
      </w:r>
      <w:r w:rsidRPr="00D44ECD">
        <w:rPr>
          <w:lang w:eastAsia="fr-FR" w:bidi="fr-FR"/>
        </w:rPr>
        <w:t xml:space="preserve">tre groupes de voisinage, partage d’un surplus intermittent. C’est que la situation cérémonielle inversait les termes du problème : le partage du gibier et des légumes est un moyen de répartir </w:t>
      </w:r>
      <w:r w:rsidRPr="001F7E6C">
        <w:rPr>
          <w:i/>
        </w:rPr>
        <w:t>dans</w:t>
      </w:r>
      <w:r w:rsidRPr="00D44ECD">
        <w:rPr>
          <w:lang w:eastAsia="fr-FR" w:bidi="fr-FR"/>
        </w:rPr>
        <w:t xml:space="preserve"> le groupe un su</w:t>
      </w:r>
      <w:r w:rsidRPr="00D44ECD">
        <w:rPr>
          <w:lang w:eastAsia="fr-FR" w:bidi="fr-FR"/>
        </w:rPr>
        <w:t>r</w:t>
      </w:r>
      <w:r w:rsidRPr="00D44ECD">
        <w:rPr>
          <w:lang w:eastAsia="fr-FR" w:bidi="fr-FR"/>
        </w:rPr>
        <w:t xml:space="preserve">plus </w:t>
      </w:r>
      <w:r w:rsidRPr="001F7E6C">
        <w:rPr>
          <w:i/>
        </w:rPr>
        <w:t>individuel</w:t>
      </w:r>
      <w:r w:rsidRPr="00D44ECD">
        <w:rPr>
          <w:lang w:eastAsia="fr-FR" w:bidi="fr-FR"/>
        </w:rPr>
        <w:t xml:space="preserve"> alors que le circuit rituel tend à envoyer </w:t>
      </w:r>
      <w:r w:rsidRPr="001F7E6C">
        <w:rPr>
          <w:i/>
        </w:rPr>
        <w:t>en dehors</w:t>
      </w:r>
      <w:r w:rsidRPr="00D44ECD">
        <w:rPr>
          <w:lang w:eastAsia="fr-FR" w:bidi="fr-FR"/>
        </w:rPr>
        <w:t xml:space="preserve"> du groupe un surplus </w:t>
      </w:r>
      <w:r w:rsidRPr="001F7E6C">
        <w:rPr>
          <w:i/>
        </w:rPr>
        <w:t>collectif</w:t>
      </w:r>
      <w:r w:rsidRPr="00D44ECD">
        <w:t>.</w:t>
      </w:r>
      <w:r w:rsidRPr="00D44ECD">
        <w:rPr>
          <w:lang w:eastAsia="fr-FR" w:bidi="fr-FR"/>
        </w:rPr>
        <w:t xml:space="preserve"> La s</w:t>
      </w:r>
      <w:r w:rsidRPr="00D44ECD">
        <w:rPr>
          <w:lang w:eastAsia="fr-FR" w:bidi="fr-FR"/>
        </w:rPr>
        <w:t>i</w:t>
      </w:r>
      <w:r w:rsidRPr="00D44ECD">
        <w:rPr>
          <w:lang w:eastAsia="fr-FR" w:bidi="fr-FR"/>
        </w:rPr>
        <w:t>tuation rituelle était « anormale » : au lieu de résulter d’une pénurie, elle résultait d’un excès. Enfin elle établissait une circulation au n</w:t>
      </w:r>
      <w:r w:rsidRPr="00D44ECD">
        <w:rPr>
          <w:lang w:eastAsia="fr-FR" w:bidi="fr-FR"/>
        </w:rPr>
        <w:t>i</w:t>
      </w:r>
      <w:r w:rsidRPr="00D44ECD">
        <w:rPr>
          <w:lang w:eastAsia="fr-FR" w:bidi="fr-FR"/>
        </w:rPr>
        <w:t>veau de la région plutôt qu’à celui du groupe local seul.</w:t>
      </w:r>
    </w:p>
    <w:p w14:paraId="21705269" w14:textId="77777777" w:rsidR="001C7F57" w:rsidRPr="00D44ECD" w:rsidRDefault="001C7F57" w:rsidP="001C7F57">
      <w:pPr>
        <w:spacing w:before="120" w:after="120"/>
        <w:jc w:val="both"/>
      </w:pPr>
      <w:r w:rsidRPr="00D44ECD">
        <w:rPr>
          <w:lang w:eastAsia="fr-FR" w:bidi="fr-FR"/>
        </w:rPr>
        <w:t>Au niveau de la région en effet on n’assiste qu’à un partage de produits ayant une valeur rituelle : le riz gluant, le riz gluant</w:t>
      </w:r>
      <w:r>
        <w:rPr>
          <w:lang w:eastAsia="fr-FR" w:bidi="fr-FR"/>
        </w:rPr>
        <w:t xml:space="preserve"> fermenté, mais aussi la bière-</w:t>
      </w:r>
      <w:r w:rsidRPr="00D44ECD">
        <w:rPr>
          <w:lang w:eastAsia="fr-FR" w:bidi="fr-FR"/>
        </w:rPr>
        <w:t>de-riz.</w:t>
      </w:r>
    </w:p>
    <w:p w14:paraId="6D1654AB" w14:textId="77777777" w:rsidR="001C7F57" w:rsidRDefault="001C7F57" w:rsidP="001C7F57">
      <w:pPr>
        <w:spacing w:before="120" w:after="120"/>
        <w:jc w:val="both"/>
        <w:rPr>
          <w:lang w:eastAsia="fr-FR" w:bidi="fr-FR"/>
        </w:rPr>
      </w:pPr>
      <w:r w:rsidRPr="00D44ECD">
        <w:rPr>
          <w:lang w:eastAsia="fr-FR" w:bidi="fr-FR"/>
        </w:rPr>
        <w:t>Cette dernière remarque nous permet de compléter l’image de la circulation des produits de subsistance dans la société palawan : à chaque niveau d’organisation correspond un mécanisme de partage et un type de produit différents, ainsi que l’exprime le tableau ci-dessous :</w:t>
      </w:r>
    </w:p>
    <w:p w14:paraId="0CBB0BC0" w14:textId="77777777" w:rsidR="001C7F57" w:rsidRPr="00D44ECD" w:rsidRDefault="001C7F57" w:rsidP="001C7F57">
      <w:pPr>
        <w:spacing w:before="120" w:after="120"/>
        <w:jc w:val="both"/>
      </w:pPr>
    </w:p>
    <w:tbl>
      <w:tblPr>
        <w:tblOverlap w:val="never"/>
        <w:tblW w:w="0" w:type="auto"/>
        <w:tblInd w:w="820" w:type="dxa"/>
        <w:tblBorders>
          <w:top w:val="single" w:sz="12" w:space="0" w:color="auto"/>
          <w:left w:val="single" w:sz="12" w:space="0" w:color="auto"/>
          <w:bottom w:val="single" w:sz="12" w:space="0" w:color="auto"/>
          <w:right w:val="single" w:sz="12" w:space="0" w:color="auto"/>
        </w:tblBorders>
        <w:tblLayout w:type="fixed"/>
        <w:tblCellMar>
          <w:left w:w="10" w:type="dxa"/>
          <w:right w:w="10" w:type="dxa"/>
        </w:tblCellMar>
        <w:tblLook w:val="04A0" w:firstRow="1" w:lastRow="0" w:firstColumn="1" w:lastColumn="0" w:noHBand="0" w:noVBand="1"/>
      </w:tblPr>
      <w:tblGrid>
        <w:gridCol w:w="2970"/>
        <w:gridCol w:w="4140"/>
      </w:tblGrid>
      <w:tr w:rsidR="001C7F57" w:rsidRPr="00F3472A" w14:paraId="531E70C1" w14:textId="77777777">
        <w:tblPrEx>
          <w:tblCellMar>
            <w:top w:w="0" w:type="dxa"/>
            <w:bottom w:w="0" w:type="dxa"/>
          </w:tblCellMar>
        </w:tblPrEx>
        <w:tc>
          <w:tcPr>
            <w:tcW w:w="2970" w:type="dxa"/>
            <w:shd w:val="clear" w:color="auto" w:fill="FFFFFF"/>
          </w:tcPr>
          <w:p w14:paraId="7EBE8051" w14:textId="77777777" w:rsidR="001C7F57" w:rsidRPr="00F3472A" w:rsidRDefault="001C7F57" w:rsidP="001C7F57">
            <w:pPr>
              <w:spacing w:before="120" w:after="120"/>
              <w:ind w:left="80" w:right="80" w:firstLine="0"/>
              <w:jc w:val="both"/>
              <w:rPr>
                <w:sz w:val="24"/>
              </w:rPr>
            </w:pPr>
            <w:r w:rsidRPr="00F3472A">
              <w:rPr>
                <w:sz w:val="24"/>
                <w:lang w:eastAsia="fr-FR" w:bidi="fr-FR"/>
              </w:rPr>
              <w:t>Atome résidentiel</w:t>
            </w:r>
            <w:r>
              <w:rPr>
                <w:sz w:val="24"/>
                <w:lang w:eastAsia="fr-FR" w:bidi="fr-FR"/>
              </w:rPr>
              <w:br/>
            </w:r>
            <w:r>
              <w:rPr>
                <w:sz w:val="24"/>
              </w:rPr>
              <w:t>(</w:t>
            </w:r>
            <w:r w:rsidRPr="002169E0">
              <w:rPr>
                <w:i/>
                <w:sz w:val="24"/>
              </w:rPr>
              <w:t>s</w:t>
            </w:r>
            <w:r>
              <w:rPr>
                <w:i/>
                <w:sz w:val="24"/>
              </w:rPr>
              <w:t>ä</w:t>
            </w:r>
            <w:r w:rsidRPr="002169E0">
              <w:rPr>
                <w:i/>
                <w:sz w:val="24"/>
              </w:rPr>
              <w:t>ngk</w:t>
            </w:r>
            <w:r>
              <w:rPr>
                <w:i/>
                <w:sz w:val="24"/>
              </w:rPr>
              <w:t>ä</w:t>
            </w:r>
            <w:r w:rsidRPr="002169E0">
              <w:rPr>
                <w:i/>
                <w:sz w:val="24"/>
              </w:rPr>
              <w:t>p</w:t>
            </w:r>
            <w:r>
              <w:rPr>
                <w:i/>
                <w:sz w:val="24"/>
              </w:rPr>
              <w:t>ä</w:t>
            </w:r>
            <w:r w:rsidRPr="002169E0">
              <w:rPr>
                <w:i/>
                <w:sz w:val="24"/>
              </w:rPr>
              <w:t>mik</w:t>
            </w:r>
            <w:r w:rsidRPr="002169E0">
              <w:rPr>
                <w:i/>
                <w:sz w:val="24"/>
              </w:rPr>
              <w:t>i</w:t>
            </w:r>
            <w:r w:rsidRPr="002169E0">
              <w:rPr>
                <w:i/>
                <w:sz w:val="24"/>
              </w:rPr>
              <w:t>tan</w:t>
            </w:r>
            <w:r w:rsidRPr="00F3472A">
              <w:rPr>
                <w:sz w:val="24"/>
              </w:rPr>
              <w:t xml:space="preserve"> )</w:t>
            </w:r>
          </w:p>
        </w:tc>
        <w:tc>
          <w:tcPr>
            <w:tcW w:w="4140" w:type="dxa"/>
            <w:shd w:val="clear" w:color="auto" w:fill="FFFFFF"/>
          </w:tcPr>
          <w:p w14:paraId="6D4D8CC6" w14:textId="77777777" w:rsidR="001C7F57" w:rsidRPr="00F3472A" w:rsidRDefault="001C7F57" w:rsidP="001C7F57">
            <w:pPr>
              <w:spacing w:before="120" w:after="120"/>
              <w:ind w:left="80" w:right="80" w:firstLine="0"/>
              <w:jc w:val="both"/>
              <w:rPr>
                <w:sz w:val="24"/>
              </w:rPr>
            </w:pPr>
            <w:r w:rsidRPr="00F3472A">
              <w:rPr>
                <w:sz w:val="24"/>
                <w:lang w:eastAsia="fr-FR" w:bidi="fr-FR"/>
              </w:rPr>
              <w:t>Produit agricole, petite chasse</w:t>
            </w:r>
            <w:r>
              <w:rPr>
                <w:sz w:val="24"/>
                <w:lang w:eastAsia="fr-FR" w:bidi="fr-FR"/>
              </w:rPr>
              <w:t>,</w:t>
            </w:r>
            <w:r>
              <w:rPr>
                <w:sz w:val="24"/>
                <w:lang w:eastAsia="fr-FR" w:bidi="fr-FR"/>
              </w:rPr>
              <w:br/>
            </w:r>
            <w:r w:rsidRPr="00F3472A">
              <w:rPr>
                <w:sz w:val="24"/>
                <w:lang w:eastAsia="fr-FR" w:bidi="fr-FR"/>
              </w:rPr>
              <w:t>pèche, co</w:t>
            </w:r>
            <w:r w:rsidRPr="00F3472A">
              <w:rPr>
                <w:sz w:val="24"/>
                <w:lang w:eastAsia="fr-FR" w:bidi="fr-FR"/>
              </w:rPr>
              <w:t>l</w:t>
            </w:r>
            <w:r w:rsidRPr="00F3472A">
              <w:rPr>
                <w:sz w:val="24"/>
                <w:lang w:eastAsia="fr-FR" w:bidi="fr-FR"/>
              </w:rPr>
              <w:t>lecte</w:t>
            </w:r>
          </w:p>
        </w:tc>
      </w:tr>
      <w:tr w:rsidR="001C7F57" w:rsidRPr="00F3472A" w14:paraId="056B1EE5" w14:textId="77777777">
        <w:tblPrEx>
          <w:tblCellMar>
            <w:top w:w="0" w:type="dxa"/>
            <w:bottom w:w="0" w:type="dxa"/>
          </w:tblCellMar>
        </w:tblPrEx>
        <w:tc>
          <w:tcPr>
            <w:tcW w:w="2970" w:type="dxa"/>
            <w:shd w:val="clear" w:color="auto" w:fill="FFFFFF"/>
            <w:vAlign w:val="bottom"/>
          </w:tcPr>
          <w:p w14:paraId="51D87A72" w14:textId="77777777" w:rsidR="001C7F57" w:rsidRPr="00F3472A" w:rsidRDefault="001C7F57" w:rsidP="001C7F57">
            <w:pPr>
              <w:spacing w:before="120" w:after="120"/>
              <w:ind w:left="80" w:right="80" w:firstLine="0"/>
              <w:jc w:val="both"/>
              <w:rPr>
                <w:sz w:val="24"/>
              </w:rPr>
            </w:pPr>
            <w:r w:rsidRPr="00F3472A">
              <w:rPr>
                <w:sz w:val="24"/>
                <w:lang w:eastAsia="fr-FR" w:bidi="fr-FR"/>
              </w:rPr>
              <w:t>Association réside</w:t>
            </w:r>
            <w:r w:rsidRPr="00F3472A">
              <w:rPr>
                <w:sz w:val="24"/>
                <w:lang w:eastAsia="fr-FR" w:bidi="fr-FR"/>
              </w:rPr>
              <w:t>n</w:t>
            </w:r>
            <w:r w:rsidRPr="00F3472A">
              <w:rPr>
                <w:sz w:val="24"/>
                <w:lang w:eastAsia="fr-FR" w:bidi="fr-FR"/>
              </w:rPr>
              <w:t>tielle</w:t>
            </w:r>
            <w:r>
              <w:rPr>
                <w:sz w:val="24"/>
                <w:lang w:eastAsia="fr-FR" w:bidi="fr-FR"/>
              </w:rPr>
              <w:br/>
            </w:r>
            <w:r w:rsidRPr="00F3472A">
              <w:rPr>
                <w:sz w:val="24"/>
              </w:rPr>
              <w:t>(</w:t>
            </w:r>
            <w:r w:rsidRPr="002169E0">
              <w:rPr>
                <w:i/>
                <w:sz w:val="24"/>
              </w:rPr>
              <w:t>s</w:t>
            </w:r>
            <w:r>
              <w:rPr>
                <w:i/>
                <w:sz w:val="24"/>
              </w:rPr>
              <w:t>ä</w:t>
            </w:r>
            <w:r w:rsidRPr="002169E0">
              <w:rPr>
                <w:i/>
                <w:sz w:val="24"/>
              </w:rPr>
              <w:t>ngk</w:t>
            </w:r>
            <w:r>
              <w:rPr>
                <w:i/>
                <w:sz w:val="24"/>
              </w:rPr>
              <w:t>ä</w:t>
            </w:r>
            <w:r w:rsidRPr="002169E0">
              <w:rPr>
                <w:i/>
                <w:sz w:val="24"/>
              </w:rPr>
              <w:t>r</w:t>
            </w:r>
            <w:r w:rsidRPr="002169E0">
              <w:rPr>
                <w:i/>
                <w:sz w:val="24"/>
              </w:rPr>
              <w:t>u</w:t>
            </w:r>
            <w:r w:rsidRPr="002169E0">
              <w:rPr>
                <w:i/>
                <w:sz w:val="24"/>
              </w:rPr>
              <w:t>rungan</w:t>
            </w:r>
            <w:r w:rsidRPr="00F3472A">
              <w:rPr>
                <w:sz w:val="24"/>
                <w:lang w:eastAsia="fr-FR" w:bidi="fr-FR"/>
              </w:rPr>
              <w:t xml:space="preserve"> )</w:t>
            </w:r>
          </w:p>
        </w:tc>
        <w:tc>
          <w:tcPr>
            <w:tcW w:w="4140" w:type="dxa"/>
            <w:shd w:val="clear" w:color="auto" w:fill="FFFFFF"/>
          </w:tcPr>
          <w:p w14:paraId="78DE5B8D" w14:textId="77777777" w:rsidR="001C7F57" w:rsidRPr="00F3472A" w:rsidRDefault="001C7F57" w:rsidP="001C7F57">
            <w:pPr>
              <w:spacing w:before="120" w:after="120"/>
              <w:ind w:left="80" w:right="80" w:firstLine="0"/>
              <w:jc w:val="both"/>
              <w:rPr>
                <w:sz w:val="24"/>
              </w:rPr>
            </w:pPr>
            <w:r w:rsidRPr="00F3472A">
              <w:rPr>
                <w:sz w:val="24"/>
                <w:lang w:eastAsia="fr-FR" w:bidi="fr-FR"/>
              </w:rPr>
              <w:t>Grande chasse</w:t>
            </w:r>
          </w:p>
        </w:tc>
      </w:tr>
      <w:tr w:rsidR="001C7F57" w:rsidRPr="00F3472A" w14:paraId="1F76702D" w14:textId="77777777">
        <w:tblPrEx>
          <w:tblCellMar>
            <w:top w:w="0" w:type="dxa"/>
            <w:bottom w:w="0" w:type="dxa"/>
          </w:tblCellMar>
        </w:tblPrEx>
        <w:tc>
          <w:tcPr>
            <w:tcW w:w="2970" w:type="dxa"/>
            <w:shd w:val="clear" w:color="auto" w:fill="FFFFFF"/>
            <w:vAlign w:val="bottom"/>
          </w:tcPr>
          <w:p w14:paraId="798CF59A" w14:textId="77777777" w:rsidR="001C7F57" w:rsidRPr="00F3472A" w:rsidRDefault="001C7F57" w:rsidP="001C7F57">
            <w:pPr>
              <w:spacing w:before="120" w:after="120"/>
              <w:ind w:left="80" w:right="80" w:firstLine="0"/>
              <w:jc w:val="both"/>
              <w:rPr>
                <w:sz w:val="24"/>
              </w:rPr>
            </w:pPr>
            <w:r w:rsidRPr="00F3472A">
              <w:rPr>
                <w:sz w:val="24"/>
                <w:lang w:eastAsia="fr-FR" w:bidi="fr-FR"/>
              </w:rPr>
              <w:t>Région</w:t>
            </w:r>
            <w:r>
              <w:rPr>
                <w:sz w:val="24"/>
                <w:lang w:eastAsia="fr-FR" w:bidi="fr-FR"/>
              </w:rPr>
              <w:br/>
            </w:r>
            <w:r w:rsidRPr="00F3472A">
              <w:rPr>
                <w:sz w:val="24"/>
              </w:rPr>
              <w:t>(</w:t>
            </w:r>
            <w:r w:rsidRPr="002169E0">
              <w:rPr>
                <w:i/>
                <w:sz w:val="24"/>
              </w:rPr>
              <w:t>s</w:t>
            </w:r>
            <w:r>
              <w:rPr>
                <w:i/>
                <w:sz w:val="24"/>
              </w:rPr>
              <w:t>ä</w:t>
            </w:r>
            <w:r w:rsidRPr="002169E0">
              <w:rPr>
                <w:i/>
                <w:sz w:val="24"/>
              </w:rPr>
              <w:t>ng</w:t>
            </w:r>
            <w:r>
              <w:rPr>
                <w:i/>
                <w:sz w:val="24"/>
              </w:rPr>
              <w:t>kä</w:t>
            </w:r>
            <w:r w:rsidRPr="002169E0">
              <w:rPr>
                <w:i/>
                <w:sz w:val="24"/>
              </w:rPr>
              <w:t>l</w:t>
            </w:r>
            <w:r>
              <w:rPr>
                <w:i/>
                <w:sz w:val="24"/>
              </w:rPr>
              <w:t>a</w:t>
            </w:r>
            <w:r w:rsidRPr="002169E0">
              <w:rPr>
                <w:i/>
                <w:sz w:val="24"/>
              </w:rPr>
              <w:t>buq</w:t>
            </w:r>
            <w:r w:rsidRPr="00F3472A">
              <w:rPr>
                <w:sz w:val="24"/>
              </w:rPr>
              <w:t>)</w:t>
            </w:r>
          </w:p>
        </w:tc>
        <w:tc>
          <w:tcPr>
            <w:tcW w:w="4140" w:type="dxa"/>
            <w:shd w:val="clear" w:color="auto" w:fill="FFFFFF"/>
            <w:vAlign w:val="center"/>
          </w:tcPr>
          <w:p w14:paraId="2FB720EA" w14:textId="77777777" w:rsidR="001C7F57" w:rsidRPr="00F3472A" w:rsidRDefault="001C7F57" w:rsidP="001C7F57">
            <w:pPr>
              <w:spacing w:before="120" w:after="120"/>
              <w:ind w:left="80" w:right="80" w:firstLine="0"/>
              <w:jc w:val="both"/>
              <w:rPr>
                <w:sz w:val="24"/>
              </w:rPr>
            </w:pPr>
            <w:r w:rsidRPr="00F3472A">
              <w:rPr>
                <w:sz w:val="24"/>
                <w:lang w:eastAsia="fr-FR" w:bidi="fr-FR"/>
              </w:rPr>
              <w:t>Nourriture rituelle</w:t>
            </w:r>
          </w:p>
        </w:tc>
      </w:tr>
    </w:tbl>
    <w:p w14:paraId="1DBA268C" w14:textId="77777777" w:rsidR="001C7F57" w:rsidRPr="00F3472A" w:rsidRDefault="001C7F57" w:rsidP="001C7F57">
      <w:pPr>
        <w:pStyle w:val="figst"/>
      </w:pPr>
      <w:bookmarkStart w:id="90" w:name="Palawan_tableau_16"/>
      <w:r w:rsidRPr="00F3472A">
        <w:t>16. Niveaux de circulation des produits de subsistance</w:t>
      </w:r>
    </w:p>
    <w:bookmarkEnd w:id="90"/>
    <w:p w14:paraId="0965852E"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16B2F1A8" w14:textId="77777777" w:rsidR="001C7F57" w:rsidRPr="00D44ECD" w:rsidRDefault="001C7F57" w:rsidP="001C7F57">
      <w:pPr>
        <w:spacing w:before="120" w:after="120"/>
        <w:jc w:val="both"/>
        <w:rPr>
          <w:szCs w:val="2"/>
        </w:rPr>
      </w:pPr>
    </w:p>
    <w:p w14:paraId="69ED797E" w14:textId="77777777" w:rsidR="001C7F57" w:rsidRPr="00D44ECD" w:rsidRDefault="001C7F57" w:rsidP="001C7F57">
      <w:pPr>
        <w:spacing w:before="120" w:after="120"/>
        <w:jc w:val="both"/>
      </w:pPr>
      <w:r w:rsidRPr="00D44ECD">
        <w:rPr>
          <w:lang w:eastAsia="fr-FR" w:bidi="fr-FR"/>
        </w:rPr>
        <w:t>Nous voyons donc se préciser la fonction de l’association de fami</w:t>
      </w:r>
      <w:r w:rsidRPr="00D44ECD">
        <w:rPr>
          <w:lang w:eastAsia="fr-FR" w:bidi="fr-FR"/>
        </w:rPr>
        <w:t>l</w:t>
      </w:r>
      <w:r w:rsidRPr="00D44ECD">
        <w:rPr>
          <w:lang w:eastAsia="fr-FR" w:bidi="fr-FR"/>
        </w:rPr>
        <w:t>les élémentaires en groupes de voisinage : cette fonction est à la fois juridique et économique ; elle donne un contenu à cette association et elle le fait en utilisant les statuts de parenté pour créer des lieux d’autorité et des canaux d’échange.</w:t>
      </w:r>
    </w:p>
    <w:p w14:paraId="565AD135" w14:textId="77777777" w:rsidR="001C7F57" w:rsidRPr="00D44ECD" w:rsidRDefault="001C7F57" w:rsidP="001C7F57">
      <w:pPr>
        <w:spacing w:before="120" w:after="120"/>
        <w:jc w:val="both"/>
      </w:pPr>
      <w:r>
        <w:rPr>
          <w:lang w:eastAsia="fr-FR" w:bidi="fr-FR"/>
        </w:rPr>
        <w:t>Il</w:t>
      </w:r>
      <w:r w:rsidRPr="00D44ECD">
        <w:rPr>
          <w:lang w:eastAsia="fr-FR" w:bidi="fr-FR"/>
        </w:rPr>
        <w:t xml:space="preserve"> nous reste à voir brièvement le type de rapports existant entre groupes de voisinage de la même région dans un contexte non cér</w:t>
      </w:r>
      <w:r w:rsidRPr="00D44ECD">
        <w:rPr>
          <w:lang w:eastAsia="fr-FR" w:bidi="fr-FR"/>
        </w:rPr>
        <w:t>é</w:t>
      </w:r>
      <w:r w:rsidRPr="00D44ECD">
        <w:rPr>
          <w:lang w:eastAsia="fr-FR" w:bidi="fr-FR"/>
        </w:rPr>
        <w:t>moniel.</w:t>
      </w:r>
    </w:p>
    <w:p w14:paraId="7518B073" w14:textId="77777777" w:rsidR="001C7F57" w:rsidRDefault="001C7F57" w:rsidP="001C7F57">
      <w:pPr>
        <w:spacing w:before="120" w:after="120"/>
        <w:jc w:val="both"/>
        <w:rPr>
          <w:lang w:eastAsia="fr-FR" w:bidi="fr-FR"/>
        </w:rPr>
      </w:pPr>
      <w:r>
        <w:rPr>
          <w:lang w:eastAsia="fr-FR" w:bidi="fr-FR"/>
        </w:rPr>
        <w:br w:type="page"/>
      </w:r>
    </w:p>
    <w:p w14:paraId="4F360F95" w14:textId="77777777" w:rsidR="001C7F57" w:rsidRPr="00D44ECD" w:rsidRDefault="001C7F57" w:rsidP="001C7F57">
      <w:pPr>
        <w:pStyle w:val="planche"/>
      </w:pPr>
      <w:bookmarkStart w:id="91" w:name="Palawan_chap_III_VI"/>
      <w:r>
        <w:rPr>
          <w:lang w:eastAsia="fr-FR" w:bidi="fr-FR"/>
        </w:rPr>
        <w:t>VI – RELATIONS</w:t>
      </w:r>
      <w:r>
        <w:rPr>
          <w:lang w:eastAsia="fr-FR" w:bidi="fr-FR"/>
        </w:rPr>
        <w:br/>
      </w:r>
      <w:r w:rsidRPr="00D44ECD">
        <w:rPr>
          <w:lang w:eastAsia="fr-FR" w:bidi="fr-FR"/>
        </w:rPr>
        <w:t>ENTRE GROUPES DE RÉS</w:t>
      </w:r>
      <w:r w:rsidRPr="00D44ECD">
        <w:rPr>
          <w:lang w:eastAsia="fr-FR" w:bidi="fr-FR"/>
        </w:rPr>
        <w:t>I</w:t>
      </w:r>
      <w:r w:rsidRPr="00D44ECD">
        <w:rPr>
          <w:lang w:eastAsia="fr-FR" w:bidi="fr-FR"/>
        </w:rPr>
        <w:t>DENCE</w:t>
      </w:r>
    </w:p>
    <w:bookmarkEnd w:id="91"/>
    <w:p w14:paraId="68009EDE" w14:textId="77777777" w:rsidR="001C7F57" w:rsidRDefault="001C7F57" w:rsidP="001C7F57">
      <w:pPr>
        <w:spacing w:before="120" w:after="120"/>
        <w:jc w:val="both"/>
        <w:rPr>
          <w:lang w:eastAsia="fr-FR" w:bidi="fr-FR"/>
        </w:rPr>
      </w:pPr>
    </w:p>
    <w:p w14:paraId="7ADB9F62"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567E72A7" w14:textId="77777777" w:rsidR="001C7F57" w:rsidRPr="00D44ECD" w:rsidRDefault="001C7F57" w:rsidP="001C7F57">
      <w:pPr>
        <w:spacing w:before="120" w:after="120"/>
        <w:jc w:val="both"/>
      </w:pPr>
      <w:r w:rsidRPr="00D44ECD">
        <w:rPr>
          <w:lang w:eastAsia="fr-FR" w:bidi="fr-FR"/>
        </w:rPr>
        <w:t>Les relations de tous ordres unissant les individus d’une région dans un tissu continu de rapports et de communications, n’aboutissent pas à la constitution d’une unité territoriale englobante ou d’une forme d’association politique, économique ou religieuse ayant les caractéri</w:t>
      </w:r>
      <w:r w:rsidRPr="00D44ECD">
        <w:rPr>
          <w:lang w:eastAsia="fr-FR" w:bidi="fr-FR"/>
        </w:rPr>
        <w:t>s</w:t>
      </w:r>
      <w:r w:rsidRPr="00D44ECD">
        <w:rPr>
          <w:lang w:eastAsia="fr-FR" w:bidi="fr-FR"/>
        </w:rPr>
        <w:t xml:space="preserve">tiques d’une « personne morale ». Les </w:t>
      </w:r>
      <w:r w:rsidRPr="002169E0">
        <w:rPr>
          <w:i/>
        </w:rPr>
        <w:t>rurungan</w:t>
      </w:r>
      <w:r w:rsidRPr="00D44ECD">
        <w:rPr>
          <w:lang w:eastAsia="fr-FR" w:bidi="fr-FR"/>
        </w:rPr>
        <w:t xml:space="preserve"> entretiennent entre eux des rapports qui sont de juxtaposition et</w:t>
      </w:r>
      <w:r>
        <w:rPr>
          <w:lang w:eastAsia="fr-FR" w:bidi="fr-FR"/>
        </w:rPr>
        <w:t xml:space="preserve"> </w:t>
      </w:r>
      <w:r>
        <w:t xml:space="preserve">[231] </w:t>
      </w:r>
      <w:r w:rsidRPr="00D44ECD">
        <w:rPr>
          <w:lang w:eastAsia="fr-FR" w:bidi="fr-FR"/>
        </w:rPr>
        <w:t>non de compléme</w:t>
      </w:r>
      <w:r w:rsidRPr="00D44ECD">
        <w:rPr>
          <w:lang w:eastAsia="fr-FR" w:bidi="fr-FR"/>
        </w:rPr>
        <w:t>n</w:t>
      </w:r>
      <w:r w:rsidRPr="00D44ECD">
        <w:rPr>
          <w:lang w:eastAsia="fr-FR" w:bidi="fr-FR"/>
        </w:rPr>
        <w:t xml:space="preserve">tarité, et un territoire comprenant plusieurs </w:t>
      </w:r>
      <w:r w:rsidRPr="00DE08FD">
        <w:rPr>
          <w:i/>
          <w:iCs/>
        </w:rPr>
        <w:t>r</w:t>
      </w:r>
      <w:r w:rsidRPr="00DE08FD">
        <w:rPr>
          <w:i/>
          <w:iCs/>
        </w:rPr>
        <w:t>u</w:t>
      </w:r>
      <w:r w:rsidRPr="00DE08FD">
        <w:rPr>
          <w:i/>
          <w:iCs/>
        </w:rPr>
        <w:t>rungan</w:t>
      </w:r>
      <w:r w:rsidRPr="00D44ECD">
        <w:rPr>
          <w:lang w:eastAsia="fr-FR" w:bidi="fr-FR"/>
        </w:rPr>
        <w:t xml:space="preserve"> est un agrégat d’unités identiques et non une totalité organ</w:t>
      </w:r>
      <w:r w:rsidRPr="00D44ECD">
        <w:rPr>
          <w:lang w:eastAsia="fr-FR" w:bidi="fr-FR"/>
        </w:rPr>
        <w:t>i</w:t>
      </w:r>
      <w:r w:rsidRPr="00D44ECD">
        <w:rPr>
          <w:lang w:eastAsia="fr-FR" w:bidi="fr-FR"/>
        </w:rPr>
        <w:t>que.</w:t>
      </w:r>
    </w:p>
    <w:p w14:paraId="4C015AD7" w14:textId="77777777" w:rsidR="001C7F57" w:rsidRPr="00D44ECD" w:rsidRDefault="001C7F57" w:rsidP="001C7F57">
      <w:pPr>
        <w:spacing w:before="120" w:after="120"/>
        <w:jc w:val="both"/>
      </w:pPr>
      <w:r w:rsidRPr="00D44ECD">
        <w:rPr>
          <w:lang w:eastAsia="fr-FR" w:bidi="fr-FR"/>
        </w:rPr>
        <w:t xml:space="preserve">Non seulement les relations entre individus de </w:t>
      </w:r>
      <w:r w:rsidRPr="00DE08FD">
        <w:rPr>
          <w:i/>
          <w:iCs/>
        </w:rPr>
        <w:t>rurungan</w:t>
      </w:r>
      <w:r w:rsidRPr="00D44ECD">
        <w:rPr>
          <w:lang w:eastAsia="fr-FR" w:bidi="fr-FR"/>
        </w:rPr>
        <w:t xml:space="preserve"> différents, mais aussi les </w:t>
      </w:r>
      <w:r w:rsidRPr="00DE08FD">
        <w:rPr>
          <w:i/>
          <w:iCs/>
        </w:rPr>
        <w:t>rurungan</w:t>
      </w:r>
      <w:r w:rsidRPr="00D44ECD">
        <w:rPr>
          <w:lang w:eastAsia="fr-FR" w:bidi="fr-FR"/>
        </w:rPr>
        <w:t xml:space="preserve"> en tant que tels ne conduisent à aucune forme de confédération ou d’association inter</w:t>
      </w:r>
      <w:r w:rsidRPr="00D44ECD">
        <w:t>-</w:t>
      </w:r>
      <w:r w:rsidRPr="00DE08FD">
        <w:rPr>
          <w:i/>
          <w:iCs/>
        </w:rPr>
        <w:t>rurungan</w:t>
      </w:r>
      <w:r w:rsidRPr="00D44ECD">
        <w:t>.</w:t>
      </w:r>
      <w:r w:rsidRPr="00D44ECD">
        <w:rPr>
          <w:lang w:eastAsia="fr-FR" w:bidi="fr-FR"/>
        </w:rPr>
        <w:t xml:space="preserve"> Ce n’est que lor</w:t>
      </w:r>
      <w:r w:rsidRPr="00D44ECD">
        <w:rPr>
          <w:lang w:eastAsia="fr-FR" w:bidi="fr-FR"/>
        </w:rPr>
        <w:t>s</w:t>
      </w:r>
      <w:r w:rsidRPr="00D44ECD">
        <w:rPr>
          <w:lang w:eastAsia="fr-FR" w:bidi="fr-FR"/>
        </w:rPr>
        <w:t>que deux groupes locaux voisins se rapprochent pour former un seul gro</w:t>
      </w:r>
      <w:r w:rsidRPr="00D44ECD">
        <w:rPr>
          <w:lang w:eastAsia="fr-FR" w:bidi="fr-FR"/>
        </w:rPr>
        <w:t>u</w:t>
      </w:r>
      <w:r w:rsidRPr="00D44ECD">
        <w:rPr>
          <w:lang w:eastAsia="fr-FR" w:bidi="fr-FR"/>
        </w:rPr>
        <w:t xml:space="preserve">pe local que l’on peut parler d’une forme stable d’association. On se trouve en fait devant un processus de fusion qui relève des lois de formation du </w:t>
      </w:r>
      <w:r w:rsidRPr="00DE08FD">
        <w:rPr>
          <w:i/>
          <w:iCs/>
        </w:rPr>
        <w:t>rurungan</w:t>
      </w:r>
      <w:r w:rsidRPr="00D44ECD">
        <w:rPr>
          <w:lang w:eastAsia="fr-FR" w:bidi="fr-FR"/>
        </w:rPr>
        <w:t xml:space="preserve"> par la réunion d’unités plus petites </w:t>
      </w:r>
      <w:r w:rsidRPr="00D44ECD">
        <w:t>(</w:t>
      </w:r>
      <w:r w:rsidRPr="001F7E6C">
        <w:rPr>
          <w:i/>
        </w:rPr>
        <w:t>cf. supra</w:t>
      </w:r>
      <w:r w:rsidRPr="00D44ECD">
        <w:t>).</w:t>
      </w:r>
      <w:r w:rsidRPr="00D44ECD">
        <w:rPr>
          <w:lang w:eastAsia="fr-FR" w:bidi="fr-FR"/>
        </w:rPr>
        <w:t xml:space="preserve"> Les accords portant sur le partage du gibier ne suffisent pas de leur côté à fonder une véritable organisation inter</w:t>
      </w:r>
      <w:r w:rsidRPr="00D44ECD">
        <w:t>-</w:t>
      </w:r>
      <w:r w:rsidRPr="00DE08FD">
        <w:rPr>
          <w:i/>
          <w:iCs/>
        </w:rPr>
        <w:t>rurungan</w:t>
      </w:r>
      <w:r w:rsidRPr="00D44ECD">
        <w:rPr>
          <w:lang w:eastAsia="fr-FR" w:bidi="fr-FR"/>
        </w:rPr>
        <w:t xml:space="preserve"> et se situent également dans le cadre de la formation de l’association locale par la fusion d’unités plus petites.</w:t>
      </w:r>
    </w:p>
    <w:p w14:paraId="6B06D2B4" w14:textId="77777777" w:rsidR="001C7F57" w:rsidRPr="00D44ECD" w:rsidRDefault="001C7F57" w:rsidP="001C7F57">
      <w:pPr>
        <w:spacing w:before="120" w:after="120"/>
        <w:jc w:val="both"/>
      </w:pPr>
      <w:r w:rsidRPr="00D44ECD">
        <w:rPr>
          <w:lang w:eastAsia="fr-FR" w:bidi="fr-FR"/>
        </w:rPr>
        <w:t xml:space="preserve">Hormis ce processus de fusion, il n’y a donc pas de groupe de </w:t>
      </w:r>
      <w:r w:rsidRPr="00DE08FD">
        <w:rPr>
          <w:i/>
          <w:iCs/>
        </w:rPr>
        <w:t>r</w:t>
      </w:r>
      <w:r w:rsidRPr="00DE08FD">
        <w:rPr>
          <w:i/>
          <w:iCs/>
        </w:rPr>
        <w:t>u</w:t>
      </w:r>
      <w:r w:rsidRPr="00DE08FD">
        <w:rPr>
          <w:i/>
          <w:iCs/>
        </w:rPr>
        <w:t>rungan</w:t>
      </w:r>
      <w:r w:rsidRPr="00D44ECD">
        <w:t xml:space="preserve"> </w:t>
      </w:r>
      <w:r w:rsidRPr="00D44ECD">
        <w:rPr>
          <w:lang w:eastAsia="fr-FR" w:bidi="fr-FR"/>
        </w:rPr>
        <w:t>pouvant être considéré comme une unité discrète avec un e</w:t>
      </w:r>
      <w:r w:rsidRPr="00D44ECD">
        <w:rPr>
          <w:lang w:eastAsia="fr-FR" w:bidi="fr-FR"/>
        </w:rPr>
        <w:t>f</w:t>
      </w:r>
      <w:r w:rsidRPr="00D44ECD">
        <w:rPr>
          <w:lang w:eastAsia="fr-FR" w:bidi="fr-FR"/>
        </w:rPr>
        <w:t xml:space="preserve">fectif délimité et une forme commune d’organisation. C’est dans ce sens que les rapports entre les </w:t>
      </w:r>
      <w:r w:rsidRPr="00D35547">
        <w:rPr>
          <w:i/>
          <w:iCs/>
        </w:rPr>
        <w:t>rurungan</w:t>
      </w:r>
      <w:r w:rsidRPr="00D44ECD">
        <w:rPr>
          <w:lang w:eastAsia="fr-FR" w:bidi="fr-FR"/>
        </w:rPr>
        <w:t xml:space="preserve"> d’une région ne sont pas plus que la somme des rapports individuels entre leurs membres respectifs.</w:t>
      </w:r>
    </w:p>
    <w:p w14:paraId="7FCE331B" w14:textId="77777777" w:rsidR="001C7F57" w:rsidRPr="00D44ECD" w:rsidRDefault="001C7F57" w:rsidP="001C7F57">
      <w:pPr>
        <w:spacing w:before="120" w:after="120"/>
        <w:jc w:val="both"/>
      </w:pPr>
      <w:r w:rsidRPr="00D44ECD">
        <w:rPr>
          <w:lang w:eastAsia="fr-FR" w:bidi="fr-FR"/>
        </w:rPr>
        <w:t xml:space="preserve">Par exemple la tentative de rapprocher les </w:t>
      </w:r>
      <w:r w:rsidRPr="00D35547">
        <w:rPr>
          <w:i/>
          <w:iCs/>
        </w:rPr>
        <w:t>rurungan</w:t>
      </w:r>
      <w:r w:rsidRPr="00D44ECD">
        <w:rPr>
          <w:lang w:eastAsia="fr-FR" w:bidi="fr-FR"/>
        </w:rPr>
        <w:t xml:space="preserve"> du point de vue de la parenté ne peut avoir pour résultat que l’addition des liens de parenté entre leurs membres et c’est la somme des relations inter-individuelles qui dira si tel groupe est en contact plus ou moins étroit avec tel autre groupe.</w:t>
      </w:r>
    </w:p>
    <w:p w14:paraId="248B8C6B" w14:textId="77777777" w:rsidR="001C7F57" w:rsidRDefault="001C7F57" w:rsidP="001C7F57">
      <w:pPr>
        <w:spacing w:before="120" w:after="120"/>
        <w:jc w:val="both"/>
        <w:rPr>
          <w:lang w:eastAsia="fr-FR" w:bidi="fr-FR"/>
        </w:rPr>
      </w:pPr>
      <w:r w:rsidRPr="00D44ECD">
        <w:rPr>
          <w:lang w:eastAsia="fr-FR" w:bidi="fr-FR"/>
        </w:rPr>
        <w:t xml:space="preserve">Bien qu’il n’y ait pas d’organisation collective de </w:t>
      </w:r>
      <w:r w:rsidRPr="00D35547">
        <w:rPr>
          <w:i/>
          <w:iCs/>
        </w:rPr>
        <w:t>rurungan</w:t>
      </w:r>
      <w:r w:rsidRPr="00D44ECD">
        <w:t>,</w:t>
      </w:r>
      <w:r w:rsidRPr="00D44ECD">
        <w:rPr>
          <w:lang w:eastAsia="fr-FR" w:bidi="fr-FR"/>
        </w:rPr>
        <w:t xml:space="preserve"> ils a</w:t>
      </w:r>
      <w:r w:rsidRPr="00D44ECD">
        <w:rPr>
          <w:lang w:eastAsia="fr-FR" w:bidi="fr-FR"/>
        </w:rPr>
        <w:t>p</w:t>
      </w:r>
      <w:r w:rsidRPr="00D44ECD">
        <w:rPr>
          <w:lang w:eastAsia="fr-FR" w:bidi="fr-FR"/>
        </w:rPr>
        <w:t>paraissent néanmoins les uns aux autres comme des entités collect</w:t>
      </w:r>
      <w:r w:rsidRPr="00D44ECD">
        <w:rPr>
          <w:lang w:eastAsia="fr-FR" w:bidi="fr-FR"/>
        </w:rPr>
        <w:t>i</w:t>
      </w:r>
      <w:r w:rsidRPr="00D44ECD">
        <w:rPr>
          <w:lang w:eastAsia="fr-FR" w:bidi="fr-FR"/>
        </w:rPr>
        <w:t>ves. La description des phénomènes de circulation de nourriture ritue</w:t>
      </w:r>
      <w:r w:rsidRPr="00D44ECD">
        <w:rPr>
          <w:lang w:eastAsia="fr-FR" w:bidi="fr-FR"/>
        </w:rPr>
        <w:t>l</w:t>
      </w:r>
      <w:r w:rsidRPr="00D44ECD">
        <w:rPr>
          <w:lang w:eastAsia="fr-FR" w:bidi="fr-FR"/>
        </w:rPr>
        <w:t xml:space="preserve">le </w:t>
      </w:r>
      <w:r w:rsidRPr="00D44ECD">
        <w:t>(cf.</w:t>
      </w:r>
      <w:r w:rsidRPr="00D44ECD">
        <w:rPr>
          <w:lang w:eastAsia="fr-FR" w:bidi="fr-FR"/>
        </w:rPr>
        <w:t xml:space="preserve"> p. 211 </w:t>
      </w:r>
      <w:r w:rsidRPr="00D44ECD">
        <w:t>sqq.)</w:t>
      </w:r>
      <w:r w:rsidRPr="00D44ECD">
        <w:rPr>
          <w:lang w:eastAsia="fr-FR" w:bidi="fr-FR"/>
        </w:rPr>
        <w:t xml:space="preserve"> a mis ce point en évidence. Mais l’événement rituel n’est pas la seule occasion suscitant l’expression unitaire du groupe de résidence. Nous pouvons, brièvement, en mentionner d’autres :</w:t>
      </w:r>
    </w:p>
    <w:p w14:paraId="1896B738" w14:textId="77777777" w:rsidR="001C7F57" w:rsidRPr="00D44ECD" w:rsidRDefault="001C7F57" w:rsidP="001C7F57">
      <w:pPr>
        <w:spacing w:before="120" w:after="120"/>
        <w:jc w:val="both"/>
      </w:pPr>
    </w:p>
    <w:p w14:paraId="68FFAAB8" w14:textId="77777777" w:rsidR="001C7F57" w:rsidRPr="00D44ECD" w:rsidRDefault="001C7F57" w:rsidP="001C7F57">
      <w:pPr>
        <w:spacing w:before="120" w:after="120"/>
        <w:jc w:val="both"/>
      </w:pPr>
      <w:r w:rsidRPr="002169E0">
        <w:rPr>
          <w:i/>
        </w:rPr>
        <w:t xml:space="preserve">a - </w:t>
      </w:r>
      <w:r w:rsidRPr="007B6F06">
        <w:rPr>
          <w:i/>
          <w:color w:val="000090"/>
        </w:rPr>
        <w:t>mariage et inceste </w:t>
      </w:r>
      <w:r w:rsidRPr="00D44ECD">
        <w:t>:</w:t>
      </w:r>
      <w:r w:rsidRPr="00D44ECD">
        <w:rPr>
          <w:lang w:eastAsia="fr-FR" w:bidi="fr-FR"/>
        </w:rPr>
        <w:t xml:space="preserve"> le mariage, nous l’avons vu, correspond à l’exogamie du groupe local et, par suite, à la circulation des hommes entre les groupes locaux. Cette relation est symbolisée au moment de la cérémonie par l’entrée de l’homme dans la maison de réunion et par le fait qu’elle ait lieu dans le groupe de la femme et jamais dans celui de l’homme </w:t>
      </w:r>
      <w:r w:rsidRPr="00D44ECD">
        <w:t>(cf.</w:t>
      </w:r>
      <w:r w:rsidRPr="00D44ECD">
        <w:rPr>
          <w:lang w:eastAsia="fr-FR" w:bidi="fr-FR"/>
        </w:rPr>
        <w:t xml:space="preserve"> Ch. II, section V). L’inceste d’autre part, en « négatif » de la relation matrimoniale, déclenche des représailles j</w:t>
      </w:r>
      <w:r w:rsidRPr="00D44ECD">
        <w:rPr>
          <w:lang w:eastAsia="fr-FR" w:bidi="fr-FR"/>
        </w:rPr>
        <w:t>u</w:t>
      </w:r>
      <w:r w:rsidRPr="00D44ECD">
        <w:rPr>
          <w:lang w:eastAsia="fr-FR" w:bidi="fr-FR"/>
        </w:rPr>
        <w:t xml:space="preserve">ridiques ou même physiques menées par d’autres </w:t>
      </w:r>
      <w:r w:rsidRPr="00D35547">
        <w:rPr>
          <w:i/>
          <w:iCs/>
        </w:rPr>
        <w:t>rurungan</w:t>
      </w:r>
      <w:r w:rsidRPr="00D44ECD">
        <w:rPr>
          <w:lang w:eastAsia="fr-FR" w:bidi="fr-FR"/>
        </w:rPr>
        <w:t xml:space="preserve"> contre le </w:t>
      </w:r>
      <w:r w:rsidRPr="00D35547">
        <w:rPr>
          <w:i/>
          <w:iCs/>
        </w:rPr>
        <w:t>rurungan</w:t>
      </w:r>
      <w:r w:rsidRPr="00D44ECD">
        <w:rPr>
          <w:lang w:eastAsia="fr-FR" w:bidi="fr-FR"/>
        </w:rPr>
        <w:t xml:space="preserve"> abritant les coupables. La prestation réparatoire est caract</w:t>
      </w:r>
      <w:r w:rsidRPr="00D44ECD">
        <w:rPr>
          <w:lang w:eastAsia="fr-FR" w:bidi="fr-FR"/>
        </w:rPr>
        <w:t>é</w:t>
      </w:r>
      <w:r w:rsidRPr="00D44ECD">
        <w:rPr>
          <w:lang w:eastAsia="fr-FR" w:bidi="fr-FR"/>
        </w:rPr>
        <w:t xml:space="preserve">ristiquement versée à un arbitre de droit coutumier appartenant à un autre </w:t>
      </w:r>
      <w:r w:rsidRPr="00D35547">
        <w:rPr>
          <w:i/>
          <w:iCs/>
        </w:rPr>
        <w:t>rurungan</w:t>
      </w:r>
      <w:r w:rsidRPr="00D44ECD">
        <w:t>.</w:t>
      </w:r>
    </w:p>
    <w:p w14:paraId="33454AB5" w14:textId="77777777" w:rsidR="001C7F57" w:rsidRDefault="001C7F57" w:rsidP="001C7F57">
      <w:pPr>
        <w:spacing w:before="120" w:after="120"/>
        <w:jc w:val="both"/>
        <w:rPr>
          <w:lang w:eastAsia="fr-FR" w:bidi="fr-FR"/>
        </w:rPr>
      </w:pPr>
      <w:r w:rsidRPr="00D44ECD">
        <w:rPr>
          <w:lang w:eastAsia="fr-FR" w:bidi="fr-FR"/>
        </w:rPr>
        <w:t>Ces faits indiquent un rapport entre groupes locaux en tant que tels plutôt qu’un rapport entre familles ou individus.</w:t>
      </w:r>
    </w:p>
    <w:p w14:paraId="044FD0E2" w14:textId="77777777" w:rsidR="001C7F57" w:rsidRPr="00D44ECD" w:rsidRDefault="001C7F57" w:rsidP="001C7F57">
      <w:pPr>
        <w:spacing w:before="120" w:after="120"/>
        <w:jc w:val="both"/>
      </w:pPr>
    </w:p>
    <w:p w14:paraId="050D1A63" w14:textId="77777777" w:rsidR="001C7F57" w:rsidRPr="00D44ECD" w:rsidRDefault="001C7F57" w:rsidP="001C7F57">
      <w:pPr>
        <w:spacing w:before="120" w:after="120"/>
        <w:jc w:val="both"/>
      </w:pPr>
      <w:r w:rsidRPr="002169E0">
        <w:rPr>
          <w:i/>
        </w:rPr>
        <w:t xml:space="preserve">b - </w:t>
      </w:r>
      <w:r w:rsidRPr="007B6F06">
        <w:rPr>
          <w:i/>
          <w:color w:val="000090"/>
        </w:rPr>
        <w:t>droits sur un territoire</w:t>
      </w:r>
      <w:r w:rsidRPr="007B6F06">
        <w:rPr>
          <w:i/>
          <w:color w:val="000090"/>
          <w:lang w:eastAsia="fr-FR" w:bidi="fr-FR"/>
        </w:rPr>
        <w:t> </w:t>
      </w:r>
      <w:r w:rsidRPr="00D44ECD">
        <w:rPr>
          <w:lang w:eastAsia="fr-FR" w:bidi="fr-FR"/>
        </w:rPr>
        <w:t xml:space="preserve">: lorsqu’un étranger désire cultiver un champ à proximité d’un groupe de voisinage, il doit en demander la permission au représentant de ce groupe. Le </w:t>
      </w:r>
      <w:r w:rsidRPr="00D35547">
        <w:rPr>
          <w:i/>
          <w:iCs/>
        </w:rPr>
        <w:t>pagibutan</w:t>
      </w:r>
      <w:r w:rsidRPr="00D44ECD">
        <w:rPr>
          <w:lang w:eastAsia="fr-FR" w:bidi="fr-FR"/>
        </w:rPr>
        <w:t xml:space="preserve"> ou </w:t>
      </w:r>
      <w:r w:rsidRPr="00D35547">
        <w:rPr>
          <w:i/>
          <w:iCs/>
        </w:rPr>
        <w:t>panglima</w:t>
      </w:r>
      <w:r w:rsidRPr="00D44ECD">
        <w:rPr>
          <w:lang w:eastAsia="fr-FR" w:bidi="fr-FR"/>
        </w:rPr>
        <w:t xml:space="preserve"> fait en effet valoir des droits sur une sorte de finage aux limites i</w:t>
      </w:r>
      <w:r w:rsidRPr="00D44ECD">
        <w:rPr>
          <w:lang w:eastAsia="fr-FR" w:bidi="fr-FR"/>
        </w:rPr>
        <w:t>m</w:t>
      </w:r>
      <w:r w:rsidRPr="00D44ECD">
        <w:rPr>
          <w:lang w:eastAsia="fr-FR" w:bidi="fr-FR"/>
        </w:rPr>
        <w:t>précises, un espace territorial s’étendant autour du groupe de maisons qui en forment le centre.</w:t>
      </w:r>
    </w:p>
    <w:p w14:paraId="62BA08DA" w14:textId="77777777" w:rsidR="001C7F57" w:rsidRPr="00BE2292" w:rsidRDefault="001C7F57" w:rsidP="001C7F57">
      <w:pPr>
        <w:spacing w:before="120" w:after="120"/>
        <w:jc w:val="both"/>
      </w:pPr>
      <w:r w:rsidRPr="00D44ECD">
        <w:rPr>
          <w:lang w:eastAsia="fr-FR" w:bidi="fr-FR"/>
        </w:rPr>
        <w:t>Ces droits ne sont pas à proprement parler des droits fonciers. L’absence</w:t>
      </w:r>
      <w:r>
        <w:rPr>
          <w:lang w:eastAsia="fr-FR" w:bidi="fr-FR"/>
        </w:rPr>
        <w:t xml:space="preserve"> [232] </w:t>
      </w:r>
      <w:r w:rsidRPr="00BE2292">
        <w:rPr>
          <w:lang w:eastAsia="fr-FR" w:bidi="fr-FR"/>
        </w:rPr>
        <w:t>de pénurie de terre alliée à la règle absolue de non propriété du sol rendent toute notion de limite cadastrale proprement impensable. Les droits de propriété portent exclusivement sur les fruits de la terre. C’est par rapport aux plantations (arbres fruitiers), à l’état de la végétation (jachères ou forêt primaire), aux interdits mag</w:t>
      </w:r>
      <w:r w:rsidRPr="00BE2292">
        <w:rPr>
          <w:lang w:eastAsia="fr-FR" w:bidi="fr-FR"/>
        </w:rPr>
        <w:t>i</w:t>
      </w:r>
      <w:r w:rsidRPr="00BE2292">
        <w:rPr>
          <w:lang w:eastAsia="fr-FR" w:bidi="fr-FR"/>
        </w:rPr>
        <w:t xml:space="preserve">ques (forêt « tabou » </w:t>
      </w:r>
      <w:r>
        <w:rPr>
          <w:i/>
          <w:iCs/>
        </w:rPr>
        <w:t>lihjä</w:t>
      </w:r>
      <w:r w:rsidRPr="00F71501">
        <w:rPr>
          <w:i/>
          <w:iCs/>
        </w:rPr>
        <w:t>n</w:t>
      </w:r>
      <w:r w:rsidRPr="00BE2292">
        <w:t>)</w:t>
      </w:r>
      <w:r w:rsidRPr="00BE2292">
        <w:rPr>
          <w:lang w:eastAsia="fr-FR" w:bidi="fr-FR"/>
        </w:rPr>
        <w:t xml:space="preserve"> que des restrictions sont apportées au l</w:t>
      </w:r>
      <w:r w:rsidRPr="00BE2292">
        <w:rPr>
          <w:lang w:eastAsia="fr-FR" w:bidi="fr-FR"/>
        </w:rPr>
        <w:t>i</w:t>
      </w:r>
      <w:r w:rsidRPr="00BE2292">
        <w:rPr>
          <w:lang w:eastAsia="fr-FR" w:bidi="fr-FR"/>
        </w:rPr>
        <w:t>bre usage de la terre.</w:t>
      </w:r>
    </w:p>
    <w:p w14:paraId="15F27894" w14:textId="77777777" w:rsidR="001C7F57" w:rsidRPr="00BE2292" w:rsidRDefault="001C7F57" w:rsidP="001C7F57">
      <w:pPr>
        <w:spacing w:before="120" w:after="120"/>
        <w:jc w:val="both"/>
      </w:pPr>
      <w:r w:rsidRPr="00BE2292">
        <w:rPr>
          <w:lang w:eastAsia="fr-FR" w:bidi="fr-FR"/>
        </w:rPr>
        <w:t>Le problème est en fait posé en termes de droit personnel. L’arrivée d’un étranger dans le but de cultiver un champ implique son association au groupe, son irruption dans la vie quotidienne du village et en cas de litige il doit se soumettre à l’arbitrage du « leader » et il peut, éventuellement, se faire renvoyer. C’est dans ce sens qu’est contrôlé l’établissement d’un nouveau-venu et dans ce sens que le groupe de voisinage a des droits sur l’espace qui l’entoure.</w:t>
      </w:r>
    </w:p>
    <w:p w14:paraId="12087007" w14:textId="77777777" w:rsidR="001C7F57" w:rsidRPr="00BE2292" w:rsidRDefault="001C7F57" w:rsidP="001C7F57">
      <w:pPr>
        <w:spacing w:before="120" w:after="120"/>
        <w:jc w:val="both"/>
      </w:pPr>
      <w:r w:rsidRPr="00BE2292">
        <w:rPr>
          <w:lang w:eastAsia="fr-FR" w:bidi="fr-FR"/>
        </w:rPr>
        <w:t>Mais le cas est de pure théorie car l’accès au sol résulte toujours d’une histoire préalable de relations avec le groupe ou certains de ses membres.</w:t>
      </w:r>
    </w:p>
    <w:p w14:paraId="68BE811A" w14:textId="77777777" w:rsidR="001C7F57" w:rsidRDefault="001C7F57" w:rsidP="001C7F57">
      <w:pPr>
        <w:spacing w:before="120" w:after="120"/>
        <w:jc w:val="both"/>
      </w:pPr>
    </w:p>
    <w:p w14:paraId="6F6BA400" w14:textId="77777777" w:rsidR="001C7F57" w:rsidRPr="00BE2292" w:rsidRDefault="001C7F57" w:rsidP="001C7F57">
      <w:pPr>
        <w:spacing w:before="120" w:after="120"/>
        <w:jc w:val="both"/>
      </w:pPr>
      <w:r w:rsidRPr="00380A30">
        <w:rPr>
          <w:i/>
        </w:rPr>
        <w:t xml:space="preserve">c - </w:t>
      </w:r>
      <w:r w:rsidRPr="007B6F06">
        <w:rPr>
          <w:i/>
          <w:color w:val="000090"/>
        </w:rPr>
        <w:t>le rurungan dans l'image de la sociét</w:t>
      </w:r>
      <w:r w:rsidRPr="007B6F06">
        <w:rPr>
          <w:i/>
        </w:rPr>
        <w:t>é</w:t>
      </w:r>
      <w:r w:rsidRPr="007B6F06">
        <w:rPr>
          <w:i/>
          <w:lang w:eastAsia="fr-FR" w:bidi="fr-FR"/>
        </w:rPr>
        <w:t> </w:t>
      </w:r>
      <w:r w:rsidRPr="00BE2292">
        <w:rPr>
          <w:lang w:eastAsia="fr-FR" w:bidi="fr-FR"/>
        </w:rPr>
        <w:t>: il est tout à fait signif</w:t>
      </w:r>
      <w:r w:rsidRPr="00BE2292">
        <w:rPr>
          <w:lang w:eastAsia="fr-FR" w:bidi="fr-FR"/>
        </w:rPr>
        <w:t>i</w:t>
      </w:r>
      <w:r w:rsidRPr="00BE2292">
        <w:rPr>
          <w:lang w:eastAsia="fr-FR" w:bidi="fr-FR"/>
        </w:rPr>
        <w:t xml:space="preserve">catif qu’un rapport d’alliance potentielle puisse trouver à s’exprimer dans le vocabulaire entre groupes de résidence. On peut dire et on dit en effet que tel groupe de voisinage X est </w:t>
      </w:r>
      <w:r>
        <w:rPr>
          <w:i/>
          <w:iCs/>
        </w:rPr>
        <w:t>pängä</w:t>
      </w:r>
      <w:r w:rsidRPr="00F71501">
        <w:rPr>
          <w:i/>
          <w:iCs/>
        </w:rPr>
        <w:t>ng</w:t>
      </w:r>
      <w:r>
        <w:rPr>
          <w:i/>
          <w:iCs/>
        </w:rPr>
        <w:t>ä</w:t>
      </w:r>
      <w:r w:rsidRPr="00F71501">
        <w:rPr>
          <w:i/>
          <w:iCs/>
        </w:rPr>
        <w:t>rusan</w:t>
      </w:r>
      <w:r w:rsidRPr="00BE2292">
        <w:t>,</w:t>
      </w:r>
      <w:r w:rsidRPr="00BE2292">
        <w:rPr>
          <w:lang w:eastAsia="fr-FR" w:bidi="fr-FR"/>
        </w:rPr>
        <w:t xml:space="preserve"> c’est-à-dire qu’« il contient des jeunes filles épousables (pour les jeunes gens du groupe dont fait partie le locuteur) ».</w:t>
      </w:r>
    </w:p>
    <w:p w14:paraId="0F7F80E0" w14:textId="77777777" w:rsidR="001C7F57" w:rsidRPr="00BE2292" w:rsidRDefault="001C7F57" w:rsidP="001C7F57">
      <w:pPr>
        <w:spacing w:before="120" w:after="120"/>
        <w:jc w:val="both"/>
      </w:pPr>
      <w:r w:rsidRPr="00BE2292">
        <w:rPr>
          <w:lang w:eastAsia="fr-FR" w:bidi="fr-FR"/>
        </w:rPr>
        <w:t>L’allié potentiel apparaît donc sous les traits d’un groupe local et non - c’est cela qui est remarquable - d’un groupe de parenté.</w:t>
      </w:r>
    </w:p>
    <w:p w14:paraId="297FC201" w14:textId="77777777" w:rsidR="001C7F57" w:rsidRPr="00BE2292" w:rsidRDefault="001C7F57" w:rsidP="001C7F57">
      <w:pPr>
        <w:spacing w:before="120" w:after="120"/>
        <w:jc w:val="both"/>
      </w:pPr>
      <w:r w:rsidRPr="00BE2292">
        <w:rPr>
          <w:lang w:eastAsia="fr-FR" w:bidi="fr-FR"/>
        </w:rPr>
        <w:t xml:space="preserve">D’autre part, les rapports de distance spatiale entre </w:t>
      </w:r>
      <w:r w:rsidRPr="00F71501">
        <w:rPr>
          <w:i/>
          <w:iCs/>
        </w:rPr>
        <w:t>rurungan</w:t>
      </w:r>
      <w:r w:rsidRPr="00BE2292">
        <w:rPr>
          <w:lang w:eastAsia="fr-FR" w:bidi="fr-FR"/>
        </w:rPr>
        <w:t xml:space="preserve"> tr</w:t>
      </w:r>
      <w:r w:rsidRPr="00BE2292">
        <w:rPr>
          <w:lang w:eastAsia="fr-FR" w:bidi="fr-FR"/>
        </w:rPr>
        <w:t>a</w:t>
      </w:r>
      <w:r w:rsidRPr="00BE2292">
        <w:rPr>
          <w:lang w:eastAsia="fr-FR" w:bidi="fr-FR"/>
        </w:rPr>
        <w:t xml:space="preserve">duisent des rapports de distance sociale entre eux. C’est ce que nous avions rapidement noté à propos du </w:t>
      </w:r>
      <w:r>
        <w:rPr>
          <w:i/>
          <w:iCs/>
        </w:rPr>
        <w:t xml:space="preserve">tambiläw </w:t>
      </w:r>
      <w:r w:rsidRPr="00BE2292">
        <w:t>(cf</w:t>
      </w:r>
      <w:r w:rsidRPr="00BE2292">
        <w:rPr>
          <w:lang w:eastAsia="fr-FR" w:bidi="fr-FR"/>
        </w:rPr>
        <w:t xml:space="preserve"> p. 219).</w:t>
      </w:r>
    </w:p>
    <w:p w14:paraId="254275C9" w14:textId="77777777" w:rsidR="001C7F57" w:rsidRPr="00BE2292" w:rsidRDefault="001C7F57" w:rsidP="001C7F57">
      <w:pPr>
        <w:spacing w:before="120" w:after="120"/>
        <w:jc w:val="both"/>
      </w:pPr>
      <w:r w:rsidRPr="00BE2292">
        <w:rPr>
          <w:lang w:eastAsia="fr-FR" w:bidi="fr-FR"/>
        </w:rPr>
        <w:t>Il ressort de ces remarques que, dans la représentation qu’ont les Palawan de leur société, le groupe local tient le rôle de sujet des ra</w:t>
      </w:r>
      <w:r w:rsidRPr="00BE2292">
        <w:rPr>
          <w:lang w:eastAsia="fr-FR" w:bidi="fr-FR"/>
        </w:rPr>
        <w:t>p</w:t>
      </w:r>
      <w:r w:rsidRPr="00BE2292">
        <w:rPr>
          <w:lang w:eastAsia="fr-FR" w:bidi="fr-FR"/>
        </w:rPr>
        <w:t xml:space="preserve">ports sociaux collectifs. Cela est sans doute en conformité avec l’analyse que nous faisons du </w:t>
      </w:r>
      <w:r w:rsidRPr="00F71501">
        <w:rPr>
          <w:i/>
          <w:iCs/>
        </w:rPr>
        <w:t>rurungan</w:t>
      </w:r>
      <w:r w:rsidRPr="00BE2292">
        <w:t>,</w:t>
      </w:r>
      <w:r w:rsidRPr="00BE2292">
        <w:rPr>
          <w:lang w:eastAsia="fr-FR" w:bidi="fr-FR"/>
        </w:rPr>
        <w:t xml:space="preserve"> mais il n’en est pas moins frappant de constater qu’une société qui fonde l’essentiel de ses rel</w:t>
      </w:r>
      <w:r w:rsidRPr="00BE2292">
        <w:rPr>
          <w:lang w:eastAsia="fr-FR" w:bidi="fr-FR"/>
        </w:rPr>
        <w:t>a</w:t>
      </w:r>
      <w:r w:rsidRPr="00BE2292">
        <w:rPr>
          <w:lang w:eastAsia="fr-FR" w:bidi="fr-FR"/>
        </w:rPr>
        <w:t>tions sociales sur la parenté et qui ignore toute forme de propriété fo</w:t>
      </w:r>
      <w:r w:rsidRPr="00BE2292">
        <w:rPr>
          <w:lang w:eastAsia="fr-FR" w:bidi="fr-FR"/>
        </w:rPr>
        <w:t>n</w:t>
      </w:r>
      <w:r w:rsidRPr="00BE2292">
        <w:rPr>
          <w:lang w:eastAsia="fr-FR" w:bidi="fr-FR"/>
        </w:rPr>
        <w:t>cière ou territoriale permanente, choisisse justement de représenter sa configuration générale par des rapports spatiaux et des unités locales.</w:t>
      </w:r>
    </w:p>
    <w:p w14:paraId="01AD5632" w14:textId="77777777" w:rsidR="001C7F57" w:rsidRDefault="001C7F57" w:rsidP="001C7F57">
      <w:pPr>
        <w:spacing w:before="120" w:after="120"/>
        <w:jc w:val="both"/>
        <w:rPr>
          <w:lang w:eastAsia="fr-FR" w:bidi="fr-FR"/>
        </w:rPr>
      </w:pPr>
      <w:r>
        <w:rPr>
          <w:lang w:eastAsia="fr-FR" w:bidi="fr-FR"/>
        </w:rPr>
        <w:br w:type="page"/>
      </w:r>
    </w:p>
    <w:p w14:paraId="71D07C26" w14:textId="77777777" w:rsidR="001C7F57" w:rsidRPr="00380A30" w:rsidRDefault="001C7F57" w:rsidP="001C7F57">
      <w:pPr>
        <w:pStyle w:val="a"/>
      </w:pPr>
      <w:r w:rsidRPr="00380A30">
        <w:t>La région</w:t>
      </w:r>
    </w:p>
    <w:p w14:paraId="6637C2A7" w14:textId="77777777" w:rsidR="001C7F57" w:rsidRDefault="001C7F57" w:rsidP="001C7F57">
      <w:pPr>
        <w:spacing w:before="120" w:after="120"/>
        <w:jc w:val="both"/>
        <w:rPr>
          <w:lang w:eastAsia="fr-FR" w:bidi="fr-FR"/>
        </w:rPr>
      </w:pPr>
    </w:p>
    <w:p w14:paraId="04337363" w14:textId="77777777" w:rsidR="001C7F57" w:rsidRPr="00BE2292" w:rsidRDefault="001C7F57" w:rsidP="001C7F57">
      <w:pPr>
        <w:spacing w:before="120" w:after="120"/>
        <w:jc w:val="both"/>
      </w:pPr>
      <w:r w:rsidRPr="00BE2292">
        <w:rPr>
          <w:lang w:eastAsia="fr-FR" w:bidi="fr-FR"/>
        </w:rPr>
        <w:t xml:space="preserve">Le seul cadre dans lequel puissent s’insérer les relations inter </w:t>
      </w:r>
      <w:r w:rsidRPr="00BE2292">
        <w:t>-</w:t>
      </w:r>
      <w:r w:rsidRPr="00F71501">
        <w:rPr>
          <w:i/>
          <w:iCs/>
        </w:rPr>
        <w:t>rurungan</w:t>
      </w:r>
      <w:r w:rsidRPr="00BE2292">
        <w:rPr>
          <w:lang w:eastAsia="fr-FR" w:bidi="fr-FR"/>
        </w:rPr>
        <w:t xml:space="preserve"> est celui de la région mais cette notion, de nature essentie</w:t>
      </w:r>
      <w:r w:rsidRPr="00BE2292">
        <w:rPr>
          <w:lang w:eastAsia="fr-FR" w:bidi="fr-FR"/>
        </w:rPr>
        <w:t>l</w:t>
      </w:r>
      <w:r w:rsidRPr="00BE2292">
        <w:rPr>
          <w:lang w:eastAsia="fr-FR" w:bidi="fr-FR"/>
        </w:rPr>
        <w:t xml:space="preserve">lement subjective, est difficile à définir « de l’extérieur ». Comme nous l’avons déjà noté </w:t>
      </w:r>
      <w:r w:rsidRPr="00BE2292">
        <w:t>(</w:t>
      </w:r>
      <w:r w:rsidRPr="001F7E6C">
        <w:rPr>
          <w:i/>
        </w:rPr>
        <w:t>cf</w:t>
      </w:r>
      <w:r>
        <w:t>.</w:t>
      </w:r>
      <w:r w:rsidRPr="00BE2292">
        <w:rPr>
          <w:lang w:eastAsia="fr-FR" w:bidi="fr-FR"/>
        </w:rPr>
        <w:t xml:space="preserve"> Ch. II, p. 108 note 18 et pp. 114-115) la région est une unité qui se définit du point de vue d’un groupe local, c’est-à-dire par son centre plus que par sa périphérie. Chaque groupe local, autrement dit, a de « sa » région une vision différente de tout autre groupe local. C’est pour cela que cette notion est appelée ici « subjective ».</w:t>
      </w:r>
    </w:p>
    <w:p w14:paraId="44DE53F6" w14:textId="77777777" w:rsidR="001C7F57" w:rsidRPr="00BE2292" w:rsidRDefault="001C7F57" w:rsidP="001C7F57">
      <w:pPr>
        <w:spacing w:before="120" w:after="120"/>
        <w:jc w:val="both"/>
      </w:pPr>
      <w:r w:rsidRPr="00BE2292">
        <w:rPr>
          <w:lang w:eastAsia="fr-FR" w:bidi="fr-FR"/>
        </w:rPr>
        <w:t>Toutefois la pratique qu’ont plusieurs groupes voisins peut coïnc</w:t>
      </w:r>
      <w:r w:rsidRPr="00BE2292">
        <w:rPr>
          <w:lang w:eastAsia="fr-FR" w:bidi="fr-FR"/>
        </w:rPr>
        <w:t>i</w:t>
      </w:r>
      <w:r w:rsidRPr="00BE2292">
        <w:rPr>
          <w:lang w:eastAsia="fr-FR" w:bidi="fr-FR"/>
        </w:rPr>
        <w:t>der en plusieurs points et la notion acquiert alors un certain degré d’objectivité ; elle</w:t>
      </w:r>
      <w:r>
        <w:rPr>
          <w:lang w:eastAsia="fr-FR" w:bidi="fr-FR"/>
        </w:rPr>
        <w:t xml:space="preserve"> </w:t>
      </w:r>
      <w:r>
        <w:t xml:space="preserve">[233] </w:t>
      </w:r>
      <w:r w:rsidRPr="00BE2292">
        <w:rPr>
          <w:lang w:eastAsia="fr-FR" w:bidi="fr-FR"/>
        </w:rPr>
        <w:t>correspond alors : 1°) à une aire écologique (une vallée ou deux vallées voisines), 2°) à une aire à tendance end</w:t>
      </w:r>
      <w:r w:rsidRPr="00BE2292">
        <w:rPr>
          <w:lang w:eastAsia="fr-FR" w:bidi="fr-FR"/>
        </w:rPr>
        <w:t>o</w:t>
      </w:r>
      <w:r w:rsidRPr="00BE2292">
        <w:rPr>
          <w:lang w:eastAsia="fr-FR" w:bidi="fr-FR"/>
        </w:rPr>
        <w:t xml:space="preserve">game </w:t>
      </w:r>
      <w:r>
        <w:rPr>
          <w:lang w:eastAsia="fr-FR" w:bidi="fr-FR"/>
        </w:rPr>
        <w:t>(</w:t>
      </w:r>
      <w:r w:rsidRPr="001F7E6C">
        <w:rPr>
          <w:i/>
        </w:rPr>
        <w:t>cf</w:t>
      </w:r>
      <w:r w:rsidRPr="00BE2292">
        <w:t>.</w:t>
      </w:r>
      <w:r w:rsidRPr="00BE2292">
        <w:rPr>
          <w:lang w:eastAsia="fr-FR" w:bidi="fr-FR"/>
        </w:rPr>
        <w:t xml:space="preserve"> p. 115 </w:t>
      </w:r>
      <w:r w:rsidRPr="00BE2292">
        <w:t>sqq</w:t>
      </w:r>
      <w:r w:rsidRPr="00BE2292">
        <w:rPr>
          <w:lang w:eastAsia="fr-FR" w:bidi="fr-FR"/>
        </w:rPr>
        <w:t>.), 3°) à une aire d’arbitrage : un ou plusieurs sp</w:t>
      </w:r>
      <w:r w:rsidRPr="00BE2292">
        <w:rPr>
          <w:lang w:eastAsia="fr-FR" w:bidi="fr-FR"/>
        </w:rPr>
        <w:t>é</w:t>
      </w:r>
      <w:r w:rsidRPr="00BE2292">
        <w:rPr>
          <w:lang w:eastAsia="fr-FR" w:bidi="fr-FR"/>
        </w:rPr>
        <w:t>cialistes de droit cout</w:t>
      </w:r>
      <w:r w:rsidRPr="00BE2292">
        <w:rPr>
          <w:lang w:eastAsia="fr-FR" w:bidi="fr-FR"/>
        </w:rPr>
        <w:t>u</w:t>
      </w:r>
      <w:r w:rsidRPr="00BE2292">
        <w:rPr>
          <w:lang w:eastAsia="fr-FR" w:bidi="fr-FR"/>
        </w:rPr>
        <w:t>mier, qui étaient, semble-t-il, dans le passé, à la tête de groupes locaux plus importants, sont juges en dernière instance de tous les litiges e</w:t>
      </w:r>
      <w:r w:rsidRPr="00BE2292">
        <w:rPr>
          <w:lang w:eastAsia="fr-FR" w:bidi="fr-FR"/>
        </w:rPr>
        <w:t>n</w:t>
      </w:r>
      <w:r w:rsidRPr="00BE2292">
        <w:rPr>
          <w:lang w:eastAsia="fr-FR" w:bidi="fr-FR"/>
        </w:rPr>
        <w:t>tres membres d’un même ensemble de groupes de voisinage. Éve</w:t>
      </w:r>
      <w:r w:rsidRPr="00BE2292">
        <w:rPr>
          <w:lang w:eastAsia="fr-FR" w:bidi="fr-FR"/>
        </w:rPr>
        <w:t>n</w:t>
      </w:r>
      <w:r w:rsidRPr="00BE2292">
        <w:rPr>
          <w:lang w:eastAsia="fr-FR" w:bidi="fr-FR"/>
        </w:rPr>
        <w:t xml:space="preserve">tuellement ils pouvaient représenter la région à l’extérieur </w:t>
      </w:r>
      <w:r w:rsidRPr="00380A30">
        <w:rPr>
          <w:i/>
        </w:rPr>
        <w:t>(</w:t>
      </w:r>
      <w:r w:rsidRPr="001F7E6C">
        <w:rPr>
          <w:i/>
        </w:rPr>
        <w:t>cf</w:t>
      </w:r>
      <w:r w:rsidRPr="00BE2292">
        <w:t>.</w:t>
      </w:r>
      <w:r w:rsidRPr="00BE2292">
        <w:rPr>
          <w:lang w:eastAsia="fr-FR" w:bidi="fr-FR"/>
        </w:rPr>
        <w:t xml:space="preserve"> pp. 108-109)</w:t>
      </w:r>
      <w:r>
        <w:rPr>
          <w:lang w:eastAsia="fr-FR" w:bidi="fr-FR"/>
        </w:rPr>
        <w:t> </w:t>
      </w:r>
      <w:r>
        <w:rPr>
          <w:rStyle w:val="Appelnotedebasdep"/>
          <w:lang w:eastAsia="fr-FR" w:bidi="fr-FR"/>
        </w:rPr>
        <w:footnoteReference w:id="224"/>
      </w:r>
      <w:r w:rsidRPr="00BE2292">
        <w:rPr>
          <w:lang w:eastAsia="fr-FR" w:bidi="fr-FR"/>
        </w:rPr>
        <w:t>.</w:t>
      </w:r>
    </w:p>
    <w:p w14:paraId="2047EAA6" w14:textId="77777777" w:rsidR="001C7F57" w:rsidRPr="00BE2292" w:rsidRDefault="001C7F57" w:rsidP="001C7F57">
      <w:pPr>
        <w:spacing w:before="120" w:after="120"/>
        <w:jc w:val="both"/>
      </w:pPr>
      <w:r w:rsidRPr="00BE2292">
        <w:rPr>
          <w:lang w:eastAsia="fr-FR" w:bidi="fr-FR"/>
        </w:rPr>
        <w:t>La région n’est pas un ensemble fermé et les communications s</w:t>
      </w:r>
      <w:r w:rsidRPr="00BE2292">
        <w:rPr>
          <w:lang w:eastAsia="fr-FR" w:bidi="fr-FR"/>
        </w:rPr>
        <w:t>o</w:t>
      </w:r>
      <w:r w:rsidRPr="00BE2292">
        <w:rPr>
          <w:lang w:eastAsia="fr-FR" w:bidi="fr-FR"/>
        </w:rPr>
        <w:t>ciales enjambent constamment les frontières géographiques qu’on peut être tenté de lui assigner. C’est une notion utile seulement pour situer les rapports inter-individuels et les relations de droit dans un cadre supérieur à celui du groupe local.</w:t>
      </w:r>
    </w:p>
    <w:p w14:paraId="02019376" w14:textId="77777777" w:rsidR="001C7F57" w:rsidRPr="00BE2292" w:rsidRDefault="001C7F57" w:rsidP="001C7F57">
      <w:pPr>
        <w:spacing w:before="120" w:after="120"/>
        <w:jc w:val="both"/>
      </w:pPr>
      <w:r w:rsidRPr="00BE2292">
        <w:rPr>
          <w:lang w:eastAsia="fr-FR" w:bidi="fr-FR"/>
        </w:rPr>
        <w:t>Le seul critère explicite fort qui nous conduise à utiliser cette n</w:t>
      </w:r>
      <w:r w:rsidRPr="00BE2292">
        <w:rPr>
          <w:lang w:eastAsia="fr-FR" w:bidi="fr-FR"/>
        </w:rPr>
        <w:t>o</w:t>
      </w:r>
      <w:r w:rsidRPr="00BE2292">
        <w:rPr>
          <w:lang w:eastAsia="fr-FR" w:bidi="fr-FR"/>
        </w:rPr>
        <w:t>tion relève du droit coutumier : de ce point de vue la région est l’ensemble des gens qui reconnaissent une même instance supérieure d’arbitrage et de jugement. Un tel consensus est au fondement d’un découpage plus récent, le découpage administratif.</w:t>
      </w:r>
    </w:p>
    <w:p w14:paraId="1182CF57" w14:textId="77777777" w:rsidR="001C7F57" w:rsidRDefault="001C7F57" w:rsidP="001C7F57">
      <w:pPr>
        <w:spacing w:before="120" w:after="120"/>
        <w:jc w:val="both"/>
        <w:rPr>
          <w:lang w:eastAsia="fr-FR" w:bidi="fr-FR"/>
        </w:rPr>
      </w:pPr>
    </w:p>
    <w:p w14:paraId="6258FC4C" w14:textId="77777777" w:rsidR="001C7F57" w:rsidRPr="00BE2292" w:rsidRDefault="001C7F57" w:rsidP="001C7F57">
      <w:pPr>
        <w:pStyle w:val="a"/>
      </w:pPr>
      <w:r w:rsidRPr="00380A30">
        <w:t>Découpage administratif</w:t>
      </w:r>
      <w:r>
        <w:rPr>
          <w:b w:val="0"/>
          <w:i w:val="0"/>
        </w:rPr>
        <w:t> </w:t>
      </w:r>
      <w:r>
        <w:rPr>
          <w:rStyle w:val="Appelnotedebasdep"/>
          <w:b w:val="0"/>
          <w:i w:val="0"/>
        </w:rPr>
        <w:footnoteReference w:id="225"/>
      </w:r>
    </w:p>
    <w:p w14:paraId="0AD3C93A" w14:textId="77777777" w:rsidR="001C7F57" w:rsidRDefault="001C7F57" w:rsidP="001C7F57">
      <w:pPr>
        <w:spacing w:before="120" w:after="120"/>
        <w:jc w:val="both"/>
        <w:rPr>
          <w:lang w:eastAsia="fr-FR" w:bidi="fr-FR"/>
        </w:rPr>
      </w:pPr>
    </w:p>
    <w:p w14:paraId="79DB72D5" w14:textId="77777777" w:rsidR="001C7F57" w:rsidRPr="00BE2292" w:rsidRDefault="001C7F57" w:rsidP="001C7F57">
      <w:pPr>
        <w:spacing w:before="120" w:after="120"/>
        <w:jc w:val="both"/>
      </w:pPr>
      <w:r w:rsidRPr="00BE2292">
        <w:rPr>
          <w:lang w:eastAsia="fr-FR" w:bidi="fr-FR"/>
        </w:rPr>
        <w:t xml:space="preserve">Le découpage récent, pour les vallées de la </w:t>
      </w:r>
      <w:r>
        <w:rPr>
          <w:lang w:eastAsia="fr-FR" w:bidi="fr-FR"/>
        </w:rPr>
        <w:t>Mäkagwaq</w:t>
      </w:r>
      <w:r w:rsidRPr="00BE2292">
        <w:rPr>
          <w:lang w:eastAsia="fr-FR" w:bidi="fr-FR"/>
        </w:rPr>
        <w:t xml:space="preserve"> et de la Tamlang, en unités administratives (barrios et sitios) et l’introduction des affaires politiques dans la vie palawan sont des facteurs de cha</w:t>
      </w:r>
      <w:r w:rsidRPr="00BE2292">
        <w:rPr>
          <w:lang w:eastAsia="fr-FR" w:bidi="fr-FR"/>
        </w:rPr>
        <w:t>n</w:t>
      </w:r>
      <w:r w:rsidRPr="00BE2292">
        <w:rPr>
          <w:lang w:eastAsia="fr-FR" w:bidi="fr-FR"/>
        </w:rPr>
        <w:t>gement qui peuvent conduire, à l’avenir, à la formation de factions, de partis, de groupes territoriaux, d’une hiérarchie et d’une certaine ce</w:t>
      </w:r>
      <w:r w:rsidRPr="00BE2292">
        <w:rPr>
          <w:lang w:eastAsia="fr-FR" w:bidi="fr-FR"/>
        </w:rPr>
        <w:t>n</w:t>
      </w:r>
      <w:r w:rsidRPr="00BE2292">
        <w:rPr>
          <w:lang w:eastAsia="fr-FR" w:bidi="fr-FR"/>
        </w:rPr>
        <w:t>tralisation. Actuellement, la division en sitios qui date de 1971 n’est qu’un cadre où s’exercent les mécanismes traditionnels de l’autorité et du droit coutumier. Ce nouveau découpage est toutefois très intére</w:t>
      </w:r>
      <w:r w:rsidRPr="00BE2292">
        <w:rPr>
          <w:lang w:eastAsia="fr-FR" w:bidi="fr-FR"/>
        </w:rPr>
        <w:t>s</w:t>
      </w:r>
      <w:r w:rsidRPr="00BE2292">
        <w:rPr>
          <w:lang w:eastAsia="fr-FR" w:bidi="fr-FR"/>
        </w:rPr>
        <w:t xml:space="preserve">sant parce qu’il constitue une tentative pour adapter une situation de fait héritée de pratiques traditionnelles à des notions administratives nouvelles. Le regroupement de </w:t>
      </w:r>
      <w:r w:rsidRPr="00F71501">
        <w:rPr>
          <w:i/>
          <w:iCs/>
        </w:rPr>
        <w:t>rurungan</w:t>
      </w:r>
      <w:r w:rsidRPr="00BE2292">
        <w:rPr>
          <w:lang w:eastAsia="fr-FR" w:bidi="fr-FR"/>
        </w:rPr>
        <w:t xml:space="preserve"> en sitios s’est fait après dél</w:t>
      </w:r>
      <w:r w:rsidRPr="00BE2292">
        <w:rPr>
          <w:lang w:eastAsia="fr-FR" w:bidi="fr-FR"/>
        </w:rPr>
        <w:t>i</w:t>
      </w:r>
      <w:r w:rsidRPr="00BE2292">
        <w:rPr>
          <w:lang w:eastAsia="fr-FR" w:bidi="fr-FR"/>
        </w:rPr>
        <w:t>bération des habitants de la région et représente donc le point de vue palawan en la matière.</w:t>
      </w:r>
    </w:p>
    <w:p w14:paraId="72D1617E" w14:textId="77777777" w:rsidR="001C7F57" w:rsidRPr="00BE2292" w:rsidRDefault="001C7F57" w:rsidP="001C7F57">
      <w:pPr>
        <w:spacing w:before="120" w:after="120"/>
        <w:jc w:val="both"/>
      </w:pPr>
      <w:r w:rsidRPr="00BE2292">
        <w:rPr>
          <w:lang w:eastAsia="fr-FR" w:bidi="fr-FR"/>
        </w:rPr>
        <w:t xml:space="preserve">Traditionnellement les </w:t>
      </w:r>
      <w:r w:rsidRPr="00F71501">
        <w:rPr>
          <w:i/>
          <w:iCs/>
        </w:rPr>
        <w:t>panglima</w:t>
      </w:r>
      <w:r>
        <w:rPr>
          <w:iCs/>
        </w:rPr>
        <w:t> </w:t>
      </w:r>
      <w:r>
        <w:rPr>
          <w:rStyle w:val="Appelnotedebasdep"/>
          <w:iCs/>
        </w:rPr>
        <w:footnoteReference w:id="226"/>
      </w:r>
      <w:r w:rsidRPr="00BE2292">
        <w:rPr>
          <w:lang w:eastAsia="fr-FR" w:bidi="fr-FR"/>
        </w:rPr>
        <w:t>, spécialistes du droit cout</w:t>
      </w:r>
      <w:r w:rsidRPr="00BE2292">
        <w:rPr>
          <w:lang w:eastAsia="fr-FR" w:bidi="fr-FR"/>
        </w:rPr>
        <w:t>u</w:t>
      </w:r>
      <w:r w:rsidRPr="00BE2292">
        <w:rPr>
          <w:lang w:eastAsia="fr-FR" w:bidi="fr-FR"/>
        </w:rPr>
        <w:t xml:space="preserve">mier </w:t>
      </w:r>
      <w:r w:rsidRPr="00BE2292">
        <w:t>(</w:t>
      </w:r>
      <w:r w:rsidRPr="00F71501">
        <w:rPr>
          <w:i/>
          <w:iCs/>
        </w:rPr>
        <w:t>adat</w:t>
      </w:r>
      <w:r w:rsidRPr="00BE2292">
        <w:rPr>
          <w:lang w:eastAsia="fr-FR" w:bidi="fr-FR"/>
        </w:rPr>
        <w:t xml:space="preserve">), constituaient des foyers d’arbitrage en nombre limité et agissaient comme une force médiatrice entre individus de plusieurs </w:t>
      </w:r>
      <w:r w:rsidRPr="00F71501">
        <w:rPr>
          <w:i/>
          <w:iCs/>
        </w:rPr>
        <w:t>rurungan</w:t>
      </w:r>
      <w:r w:rsidRPr="00BE2292">
        <w:t xml:space="preserve"> </w:t>
      </w:r>
      <w:r w:rsidRPr="00380A30">
        <w:rPr>
          <w:i/>
        </w:rPr>
        <w:t>(</w:t>
      </w:r>
      <w:r w:rsidRPr="001F7E6C">
        <w:rPr>
          <w:i/>
        </w:rPr>
        <w:t>cf. supra</w:t>
      </w:r>
      <w:r w:rsidRPr="00BE2292">
        <w:t>).</w:t>
      </w:r>
      <w:r w:rsidRPr="00BE2292">
        <w:rPr>
          <w:lang w:eastAsia="fr-FR" w:bidi="fr-FR"/>
        </w:rPr>
        <w:t xml:space="preserve"> C’est d’ailleurs la situation que l’on observe e</w:t>
      </w:r>
      <w:r w:rsidRPr="00BE2292">
        <w:rPr>
          <w:lang w:eastAsia="fr-FR" w:bidi="fr-FR"/>
        </w:rPr>
        <w:t>n</w:t>
      </w:r>
      <w:r w:rsidRPr="00BE2292">
        <w:rPr>
          <w:lang w:eastAsia="fr-FR" w:bidi="fr-FR"/>
        </w:rPr>
        <w:t>c</w:t>
      </w:r>
      <w:r w:rsidRPr="00BE2292">
        <w:rPr>
          <w:lang w:eastAsia="fr-FR" w:bidi="fr-FR"/>
        </w:rPr>
        <w:t>o</w:t>
      </w:r>
      <w:r w:rsidRPr="00BE2292">
        <w:rPr>
          <w:lang w:eastAsia="fr-FR" w:bidi="fr-FR"/>
        </w:rPr>
        <w:t xml:space="preserve">re aujourd’hui. L’autorité des </w:t>
      </w:r>
      <w:r w:rsidRPr="00F71501">
        <w:rPr>
          <w:i/>
          <w:iCs/>
        </w:rPr>
        <w:t>panglima</w:t>
      </w:r>
      <w:r w:rsidRPr="00BE2292">
        <w:rPr>
          <w:lang w:eastAsia="fr-FR" w:bidi="fr-FR"/>
        </w:rPr>
        <w:t xml:space="preserve"> repose sur le consensus et ils dérivent leur statut de leur connaissance de la</w:t>
      </w:r>
      <w:r>
        <w:rPr>
          <w:lang w:eastAsia="fr-FR" w:bidi="fr-FR"/>
        </w:rPr>
        <w:t xml:space="preserve"> </w:t>
      </w:r>
      <w:r>
        <w:t xml:space="preserve">[234] </w:t>
      </w:r>
      <w:r w:rsidRPr="00BE2292">
        <w:rPr>
          <w:lang w:eastAsia="fr-FR" w:bidi="fr-FR"/>
        </w:rPr>
        <w:t xml:space="preserve">jurisprudence et non de liens d’allégeance collectifs. Les services des </w:t>
      </w:r>
      <w:r w:rsidRPr="00BE2292">
        <w:t xml:space="preserve">panglima </w:t>
      </w:r>
      <w:r w:rsidRPr="00BE2292">
        <w:rPr>
          <w:lang w:eastAsia="fr-FR" w:bidi="fr-FR"/>
        </w:rPr>
        <w:t>sont requis en cas de litiges par les individus qui appa</w:t>
      </w:r>
      <w:r w:rsidRPr="00BE2292">
        <w:rPr>
          <w:lang w:eastAsia="fr-FR" w:bidi="fr-FR"/>
        </w:rPr>
        <w:t>r</w:t>
      </w:r>
      <w:r w:rsidRPr="00BE2292">
        <w:rPr>
          <w:lang w:eastAsia="fr-FR" w:bidi="fr-FR"/>
        </w:rPr>
        <w:t xml:space="preserve">tiennent au même </w:t>
      </w:r>
      <w:r w:rsidRPr="007A7D4B">
        <w:rPr>
          <w:i/>
          <w:iCs/>
        </w:rPr>
        <w:t>rurungan</w:t>
      </w:r>
      <w:r w:rsidRPr="00BE2292">
        <w:rPr>
          <w:lang w:eastAsia="fr-FR" w:bidi="fr-FR"/>
        </w:rPr>
        <w:t xml:space="preserve"> ou à un </w:t>
      </w:r>
      <w:r w:rsidRPr="007A7D4B">
        <w:rPr>
          <w:i/>
          <w:iCs/>
        </w:rPr>
        <w:t>rurungan</w:t>
      </w:r>
      <w:r w:rsidRPr="00BE2292">
        <w:rPr>
          <w:lang w:eastAsia="fr-FR" w:bidi="fr-FR"/>
        </w:rPr>
        <w:t xml:space="preserve"> voisin. La présence d’un </w:t>
      </w:r>
      <w:r w:rsidRPr="007A7D4B">
        <w:rPr>
          <w:i/>
          <w:iCs/>
        </w:rPr>
        <w:t>panglima</w:t>
      </w:r>
      <w:r>
        <w:rPr>
          <w:iCs/>
        </w:rPr>
        <w:t> </w:t>
      </w:r>
      <w:r>
        <w:rPr>
          <w:rStyle w:val="Appelnotedebasdep"/>
          <w:iCs/>
        </w:rPr>
        <w:footnoteReference w:id="227"/>
      </w:r>
      <w:r w:rsidRPr="00BE2292">
        <w:rPr>
          <w:lang w:eastAsia="fr-FR" w:bidi="fr-FR"/>
        </w:rPr>
        <w:t xml:space="preserve"> (ou spécialiste juridique) pour plusieurs </w:t>
      </w:r>
      <w:r w:rsidRPr="007A7D4B">
        <w:rPr>
          <w:i/>
          <w:iCs/>
        </w:rPr>
        <w:t>rurungan</w:t>
      </w:r>
      <w:r w:rsidRPr="00BE2292">
        <w:rPr>
          <w:lang w:eastAsia="fr-FR" w:bidi="fr-FR"/>
        </w:rPr>
        <w:t xml:space="preserve"> et, d’une façon plus g</w:t>
      </w:r>
      <w:r w:rsidRPr="00BE2292">
        <w:rPr>
          <w:lang w:eastAsia="fr-FR" w:bidi="fr-FR"/>
        </w:rPr>
        <w:t>é</w:t>
      </w:r>
      <w:r w:rsidRPr="00BE2292">
        <w:rPr>
          <w:lang w:eastAsia="fr-FR" w:bidi="fr-FR"/>
        </w:rPr>
        <w:t xml:space="preserve">nérale, l’existence d’un pouvoir d’arbitrage qui s’étende au-dessus des </w:t>
      </w:r>
      <w:r w:rsidRPr="007A7D4B">
        <w:rPr>
          <w:i/>
          <w:iCs/>
        </w:rPr>
        <w:t>rurungan</w:t>
      </w:r>
      <w:r w:rsidRPr="00BE2292">
        <w:t>,</w:t>
      </w:r>
      <w:r w:rsidRPr="00BE2292">
        <w:rPr>
          <w:lang w:eastAsia="fr-FR" w:bidi="fr-FR"/>
        </w:rPr>
        <w:t xml:space="preserve"> est justement l’un des critères qui a conduit au regroup</w:t>
      </w:r>
      <w:r w:rsidRPr="00BE2292">
        <w:rPr>
          <w:lang w:eastAsia="fr-FR" w:bidi="fr-FR"/>
        </w:rPr>
        <w:t>e</w:t>
      </w:r>
      <w:r w:rsidRPr="00BE2292">
        <w:rPr>
          <w:lang w:eastAsia="fr-FR" w:bidi="fr-FR"/>
        </w:rPr>
        <w:t xml:space="preserve">ment des </w:t>
      </w:r>
      <w:r w:rsidRPr="007A7D4B">
        <w:rPr>
          <w:i/>
          <w:iCs/>
        </w:rPr>
        <w:t>rurungan</w:t>
      </w:r>
      <w:r w:rsidRPr="00BE2292">
        <w:rPr>
          <w:lang w:eastAsia="fr-FR" w:bidi="fr-FR"/>
        </w:rPr>
        <w:t xml:space="preserve"> en sitios inclus dans un bar- rio.</w:t>
      </w:r>
    </w:p>
    <w:p w14:paraId="65961263" w14:textId="77777777" w:rsidR="001C7F57" w:rsidRPr="00BE2292" w:rsidRDefault="001C7F57" w:rsidP="001C7F57">
      <w:pPr>
        <w:spacing w:before="120" w:after="120"/>
        <w:jc w:val="both"/>
      </w:pPr>
      <w:r w:rsidRPr="00BE2292">
        <w:rPr>
          <w:lang w:eastAsia="fr-FR" w:bidi="fr-FR"/>
        </w:rPr>
        <w:t>Les modalités du découpage ont été déterminées par un mélange de trois critères :</w:t>
      </w:r>
    </w:p>
    <w:p w14:paraId="494C444B" w14:textId="77777777" w:rsidR="001C7F57" w:rsidRPr="00BE2292" w:rsidRDefault="001C7F57" w:rsidP="001C7F57">
      <w:pPr>
        <w:ind w:left="900" w:hanging="540"/>
        <w:jc w:val="both"/>
      </w:pPr>
      <w:r>
        <w:rPr>
          <w:lang w:eastAsia="fr-FR" w:bidi="fr-FR"/>
        </w:rPr>
        <w:t>1</w:t>
      </w:r>
      <w:r w:rsidRPr="00BE2292">
        <w:rPr>
          <w:lang w:eastAsia="fr-FR" w:bidi="fr-FR"/>
        </w:rPr>
        <w:t>°)</w:t>
      </w:r>
      <w:r>
        <w:rPr>
          <w:lang w:eastAsia="fr-FR" w:bidi="fr-FR"/>
        </w:rPr>
        <w:tab/>
      </w:r>
      <w:r w:rsidRPr="00BE2292">
        <w:rPr>
          <w:lang w:eastAsia="fr-FR" w:bidi="fr-FR"/>
        </w:rPr>
        <w:t>reconnaissance d’un pouvoir d’arbitrage s’étendant sur pl</w:t>
      </w:r>
      <w:r w:rsidRPr="00BE2292">
        <w:rPr>
          <w:lang w:eastAsia="fr-FR" w:bidi="fr-FR"/>
        </w:rPr>
        <w:t>u</w:t>
      </w:r>
      <w:r w:rsidRPr="00BE2292">
        <w:rPr>
          <w:lang w:eastAsia="fr-FR" w:bidi="fr-FR"/>
        </w:rPr>
        <w:t>sieurs groupes voisins,</w:t>
      </w:r>
    </w:p>
    <w:p w14:paraId="0DE4D368" w14:textId="77777777" w:rsidR="001C7F57" w:rsidRPr="00BE2292" w:rsidRDefault="001C7F57" w:rsidP="001C7F57">
      <w:pPr>
        <w:ind w:left="900" w:hanging="540"/>
        <w:jc w:val="both"/>
      </w:pPr>
      <w:r w:rsidRPr="00BE2292">
        <w:rPr>
          <w:lang w:eastAsia="fr-FR" w:bidi="fr-FR"/>
        </w:rPr>
        <w:t>2°)</w:t>
      </w:r>
      <w:r>
        <w:rPr>
          <w:lang w:eastAsia="fr-FR" w:bidi="fr-FR"/>
        </w:rPr>
        <w:tab/>
      </w:r>
      <w:r w:rsidRPr="00BE2292">
        <w:rPr>
          <w:lang w:eastAsia="fr-FR" w:bidi="fr-FR"/>
        </w:rPr>
        <w:t>proximité géographique des hameaux formant un même sitio,</w:t>
      </w:r>
    </w:p>
    <w:p w14:paraId="1E8EEE50" w14:textId="77777777" w:rsidR="001C7F57" w:rsidRPr="00BE2292" w:rsidRDefault="001C7F57" w:rsidP="001C7F57">
      <w:pPr>
        <w:ind w:left="900" w:hanging="540"/>
        <w:jc w:val="both"/>
      </w:pPr>
      <w:r w:rsidRPr="00BE2292">
        <w:rPr>
          <w:lang w:eastAsia="fr-FR" w:bidi="fr-FR"/>
        </w:rPr>
        <w:t>3°)</w:t>
      </w:r>
      <w:r>
        <w:rPr>
          <w:lang w:eastAsia="fr-FR" w:bidi="fr-FR"/>
        </w:rPr>
        <w:tab/>
      </w:r>
      <w:r w:rsidRPr="00BE2292">
        <w:rPr>
          <w:lang w:eastAsia="fr-FR" w:bidi="fr-FR"/>
        </w:rPr>
        <w:t>liens de parenté existant entre ces hameaux.</w:t>
      </w:r>
    </w:p>
    <w:p w14:paraId="6C592902" w14:textId="77777777" w:rsidR="001C7F57" w:rsidRDefault="001C7F57" w:rsidP="001C7F57">
      <w:pPr>
        <w:jc w:val="both"/>
        <w:rPr>
          <w:lang w:eastAsia="fr-FR" w:bidi="fr-FR"/>
        </w:rPr>
      </w:pPr>
    </w:p>
    <w:p w14:paraId="3387298A" w14:textId="77777777" w:rsidR="001C7F57" w:rsidRPr="00BE2292" w:rsidRDefault="001C7F57" w:rsidP="001C7F57">
      <w:pPr>
        <w:spacing w:before="120" w:after="120"/>
        <w:jc w:val="both"/>
      </w:pPr>
      <w:r w:rsidRPr="00BE2292">
        <w:rPr>
          <w:lang w:eastAsia="fr-FR" w:bidi="fr-FR"/>
        </w:rPr>
        <w:t>Le barrio de Tabud comprend les sitios :</w:t>
      </w:r>
    </w:p>
    <w:p w14:paraId="635157B1" w14:textId="77777777" w:rsidR="001C7F57" w:rsidRPr="00BE2292" w:rsidRDefault="001C7F57" w:rsidP="001C7F57">
      <w:pPr>
        <w:ind w:left="720" w:hanging="360"/>
        <w:jc w:val="both"/>
      </w:pPr>
      <w:r>
        <w:rPr>
          <w:lang w:eastAsia="fr-FR" w:bidi="fr-FR"/>
        </w:rPr>
        <w:t>-</w:t>
      </w:r>
      <w:r>
        <w:rPr>
          <w:lang w:eastAsia="fr-FR" w:bidi="fr-FR"/>
        </w:rPr>
        <w:tab/>
      </w:r>
      <w:r w:rsidRPr="00BE2292">
        <w:rPr>
          <w:lang w:eastAsia="fr-FR" w:bidi="fr-FR"/>
        </w:rPr>
        <w:t>Tabud (</w:t>
      </w:r>
      <w:r w:rsidRPr="007A7D4B">
        <w:rPr>
          <w:i/>
          <w:iCs/>
        </w:rPr>
        <w:t>rurungan</w:t>
      </w:r>
      <w:r w:rsidRPr="00BE2292">
        <w:rPr>
          <w:lang w:eastAsia="fr-FR" w:bidi="fr-FR"/>
        </w:rPr>
        <w:t xml:space="preserve"> de Tabud, Dau, B</w:t>
      </w:r>
      <w:r>
        <w:rPr>
          <w:lang w:eastAsia="fr-FR" w:bidi="fr-FR"/>
        </w:rPr>
        <w:t>ey</w:t>
      </w:r>
      <w:r w:rsidRPr="00BE2292">
        <w:rPr>
          <w:lang w:eastAsia="fr-FR" w:bidi="fr-FR"/>
        </w:rPr>
        <w:t>su, Karurugan...)</w:t>
      </w:r>
    </w:p>
    <w:p w14:paraId="429E02DC" w14:textId="77777777" w:rsidR="001C7F57" w:rsidRPr="00BE2292" w:rsidRDefault="001C7F57" w:rsidP="001C7F57">
      <w:pPr>
        <w:ind w:left="720" w:hanging="360"/>
        <w:jc w:val="both"/>
      </w:pPr>
      <w:r>
        <w:rPr>
          <w:lang w:eastAsia="fr-FR" w:bidi="fr-FR"/>
        </w:rPr>
        <w:t>-</w:t>
      </w:r>
      <w:r>
        <w:rPr>
          <w:lang w:eastAsia="fr-FR" w:bidi="fr-FR"/>
        </w:rPr>
        <w:tab/>
      </w:r>
      <w:r w:rsidRPr="00BE2292">
        <w:rPr>
          <w:lang w:eastAsia="fr-FR" w:bidi="fr-FR"/>
        </w:rPr>
        <w:t>Tabingalan (Tabingalan, Mangkupa 1)</w:t>
      </w:r>
    </w:p>
    <w:p w14:paraId="42E0786E" w14:textId="77777777" w:rsidR="001C7F57" w:rsidRPr="00BE2292" w:rsidRDefault="001C7F57" w:rsidP="001C7F57">
      <w:pPr>
        <w:ind w:left="720" w:hanging="360"/>
        <w:jc w:val="both"/>
      </w:pPr>
      <w:r>
        <w:rPr>
          <w:lang w:eastAsia="fr-FR" w:bidi="fr-FR"/>
        </w:rPr>
        <w:t>-</w:t>
      </w:r>
      <w:r>
        <w:rPr>
          <w:lang w:eastAsia="fr-FR" w:bidi="fr-FR"/>
        </w:rPr>
        <w:tab/>
      </w:r>
      <w:r w:rsidRPr="00BE2292">
        <w:rPr>
          <w:lang w:eastAsia="fr-FR" w:bidi="fr-FR"/>
        </w:rPr>
        <w:t>Bungsud (Bungsud, Tanduk, K</w:t>
      </w:r>
      <w:r>
        <w:rPr>
          <w:lang w:eastAsia="fr-FR" w:bidi="fr-FR"/>
        </w:rPr>
        <w:t>z</w:t>
      </w:r>
      <w:r w:rsidRPr="00BE2292">
        <w:rPr>
          <w:lang w:eastAsia="fr-FR" w:bidi="fr-FR"/>
        </w:rPr>
        <w:t>ndis, Ulangu-Ulangu, Bangk</w:t>
      </w:r>
      <w:r w:rsidRPr="00BE2292">
        <w:rPr>
          <w:lang w:eastAsia="fr-FR" w:bidi="fr-FR"/>
        </w:rPr>
        <w:t>u</w:t>
      </w:r>
      <w:r w:rsidRPr="00BE2292">
        <w:rPr>
          <w:lang w:eastAsia="fr-FR" w:bidi="fr-FR"/>
        </w:rPr>
        <w:t>du, R</w:t>
      </w:r>
      <w:r>
        <w:rPr>
          <w:lang w:eastAsia="fr-FR" w:bidi="fr-FR"/>
        </w:rPr>
        <w:t>z</w:t>
      </w:r>
      <w:r w:rsidRPr="00BE2292">
        <w:rPr>
          <w:lang w:eastAsia="fr-FR" w:bidi="fr-FR"/>
        </w:rPr>
        <w:t>pit)</w:t>
      </w:r>
    </w:p>
    <w:p w14:paraId="3878EAE1" w14:textId="77777777" w:rsidR="001C7F57" w:rsidRPr="00F71501" w:rsidRDefault="001C7F57" w:rsidP="001C7F57">
      <w:pPr>
        <w:ind w:left="720" w:hanging="360"/>
        <w:jc w:val="both"/>
        <w:rPr>
          <w:lang w:val="en-US"/>
        </w:rPr>
      </w:pPr>
      <w:r w:rsidRPr="00F71501">
        <w:rPr>
          <w:lang w:val="en-US" w:eastAsia="fr-FR" w:bidi="fr-FR"/>
        </w:rPr>
        <w:t>-</w:t>
      </w:r>
      <w:r w:rsidRPr="00F71501">
        <w:rPr>
          <w:lang w:val="en-US" w:eastAsia="fr-FR" w:bidi="fr-FR"/>
        </w:rPr>
        <w:tab/>
        <w:t>T</w:t>
      </w:r>
      <w:r>
        <w:rPr>
          <w:lang w:val="en-US" w:eastAsia="fr-FR" w:bidi="fr-FR"/>
        </w:rPr>
        <w:t>e</w:t>
      </w:r>
      <w:r w:rsidRPr="00F71501">
        <w:rPr>
          <w:lang w:val="en-US" w:eastAsia="fr-FR" w:bidi="fr-FR"/>
        </w:rPr>
        <w:t>wl</w:t>
      </w:r>
      <w:r>
        <w:rPr>
          <w:lang w:val="en-US" w:eastAsia="fr-FR" w:bidi="fr-FR"/>
        </w:rPr>
        <w:t>ey</w:t>
      </w:r>
    </w:p>
    <w:p w14:paraId="11D78831" w14:textId="77777777" w:rsidR="001C7F57" w:rsidRPr="00F71501" w:rsidRDefault="001C7F57" w:rsidP="001C7F57">
      <w:pPr>
        <w:ind w:left="720" w:hanging="360"/>
        <w:jc w:val="both"/>
        <w:rPr>
          <w:lang w:val="en-US"/>
        </w:rPr>
      </w:pPr>
      <w:r w:rsidRPr="00F71501">
        <w:rPr>
          <w:lang w:val="en-US" w:eastAsia="fr-FR" w:bidi="fr-FR"/>
        </w:rPr>
        <w:t>-</w:t>
      </w:r>
      <w:r w:rsidRPr="00F71501">
        <w:rPr>
          <w:lang w:val="en-US" w:eastAsia="fr-FR" w:bidi="fr-FR"/>
        </w:rPr>
        <w:tab/>
        <w:t>Kangrijan (Kulban, Pinukulan, Kangrijan, Mangkupa 2)</w:t>
      </w:r>
    </w:p>
    <w:p w14:paraId="14907A19" w14:textId="77777777" w:rsidR="001C7F57" w:rsidRPr="00F71501" w:rsidRDefault="001C7F57" w:rsidP="001C7F57">
      <w:pPr>
        <w:ind w:left="720" w:hanging="360"/>
        <w:jc w:val="both"/>
        <w:rPr>
          <w:lang w:val="en-US" w:eastAsia="fr-FR" w:bidi="fr-FR"/>
        </w:rPr>
      </w:pPr>
    </w:p>
    <w:p w14:paraId="05A8D0B3" w14:textId="77777777" w:rsidR="001C7F57" w:rsidRPr="00BE2292" w:rsidRDefault="001C7F57" w:rsidP="001C7F57">
      <w:pPr>
        <w:spacing w:before="120" w:after="120"/>
        <w:jc w:val="both"/>
      </w:pPr>
      <w:r w:rsidRPr="00BE2292">
        <w:rPr>
          <w:lang w:eastAsia="fr-FR" w:bidi="fr-FR"/>
        </w:rPr>
        <w:t xml:space="preserve">Les </w:t>
      </w:r>
      <w:r w:rsidRPr="001A4233">
        <w:rPr>
          <w:i/>
        </w:rPr>
        <w:t>rurungan</w:t>
      </w:r>
      <w:r w:rsidRPr="00BE2292">
        <w:rPr>
          <w:lang w:eastAsia="fr-FR" w:bidi="fr-FR"/>
        </w:rPr>
        <w:t xml:space="preserve"> de Kugun-Kugun, K</w:t>
      </w:r>
      <w:r>
        <w:rPr>
          <w:lang w:eastAsia="fr-FR" w:bidi="fr-FR"/>
        </w:rPr>
        <w:t>ey</w:t>
      </w:r>
      <w:r w:rsidRPr="00BE2292">
        <w:rPr>
          <w:lang w:eastAsia="fr-FR" w:bidi="fr-FR"/>
        </w:rPr>
        <w:t>asjasan, Tabuq et K</w:t>
      </w:r>
      <w:r>
        <w:rPr>
          <w:lang w:eastAsia="fr-FR" w:bidi="fr-FR"/>
        </w:rPr>
        <w:t>e</w:t>
      </w:r>
      <w:r w:rsidRPr="00BE2292">
        <w:rPr>
          <w:lang w:eastAsia="fr-FR" w:bidi="fr-FR"/>
        </w:rPr>
        <w:t>m</w:t>
      </w:r>
      <w:r>
        <w:rPr>
          <w:lang w:eastAsia="fr-FR" w:bidi="fr-FR"/>
        </w:rPr>
        <w:t>e</w:t>
      </w:r>
      <w:r w:rsidRPr="00BE2292">
        <w:rPr>
          <w:lang w:eastAsia="fr-FR" w:bidi="fr-FR"/>
        </w:rPr>
        <w:t>nti</w:t>
      </w:r>
      <w:r>
        <w:rPr>
          <w:lang w:eastAsia="fr-FR" w:bidi="fr-FR"/>
        </w:rPr>
        <w:t>y</w:t>
      </w:r>
      <w:r w:rsidRPr="00BE2292">
        <w:rPr>
          <w:lang w:eastAsia="fr-FR" w:bidi="fr-FR"/>
        </w:rPr>
        <w:t>an forment ensemble un sitio dépendant d’un autre barrio (Kabangaqan).</w:t>
      </w:r>
    </w:p>
    <w:p w14:paraId="385B1EAC" w14:textId="77777777" w:rsidR="001C7F57" w:rsidRPr="00BE2292" w:rsidRDefault="001C7F57" w:rsidP="001C7F57">
      <w:pPr>
        <w:spacing w:before="120" w:after="120"/>
        <w:jc w:val="both"/>
      </w:pPr>
      <w:r w:rsidRPr="00BE2292">
        <w:rPr>
          <w:lang w:eastAsia="fr-FR" w:bidi="fr-FR"/>
        </w:rPr>
        <w:t xml:space="preserve">Le barrio de Tabud comprend 7 </w:t>
      </w:r>
      <w:r w:rsidRPr="00462AFE">
        <w:rPr>
          <w:i/>
        </w:rPr>
        <w:t>kunsjal</w:t>
      </w:r>
      <w:r>
        <w:t xml:space="preserve"> </w:t>
      </w:r>
      <w:r w:rsidRPr="00BE2292">
        <w:rPr>
          <w:lang w:eastAsia="fr-FR" w:bidi="fr-FR"/>
        </w:rPr>
        <w:t xml:space="preserve">(conseillers de barrio), 2 </w:t>
      </w:r>
      <w:r w:rsidRPr="007A7D4B">
        <w:rPr>
          <w:i/>
          <w:iCs/>
        </w:rPr>
        <w:t>panglima</w:t>
      </w:r>
      <w:r w:rsidRPr="00BE2292">
        <w:rPr>
          <w:lang w:eastAsia="fr-FR" w:bidi="fr-FR"/>
        </w:rPr>
        <w:t xml:space="preserve"> et un « barrio captain ». Le titre de </w:t>
      </w:r>
      <w:r w:rsidRPr="00BE2292">
        <w:t>panglima</w:t>
      </w:r>
      <w:r w:rsidRPr="00BE2292">
        <w:rPr>
          <w:lang w:eastAsia="fr-FR" w:bidi="fr-FR"/>
        </w:rPr>
        <w:t xml:space="preserve"> est officieus</w:t>
      </w:r>
      <w:r w:rsidRPr="00BE2292">
        <w:rPr>
          <w:lang w:eastAsia="fr-FR" w:bidi="fr-FR"/>
        </w:rPr>
        <w:t>e</w:t>
      </w:r>
      <w:r w:rsidRPr="00BE2292">
        <w:rPr>
          <w:lang w:eastAsia="fr-FR" w:bidi="fr-FR"/>
        </w:rPr>
        <w:t xml:space="preserve">ment reconnu par le tribunal de Brooke’s Point. Les </w:t>
      </w:r>
      <w:r>
        <w:rPr>
          <w:i/>
          <w:iCs/>
        </w:rPr>
        <w:t xml:space="preserve">kunsjal </w:t>
      </w:r>
      <w:r w:rsidRPr="00BE2292">
        <w:rPr>
          <w:lang w:eastAsia="fr-FR" w:bidi="fr-FR"/>
        </w:rPr>
        <w:t xml:space="preserve">sont eux aussi, en fait, des </w:t>
      </w:r>
      <w:r w:rsidRPr="007A7D4B">
        <w:rPr>
          <w:i/>
          <w:iCs/>
        </w:rPr>
        <w:t>panglima</w:t>
      </w:r>
      <w:r w:rsidRPr="00BE2292">
        <w:t xml:space="preserve"> </w:t>
      </w:r>
      <w:r w:rsidRPr="00BE2292">
        <w:rPr>
          <w:lang w:eastAsia="fr-FR" w:bidi="fr-FR"/>
        </w:rPr>
        <w:t xml:space="preserve">dans le sens traditionnel, seul le titre est nouveau. Leur fonction est celle de gardien de </w:t>
      </w:r>
      <w:r w:rsidRPr="007A7D4B">
        <w:t>l’</w:t>
      </w:r>
      <w:r w:rsidRPr="007A7D4B">
        <w:rPr>
          <w:i/>
          <w:iCs/>
        </w:rPr>
        <w:t>adat</w:t>
      </w:r>
      <w:r w:rsidRPr="00BE2292">
        <w:rPr>
          <w:lang w:eastAsia="fr-FR" w:bidi="fr-FR"/>
        </w:rPr>
        <w:t xml:space="preserve"> et à cette fon</w:t>
      </w:r>
      <w:r w:rsidRPr="00BE2292">
        <w:rPr>
          <w:lang w:eastAsia="fr-FR" w:bidi="fr-FR"/>
        </w:rPr>
        <w:t>c</w:t>
      </w:r>
      <w:r w:rsidRPr="00BE2292">
        <w:rPr>
          <w:lang w:eastAsia="fr-FR" w:bidi="fr-FR"/>
        </w:rPr>
        <w:t>tion ils ont ajouté des attributions accessoires comme celles de faire respecter les directives émanant des autorités municipales. Ces attr</w:t>
      </w:r>
      <w:r w:rsidRPr="00BE2292">
        <w:rPr>
          <w:lang w:eastAsia="fr-FR" w:bidi="fr-FR"/>
        </w:rPr>
        <w:t>i</w:t>
      </w:r>
      <w:r w:rsidRPr="00BE2292">
        <w:rPr>
          <w:lang w:eastAsia="fr-FR" w:bidi="fr-FR"/>
        </w:rPr>
        <w:t>butions sont pratiquement milles dans la montagne et ne sont effect</w:t>
      </w:r>
      <w:r w:rsidRPr="00BE2292">
        <w:rPr>
          <w:lang w:eastAsia="fr-FR" w:bidi="fr-FR"/>
        </w:rPr>
        <w:t>i</w:t>
      </w:r>
      <w:r w:rsidRPr="00BE2292">
        <w:rPr>
          <w:lang w:eastAsia="fr-FR" w:bidi="fr-FR"/>
        </w:rPr>
        <w:t xml:space="preserve">ves qu’en zone de contact. Il y a 1 </w:t>
      </w:r>
      <w:r w:rsidRPr="00462AFE">
        <w:rPr>
          <w:i/>
        </w:rPr>
        <w:t>kunsjal</w:t>
      </w:r>
      <w:r>
        <w:t xml:space="preserve"> </w:t>
      </w:r>
      <w:r w:rsidRPr="00BE2292">
        <w:rPr>
          <w:lang w:eastAsia="fr-FR" w:bidi="fr-FR"/>
        </w:rPr>
        <w:t xml:space="preserve">par sitio et les </w:t>
      </w:r>
      <w:r w:rsidRPr="00DA63C0">
        <w:rPr>
          <w:i/>
          <w:iCs/>
        </w:rPr>
        <w:t>rurungan</w:t>
      </w:r>
      <w:r w:rsidRPr="00BE2292">
        <w:rPr>
          <w:lang w:eastAsia="fr-FR" w:bidi="fr-FR"/>
        </w:rPr>
        <w:t xml:space="preserve"> qui dépendent d’un sitio reconnaissent l’autorité de ce </w:t>
      </w:r>
      <w:r>
        <w:t>kunsyal</w:t>
      </w:r>
      <w:r w:rsidRPr="00BE2292">
        <w:t>.</w:t>
      </w:r>
      <w:r w:rsidRPr="00BE2292">
        <w:rPr>
          <w:lang w:eastAsia="fr-FR" w:bidi="fr-FR"/>
        </w:rPr>
        <w:t xml:space="preserve"> Celle-ci, encore une fois, ne s’exerce que dans le domaine du droit cout</w:t>
      </w:r>
      <w:r w:rsidRPr="00BE2292">
        <w:rPr>
          <w:lang w:eastAsia="fr-FR" w:bidi="fr-FR"/>
        </w:rPr>
        <w:t>u</w:t>
      </w:r>
      <w:r w:rsidRPr="00BE2292">
        <w:rPr>
          <w:lang w:eastAsia="fr-FR" w:bidi="fr-FR"/>
        </w:rPr>
        <w:t xml:space="preserve">mier et selon les procédures traditionnelles. Dans certains cas il y a plus d’un </w:t>
      </w:r>
      <w:r>
        <w:t xml:space="preserve">kunsjal </w:t>
      </w:r>
      <w:r w:rsidRPr="00BE2292">
        <w:rPr>
          <w:lang w:eastAsia="fr-FR" w:bidi="fr-FR"/>
        </w:rPr>
        <w:t xml:space="preserve">par sitio et parfois il y a à la fois un </w:t>
      </w:r>
      <w:r>
        <w:t xml:space="preserve">kunsjal </w:t>
      </w:r>
      <w:r w:rsidRPr="00BE2292">
        <w:rPr>
          <w:lang w:eastAsia="fr-FR" w:bidi="fr-FR"/>
        </w:rPr>
        <w:t xml:space="preserve">et un </w:t>
      </w:r>
      <w:r w:rsidRPr="00BE2292">
        <w:t>panglima</w:t>
      </w:r>
      <w:r w:rsidRPr="00BE2292">
        <w:rPr>
          <w:lang w:eastAsia="fr-FR" w:bidi="fr-FR"/>
        </w:rPr>
        <w:t xml:space="preserve"> pour le même sitio. En réalité tous les individus reconnus comme connaissant </w:t>
      </w:r>
      <w:r>
        <w:t>l’</w:t>
      </w:r>
      <w:r w:rsidRPr="00DA63C0">
        <w:rPr>
          <w:i/>
          <w:iCs/>
        </w:rPr>
        <w:t>adat</w:t>
      </w:r>
      <w:r w:rsidRPr="00BE2292">
        <w:rPr>
          <w:lang w:eastAsia="fr-FR" w:bidi="fr-FR"/>
        </w:rPr>
        <w:t xml:space="preserve"> sont des foyers potentiels d’arbitrage et l’attribution de nouveaux titres ne change guère la situation. D’autre part l’affiliation des individus à tel ou tel sitio n’est nullement irréve</w:t>
      </w:r>
      <w:r w:rsidRPr="00BE2292">
        <w:rPr>
          <w:lang w:eastAsia="fr-FR" w:bidi="fr-FR"/>
        </w:rPr>
        <w:t>r</w:t>
      </w:r>
      <w:r w:rsidRPr="00BE2292">
        <w:rPr>
          <w:lang w:eastAsia="fr-FR" w:bidi="fr-FR"/>
        </w:rPr>
        <w:t xml:space="preserve">sible et chacun peut demander les services d’un </w:t>
      </w:r>
      <w:r w:rsidRPr="007E15F8">
        <w:rPr>
          <w:i/>
          <w:iCs/>
        </w:rPr>
        <w:t>panglima</w:t>
      </w:r>
      <w:r w:rsidRPr="00BE2292">
        <w:rPr>
          <w:lang w:eastAsia="fr-FR" w:bidi="fr-FR"/>
        </w:rPr>
        <w:t xml:space="preserve"> ou </w:t>
      </w:r>
      <w:r>
        <w:t xml:space="preserve">kunsjal </w:t>
      </w:r>
      <w:r w:rsidRPr="00BE2292">
        <w:rPr>
          <w:lang w:eastAsia="fr-FR" w:bidi="fr-FR"/>
        </w:rPr>
        <w:t xml:space="preserve">indépendamment de son lieu de résidence. Les membres d’un sitio ne sont pas engagés par leur résidence envers tel ou tel </w:t>
      </w:r>
      <w:r w:rsidRPr="007E15F8">
        <w:rPr>
          <w:i/>
          <w:iCs/>
        </w:rPr>
        <w:t>panglima</w:t>
      </w:r>
      <w:r w:rsidRPr="00BE2292">
        <w:rPr>
          <w:lang w:eastAsia="fr-FR" w:bidi="fr-FR"/>
        </w:rPr>
        <w:t xml:space="preserve"> bien que ce soit l’usage de requérir l’assistance du spécialiste le plus pr</w:t>
      </w:r>
      <w:r w:rsidRPr="00BE2292">
        <w:rPr>
          <w:lang w:eastAsia="fr-FR" w:bidi="fr-FR"/>
        </w:rPr>
        <w:t>o</w:t>
      </w:r>
      <w:r w:rsidRPr="00BE2292">
        <w:rPr>
          <w:lang w:eastAsia="fr-FR" w:bidi="fr-FR"/>
        </w:rPr>
        <w:t>che. Enfin le regroupement en sitios ne provoque pas l’apparition de blocs territoriaux indépendants.</w:t>
      </w:r>
    </w:p>
    <w:p w14:paraId="1AB47671" w14:textId="77777777" w:rsidR="001C7F57" w:rsidRDefault="001C7F57" w:rsidP="001C7F57">
      <w:pPr>
        <w:spacing w:before="120" w:after="120"/>
        <w:jc w:val="both"/>
      </w:pPr>
      <w:r>
        <w:t>[235]</w:t>
      </w:r>
    </w:p>
    <w:p w14:paraId="18308B3E" w14:textId="77777777" w:rsidR="001C7F57" w:rsidRPr="00BE2292" w:rsidRDefault="001C7F57" w:rsidP="001C7F57">
      <w:pPr>
        <w:spacing w:before="120" w:after="120"/>
        <w:jc w:val="both"/>
      </w:pPr>
    </w:p>
    <w:p w14:paraId="195A9A39" w14:textId="77777777" w:rsidR="001C7F57" w:rsidRPr="00BE2292" w:rsidRDefault="001C7F57" w:rsidP="001C7F57">
      <w:pPr>
        <w:pStyle w:val="planche"/>
      </w:pPr>
      <w:bookmarkStart w:id="92" w:name="Palawan_chap_III_VII"/>
      <w:r w:rsidRPr="00BE2292">
        <w:rPr>
          <w:lang w:eastAsia="fr-FR" w:bidi="fr-FR"/>
        </w:rPr>
        <w:t>VII - RÉSUMÉ ET CONCLUSION</w:t>
      </w:r>
    </w:p>
    <w:bookmarkEnd w:id="92"/>
    <w:p w14:paraId="43DB483C" w14:textId="77777777" w:rsidR="001C7F57" w:rsidRDefault="001C7F57" w:rsidP="001C7F57">
      <w:pPr>
        <w:spacing w:before="120" w:after="120"/>
        <w:jc w:val="both"/>
        <w:rPr>
          <w:lang w:eastAsia="fr-FR" w:bidi="fr-FR"/>
        </w:rPr>
      </w:pPr>
    </w:p>
    <w:p w14:paraId="4E6F033B"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13DBDBAF" w14:textId="77777777" w:rsidR="001C7F57" w:rsidRPr="00BE2292" w:rsidRDefault="001C7F57" w:rsidP="001C7F57">
      <w:pPr>
        <w:spacing w:before="120" w:after="120"/>
        <w:jc w:val="both"/>
      </w:pPr>
      <w:r w:rsidRPr="00BE2292">
        <w:rPr>
          <w:lang w:eastAsia="fr-FR" w:bidi="fr-FR"/>
        </w:rPr>
        <w:t xml:space="preserve">Les Palawan de la </w:t>
      </w:r>
      <w:r>
        <w:rPr>
          <w:lang w:eastAsia="fr-FR" w:bidi="fr-FR"/>
        </w:rPr>
        <w:t>Mäkagwaq</w:t>
      </w:r>
      <w:r w:rsidRPr="00BE2292">
        <w:rPr>
          <w:lang w:eastAsia="fr-FR" w:bidi="fr-FR"/>
        </w:rPr>
        <w:t xml:space="preserve"> et de la Tamlang se répartissent en groupes de résidence formés par l’association de familles élémenta</w:t>
      </w:r>
      <w:r w:rsidRPr="00BE2292">
        <w:rPr>
          <w:lang w:eastAsia="fr-FR" w:bidi="fr-FR"/>
        </w:rPr>
        <w:t>i</w:t>
      </w:r>
      <w:r w:rsidRPr="00BE2292">
        <w:rPr>
          <w:lang w:eastAsia="fr-FR" w:bidi="fr-FR"/>
        </w:rPr>
        <w:t>res. Les modalités d’association en groupes de voisinage ont des i</w:t>
      </w:r>
      <w:r w:rsidRPr="00BE2292">
        <w:rPr>
          <w:lang w:eastAsia="fr-FR" w:bidi="fr-FR"/>
        </w:rPr>
        <w:t>m</w:t>
      </w:r>
      <w:r w:rsidRPr="00BE2292">
        <w:rPr>
          <w:lang w:eastAsia="fr-FR" w:bidi="fr-FR"/>
        </w:rPr>
        <w:t>plications sociales et économiques importantes sur le plan notamment de la redistribution du produit et des rapports d’autorité.</w:t>
      </w:r>
    </w:p>
    <w:p w14:paraId="7487759A" w14:textId="77777777" w:rsidR="001C7F57" w:rsidRPr="00BE2292" w:rsidRDefault="001C7F57" w:rsidP="001C7F57">
      <w:pPr>
        <w:spacing w:before="120" w:after="120"/>
        <w:jc w:val="both"/>
      </w:pPr>
      <w:r w:rsidRPr="00BE2292">
        <w:rPr>
          <w:lang w:eastAsia="fr-FR" w:bidi="fr-FR"/>
        </w:rPr>
        <w:t>Les groupes de voisinage sont ainsi munis d’une organisation et forment des entités collectives mais l’appartenance à un groupe de voisinage n’est pas irréversible et le contenu d’un tel groupe change à court terme et à long terme.</w:t>
      </w:r>
    </w:p>
    <w:p w14:paraId="0BB79B85" w14:textId="77777777" w:rsidR="001C7F57" w:rsidRPr="00BE2292" w:rsidRDefault="001C7F57" w:rsidP="001C7F57">
      <w:pPr>
        <w:spacing w:before="120" w:after="120"/>
        <w:jc w:val="both"/>
      </w:pPr>
      <w:r w:rsidRPr="00BE2292">
        <w:rPr>
          <w:lang w:eastAsia="fr-FR" w:bidi="fr-FR"/>
        </w:rPr>
        <w:t>Si l’on excepte le cadre encore superficiel du découpage admini</w:t>
      </w:r>
      <w:r w:rsidRPr="00BE2292">
        <w:rPr>
          <w:lang w:eastAsia="fr-FR" w:bidi="fr-FR"/>
        </w:rPr>
        <w:t>s</w:t>
      </w:r>
      <w:r w:rsidRPr="00BE2292">
        <w:rPr>
          <w:lang w:eastAsia="fr-FR" w:bidi="fr-FR"/>
        </w:rPr>
        <w:t>tratif il n’y a pas d’association de groupes de voisinage en tant que tels et les relations s’étendant sur une région sont essentiellement d’ordre inter-individuel. Un foyer d’arbitrage unique est cependant reconnu pour un ensemble de groupes de résidence.</w:t>
      </w:r>
    </w:p>
    <w:p w14:paraId="1DD5F97C" w14:textId="77777777" w:rsidR="001C7F57" w:rsidRPr="00BE2292" w:rsidRDefault="001C7F57" w:rsidP="001C7F57">
      <w:pPr>
        <w:spacing w:before="120" w:after="120"/>
        <w:jc w:val="both"/>
      </w:pPr>
      <w:r w:rsidRPr="00BE2292">
        <w:rPr>
          <w:lang w:eastAsia="fr-FR" w:bidi="fr-FR"/>
        </w:rPr>
        <w:t>L’organisation en groupe ou association de résidence forme le m</w:t>
      </w:r>
      <w:r w:rsidRPr="00BE2292">
        <w:rPr>
          <w:lang w:eastAsia="fr-FR" w:bidi="fr-FR"/>
        </w:rPr>
        <w:t>o</w:t>
      </w:r>
      <w:r w:rsidRPr="00BE2292">
        <w:rPr>
          <w:lang w:eastAsia="fr-FR" w:bidi="fr-FR"/>
        </w:rPr>
        <w:t>dèle même de la société palawan : c’est sur cette scène que se déroule la vie sociale et c’est à travers l’association de familles conjugales que se réalise et s’achève le système des relations sociales dégagées du système de parenté.</w:t>
      </w:r>
    </w:p>
    <w:p w14:paraId="34D0DE6B" w14:textId="77777777" w:rsidR="001C7F57" w:rsidRPr="00BE2292" w:rsidRDefault="001C7F57" w:rsidP="001C7F57">
      <w:pPr>
        <w:spacing w:before="120" w:after="120"/>
        <w:jc w:val="both"/>
      </w:pPr>
      <w:r w:rsidRPr="00BE2292">
        <w:rPr>
          <w:lang w:eastAsia="fr-FR" w:bidi="fr-FR"/>
        </w:rPr>
        <w:t xml:space="preserve">Pour un Palawan de la </w:t>
      </w:r>
      <w:r>
        <w:rPr>
          <w:lang w:eastAsia="fr-FR" w:bidi="fr-FR"/>
        </w:rPr>
        <w:t>Mäkagwaq</w:t>
      </w:r>
      <w:r w:rsidRPr="00BE2292">
        <w:rPr>
          <w:lang w:eastAsia="fr-FR" w:bidi="fr-FR"/>
        </w:rPr>
        <w:t xml:space="preserve"> et de la Tamlang, le groupe de résidence est toute la société.</w:t>
      </w:r>
    </w:p>
    <w:p w14:paraId="4BF17694" w14:textId="77777777" w:rsidR="001C7F57" w:rsidRDefault="001C7F57" w:rsidP="001C7F57">
      <w:pPr>
        <w:pStyle w:val="p"/>
      </w:pPr>
      <w:r>
        <w:t>[236]</w:t>
      </w:r>
    </w:p>
    <w:p w14:paraId="095EDF17" w14:textId="77777777" w:rsidR="001C7F57" w:rsidRPr="00BE2292" w:rsidRDefault="001C7F57" w:rsidP="001C7F57">
      <w:pPr>
        <w:pStyle w:val="p"/>
      </w:pPr>
      <w:r w:rsidRPr="00BE2292">
        <w:br w:type="page"/>
      </w:r>
      <w:r>
        <w:rPr>
          <w:lang w:eastAsia="fr-FR" w:bidi="fr-FR"/>
        </w:rPr>
        <w:t>[237]</w:t>
      </w:r>
    </w:p>
    <w:p w14:paraId="17A1283C" w14:textId="77777777" w:rsidR="001C7F57" w:rsidRPr="00E07116" w:rsidRDefault="001C7F57" w:rsidP="001C7F57">
      <w:pPr>
        <w:jc w:val="both"/>
      </w:pPr>
    </w:p>
    <w:p w14:paraId="1C914616" w14:textId="77777777" w:rsidR="001C7F57" w:rsidRPr="00E07116" w:rsidRDefault="001C7F57" w:rsidP="001C7F57">
      <w:pPr>
        <w:jc w:val="both"/>
      </w:pPr>
    </w:p>
    <w:p w14:paraId="0C3A8DFE" w14:textId="77777777" w:rsidR="001C7F57" w:rsidRPr="00E07116" w:rsidRDefault="001C7F57" w:rsidP="001C7F57">
      <w:pPr>
        <w:jc w:val="both"/>
      </w:pPr>
    </w:p>
    <w:p w14:paraId="3D65EE23" w14:textId="77777777" w:rsidR="001C7F57" w:rsidRPr="00B36157" w:rsidRDefault="001C7F57" w:rsidP="001C7F57">
      <w:pPr>
        <w:spacing w:after="120"/>
        <w:ind w:firstLine="0"/>
        <w:jc w:val="center"/>
        <w:rPr>
          <w:sz w:val="24"/>
        </w:rPr>
      </w:pPr>
      <w:bookmarkStart w:id="93" w:name="Palawan_conclusion"/>
      <w:r>
        <w:rPr>
          <w:b/>
          <w:color w:val="000000"/>
          <w:sz w:val="24"/>
        </w:rPr>
        <w:t>UNE SOCIÉTÉ SIMPLE</w:t>
      </w:r>
      <w:r w:rsidRPr="00B36157">
        <w:rPr>
          <w:color w:val="000000"/>
          <w:sz w:val="24"/>
        </w:rPr>
        <w:t>.</w:t>
      </w:r>
      <w:r>
        <w:rPr>
          <w:color w:val="000000"/>
          <w:sz w:val="24"/>
        </w:rPr>
        <w:br/>
      </w:r>
      <w:r>
        <w:rPr>
          <w:i/>
          <w:color w:val="000000"/>
          <w:sz w:val="24"/>
        </w:rPr>
        <w:t>Parenté et résidence chez les Palawan (Philippines)</w:t>
      </w:r>
    </w:p>
    <w:p w14:paraId="0A6D9CA5" w14:textId="77777777" w:rsidR="001C7F57" w:rsidRPr="00384B20" w:rsidRDefault="001C7F57" w:rsidP="001C7F57">
      <w:pPr>
        <w:pStyle w:val="planchest"/>
      </w:pPr>
      <w:r>
        <w:t>CONCLUSION</w:t>
      </w:r>
    </w:p>
    <w:bookmarkEnd w:id="93"/>
    <w:p w14:paraId="2A1F16F2" w14:textId="77777777" w:rsidR="001C7F57" w:rsidRPr="00E07116" w:rsidRDefault="001C7F57" w:rsidP="001C7F57">
      <w:pPr>
        <w:jc w:val="both"/>
      </w:pPr>
    </w:p>
    <w:p w14:paraId="05C013D1" w14:textId="77777777" w:rsidR="001C7F57" w:rsidRPr="00E07116" w:rsidRDefault="001C7F57" w:rsidP="001C7F57">
      <w:pPr>
        <w:jc w:val="both"/>
      </w:pPr>
    </w:p>
    <w:p w14:paraId="34C4DA7F" w14:textId="77777777" w:rsidR="001C7F57" w:rsidRPr="00E07116" w:rsidRDefault="001C7F57" w:rsidP="001C7F57">
      <w:pPr>
        <w:pStyle w:val="a"/>
      </w:pPr>
      <w:r>
        <w:t>UNE SOCIÉTÉ SIMPLE</w:t>
      </w:r>
    </w:p>
    <w:p w14:paraId="7EFEFBFF" w14:textId="77777777" w:rsidR="001C7F57" w:rsidRPr="00E07116" w:rsidRDefault="001C7F57" w:rsidP="001C7F57">
      <w:pPr>
        <w:jc w:val="both"/>
      </w:pPr>
    </w:p>
    <w:p w14:paraId="171658E1" w14:textId="77777777" w:rsidR="001C7F57" w:rsidRPr="00E07116" w:rsidRDefault="001C7F57" w:rsidP="001C7F57">
      <w:pPr>
        <w:jc w:val="both"/>
      </w:pPr>
    </w:p>
    <w:p w14:paraId="4F5C714D"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28736E57" w14:textId="77777777" w:rsidR="001C7F57" w:rsidRPr="00BE2292" w:rsidRDefault="001C7F57" w:rsidP="001C7F57">
      <w:pPr>
        <w:spacing w:before="120" w:after="120"/>
        <w:jc w:val="both"/>
      </w:pPr>
      <w:r w:rsidRPr="00BE2292">
        <w:rPr>
          <w:lang w:eastAsia="fr-FR" w:bidi="fr-FR"/>
        </w:rPr>
        <w:t>La société palawan se caractérise sans doute par l’extrême simpl</w:t>
      </w:r>
      <w:r w:rsidRPr="00BE2292">
        <w:rPr>
          <w:lang w:eastAsia="fr-FR" w:bidi="fr-FR"/>
        </w:rPr>
        <w:t>i</w:t>
      </w:r>
      <w:r w:rsidRPr="00BE2292">
        <w:rPr>
          <w:lang w:eastAsia="fr-FR" w:bidi="fr-FR"/>
        </w:rPr>
        <w:t>cité de son organisation. Cette simplicité se traduit d’abord par un état de très faible diversification. Au contraire d’autres sociétés traditio</w:t>
      </w:r>
      <w:r w:rsidRPr="00BE2292">
        <w:rPr>
          <w:lang w:eastAsia="fr-FR" w:bidi="fr-FR"/>
        </w:rPr>
        <w:t>n</w:t>
      </w:r>
      <w:r w:rsidRPr="00BE2292">
        <w:rPr>
          <w:lang w:eastAsia="fr-FR" w:bidi="fr-FR"/>
        </w:rPr>
        <w:t>nelles, la société palawan ne possède aucune de ces institutions sp</w:t>
      </w:r>
      <w:r w:rsidRPr="00BE2292">
        <w:rPr>
          <w:lang w:eastAsia="fr-FR" w:bidi="fr-FR"/>
        </w:rPr>
        <w:t>é</w:t>
      </w:r>
      <w:r w:rsidRPr="00BE2292">
        <w:rPr>
          <w:lang w:eastAsia="fr-FR" w:bidi="fr-FR"/>
        </w:rPr>
        <w:t>cialisées, de ces groupements fonctionnels, de ces clivages apparents, de ces activités collectives mobilisatrices de tout ou partie de la pop</w:t>
      </w:r>
      <w:r w:rsidRPr="00BE2292">
        <w:rPr>
          <w:lang w:eastAsia="fr-FR" w:bidi="fr-FR"/>
        </w:rPr>
        <w:t>u</w:t>
      </w:r>
      <w:r w:rsidRPr="00BE2292">
        <w:rPr>
          <w:lang w:eastAsia="fr-FR" w:bidi="fr-FR"/>
        </w:rPr>
        <w:t>lation, bref de ces événements collectifs ou de ces différences internes qui fournissent au moins un point de départ à l’analyse sociologique.</w:t>
      </w:r>
    </w:p>
    <w:p w14:paraId="6F5CD180" w14:textId="77777777" w:rsidR="001C7F57" w:rsidRPr="00BE2292" w:rsidRDefault="001C7F57" w:rsidP="001C7F57">
      <w:pPr>
        <w:spacing w:before="120" w:after="120"/>
        <w:jc w:val="both"/>
      </w:pPr>
      <w:r w:rsidRPr="00BE2292">
        <w:rPr>
          <w:lang w:eastAsia="fr-FR" w:bidi="fr-FR"/>
        </w:rPr>
        <w:t>Chez les Palawan en effet la division du travail est embryonnaire, le pouvoir inexistant, la richesse matérielle négligeable dans ses effets économiques ou sociaux, les conflits restent individuels, la société est strictement égalitaire, les rituels même sont rares et dépouillés...</w:t>
      </w:r>
    </w:p>
    <w:p w14:paraId="56DE09CB" w14:textId="77777777" w:rsidR="001C7F57" w:rsidRPr="00BE2292" w:rsidRDefault="001C7F57" w:rsidP="001C7F57">
      <w:pPr>
        <w:spacing w:before="120" w:after="120"/>
        <w:jc w:val="both"/>
      </w:pPr>
      <w:r w:rsidRPr="00BE2292">
        <w:rPr>
          <w:lang w:eastAsia="fr-FR" w:bidi="fr-FR"/>
        </w:rPr>
        <w:t>Cette simplicité constitue une difficulté majeure parce qu’elle o</w:t>
      </w:r>
      <w:r w:rsidRPr="00BE2292">
        <w:rPr>
          <w:lang w:eastAsia="fr-FR" w:bidi="fr-FR"/>
        </w:rPr>
        <w:t>p</w:t>
      </w:r>
      <w:r w:rsidRPr="00BE2292">
        <w:rPr>
          <w:lang w:eastAsia="fr-FR" w:bidi="fr-FR"/>
        </w:rPr>
        <w:t>pose à tout essai d’interprétation ou d’analyse, non pas justement des mécanismes très complexes mais l’absence de tout mécanisme. Sans doute la société palawan n’est pas une société ostentatoire et fait de la discrétion la vertu principale des comportements sociaux. Mais, croyons-nous, ce n’est pas par une observation plus minutieuse que la difficulté sera écartée ; celle-ci tient d’abord à notre capacité très lim</w:t>
      </w:r>
      <w:r w:rsidRPr="00BE2292">
        <w:rPr>
          <w:lang w:eastAsia="fr-FR" w:bidi="fr-FR"/>
        </w:rPr>
        <w:t>i</w:t>
      </w:r>
      <w:r w:rsidRPr="00BE2292">
        <w:rPr>
          <w:lang w:eastAsia="fr-FR" w:bidi="fr-FR"/>
        </w:rPr>
        <w:t>tée à saisir le ou les principes d’une telle organisation. Le problème se pose à un niveau théorique.</w:t>
      </w:r>
    </w:p>
    <w:p w14:paraId="1F2A98F9" w14:textId="77777777" w:rsidR="001C7F57" w:rsidRPr="00BE2292" w:rsidRDefault="001C7F57" w:rsidP="001C7F57">
      <w:pPr>
        <w:spacing w:before="120" w:after="120"/>
        <w:jc w:val="both"/>
      </w:pPr>
      <w:r w:rsidRPr="00BE2292">
        <w:rPr>
          <w:lang w:eastAsia="fr-FR" w:bidi="fr-FR"/>
        </w:rPr>
        <w:t>C’est qu’en effet on peut même douter que cette population const</w:t>
      </w:r>
      <w:r w:rsidRPr="00BE2292">
        <w:rPr>
          <w:lang w:eastAsia="fr-FR" w:bidi="fr-FR"/>
        </w:rPr>
        <w:t>i</w:t>
      </w:r>
      <w:r w:rsidRPr="00BE2292">
        <w:rPr>
          <w:lang w:eastAsia="fr-FR" w:bidi="fr-FR"/>
        </w:rPr>
        <w:t>tue une société plutôt qu’une simple collection d’individus, que la vie collective soit autre chose qu’une série de situations aléatoires et qu’une masse informe de liens interpersonnels. Ni la description et</w:t>
      </w:r>
      <w:r w:rsidRPr="00BE2292">
        <w:rPr>
          <w:lang w:eastAsia="fr-FR" w:bidi="fr-FR"/>
        </w:rPr>
        <w:t>h</w:t>
      </w:r>
      <w:r w:rsidRPr="00BE2292">
        <w:rPr>
          <w:lang w:eastAsia="fr-FR" w:bidi="fr-FR"/>
        </w:rPr>
        <w:t>nographique ni les explications fonctionalistes que l’on trouve dans la littérature spécialisée ne nous semblent suffisantes pour mettre fin à ce doute et donner prise sur la réalité.</w:t>
      </w:r>
    </w:p>
    <w:p w14:paraId="403B5555" w14:textId="77777777" w:rsidR="001C7F57" w:rsidRPr="00BE2292" w:rsidRDefault="001C7F57" w:rsidP="001C7F57">
      <w:pPr>
        <w:spacing w:before="120" w:after="120"/>
        <w:jc w:val="both"/>
      </w:pPr>
      <w:r w:rsidRPr="00BE2292">
        <w:rPr>
          <w:lang w:eastAsia="fr-FR" w:bidi="fr-FR"/>
        </w:rPr>
        <w:t>Parce que cette organisation ne présente aucun trait saillant, aucune institution marquante, aucune règle immédiatement décisive, parce que nous ne pouvons recourir à la description circonstanciée d’au</w:t>
      </w:r>
      <w:r>
        <w:rPr>
          <w:lang w:eastAsia="fr-FR" w:bidi="fr-FR"/>
        </w:rPr>
        <w:t>cune performance sociolo</w:t>
      </w:r>
      <w:r w:rsidRPr="00BE2292">
        <w:rPr>
          <w:lang w:eastAsia="fr-FR" w:bidi="fr-FR"/>
        </w:rPr>
        <w:t>gique</w:t>
      </w:r>
      <w:r>
        <w:t xml:space="preserve"> [238]</w:t>
      </w:r>
      <w:r w:rsidRPr="00BE2292">
        <w:rPr>
          <w:lang w:eastAsia="fr-FR" w:bidi="fr-FR"/>
        </w:rPr>
        <w:t xml:space="preserve"> privilégiée, nous sommes contraints de situer le pr</w:t>
      </w:r>
      <w:r w:rsidRPr="00BE2292">
        <w:rPr>
          <w:lang w:eastAsia="fr-FR" w:bidi="fr-FR"/>
        </w:rPr>
        <w:t>o</w:t>
      </w:r>
      <w:r w:rsidRPr="00BE2292">
        <w:rPr>
          <w:lang w:eastAsia="fr-FR" w:bidi="fr-FR"/>
        </w:rPr>
        <w:t>blème sur un terrain plus général et de nous demander ce qui fait de la société palawan une société et comment on passe, dans ce cas précis, d’un état de totale inorganisation à un état où existe au moins un début d’ordre.</w:t>
      </w:r>
    </w:p>
    <w:p w14:paraId="3F4585A8" w14:textId="77777777" w:rsidR="001C7F57" w:rsidRPr="00BE2292" w:rsidRDefault="001C7F57" w:rsidP="001C7F57">
      <w:pPr>
        <w:spacing w:before="120" w:after="120"/>
        <w:jc w:val="both"/>
      </w:pPr>
      <w:r w:rsidRPr="00BE2292">
        <w:rPr>
          <w:lang w:eastAsia="fr-FR" w:bidi="fr-FR"/>
        </w:rPr>
        <w:t>Or la difficulté est rendue plus grande du fait du système de pare</w:t>
      </w:r>
      <w:r w:rsidRPr="00BE2292">
        <w:rPr>
          <w:lang w:eastAsia="fr-FR" w:bidi="fr-FR"/>
        </w:rPr>
        <w:t>n</w:t>
      </w:r>
      <w:r w:rsidRPr="00BE2292">
        <w:rPr>
          <w:lang w:eastAsia="fr-FR" w:bidi="fr-FR"/>
        </w:rPr>
        <w:t>té qui est celui des Palawan.</w:t>
      </w:r>
    </w:p>
    <w:p w14:paraId="69254775" w14:textId="77777777" w:rsidR="001C7F57" w:rsidRDefault="001C7F57" w:rsidP="001C7F57">
      <w:pPr>
        <w:spacing w:before="120" w:after="120"/>
        <w:jc w:val="both"/>
        <w:rPr>
          <w:lang w:eastAsia="fr-FR" w:bidi="fr-FR"/>
        </w:rPr>
      </w:pPr>
    </w:p>
    <w:p w14:paraId="56335401" w14:textId="77777777" w:rsidR="001C7F57" w:rsidRPr="00BE2292" w:rsidRDefault="001C7F57" w:rsidP="001C7F57">
      <w:pPr>
        <w:pStyle w:val="a"/>
      </w:pPr>
      <w:r>
        <w:t>UN SYSTÈ</w:t>
      </w:r>
      <w:r w:rsidRPr="00BE2292">
        <w:t>ME DE PARENTÉ COGNATIQUE</w:t>
      </w:r>
    </w:p>
    <w:p w14:paraId="0A2A97E9" w14:textId="77777777" w:rsidR="001C7F57" w:rsidRDefault="001C7F57" w:rsidP="001C7F57">
      <w:pPr>
        <w:spacing w:before="120" w:after="120"/>
        <w:jc w:val="both"/>
        <w:rPr>
          <w:lang w:eastAsia="fr-FR" w:bidi="fr-FR"/>
        </w:rPr>
      </w:pPr>
    </w:p>
    <w:p w14:paraId="1F128E8D" w14:textId="77777777" w:rsidR="001C7F57" w:rsidRPr="00BE2292" w:rsidRDefault="001C7F57" w:rsidP="001C7F57">
      <w:pPr>
        <w:spacing w:before="120" w:after="120"/>
        <w:jc w:val="both"/>
      </w:pPr>
      <w:r w:rsidRPr="00BE2292">
        <w:rPr>
          <w:lang w:eastAsia="fr-FR" w:bidi="fr-FR"/>
        </w:rPr>
        <w:t>En effet, dans la recherche des éléments de l’organisation sociale quand il s’agit de société simple, les systèmes de parenté ont joué et jouent encore un rôle de premier plan. Mais ils n’ont pu jouer ce rôle que parce que beaucoup d’entre eux présentaient certaines caractéri</w:t>
      </w:r>
      <w:r w:rsidRPr="00BE2292">
        <w:rPr>
          <w:lang w:eastAsia="fr-FR" w:bidi="fr-FR"/>
        </w:rPr>
        <w:t>s</w:t>
      </w:r>
      <w:r w:rsidRPr="00BE2292">
        <w:rPr>
          <w:lang w:eastAsia="fr-FR" w:bidi="fr-FR"/>
        </w:rPr>
        <w:t>tiques intéressantes : celle de constituer des groupes et celle d’instaurer un échange. Ce sont ce</w:t>
      </w:r>
      <w:r>
        <w:rPr>
          <w:lang w:eastAsia="fr-FR" w:bidi="fr-FR"/>
        </w:rPr>
        <w:t>s caractéristiques qui font pré</w:t>
      </w:r>
      <w:r w:rsidRPr="00BE2292">
        <w:rPr>
          <w:lang w:eastAsia="fr-FR" w:bidi="fr-FR"/>
        </w:rPr>
        <w:t>cis</w:t>
      </w:r>
      <w:r w:rsidRPr="00BE2292">
        <w:rPr>
          <w:lang w:eastAsia="fr-FR" w:bidi="fr-FR"/>
        </w:rPr>
        <w:t>é</w:t>
      </w:r>
      <w:r w:rsidRPr="00BE2292">
        <w:rPr>
          <w:lang w:eastAsia="fr-FR" w:bidi="fr-FR"/>
        </w:rPr>
        <w:t>ment défaut au système palawan, comme d’ailleurs sans doute aux systèmes qui lui ressemblent et qu’on appelle « indifférenciés » ou « cognatiques » ou « complexes ».</w:t>
      </w:r>
    </w:p>
    <w:p w14:paraId="25F386F3" w14:textId="77777777" w:rsidR="001C7F57" w:rsidRPr="00BE2292" w:rsidRDefault="001C7F57" w:rsidP="001C7F57">
      <w:pPr>
        <w:spacing w:before="120" w:after="120"/>
        <w:jc w:val="both"/>
      </w:pPr>
      <w:r w:rsidRPr="00BE2292">
        <w:rPr>
          <w:lang w:eastAsia="fr-FR" w:bidi="fr-FR"/>
        </w:rPr>
        <w:t>Nous allons maintenant montrer en quoi le système de parenté p</w:t>
      </w:r>
      <w:r w:rsidRPr="00BE2292">
        <w:rPr>
          <w:lang w:eastAsia="fr-FR" w:bidi="fr-FR"/>
        </w:rPr>
        <w:t>a</w:t>
      </w:r>
      <w:r w:rsidRPr="00BE2292">
        <w:rPr>
          <w:lang w:eastAsia="fr-FR" w:bidi="fr-FR"/>
        </w:rPr>
        <w:t>lawan n’aboutit ni à la constitution de groupes ni à l’apparition d’un système d’échange. Ce faisant, nous serons amenés à discuter des pr</w:t>
      </w:r>
      <w:r w:rsidRPr="00BE2292">
        <w:rPr>
          <w:lang w:eastAsia="fr-FR" w:bidi="fr-FR"/>
        </w:rPr>
        <w:t>é</w:t>
      </w:r>
      <w:r w:rsidRPr="00BE2292">
        <w:rPr>
          <w:lang w:eastAsia="fr-FR" w:bidi="fr-FR"/>
        </w:rPr>
        <w:t>supposés sociologiques impliqués dans ces conceptions de la parenté et, finalement, à aborder l’organisation palawan par le biais de la p</w:t>
      </w:r>
      <w:r w:rsidRPr="00BE2292">
        <w:rPr>
          <w:lang w:eastAsia="fr-FR" w:bidi="fr-FR"/>
        </w:rPr>
        <w:t>a</w:t>
      </w:r>
      <w:r w:rsidRPr="00BE2292">
        <w:rPr>
          <w:lang w:eastAsia="fr-FR" w:bidi="fr-FR"/>
        </w:rPr>
        <w:t>renté certes mais par un biais différent de ceux que nous aurons so</w:t>
      </w:r>
      <w:r w:rsidRPr="00BE2292">
        <w:rPr>
          <w:lang w:eastAsia="fr-FR" w:bidi="fr-FR"/>
        </w:rPr>
        <w:t>u</w:t>
      </w:r>
      <w:r w:rsidRPr="00BE2292">
        <w:rPr>
          <w:lang w:eastAsia="fr-FR" w:bidi="fr-FR"/>
        </w:rPr>
        <w:t>mis à la discussion.</w:t>
      </w:r>
    </w:p>
    <w:p w14:paraId="0A8CD5F2" w14:textId="77777777" w:rsidR="001C7F57" w:rsidRDefault="001C7F57" w:rsidP="001C7F57">
      <w:pPr>
        <w:spacing w:before="120" w:after="120"/>
        <w:jc w:val="both"/>
        <w:rPr>
          <w:lang w:eastAsia="fr-FR" w:bidi="fr-FR"/>
        </w:rPr>
      </w:pPr>
      <w:r>
        <w:rPr>
          <w:lang w:eastAsia="fr-FR" w:bidi="fr-FR"/>
        </w:rPr>
        <w:br w:type="page"/>
      </w:r>
    </w:p>
    <w:p w14:paraId="57F86B32" w14:textId="77777777" w:rsidR="001C7F57" w:rsidRPr="00BE2292" w:rsidRDefault="001C7F57" w:rsidP="001C7F57">
      <w:pPr>
        <w:pStyle w:val="a"/>
      </w:pPr>
      <w:r w:rsidRPr="00BE2292">
        <w:t>PARENTÉ ET GROUPES SOCIAUX</w:t>
      </w:r>
    </w:p>
    <w:p w14:paraId="70354589" w14:textId="77777777" w:rsidR="001C7F57" w:rsidRDefault="001C7F57" w:rsidP="001C7F57">
      <w:pPr>
        <w:spacing w:before="120" w:after="120"/>
        <w:jc w:val="both"/>
        <w:rPr>
          <w:lang w:eastAsia="fr-FR" w:bidi="fr-FR"/>
        </w:rPr>
      </w:pPr>
    </w:p>
    <w:p w14:paraId="46B999F2" w14:textId="77777777" w:rsidR="001C7F57" w:rsidRPr="00BE2292" w:rsidRDefault="001C7F57" w:rsidP="001C7F57">
      <w:pPr>
        <w:spacing w:before="120" w:after="120"/>
        <w:jc w:val="both"/>
      </w:pPr>
      <w:r w:rsidRPr="00BE2292">
        <w:rPr>
          <w:lang w:eastAsia="fr-FR" w:bidi="fr-FR"/>
        </w:rPr>
        <w:t>Si les systèmes de parenté conservent leur importance sociolog</w:t>
      </w:r>
      <w:r w:rsidRPr="00BE2292">
        <w:rPr>
          <w:lang w:eastAsia="fr-FR" w:bidi="fr-FR"/>
        </w:rPr>
        <w:t>i</w:t>
      </w:r>
      <w:r w:rsidRPr="00BE2292">
        <w:rPr>
          <w:lang w:eastAsia="fr-FR" w:bidi="fr-FR"/>
        </w:rPr>
        <w:t>que, c’est d’abord parce qu’ils se placent au point d’articulation entre la nature et la culture et qu’ils constituent de ce point de vue une ada</w:t>
      </w:r>
      <w:r w:rsidRPr="00BE2292">
        <w:rPr>
          <w:lang w:eastAsia="fr-FR" w:bidi="fr-FR"/>
        </w:rPr>
        <w:t>p</w:t>
      </w:r>
      <w:r w:rsidRPr="00BE2292">
        <w:rPr>
          <w:lang w:eastAsia="fr-FR" w:bidi="fr-FR"/>
        </w:rPr>
        <w:t>tation de données naturelles, biologiques en l’occurrence, à un ordre non naturel. Leur importance tient ensuite au fait que cette adaptation suit un ordre systématique sur lequel peut se fonder au moins un début d’ordre social.</w:t>
      </w:r>
    </w:p>
    <w:p w14:paraId="5953B872" w14:textId="77777777" w:rsidR="001C7F57" w:rsidRPr="00BE2292" w:rsidRDefault="001C7F57" w:rsidP="001C7F57">
      <w:pPr>
        <w:spacing w:before="120" w:after="120"/>
        <w:jc w:val="both"/>
      </w:pPr>
      <w:r w:rsidRPr="00BE2292">
        <w:rPr>
          <w:lang w:eastAsia="fr-FR" w:bidi="fr-FR"/>
        </w:rPr>
        <w:t>Or il existe une conception de l’organisation sociale qui privilégie un objet sociologique particulier : le groupe. Précisément les systèmes de parenté, ou du moins certains d’entre eux, sont capables de fabr</w:t>
      </w:r>
      <w:r w:rsidRPr="00BE2292">
        <w:rPr>
          <w:lang w:eastAsia="fr-FR" w:bidi="fr-FR"/>
        </w:rPr>
        <w:t>i</w:t>
      </w:r>
      <w:r w:rsidRPr="00BE2292">
        <w:rPr>
          <w:lang w:eastAsia="fr-FR" w:bidi="fr-FR"/>
        </w:rPr>
        <w:t>quer cette sorte d’objet. Le moyen particulier de cette fabrication est la filiation, c’est-à-dire la transmission automatique, à la naissance, de la qualité de membre d’un groupe social.</w:t>
      </w:r>
    </w:p>
    <w:p w14:paraId="7BD7DDF4" w14:textId="77777777" w:rsidR="001C7F57" w:rsidRPr="00BE2292" w:rsidRDefault="001C7F57" w:rsidP="001C7F57">
      <w:pPr>
        <w:spacing w:before="120" w:after="120"/>
        <w:jc w:val="both"/>
      </w:pPr>
      <w:r w:rsidRPr="00BE2292">
        <w:rPr>
          <w:lang w:eastAsia="fr-FR" w:bidi="fr-FR"/>
        </w:rPr>
        <w:t>Ce moyen n’est vraiment efficace, on le sait, que dans les systèmes de parenté « unilinéaires » ; malgré cela, il paraît encore avantageux à beaucoup d’anthropologues ou de sociologues de chercher l’existence de groupes de parenté dans des systèmes sans filiation unilinéaire. Cette entreprise suppose que la parenté a non seulement pour fonction de secréter des groupes, mais que ceux-ci résultent de liens de filiation et de consanguinité de préférence aux liens d’alliance.</w:t>
      </w:r>
    </w:p>
    <w:p w14:paraId="236AD31A" w14:textId="77777777" w:rsidR="001C7F57" w:rsidRPr="00BE2292" w:rsidRDefault="001C7F57" w:rsidP="001C7F57">
      <w:pPr>
        <w:spacing w:before="120" w:after="120"/>
        <w:jc w:val="both"/>
      </w:pPr>
      <w:r>
        <w:t>[239]</w:t>
      </w:r>
    </w:p>
    <w:p w14:paraId="543150DB" w14:textId="77777777" w:rsidR="001C7F57" w:rsidRPr="00BE2292" w:rsidRDefault="001C7F57" w:rsidP="001C7F57">
      <w:pPr>
        <w:spacing w:before="120" w:after="120"/>
        <w:jc w:val="both"/>
      </w:pPr>
      <w:r w:rsidRPr="00BE2292">
        <w:rPr>
          <w:lang w:eastAsia="fr-FR" w:bidi="fr-FR"/>
        </w:rPr>
        <w:t>Cette conception repose donc sur trois présupposés de généralité décroissante : l°)</w:t>
      </w:r>
      <w:r>
        <w:rPr>
          <w:lang w:eastAsia="fr-FR" w:bidi="fr-FR"/>
        </w:rPr>
        <w:t xml:space="preserve"> </w:t>
      </w:r>
      <w:r w:rsidRPr="00BE2292">
        <w:rPr>
          <w:lang w:eastAsia="fr-FR" w:bidi="fr-FR"/>
        </w:rPr>
        <w:t>que l’on a mis en évidence l’organisation d’une s</w:t>
      </w:r>
      <w:r w:rsidRPr="00BE2292">
        <w:rPr>
          <w:lang w:eastAsia="fr-FR" w:bidi="fr-FR"/>
        </w:rPr>
        <w:t>o</w:t>
      </w:r>
      <w:r w:rsidRPr="00BE2292">
        <w:rPr>
          <w:lang w:eastAsia="fr-FR" w:bidi="fr-FR"/>
        </w:rPr>
        <w:t>ciété quand on a démontré l’existence de groupes sociaux, 2°) que la parenté a pour fonction de secréter des groupes, 3°) que les groupes de parenté sont principalement fondés sur la filiation et la consanguin</w:t>
      </w:r>
      <w:r w:rsidRPr="00BE2292">
        <w:rPr>
          <w:lang w:eastAsia="fr-FR" w:bidi="fr-FR"/>
        </w:rPr>
        <w:t>i</w:t>
      </w:r>
      <w:r w:rsidRPr="00BE2292">
        <w:rPr>
          <w:lang w:eastAsia="fr-FR" w:bidi="fr-FR"/>
        </w:rPr>
        <w:t>té</w:t>
      </w:r>
      <w:r>
        <w:rPr>
          <w:lang w:eastAsia="fr-FR" w:bidi="fr-FR"/>
        </w:rPr>
        <w:t> </w:t>
      </w:r>
      <w:r>
        <w:rPr>
          <w:rStyle w:val="Appelnotedebasdep"/>
          <w:lang w:eastAsia="fr-FR" w:bidi="fr-FR"/>
        </w:rPr>
        <w:footnoteReference w:id="228"/>
      </w:r>
      <w:r w:rsidRPr="00BE2292">
        <w:rPr>
          <w:lang w:eastAsia="fr-FR" w:bidi="fr-FR"/>
        </w:rPr>
        <w:t>.</w:t>
      </w:r>
    </w:p>
    <w:p w14:paraId="02F7B52F" w14:textId="77777777" w:rsidR="001C7F57" w:rsidRPr="00BE2292" w:rsidRDefault="001C7F57" w:rsidP="001C7F57">
      <w:pPr>
        <w:spacing w:before="120" w:after="120"/>
        <w:jc w:val="both"/>
      </w:pPr>
      <w:r w:rsidRPr="00BE2292">
        <w:rPr>
          <w:lang w:eastAsia="fr-FR" w:bidi="fr-FR"/>
        </w:rPr>
        <w:t>Nous admettrons pour notre part que des groupes de parenté pui</w:t>
      </w:r>
      <w:r w:rsidRPr="00BE2292">
        <w:rPr>
          <w:lang w:eastAsia="fr-FR" w:bidi="fr-FR"/>
        </w:rPr>
        <w:t>s</w:t>
      </w:r>
      <w:r w:rsidRPr="00BE2292">
        <w:rPr>
          <w:lang w:eastAsia="fr-FR" w:bidi="fr-FR"/>
        </w:rPr>
        <w:t>sent exister avec un système cognatique mais, par hypothèse et pour ne pas entrer dans des considérations trop longues à exposer ici</w:t>
      </w:r>
      <w:r>
        <w:rPr>
          <w:lang w:eastAsia="fr-FR" w:bidi="fr-FR"/>
        </w:rPr>
        <w:t> </w:t>
      </w:r>
      <w:r>
        <w:rPr>
          <w:rStyle w:val="Appelnotedebasdep"/>
          <w:lang w:eastAsia="fr-FR" w:bidi="fr-FR"/>
        </w:rPr>
        <w:footnoteReference w:id="229"/>
      </w:r>
      <w:r w:rsidRPr="00BE2292">
        <w:rPr>
          <w:lang w:eastAsia="fr-FR" w:bidi="fr-FR"/>
        </w:rPr>
        <w:t>, nous rejetterons les trois présupposés qui viennent d’être énoncés.</w:t>
      </w:r>
    </w:p>
    <w:p w14:paraId="73EE7475" w14:textId="77777777" w:rsidR="001C7F57" w:rsidRPr="00BE2292" w:rsidRDefault="001C7F57" w:rsidP="001C7F57">
      <w:pPr>
        <w:spacing w:before="120" w:after="120"/>
        <w:jc w:val="both"/>
      </w:pPr>
      <w:r w:rsidRPr="00BE2292">
        <w:rPr>
          <w:lang w:eastAsia="fr-FR" w:bidi="fr-FR"/>
        </w:rPr>
        <w:t xml:space="preserve">Nous nous attacherons donc à démontrer l’existence et la fonction de </w:t>
      </w:r>
      <w:r w:rsidRPr="00BE2292">
        <w:t>relations</w:t>
      </w:r>
      <w:r w:rsidRPr="00BE2292">
        <w:rPr>
          <w:lang w:eastAsia="fr-FR" w:bidi="fr-FR"/>
        </w:rPr>
        <w:t xml:space="preserve"> issues de la parenté et particulièrement de </w:t>
      </w:r>
      <w:r>
        <w:t>l’</w:t>
      </w:r>
      <w:r w:rsidRPr="001A4233">
        <w:rPr>
          <w:i/>
        </w:rPr>
        <w:t>alliance</w:t>
      </w:r>
      <w:r w:rsidRPr="00BE2292">
        <w:t>.</w:t>
      </w:r>
      <w:r w:rsidRPr="00BE2292">
        <w:rPr>
          <w:lang w:eastAsia="fr-FR" w:bidi="fr-FR"/>
        </w:rPr>
        <w:t xml:space="preserve"> Nous prenons ainsi le contre-pied des trois points ci-dessus et nous disons l°)</w:t>
      </w:r>
      <w:r>
        <w:rPr>
          <w:lang w:eastAsia="fr-FR" w:bidi="fr-FR"/>
        </w:rPr>
        <w:t xml:space="preserve"> </w:t>
      </w:r>
      <w:r w:rsidRPr="00BE2292">
        <w:rPr>
          <w:lang w:eastAsia="fr-FR" w:bidi="fr-FR"/>
        </w:rPr>
        <w:t>que l’organisation d’une société repose sur des relations plus que sur des groupes, 2°) que les systèmes de parenté cognatiques du type palawan n’ont pas pour raison d’être la création de groupes mais celle de relations particulières, 3°) que, parmi les relations d’appartenance à un groupe, fût-il de parenté, les relations d’alliance et de localité jouent un rôle déterminant.</w:t>
      </w:r>
    </w:p>
    <w:p w14:paraId="1DF6A90A" w14:textId="77777777" w:rsidR="001C7F57" w:rsidRPr="00BE2292" w:rsidRDefault="001C7F57" w:rsidP="001C7F57">
      <w:pPr>
        <w:spacing w:before="120" w:after="120"/>
        <w:jc w:val="both"/>
      </w:pPr>
      <w:r w:rsidRPr="00BE2292">
        <w:rPr>
          <w:lang w:eastAsia="fr-FR" w:bidi="fr-FR"/>
        </w:rPr>
        <w:t>Si, comme nous le pensons, le système de parenté palawan n’a pas pour fonction principale de créer des groupes et encore moins des groupes de filiation ou de consanguinité, peut-être a-t-il pour vocation la seconde des deux grandes fonctions reconnues aux systèmes de p</w:t>
      </w:r>
      <w:r w:rsidRPr="00BE2292">
        <w:rPr>
          <w:lang w:eastAsia="fr-FR" w:bidi="fr-FR"/>
        </w:rPr>
        <w:t>a</w:t>
      </w:r>
      <w:r w:rsidRPr="00BE2292">
        <w:rPr>
          <w:lang w:eastAsia="fr-FR" w:bidi="fr-FR"/>
        </w:rPr>
        <w:t>renté : l’échange ou la circulation des femmes ?</w:t>
      </w:r>
    </w:p>
    <w:p w14:paraId="1ABFAAD8" w14:textId="77777777" w:rsidR="001C7F57" w:rsidRDefault="001C7F57" w:rsidP="001C7F57">
      <w:pPr>
        <w:spacing w:before="120" w:after="120"/>
        <w:jc w:val="both"/>
        <w:rPr>
          <w:lang w:eastAsia="fr-FR" w:bidi="fr-FR"/>
        </w:rPr>
      </w:pPr>
    </w:p>
    <w:p w14:paraId="4609DB83" w14:textId="77777777" w:rsidR="001C7F57" w:rsidRPr="00BE2292" w:rsidRDefault="001C7F57" w:rsidP="001C7F57">
      <w:pPr>
        <w:pStyle w:val="a"/>
      </w:pPr>
      <w:r w:rsidRPr="00BE2292">
        <w:t>PARENTÉ ET ÉCHANGE</w:t>
      </w:r>
    </w:p>
    <w:p w14:paraId="03370F87" w14:textId="77777777" w:rsidR="001C7F57" w:rsidRDefault="001C7F57" w:rsidP="001C7F57">
      <w:pPr>
        <w:spacing w:before="120" w:after="120"/>
        <w:jc w:val="both"/>
        <w:rPr>
          <w:lang w:eastAsia="fr-FR" w:bidi="fr-FR"/>
        </w:rPr>
      </w:pPr>
    </w:p>
    <w:p w14:paraId="725B66D6" w14:textId="77777777" w:rsidR="001C7F57" w:rsidRPr="00BE2292" w:rsidRDefault="001C7F57" w:rsidP="001C7F57">
      <w:pPr>
        <w:spacing w:before="120" w:after="120"/>
        <w:jc w:val="both"/>
      </w:pPr>
      <w:r w:rsidRPr="00BE2292">
        <w:rPr>
          <w:lang w:eastAsia="fr-FR" w:bidi="fr-FR"/>
        </w:rPr>
        <w:t>Ce type d’explication se rapproche déjà plus de notre point de vue parce qu’il accorde une importance fondamentale à l’alliance. Dans cette perspective, comme l’a démontré C. Lévi-Strauss</w:t>
      </w:r>
      <w:r>
        <w:rPr>
          <w:lang w:eastAsia="fr-FR" w:bidi="fr-FR"/>
        </w:rPr>
        <w:t> </w:t>
      </w:r>
      <w:r>
        <w:rPr>
          <w:rStyle w:val="Appelnotedebasdep"/>
          <w:lang w:eastAsia="fr-FR" w:bidi="fr-FR"/>
        </w:rPr>
        <w:footnoteReference w:id="230"/>
      </w:r>
      <w:r w:rsidRPr="00BE2292">
        <w:rPr>
          <w:lang w:eastAsia="fr-FR" w:bidi="fr-FR"/>
        </w:rPr>
        <w:t>, un no</w:t>
      </w:r>
      <w:r w:rsidRPr="00BE2292">
        <w:rPr>
          <w:lang w:eastAsia="fr-FR" w:bidi="fr-FR"/>
        </w:rPr>
        <w:t>m</w:t>
      </w:r>
      <w:r w:rsidRPr="00BE2292">
        <w:rPr>
          <w:lang w:eastAsia="fr-FR" w:bidi="fr-FR"/>
        </w:rPr>
        <w:t>bre considérable de sociétés présentent un système matrimonial d’échange ou de circulation des femmes. Ce système repose sur une équation de parenté variable mais qui assimile une ou plusieurs positions généal</w:t>
      </w:r>
      <w:r w:rsidRPr="00BE2292">
        <w:rPr>
          <w:lang w:eastAsia="fr-FR" w:bidi="fr-FR"/>
        </w:rPr>
        <w:t>o</w:t>
      </w:r>
      <w:r w:rsidRPr="00BE2292">
        <w:rPr>
          <w:lang w:eastAsia="fr-FR" w:bidi="fr-FR"/>
        </w:rPr>
        <w:t>giques à une position de conjoint, d’autre part sur une certaine perm</w:t>
      </w:r>
      <w:r w:rsidRPr="00BE2292">
        <w:rPr>
          <w:lang w:eastAsia="fr-FR" w:bidi="fr-FR"/>
        </w:rPr>
        <w:t>a</w:t>
      </w:r>
      <w:r w:rsidRPr="00BE2292">
        <w:rPr>
          <w:lang w:eastAsia="fr-FR" w:bidi="fr-FR"/>
        </w:rPr>
        <w:t>nence structurale des termes de l’échange, les femmes circulant entre des groupes ou catégories de parenté qui conservent leur identité structurale à travers le temps.</w:t>
      </w:r>
    </w:p>
    <w:p w14:paraId="378513CF" w14:textId="77777777" w:rsidR="001C7F57" w:rsidRPr="00BE2292" w:rsidRDefault="001C7F57" w:rsidP="001C7F57">
      <w:pPr>
        <w:spacing w:before="120" w:after="120"/>
        <w:jc w:val="both"/>
      </w:pPr>
      <w:r w:rsidRPr="00BE2292">
        <w:rPr>
          <w:lang w:eastAsia="fr-FR" w:bidi="fr-FR"/>
        </w:rPr>
        <w:t>Ce mouvement circulatoire ou de va-et-vient des épouses n’est qu’un aspect ou un moment d’un système plus général de communic</w:t>
      </w:r>
      <w:r w:rsidRPr="00BE2292">
        <w:rPr>
          <w:lang w:eastAsia="fr-FR" w:bidi="fr-FR"/>
        </w:rPr>
        <w:t>a</w:t>
      </w:r>
      <w:r w:rsidRPr="00BE2292">
        <w:rPr>
          <w:lang w:eastAsia="fr-FR" w:bidi="fr-FR"/>
        </w:rPr>
        <w:t>tion qui lie les partenaires sociaux. Dans ce sens, le système matrim</w:t>
      </w:r>
      <w:r w:rsidRPr="00BE2292">
        <w:rPr>
          <w:lang w:eastAsia="fr-FR" w:bidi="fr-FR"/>
        </w:rPr>
        <w:t>o</w:t>
      </w:r>
      <w:r w:rsidRPr="00BE2292">
        <w:rPr>
          <w:lang w:eastAsia="fr-FR" w:bidi="fr-FR"/>
        </w:rPr>
        <w:t>nial est un moment décisif de l’organisation sociale en général.</w:t>
      </w:r>
    </w:p>
    <w:p w14:paraId="0755C48B" w14:textId="77777777" w:rsidR="001C7F57" w:rsidRPr="00BE2292" w:rsidRDefault="001C7F57" w:rsidP="001C7F57">
      <w:pPr>
        <w:spacing w:before="120" w:after="120"/>
        <w:jc w:val="both"/>
      </w:pPr>
      <w:r>
        <w:t>[240]</w:t>
      </w:r>
    </w:p>
    <w:p w14:paraId="0061C1E5" w14:textId="77777777" w:rsidR="001C7F57" w:rsidRPr="00BE2292" w:rsidRDefault="001C7F57" w:rsidP="001C7F57">
      <w:pPr>
        <w:spacing w:before="120" w:after="120"/>
        <w:jc w:val="both"/>
      </w:pPr>
      <w:r w:rsidRPr="00BE2292">
        <w:rPr>
          <w:lang w:eastAsia="fr-FR" w:bidi="fr-FR"/>
        </w:rPr>
        <w:t>Peut-on considérer un système cognatique, et le système palawan en particulier comme un système d’échange ou de circulation des épouses aboutissant à la formation de réseaux d’alliance ?</w:t>
      </w:r>
    </w:p>
    <w:p w14:paraId="415826EA" w14:textId="77777777" w:rsidR="001C7F57" w:rsidRPr="00BE2292" w:rsidRDefault="001C7F57" w:rsidP="001C7F57">
      <w:pPr>
        <w:spacing w:before="120" w:after="120"/>
        <w:jc w:val="both"/>
      </w:pPr>
      <w:r w:rsidRPr="00BE2292">
        <w:rPr>
          <w:lang w:eastAsia="fr-FR" w:bidi="fr-FR"/>
        </w:rPr>
        <w:t>Si nous suivons Lévi-Strauss</w:t>
      </w:r>
      <w:r>
        <w:rPr>
          <w:lang w:eastAsia="fr-FR" w:bidi="fr-FR"/>
        </w:rPr>
        <w:t> </w:t>
      </w:r>
      <w:r>
        <w:rPr>
          <w:rStyle w:val="Appelnotedebasdep"/>
          <w:lang w:eastAsia="fr-FR" w:bidi="fr-FR"/>
        </w:rPr>
        <w:footnoteReference w:id="231"/>
      </w:r>
      <w:r w:rsidRPr="00BE2292">
        <w:rPr>
          <w:lang w:eastAsia="fr-FR" w:bidi="fr-FR"/>
        </w:rPr>
        <w:t xml:space="preserve">, il est possible de le faire bien que la nomenclature de parenté ne détermine pas le choix du conjoint. Dans le système palawan par exemple, le terme </w:t>
      </w:r>
      <w:r>
        <w:rPr>
          <w:i/>
        </w:rPr>
        <w:t>äsawa</w:t>
      </w:r>
      <w:r w:rsidRPr="00BE2292">
        <w:rPr>
          <w:lang w:eastAsia="fr-FR" w:bidi="fr-FR"/>
        </w:rPr>
        <w:t xml:space="preserve"> (conjoint) ne corre</w:t>
      </w:r>
      <w:r w:rsidRPr="00BE2292">
        <w:rPr>
          <w:lang w:eastAsia="fr-FR" w:bidi="fr-FR"/>
        </w:rPr>
        <w:t>s</w:t>
      </w:r>
      <w:r w:rsidRPr="00BE2292">
        <w:rPr>
          <w:lang w:eastAsia="fr-FR" w:bidi="fr-FR"/>
        </w:rPr>
        <w:t>pond à aucune position généalogique définie. Mais si le conjoint n’est pas automatiquement ou mécaniquement désigné par le système te</w:t>
      </w:r>
      <w:r w:rsidRPr="00BE2292">
        <w:rPr>
          <w:lang w:eastAsia="fr-FR" w:bidi="fr-FR"/>
        </w:rPr>
        <w:t>r</w:t>
      </w:r>
      <w:r w:rsidRPr="00BE2292">
        <w:rPr>
          <w:lang w:eastAsia="fr-FR" w:bidi="fr-FR"/>
        </w:rPr>
        <w:t>minologique, il pourrait l’être de façon statistique. Le système, de la sorte, au lieu d’être « élémentaire » serait « complexe » parce que la détermination du conjoint résulterait d’un ensemble d’interdictions et de choix aléatoires, irréguliers à une petite échelle mais offrant une certaine régularité à une plus grande échelle. Une loi statistique de circulation se dégagerait de cette façon et cette loi rendrait compte de l’existence de réseaux d’alliance à caractère aléatoire.</w:t>
      </w:r>
    </w:p>
    <w:p w14:paraId="6DD9A5BD" w14:textId="77777777" w:rsidR="001C7F57" w:rsidRPr="00BE2292" w:rsidRDefault="001C7F57" w:rsidP="001C7F57">
      <w:pPr>
        <w:spacing w:before="120" w:after="120"/>
        <w:jc w:val="both"/>
      </w:pPr>
      <w:r w:rsidRPr="00BE2292">
        <w:rPr>
          <w:lang w:eastAsia="fr-FR" w:bidi="fr-FR"/>
        </w:rPr>
        <w:t>Il faudrait en fin de compte rejeter la compréhension de ces syst</w:t>
      </w:r>
      <w:r w:rsidRPr="00BE2292">
        <w:rPr>
          <w:lang w:eastAsia="fr-FR" w:bidi="fr-FR"/>
        </w:rPr>
        <w:t>è</w:t>
      </w:r>
      <w:r w:rsidRPr="00BE2292">
        <w:rPr>
          <w:lang w:eastAsia="fr-FR" w:bidi="fr-FR"/>
        </w:rPr>
        <w:t>mes dans une sorte d’au-delà aléatoire où ils attendraient le mathém</w:t>
      </w:r>
      <w:r w:rsidRPr="00BE2292">
        <w:rPr>
          <w:lang w:eastAsia="fr-FR" w:bidi="fr-FR"/>
        </w:rPr>
        <w:t>a</w:t>
      </w:r>
      <w:r w:rsidRPr="00BE2292">
        <w:rPr>
          <w:lang w:eastAsia="fr-FR" w:bidi="fr-FR"/>
        </w:rPr>
        <w:t>ticien qui leur donnerait forme</w:t>
      </w:r>
      <w:r>
        <w:rPr>
          <w:lang w:eastAsia="fr-FR" w:bidi="fr-FR"/>
        </w:rPr>
        <w:t> </w:t>
      </w:r>
      <w:r>
        <w:rPr>
          <w:rStyle w:val="Appelnotedebasdep"/>
          <w:lang w:eastAsia="fr-FR" w:bidi="fr-FR"/>
        </w:rPr>
        <w:footnoteReference w:id="232"/>
      </w:r>
      <w:r w:rsidRPr="00BE2292">
        <w:rPr>
          <w:lang w:eastAsia="fr-FR" w:bidi="fr-FR"/>
        </w:rPr>
        <w:t>.</w:t>
      </w:r>
    </w:p>
    <w:p w14:paraId="51B83DDE" w14:textId="77777777" w:rsidR="001C7F57" w:rsidRPr="00BE2292" w:rsidRDefault="001C7F57" w:rsidP="001C7F57">
      <w:pPr>
        <w:spacing w:before="120" w:after="120"/>
        <w:jc w:val="both"/>
      </w:pPr>
      <w:r w:rsidRPr="00BE2292">
        <w:rPr>
          <w:lang w:eastAsia="fr-FR" w:bidi="fr-FR"/>
        </w:rPr>
        <w:t>Mais ce mathématicien serait aussi démuni que nous pour résoudre un problème qui reste de nature sociologique : qui échangerait les femmes ? Quelles catégories sociales ou quels groupes assumeraient la fonction de partenaires de l’échange ?</w:t>
      </w:r>
    </w:p>
    <w:p w14:paraId="242A5161" w14:textId="77777777" w:rsidR="001C7F57" w:rsidRPr="00BE2292" w:rsidRDefault="001C7F57" w:rsidP="001C7F57">
      <w:pPr>
        <w:spacing w:before="120" w:after="120"/>
        <w:jc w:val="both"/>
      </w:pPr>
      <w:r w:rsidRPr="00BE2292">
        <w:rPr>
          <w:lang w:eastAsia="fr-FR" w:bidi="fr-FR"/>
        </w:rPr>
        <w:t>Le système palawan rend cette question insoluble parce qu’il ne détermine aucun groupe, aucun ensemble qui maintienne une identité structurale à travers le temps, et s’il n’y a pas de termes de l’échange on se demande comment il peut y avoir échange.</w:t>
      </w:r>
    </w:p>
    <w:p w14:paraId="0680C704" w14:textId="77777777" w:rsidR="001C7F57" w:rsidRPr="00BE2292" w:rsidRDefault="001C7F57" w:rsidP="001C7F57">
      <w:pPr>
        <w:spacing w:before="120" w:after="120"/>
        <w:jc w:val="both"/>
      </w:pPr>
      <w:r w:rsidRPr="00BE2292">
        <w:rPr>
          <w:lang w:eastAsia="fr-FR" w:bidi="fr-FR"/>
        </w:rPr>
        <w:t>Cette objection consiste en réalité à dire ceci : il est peut-être thé</w:t>
      </w:r>
      <w:r w:rsidRPr="00BE2292">
        <w:rPr>
          <w:lang w:eastAsia="fr-FR" w:bidi="fr-FR"/>
        </w:rPr>
        <w:t>o</w:t>
      </w:r>
      <w:r w:rsidRPr="00BE2292">
        <w:rPr>
          <w:lang w:eastAsia="fr-FR" w:bidi="fr-FR"/>
        </w:rPr>
        <w:t>riquement possible d’élaborer un système formel d’échange ou de ci</w:t>
      </w:r>
      <w:r w:rsidRPr="00BE2292">
        <w:rPr>
          <w:lang w:eastAsia="fr-FR" w:bidi="fr-FR"/>
        </w:rPr>
        <w:t>r</w:t>
      </w:r>
      <w:r w:rsidRPr="00BE2292">
        <w:rPr>
          <w:lang w:eastAsia="fr-FR" w:bidi="fr-FR"/>
        </w:rPr>
        <w:t>culation à partir de certaines données statistiques, mais ce système n’est que formel et n’a aucun contenu sociologique. C’est une con</w:t>
      </w:r>
      <w:r w:rsidRPr="00BE2292">
        <w:rPr>
          <w:lang w:eastAsia="fr-FR" w:bidi="fr-FR"/>
        </w:rPr>
        <w:t>s</w:t>
      </w:r>
      <w:r w:rsidRPr="00BE2292">
        <w:rPr>
          <w:lang w:eastAsia="fr-FR" w:bidi="fr-FR"/>
        </w:rPr>
        <w:t>truction abstraite sans aucun rapport avec la pratique sociale, au contraire de sociétés où le système matrimonial échangiste et/ou ci</w:t>
      </w:r>
      <w:r w:rsidRPr="00BE2292">
        <w:rPr>
          <w:lang w:eastAsia="fr-FR" w:bidi="fr-FR"/>
        </w:rPr>
        <w:t>r</w:t>
      </w:r>
      <w:r w:rsidRPr="00BE2292">
        <w:rPr>
          <w:lang w:eastAsia="fr-FR" w:bidi="fr-FR"/>
        </w:rPr>
        <w:t xml:space="preserve">culatoire détermine réellement un ensemble de pratiques sociales. Sans se constituer en </w:t>
      </w:r>
      <w:r w:rsidRPr="00BE2292">
        <w:t>termes</w:t>
      </w:r>
      <w:r w:rsidRPr="00BE2292">
        <w:rPr>
          <w:lang w:eastAsia="fr-FR" w:bidi="fr-FR"/>
        </w:rPr>
        <w:t xml:space="preserve"> de l’échange, on ne peut pas se déterm</w:t>
      </w:r>
      <w:r w:rsidRPr="00BE2292">
        <w:rPr>
          <w:lang w:eastAsia="fr-FR" w:bidi="fr-FR"/>
        </w:rPr>
        <w:t>i</w:t>
      </w:r>
      <w:r w:rsidRPr="00BE2292">
        <w:rPr>
          <w:lang w:eastAsia="fr-FR" w:bidi="fr-FR"/>
        </w:rPr>
        <w:t xml:space="preserve">ner </w:t>
      </w:r>
      <w:r w:rsidRPr="00BE2292">
        <w:t xml:space="preserve">par rapport </w:t>
      </w:r>
      <w:r w:rsidRPr="00BE2292">
        <w:rPr>
          <w:lang w:eastAsia="fr-FR" w:bidi="fr-FR"/>
        </w:rPr>
        <w:t>à l’échange.</w:t>
      </w:r>
    </w:p>
    <w:p w14:paraId="155F9097" w14:textId="77777777" w:rsidR="001C7F57" w:rsidRPr="00BE2292" w:rsidRDefault="001C7F57" w:rsidP="001C7F57">
      <w:pPr>
        <w:spacing w:before="120" w:after="120"/>
        <w:jc w:val="both"/>
      </w:pPr>
      <w:r w:rsidRPr="00BE2292">
        <w:rPr>
          <w:lang w:eastAsia="fr-FR" w:bidi="fr-FR"/>
        </w:rPr>
        <w:t>Notre objection toutefois ne nous dégage pas de l’obligation d’affronter un autre problème intimement lié à la compréhension des systèmes de parenté. Nous pensons qu’en l’ayant résolu, nous serons à même d’aborder par un biais nouveau le système qui nous occupe. Ce problème est constitué par l’interprétation qu’il faut donner de la pr</w:t>
      </w:r>
      <w:r w:rsidRPr="00BE2292">
        <w:rPr>
          <w:lang w:eastAsia="fr-FR" w:bidi="fr-FR"/>
        </w:rPr>
        <w:t>o</w:t>
      </w:r>
      <w:r w:rsidRPr="00BE2292">
        <w:rPr>
          <w:lang w:eastAsia="fr-FR" w:bidi="fr-FR"/>
        </w:rPr>
        <w:t>hibition de l’inceste.</w:t>
      </w:r>
    </w:p>
    <w:p w14:paraId="0E3AA3CF" w14:textId="77777777" w:rsidR="001C7F57" w:rsidRDefault="001C7F57" w:rsidP="001C7F57">
      <w:pPr>
        <w:spacing w:before="120" w:after="120"/>
        <w:jc w:val="both"/>
      </w:pPr>
      <w:r>
        <w:t>[241]</w:t>
      </w:r>
    </w:p>
    <w:p w14:paraId="7AAB0374" w14:textId="77777777" w:rsidR="001C7F57" w:rsidRPr="00BE2292" w:rsidRDefault="001C7F57" w:rsidP="001C7F57">
      <w:pPr>
        <w:spacing w:before="120" w:after="120"/>
        <w:jc w:val="both"/>
      </w:pPr>
    </w:p>
    <w:p w14:paraId="0DB06F62" w14:textId="77777777" w:rsidR="001C7F57" w:rsidRPr="00BE2292" w:rsidRDefault="001C7F57" w:rsidP="001C7F57">
      <w:pPr>
        <w:pStyle w:val="a"/>
      </w:pPr>
      <w:r>
        <w:t>DU SENS À DONNER</w:t>
      </w:r>
      <w:r>
        <w:br/>
        <w:t>À</w:t>
      </w:r>
      <w:r w:rsidRPr="00BE2292">
        <w:t xml:space="preserve"> LA PROHIBITION DE L’INCESTE</w:t>
      </w:r>
    </w:p>
    <w:p w14:paraId="44ADA7FE" w14:textId="77777777" w:rsidR="001C7F57" w:rsidRDefault="001C7F57" w:rsidP="001C7F57">
      <w:pPr>
        <w:spacing w:before="120" w:after="120"/>
        <w:jc w:val="both"/>
        <w:rPr>
          <w:lang w:eastAsia="fr-FR" w:bidi="fr-FR"/>
        </w:rPr>
      </w:pPr>
    </w:p>
    <w:p w14:paraId="55128740" w14:textId="77777777" w:rsidR="001C7F57" w:rsidRPr="00BE2292" w:rsidRDefault="001C7F57" w:rsidP="001C7F57">
      <w:pPr>
        <w:spacing w:before="120" w:after="120"/>
        <w:jc w:val="both"/>
      </w:pPr>
      <w:r w:rsidRPr="00BE2292">
        <w:rPr>
          <w:lang w:eastAsia="fr-FR" w:bidi="fr-FR"/>
        </w:rPr>
        <w:t>L’interprétation avancée par Lévi-Strauss est très importante, d’abord parce qu’elle donne une base extrêmement solide à toute sa théorie des structures élémentaires de la parenté, d’autre part parce qu’elle empêche de penser un système de parenté autrement que comme un système d’échange.</w:t>
      </w:r>
    </w:p>
    <w:p w14:paraId="42DB8322" w14:textId="77777777" w:rsidR="001C7F57" w:rsidRPr="00BE2292" w:rsidRDefault="001C7F57" w:rsidP="001C7F57">
      <w:pPr>
        <w:spacing w:before="120" w:after="120"/>
        <w:jc w:val="both"/>
      </w:pPr>
      <w:r w:rsidRPr="00BE2292">
        <w:rPr>
          <w:lang w:eastAsia="fr-FR" w:bidi="fr-FR"/>
        </w:rPr>
        <w:t>Rappelons rapidement cette interprétation</w:t>
      </w:r>
      <w:r>
        <w:rPr>
          <w:lang w:eastAsia="fr-FR" w:bidi="fr-FR"/>
        </w:rPr>
        <w:t> </w:t>
      </w:r>
      <w:r>
        <w:rPr>
          <w:rStyle w:val="Appelnotedebasdep"/>
          <w:lang w:eastAsia="fr-FR" w:bidi="fr-FR"/>
        </w:rPr>
        <w:footnoteReference w:id="233"/>
      </w:r>
      <w:r w:rsidRPr="00BE2292">
        <w:rPr>
          <w:lang w:eastAsia="fr-FR" w:bidi="fr-FR"/>
        </w:rPr>
        <w:t> : la prohibition de l’inceste est moins une interdiction explicite qu’une injonction impl</w:t>
      </w:r>
      <w:r w:rsidRPr="00BE2292">
        <w:rPr>
          <w:lang w:eastAsia="fr-FR" w:bidi="fr-FR"/>
        </w:rPr>
        <w:t>i</w:t>
      </w:r>
      <w:r w:rsidRPr="00BE2292">
        <w:rPr>
          <w:lang w:eastAsia="fr-FR" w:bidi="fr-FR"/>
        </w:rPr>
        <w:t>cite, celle de donner une fille ou une sœur et, par suite, d’épouser la fille ou la sœur d’un autre. Cette injonction entraîne une relation de réciprocité et par conséquent d’échange. La prohibition entraîne donc nécessairement un échange, immédiat ou différé, individuel ou colle</w:t>
      </w:r>
      <w:r w:rsidRPr="00BE2292">
        <w:rPr>
          <w:lang w:eastAsia="fr-FR" w:bidi="fr-FR"/>
        </w:rPr>
        <w:t>c</w:t>
      </w:r>
      <w:r w:rsidRPr="00BE2292">
        <w:rPr>
          <w:lang w:eastAsia="fr-FR" w:bidi="fr-FR"/>
        </w:rPr>
        <w:t>tif, et comme la prohibition est un fait universel, l’échange matrim</w:t>
      </w:r>
      <w:r w:rsidRPr="00BE2292">
        <w:rPr>
          <w:lang w:eastAsia="fr-FR" w:bidi="fr-FR"/>
        </w:rPr>
        <w:t>o</w:t>
      </w:r>
      <w:r w:rsidRPr="00BE2292">
        <w:rPr>
          <w:lang w:eastAsia="fr-FR" w:bidi="fr-FR"/>
        </w:rPr>
        <w:t>nial doit aussi être un phénomène universel. S’il ne se réalise pas de façon simple ou élémentaire, il se réalise de façon complexe.</w:t>
      </w:r>
    </w:p>
    <w:p w14:paraId="7A4283DE" w14:textId="77777777" w:rsidR="001C7F57" w:rsidRPr="00BE2292" w:rsidRDefault="001C7F57" w:rsidP="001C7F57">
      <w:pPr>
        <w:spacing w:before="120" w:after="120"/>
        <w:jc w:val="both"/>
      </w:pPr>
      <w:r w:rsidRPr="00BE2292">
        <w:rPr>
          <w:lang w:eastAsia="fr-FR" w:bidi="fr-FR"/>
        </w:rPr>
        <w:t>Or, s’il est vrai et irréfutable que la prohibition corresponde à l’injonction telle que la formule Lévi-Strauss, il n’est pas vrai qu’elle pose la nécessité d’un échange ni qu’elle implique une relation de r</w:t>
      </w:r>
      <w:r w:rsidRPr="00BE2292">
        <w:rPr>
          <w:lang w:eastAsia="fr-FR" w:bidi="fr-FR"/>
        </w:rPr>
        <w:t>é</w:t>
      </w:r>
      <w:r w:rsidRPr="00BE2292">
        <w:rPr>
          <w:lang w:eastAsia="fr-FR" w:bidi="fr-FR"/>
        </w:rPr>
        <w:t>ciprocité : elle ne fait que poser la possibilité de l’échange et de la r</w:t>
      </w:r>
      <w:r w:rsidRPr="00BE2292">
        <w:rPr>
          <w:lang w:eastAsia="fr-FR" w:bidi="fr-FR"/>
        </w:rPr>
        <w:t>é</w:t>
      </w:r>
      <w:r w:rsidRPr="00BE2292">
        <w:rPr>
          <w:lang w:eastAsia="fr-FR" w:bidi="fr-FR"/>
        </w:rPr>
        <w:t>ciprocité, non leur nécessité.</w:t>
      </w:r>
    </w:p>
    <w:p w14:paraId="64C9D7A7" w14:textId="77777777" w:rsidR="001C7F57" w:rsidRPr="00BE2292" w:rsidRDefault="001C7F57" w:rsidP="001C7F57">
      <w:pPr>
        <w:spacing w:before="120" w:after="120"/>
        <w:jc w:val="both"/>
      </w:pPr>
      <w:r w:rsidRPr="00BE2292">
        <w:rPr>
          <w:lang w:eastAsia="fr-FR" w:bidi="fr-FR"/>
        </w:rPr>
        <w:t>On vérifie, en ce qui concerne les Palawan, que la prohibition de l’inceste n’entraîne pas une règle de réciprocité de façon nécessaire, ni à court terme car aucune règle ne définit un échange ou une circul</w:t>
      </w:r>
      <w:r w:rsidRPr="00BE2292">
        <w:rPr>
          <w:lang w:eastAsia="fr-FR" w:bidi="fr-FR"/>
        </w:rPr>
        <w:t>a</w:t>
      </w:r>
      <w:r w:rsidRPr="00BE2292">
        <w:rPr>
          <w:lang w:eastAsia="fr-FR" w:bidi="fr-FR"/>
        </w:rPr>
        <w:t>tion des femmes, ni à long terme parce qu’il n’y a pas de termes de l’échange. Dans un cas il n’y a pas de circulation, dans l’autre il n’y a pas de circuit.</w:t>
      </w:r>
    </w:p>
    <w:p w14:paraId="2E631330" w14:textId="77777777" w:rsidR="001C7F57" w:rsidRPr="00BE2292" w:rsidRDefault="001C7F57" w:rsidP="001C7F57">
      <w:pPr>
        <w:spacing w:before="120" w:after="120"/>
        <w:jc w:val="both"/>
      </w:pPr>
      <w:r w:rsidRPr="00BE2292">
        <w:rPr>
          <w:lang w:eastAsia="fr-FR" w:bidi="fr-FR"/>
        </w:rPr>
        <w:t>Plus généralement, cela signifie que donner une femme et en épo</w:t>
      </w:r>
      <w:r w:rsidRPr="00BE2292">
        <w:rPr>
          <w:lang w:eastAsia="fr-FR" w:bidi="fr-FR"/>
        </w:rPr>
        <w:t>u</w:t>
      </w:r>
      <w:r w:rsidRPr="00BE2292">
        <w:rPr>
          <w:lang w:eastAsia="fr-FR" w:bidi="fr-FR"/>
        </w:rPr>
        <w:t>ser une autre ne consiste pas nécessairement à donner la première en échange de la seconde ni à donner la première pour obtenir la s</w:t>
      </w:r>
      <w:r w:rsidRPr="00BE2292">
        <w:rPr>
          <w:lang w:eastAsia="fr-FR" w:bidi="fr-FR"/>
        </w:rPr>
        <w:t>e</w:t>
      </w:r>
      <w:r w:rsidRPr="00BE2292">
        <w:rPr>
          <w:lang w:eastAsia="fr-FR" w:bidi="fr-FR"/>
        </w:rPr>
        <w:t>conde. Dans ce sens, la prohibition pose une réciprocité si l’on veut, mais abstraite et vide, et dont la formule est « pouvoir se marier » et non « se marier avec ». En elle-même, elle n’implique rien d’autre qu’une possibilité d’accès aux femmes des autres et non un processus d’accès, elle ouvre la voie à la réciprocité mais ne l’implique pas a</w:t>
      </w:r>
      <w:r w:rsidRPr="00BE2292">
        <w:rPr>
          <w:lang w:eastAsia="fr-FR" w:bidi="fr-FR"/>
        </w:rPr>
        <w:t>b</w:t>
      </w:r>
      <w:r w:rsidRPr="00BE2292">
        <w:rPr>
          <w:lang w:eastAsia="fr-FR" w:bidi="fr-FR"/>
        </w:rPr>
        <w:t>solument. La cession d’une fille ou d’une sœur est toujours un don mais pas toujours un échange.</w:t>
      </w:r>
    </w:p>
    <w:p w14:paraId="29E3D308" w14:textId="77777777" w:rsidR="001C7F57" w:rsidRPr="00BE2292" w:rsidRDefault="001C7F57" w:rsidP="001C7F57">
      <w:pPr>
        <w:spacing w:before="120" w:after="120"/>
        <w:jc w:val="both"/>
      </w:pPr>
      <w:r w:rsidRPr="00BE2292">
        <w:rPr>
          <w:lang w:eastAsia="fr-FR" w:bidi="fr-FR"/>
        </w:rPr>
        <w:t>Si la prohibition de l’inceste et l’exogamie n’ont pas pour bénéfice la réciprocité, mais son contraire, quelle signification ou quelle fon</w:t>
      </w:r>
      <w:r w:rsidRPr="00BE2292">
        <w:rPr>
          <w:lang w:eastAsia="fr-FR" w:bidi="fr-FR"/>
        </w:rPr>
        <w:t>c</w:t>
      </w:r>
      <w:r w:rsidRPr="00BE2292">
        <w:rPr>
          <w:lang w:eastAsia="fr-FR" w:bidi="fr-FR"/>
        </w:rPr>
        <w:t>tion leur reconnaître ?</w:t>
      </w:r>
    </w:p>
    <w:p w14:paraId="2423B565" w14:textId="77777777" w:rsidR="001C7F57" w:rsidRPr="00BE2292" w:rsidRDefault="001C7F57" w:rsidP="001C7F57">
      <w:pPr>
        <w:spacing w:before="120" w:after="120"/>
        <w:jc w:val="both"/>
      </w:pPr>
      <w:r w:rsidRPr="00BE2292">
        <w:rPr>
          <w:lang w:eastAsia="fr-FR" w:bidi="fr-FR"/>
        </w:rPr>
        <w:t>Dans la société palawan le mariage, en tant que relation entre pr</w:t>
      </w:r>
      <w:r w:rsidRPr="00BE2292">
        <w:rPr>
          <w:lang w:eastAsia="fr-FR" w:bidi="fr-FR"/>
        </w:rPr>
        <w:t>e</w:t>
      </w:r>
      <w:r w:rsidRPr="00BE2292">
        <w:rPr>
          <w:lang w:eastAsia="fr-FR" w:bidi="fr-FR"/>
        </w:rPr>
        <w:t>neur et donneur de femmes (c’est-à-dire en tant qu’il est un aspect de l’alliance et non simplement de la relation mari-femme) a toutes les caractéristiques d’une relation asymétrique non réciproque (c</w:t>
      </w:r>
      <w:r>
        <w:rPr>
          <w:lang w:eastAsia="fr-FR" w:bidi="fr-FR"/>
        </w:rPr>
        <w:t>f</w:t>
      </w:r>
      <w:r w:rsidRPr="00BE2292">
        <w:rPr>
          <w:lang w:eastAsia="fr-FR" w:bidi="fr-FR"/>
        </w:rPr>
        <w:t>. Ch. II). Or nous prétendons ici que cette caractéristique d’asymétrie n’est pas seulement un fait empirique, mais une propriété structurale.</w:t>
      </w:r>
    </w:p>
    <w:p w14:paraId="08F2B538" w14:textId="77777777" w:rsidR="001C7F57" w:rsidRPr="00BE2292" w:rsidRDefault="001C7F57" w:rsidP="001C7F57">
      <w:pPr>
        <w:spacing w:before="120" w:after="120"/>
        <w:jc w:val="both"/>
      </w:pPr>
      <w:r>
        <w:t>[242]</w:t>
      </w:r>
    </w:p>
    <w:p w14:paraId="621ECA6E" w14:textId="77777777" w:rsidR="001C7F57" w:rsidRPr="00BE2292" w:rsidRDefault="001C7F57" w:rsidP="001C7F57">
      <w:pPr>
        <w:spacing w:before="120" w:after="120"/>
        <w:jc w:val="both"/>
      </w:pPr>
      <w:r w:rsidRPr="00BE2292">
        <w:rPr>
          <w:lang w:eastAsia="fr-FR" w:bidi="fr-FR"/>
        </w:rPr>
        <w:t xml:space="preserve">Le mariage, dans cette perspective, ouvre la voie à une relation non réciproque entre celui ou ceux qui donnent une fille ou une sœur et celui qui prend cette dernière. Cette relation crée une </w:t>
      </w:r>
      <w:r w:rsidRPr="00BE2292">
        <w:t>différence de statut</w:t>
      </w:r>
      <w:r w:rsidRPr="00BE2292">
        <w:rPr>
          <w:lang w:eastAsia="fr-FR" w:bidi="fr-FR"/>
        </w:rPr>
        <w:t> : l’alliance est un système de statuts et non un système d’échange.</w:t>
      </w:r>
    </w:p>
    <w:p w14:paraId="5248DACA" w14:textId="77777777" w:rsidR="001C7F57" w:rsidRPr="00BE2292" w:rsidRDefault="001C7F57" w:rsidP="001C7F57">
      <w:pPr>
        <w:spacing w:before="120" w:after="120"/>
        <w:jc w:val="both"/>
      </w:pPr>
      <w:r w:rsidRPr="00BE2292">
        <w:rPr>
          <w:lang w:eastAsia="fr-FR" w:bidi="fr-FR"/>
        </w:rPr>
        <w:t>Il nous faut montrer alors comment les relations d’alliance s’intègrent à un système plus vaste de relations de parenté et de st</w:t>
      </w:r>
      <w:r w:rsidRPr="00BE2292">
        <w:rPr>
          <w:lang w:eastAsia="fr-FR" w:bidi="fr-FR"/>
        </w:rPr>
        <w:t>a</w:t>
      </w:r>
      <w:r w:rsidRPr="00BE2292">
        <w:rPr>
          <w:lang w:eastAsia="fr-FR" w:bidi="fr-FR"/>
        </w:rPr>
        <w:t>tuts, définir ce système, montrer enfin comment il s’articule à la prat</w:t>
      </w:r>
      <w:r w:rsidRPr="00BE2292">
        <w:rPr>
          <w:lang w:eastAsia="fr-FR" w:bidi="fr-FR"/>
        </w:rPr>
        <w:t>i</w:t>
      </w:r>
      <w:r w:rsidRPr="00BE2292">
        <w:rPr>
          <w:lang w:eastAsia="fr-FR" w:bidi="fr-FR"/>
        </w:rPr>
        <w:t>que sociale.</w:t>
      </w:r>
    </w:p>
    <w:p w14:paraId="4FFE68C0" w14:textId="77777777" w:rsidR="001C7F57" w:rsidRDefault="001C7F57" w:rsidP="001C7F57">
      <w:pPr>
        <w:spacing w:before="120" w:after="120"/>
        <w:jc w:val="both"/>
        <w:rPr>
          <w:lang w:eastAsia="fr-FR" w:bidi="fr-FR"/>
        </w:rPr>
      </w:pPr>
    </w:p>
    <w:p w14:paraId="6E0560C5" w14:textId="77777777" w:rsidR="001C7F57" w:rsidRPr="00BE2292" w:rsidRDefault="001C7F57" w:rsidP="001C7F57">
      <w:pPr>
        <w:pStyle w:val="a"/>
      </w:pPr>
      <w:r w:rsidRPr="00BE2292">
        <w:t>UN SYSTEME FORME</w:t>
      </w:r>
      <w:r>
        <w:t>L</w:t>
      </w:r>
      <w:r>
        <w:br/>
      </w:r>
      <w:r w:rsidRPr="00BE2292">
        <w:t>ET DYADIQUE DE STATUTS</w:t>
      </w:r>
    </w:p>
    <w:p w14:paraId="5F5E494B" w14:textId="77777777" w:rsidR="001C7F57" w:rsidRDefault="001C7F57" w:rsidP="001C7F57">
      <w:pPr>
        <w:spacing w:before="120" w:after="120"/>
        <w:jc w:val="both"/>
        <w:rPr>
          <w:lang w:eastAsia="fr-FR" w:bidi="fr-FR"/>
        </w:rPr>
      </w:pPr>
    </w:p>
    <w:p w14:paraId="3F2EB975" w14:textId="77777777" w:rsidR="001C7F57" w:rsidRPr="00BE2292" w:rsidRDefault="001C7F57" w:rsidP="001C7F57">
      <w:pPr>
        <w:spacing w:before="120" w:after="120"/>
        <w:jc w:val="both"/>
      </w:pPr>
      <w:r w:rsidRPr="00BE2292">
        <w:rPr>
          <w:lang w:eastAsia="fr-FR" w:bidi="fr-FR"/>
        </w:rPr>
        <w:t>Il n’est certes pas nouveau de considérer les statuts de parenté comme des statuts sociaux et l’on s’accorde généralement à reconna</w:t>
      </w:r>
      <w:r w:rsidRPr="00BE2292">
        <w:rPr>
          <w:lang w:eastAsia="fr-FR" w:bidi="fr-FR"/>
        </w:rPr>
        <w:t>î</w:t>
      </w:r>
      <w:r w:rsidRPr="00BE2292">
        <w:rPr>
          <w:lang w:eastAsia="fr-FR" w:bidi="fr-FR"/>
        </w:rPr>
        <w:t>tre que la seule qualité de parent confère une place dans la société lorsqu’il s’agit bien entendu de sociétés simples.</w:t>
      </w:r>
    </w:p>
    <w:p w14:paraId="7E8D96F7" w14:textId="77777777" w:rsidR="001C7F57" w:rsidRPr="00BE2292" w:rsidRDefault="001C7F57" w:rsidP="001C7F57">
      <w:pPr>
        <w:spacing w:before="120" w:after="120"/>
        <w:jc w:val="both"/>
      </w:pPr>
      <w:r w:rsidRPr="00BE2292">
        <w:rPr>
          <w:lang w:eastAsia="fr-FR" w:bidi="fr-FR"/>
        </w:rPr>
        <w:t>Il est cependant inhabituel de voir dans les systèmes de parenté des entreprises qui se limitent à l’assignation formelle du statut ; comme nous l’avons vu la formation de groupes sociaux, ou bien des fon</w:t>
      </w:r>
      <w:r w:rsidRPr="00BE2292">
        <w:rPr>
          <w:lang w:eastAsia="fr-FR" w:bidi="fr-FR"/>
        </w:rPr>
        <w:t>c</w:t>
      </w:r>
      <w:r w:rsidRPr="00BE2292">
        <w:rPr>
          <w:lang w:eastAsia="fr-FR" w:bidi="fr-FR"/>
        </w:rPr>
        <w:t>tions secondaires comme la transmission de la propriété par exemple, sont considérées comme étant du ressort de ces systèmes au moins autant que la détermination du statut.</w:t>
      </w:r>
    </w:p>
    <w:p w14:paraId="18E57D4A" w14:textId="77777777" w:rsidR="001C7F57" w:rsidRPr="00BE2292" w:rsidRDefault="001C7F57" w:rsidP="001C7F57">
      <w:pPr>
        <w:spacing w:before="120" w:after="120"/>
        <w:jc w:val="both"/>
      </w:pPr>
      <w:r w:rsidRPr="00BE2292">
        <w:rPr>
          <w:lang w:eastAsia="fr-FR" w:bidi="fr-FR"/>
        </w:rPr>
        <w:t>Nous pensons quant à nous que le système de parenté palawan a pour fonction principale sinon unique d’ordonner formellement et sy</w:t>
      </w:r>
      <w:r w:rsidRPr="00BE2292">
        <w:rPr>
          <w:lang w:eastAsia="fr-FR" w:bidi="fr-FR"/>
        </w:rPr>
        <w:t>s</w:t>
      </w:r>
      <w:r w:rsidRPr="00BE2292">
        <w:rPr>
          <w:lang w:eastAsia="fr-FR" w:bidi="fr-FR"/>
        </w:rPr>
        <w:t>tématiquement les relations sociales deux à deux.</w:t>
      </w:r>
    </w:p>
    <w:p w14:paraId="37044797" w14:textId="77777777" w:rsidR="001C7F57" w:rsidRPr="00BE2292" w:rsidRDefault="001C7F57" w:rsidP="001C7F57">
      <w:pPr>
        <w:spacing w:before="120" w:after="120"/>
        <w:jc w:val="both"/>
      </w:pPr>
      <w:r w:rsidRPr="00BE2292">
        <w:rPr>
          <w:lang w:eastAsia="fr-FR" w:bidi="fr-FR"/>
        </w:rPr>
        <w:t>Il nous semble que le jeu des relations de parenté recouvre esse</w:t>
      </w:r>
      <w:r w:rsidRPr="00BE2292">
        <w:rPr>
          <w:lang w:eastAsia="fr-FR" w:bidi="fr-FR"/>
        </w:rPr>
        <w:t>n</w:t>
      </w:r>
      <w:r w:rsidRPr="00BE2292">
        <w:rPr>
          <w:lang w:eastAsia="fr-FR" w:bidi="fr-FR"/>
        </w:rPr>
        <w:t>tiellement deux relations élémentaires : celle d’égalité ou de symétrie (A = B) et celle d’inégalité ou d’asymétrie (A &gt; B ou A &lt; B). Ces r</w:t>
      </w:r>
      <w:r w:rsidRPr="00BE2292">
        <w:rPr>
          <w:lang w:eastAsia="fr-FR" w:bidi="fr-FR"/>
        </w:rPr>
        <w:t>e</w:t>
      </w:r>
      <w:r w:rsidRPr="00BE2292">
        <w:rPr>
          <w:lang w:eastAsia="fr-FR" w:bidi="fr-FR"/>
        </w:rPr>
        <w:t xml:space="preserve">lations sont élémentaires parce qu’on ne peut pas en concevoir de plus simples, et dans ce sens le système de parenté palawan est un système </w:t>
      </w:r>
      <w:r w:rsidRPr="00BE2292">
        <w:t>élémentaire</w:t>
      </w:r>
      <w:r w:rsidRPr="00BE2292">
        <w:rPr>
          <w:lang w:eastAsia="fr-FR" w:bidi="fr-FR"/>
        </w:rPr>
        <w:t xml:space="preserve"> de statuts.</w:t>
      </w:r>
    </w:p>
    <w:p w14:paraId="3A3B3F2D" w14:textId="77777777" w:rsidR="001C7F57" w:rsidRPr="00BE2292" w:rsidRDefault="001C7F57" w:rsidP="001C7F57">
      <w:pPr>
        <w:spacing w:before="120" w:after="120"/>
        <w:jc w:val="both"/>
      </w:pPr>
      <w:r w:rsidRPr="00BE2292">
        <w:rPr>
          <w:lang w:eastAsia="fr-FR" w:bidi="fr-FR"/>
        </w:rPr>
        <w:t>Ce sont aussi des relations formelles parce qu’elles indiquent la forme générale de la relation et non son contenu sociologique précis. La relation de subordination entre A et B (A &gt; B) ne permet pas de préciser en quoi A est supérieur à B : titre, rang, privilège économ</w:t>
      </w:r>
      <w:r w:rsidRPr="00BE2292">
        <w:rPr>
          <w:lang w:eastAsia="fr-FR" w:bidi="fr-FR"/>
        </w:rPr>
        <w:t>i</w:t>
      </w:r>
      <w:r w:rsidRPr="00BE2292">
        <w:rPr>
          <w:lang w:eastAsia="fr-FR" w:bidi="fr-FR"/>
        </w:rPr>
        <w:t>que, devoir d’obéissance, droit de vie ou de mort ? Le contenu de la relation ne découle pas du statut de parenté seul mais de spécifications supplémentaires, étroitement associées au système de parenté il est vrai, mais non formellement déterminées par lui.</w:t>
      </w:r>
    </w:p>
    <w:p w14:paraId="0DF37A97" w14:textId="77777777" w:rsidR="001C7F57" w:rsidRPr="00BE2292" w:rsidRDefault="001C7F57" w:rsidP="001C7F57">
      <w:pPr>
        <w:spacing w:before="120" w:after="120"/>
        <w:jc w:val="both"/>
      </w:pPr>
      <w:r w:rsidRPr="00BE2292">
        <w:rPr>
          <w:lang w:eastAsia="fr-FR" w:bidi="fr-FR"/>
        </w:rPr>
        <w:t>Par définition, ces deux relations sont dyadiques parce qu’elles lient deux à deux les partenaires du jeu social. C’est sans doute cette propriété limitative qui constitue la difficulté majeure quand on veut montrer comment le système de parenté s’intègre à l’organisation s</w:t>
      </w:r>
      <w:r w:rsidRPr="00BE2292">
        <w:rPr>
          <w:lang w:eastAsia="fr-FR" w:bidi="fr-FR"/>
        </w:rPr>
        <w:t>o</w:t>
      </w:r>
      <w:r w:rsidRPr="00BE2292">
        <w:rPr>
          <w:lang w:eastAsia="fr-FR" w:bidi="fr-FR"/>
        </w:rPr>
        <w:t>ciale. En effet, la relation d’égalité ou de subordination est toujours une relation individuelle et jamais une relation collective parce que, comme nous allons le voir, le rapport entre A et B n’est théoriquement jamais identique au rapport entre A et n’importe quel autre membre C du même système. En effet la relation d’inégalité recouvre une grad</w:t>
      </w:r>
      <w:r w:rsidRPr="00BE2292">
        <w:rPr>
          <w:lang w:eastAsia="fr-FR" w:bidi="fr-FR"/>
        </w:rPr>
        <w:t>a</w:t>
      </w:r>
      <w:r w:rsidRPr="00BE2292">
        <w:rPr>
          <w:lang w:eastAsia="fr-FR" w:bidi="fr-FR"/>
        </w:rPr>
        <w:t>tion continue du statut et la relation d’égalité est une relation tenda</w:t>
      </w:r>
      <w:r w:rsidRPr="00BE2292">
        <w:rPr>
          <w:lang w:eastAsia="fr-FR" w:bidi="fr-FR"/>
        </w:rPr>
        <w:t>n</w:t>
      </w:r>
      <w:r w:rsidRPr="00BE2292">
        <w:rPr>
          <w:lang w:eastAsia="fr-FR" w:bidi="fr-FR"/>
        </w:rPr>
        <w:t>cielle. De la sorte, la relation entre A et B et la relation entre A et C peuvent être pratiquement voisines mais jamais théoriquement ident</w:t>
      </w:r>
      <w:r w:rsidRPr="00BE2292">
        <w:rPr>
          <w:lang w:eastAsia="fr-FR" w:bidi="fr-FR"/>
        </w:rPr>
        <w:t>i</w:t>
      </w:r>
      <w:r w:rsidRPr="00BE2292">
        <w:rPr>
          <w:lang w:eastAsia="fr-FR" w:bidi="fr-FR"/>
        </w:rPr>
        <w:t>ques.</w:t>
      </w:r>
    </w:p>
    <w:p w14:paraId="50B2B325" w14:textId="77777777" w:rsidR="001C7F57" w:rsidRPr="00BE2292" w:rsidRDefault="001C7F57" w:rsidP="001C7F57">
      <w:pPr>
        <w:spacing w:before="120" w:after="120"/>
        <w:jc w:val="both"/>
      </w:pPr>
      <w:r>
        <w:t>[243]</w:t>
      </w:r>
    </w:p>
    <w:p w14:paraId="728F666F" w14:textId="77777777" w:rsidR="001C7F57" w:rsidRPr="00BE2292" w:rsidRDefault="001C7F57" w:rsidP="001C7F57">
      <w:pPr>
        <w:spacing w:before="120" w:after="120"/>
        <w:jc w:val="both"/>
      </w:pPr>
      <w:r w:rsidRPr="00BE2292">
        <w:rPr>
          <w:lang w:eastAsia="fr-FR" w:bidi="fr-FR"/>
        </w:rPr>
        <w:t>Cela a une conséquence très importante : d’une part le système peut cumuler des relations de statuts très voisines pour constituer des classes de relations (par exemple la classe de « ceux qui ont une rel</w:t>
      </w:r>
      <w:r w:rsidRPr="00BE2292">
        <w:rPr>
          <w:lang w:eastAsia="fr-FR" w:bidi="fr-FR"/>
        </w:rPr>
        <w:t>a</w:t>
      </w:r>
      <w:r w:rsidRPr="00BE2292">
        <w:rPr>
          <w:lang w:eastAsia="fr-FR" w:bidi="fr-FR"/>
        </w:rPr>
        <w:t>tion de subordination maximum avec A »), mais d’autre part cette c</w:t>
      </w:r>
      <w:r w:rsidRPr="00BE2292">
        <w:rPr>
          <w:lang w:eastAsia="fr-FR" w:bidi="fr-FR"/>
        </w:rPr>
        <w:t>a</w:t>
      </w:r>
      <w:r w:rsidRPr="00BE2292">
        <w:rPr>
          <w:lang w:eastAsia="fr-FR" w:bidi="fr-FR"/>
        </w:rPr>
        <w:t>pacité est limitée aux relations très voisines, c’est-à-dire pratiquement, comme nous allons le préciser, aux relations du premier degré de co</w:t>
      </w:r>
      <w:r w:rsidRPr="00BE2292">
        <w:rPr>
          <w:lang w:eastAsia="fr-FR" w:bidi="fr-FR"/>
        </w:rPr>
        <w:t>l</w:t>
      </w:r>
      <w:r w:rsidRPr="00BE2292">
        <w:rPr>
          <w:lang w:eastAsia="fr-FR" w:bidi="fr-FR"/>
        </w:rPr>
        <w:t>latéralité.</w:t>
      </w:r>
    </w:p>
    <w:p w14:paraId="0259A1EB" w14:textId="77777777" w:rsidR="001C7F57" w:rsidRPr="00BE2292" w:rsidRDefault="001C7F57" w:rsidP="001C7F57">
      <w:pPr>
        <w:spacing w:before="120" w:after="120"/>
        <w:jc w:val="both"/>
      </w:pPr>
      <w:r w:rsidRPr="00BE2292">
        <w:rPr>
          <w:lang w:eastAsia="fr-FR" w:bidi="fr-FR"/>
        </w:rPr>
        <w:t>Enfin la relation de subordination est telle</w:t>
      </w:r>
      <w:r>
        <w:rPr>
          <w:lang w:eastAsia="fr-FR" w:bidi="fr-FR"/>
        </w:rPr>
        <w:t> </w:t>
      </w:r>
      <w:r>
        <w:rPr>
          <w:rStyle w:val="Appelnotedebasdep"/>
          <w:lang w:eastAsia="fr-FR" w:bidi="fr-FR"/>
        </w:rPr>
        <w:footnoteReference w:id="234"/>
      </w:r>
      <w:r w:rsidRPr="00BE2292">
        <w:rPr>
          <w:lang w:eastAsia="fr-FR" w:bidi="fr-FR"/>
        </w:rPr>
        <w:t xml:space="preserve"> qu’elle ne peut pas entraîner une relation de subordination au plan social global. Les indiv</w:t>
      </w:r>
      <w:r w:rsidRPr="00BE2292">
        <w:rPr>
          <w:lang w:eastAsia="fr-FR" w:bidi="fr-FR"/>
        </w:rPr>
        <w:t>i</w:t>
      </w:r>
      <w:r w:rsidRPr="00BE2292">
        <w:rPr>
          <w:lang w:eastAsia="fr-FR" w:bidi="fr-FR"/>
        </w:rPr>
        <w:t>dus peuvent être subordonnés les uns aux autres sans que la société soit hiérarchisée. En termes plus concrets, nous dirons par exemple qu’il n’y a pas une division de la société en deux groupes, les aînés supérieurs aux cadets, mais qu’il n’y a que des relations individuelles d’aîné à cadet.</w:t>
      </w:r>
    </w:p>
    <w:p w14:paraId="43A575EF" w14:textId="77777777" w:rsidR="001C7F57" w:rsidRPr="00BE2292" w:rsidRDefault="001C7F57" w:rsidP="001C7F57">
      <w:pPr>
        <w:spacing w:before="120" w:after="120"/>
        <w:jc w:val="both"/>
      </w:pPr>
      <w:r w:rsidRPr="00BE2292">
        <w:rPr>
          <w:lang w:eastAsia="fr-FR" w:bidi="fr-FR"/>
        </w:rPr>
        <w:t>Les deux relations, symétrie ou égalité d’un côté, asymétrie ou s</w:t>
      </w:r>
      <w:r w:rsidRPr="00BE2292">
        <w:rPr>
          <w:lang w:eastAsia="fr-FR" w:bidi="fr-FR"/>
        </w:rPr>
        <w:t>u</w:t>
      </w:r>
      <w:r w:rsidRPr="00BE2292">
        <w:rPr>
          <w:lang w:eastAsia="fr-FR" w:bidi="fr-FR"/>
        </w:rPr>
        <w:t>bordination de l’autre, sont le produit du système de parenté, c’est-à-dire de la sélection et de la combinaison de trois variantes. Lesquelles et comment ?</w:t>
      </w:r>
    </w:p>
    <w:p w14:paraId="3DAA2932" w14:textId="77777777" w:rsidR="001C7F57" w:rsidRDefault="001C7F57" w:rsidP="001C7F57">
      <w:pPr>
        <w:spacing w:before="120" w:after="120"/>
        <w:jc w:val="both"/>
        <w:rPr>
          <w:lang w:eastAsia="fr-FR" w:bidi="fr-FR"/>
        </w:rPr>
      </w:pPr>
      <w:r>
        <w:rPr>
          <w:lang w:eastAsia="fr-FR" w:bidi="fr-FR"/>
        </w:rPr>
        <w:br w:type="page"/>
      </w:r>
    </w:p>
    <w:p w14:paraId="43FB25B3" w14:textId="77777777" w:rsidR="001C7F57" w:rsidRPr="00BE2292" w:rsidRDefault="001C7F57" w:rsidP="001C7F57">
      <w:pPr>
        <w:pStyle w:val="a"/>
      </w:pPr>
      <w:r w:rsidRPr="00BE2292">
        <w:t>UNE COMBINATOIRE DU STATUT</w:t>
      </w:r>
    </w:p>
    <w:p w14:paraId="14E22942" w14:textId="77777777" w:rsidR="001C7F57" w:rsidRDefault="001C7F57" w:rsidP="001C7F57">
      <w:pPr>
        <w:spacing w:before="120" w:after="120"/>
        <w:jc w:val="both"/>
        <w:rPr>
          <w:lang w:eastAsia="fr-FR" w:bidi="fr-FR"/>
        </w:rPr>
      </w:pPr>
    </w:p>
    <w:p w14:paraId="43558BAA" w14:textId="77777777" w:rsidR="001C7F57" w:rsidRPr="00BE2292" w:rsidRDefault="001C7F57" w:rsidP="001C7F57">
      <w:pPr>
        <w:spacing w:before="120" w:after="120"/>
        <w:jc w:val="both"/>
      </w:pPr>
      <w:r w:rsidRPr="00BE2292">
        <w:rPr>
          <w:lang w:eastAsia="fr-FR" w:bidi="fr-FR"/>
        </w:rPr>
        <w:t>Ces trois variantes sont données comme écarts différentiels nat</w:t>
      </w:r>
      <w:r w:rsidRPr="00BE2292">
        <w:rPr>
          <w:lang w:eastAsia="fr-FR" w:bidi="fr-FR"/>
        </w:rPr>
        <w:t>u</w:t>
      </w:r>
      <w:r w:rsidRPr="00BE2292">
        <w:rPr>
          <w:lang w:eastAsia="fr-FR" w:bidi="fr-FR"/>
        </w:rPr>
        <w:t>rels et transformées par le système en relations sociales :</w:t>
      </w:r>
    </w:p>
    <w:p w14:paraId="43DBC58F" w14:textId="77777777" w:rsidR="001C7F57" w:rsidRDefault="001C7F57" w:rsidP="001C7F57">
      <w:pPr>
        <w:ind w:left="900" w:hanging="540"/>
        <w:jc w:val="both"/>
        <w:rPr>
          <w:lang w:eastAsia="fr-FR" w:bidi="fr-FR"/>
        </w:rPr>
      </w:pPr>
    </w:p>
    <w:p w14:paraId="6136DFC1" w14:textId="77777777" w:rsidR="001C7F57" w:rsidRPr="00BE2292" w:rsidRDefault="001C7F57" w:rsidP="001C7F57">
      <w:pPr>
        <w:ind w:left="900" w:hanging="540"/>
        <w:jc w:val="both"/>
      </w:pPr>
      <w:r w:rsidRPr="00BE2292">
        <w:rPr>
          <w:lang w:eastAsia="fr-FR" w:bidi="fr-FR"/>
        </w:rPr>
        <w:t>l°)</w:t>
      </w:r>
      <w:r>
        <w:rPr>
          <w:lang w:eastAsia="fr-FR" w:bidi="fr-FR"/>
        </w:rPr>
        <w:tab/>
      </w:r>
      <w:r w:rsidRPr="00BE2292">
        <w:rPr>
          <w:lang w:eastAsia="fr-FR" w:bidi="fr-FR"/>
        </w:rPr>
        <w:t>la différence d’âge ou de génération qui fonde le rapport aîné-cadet ;</w:t>
      </w:r>
    </w:p>
    <w:p w14:paraId="1132E308" w14:textId="77777777" w:rsidR="001C7F57" w:rsidRPr="00BE2292" w:rsidRDefault="001C7F57" w:rsidP="001C7F57">
      <w:pPr>
        <w:ind w:left="900" w:hanging="540"/>
        <w:jc w:val="both"/>
      </w:pPr>
      <w:r w:rsidRPr="00BE2292">
        <w:rPr>
          <w:lang w:eastAsia="fr-FR" w:bidi="fr-FR"/>
        </w:rPr>
        <w:t>2°)</w:t>
      </w:r>
      <w:r>
        <w:rPr>
          <w:lang w:eastAsia="fr-FR" w:bidi="fr-FR"/>
        </w:rPr>
        <w:tab/>
      </w:r>
      <w:r w:rsidRPr="00BE2292">
        <w:rPr>
          <w:lang w:eastAsia="fr-FR" w:bidi="fr-FR"/>
        </w:rPr>
        <w:t>la distance collatérale qui donne la relation parent proche-parent éloigné ou parent-non parent ;</w:t>
      </w:r>
    </w:p>
    <w:p w14:paraId="683C5D4E" w14:textId="77777777" w:rsidR="001C7F57" w:rsidRPr="00BE2292" w:rsidRDefault="001C7F57" w:rsidP="001C7F57">
      <w:pPr>
        <w:ind w:left="900" w:hanging="540"/>
        <w:jc w:val="both"/>
      </w:pPr>
      <w:r w:rsidRPr="00BE2292">
        <w:rPr>
          <w:lang w:eastAsia="fr-FR" w:bidi="fr-FR"/>
        </w:rPr>
        <w:t>3°)</w:t>
      </w:r>
      <w:r>
        <w:rPr>
          <w:lang w:eastAsia="fr-FR" w:bidi="fr-FR"/>
        </w:rPr>
        <w:tab/>
      </w:r>
      <w:r w:rsidRPr="00BE2292">
        <w:rPr>
          <w:lang w:eastAsia="fr-FR" w:bidi="fr-FR"/>
        </w:rPr>
        <w:t>l’alliance qui situe les gens dans le rapport donneur-preneur (de conjoint).</w:t>
      </w:r>
    </w:p>
    <w:p w14:paraId="6ED46A66" w14:textId="77777777" w:rsidR="001C7F57" w:rsidRDefault="001C7F57" w:rsidP="001C7F57">
      <w:pPr>
        <w:jc w:val="both"/>
        <w:rPr>
          <w:lang w:eastAsia="fr-FR" w:bidi="fr-FR"/>
        </w:rPr>
      </w:pPr>
    </w:p>
    <w:p w14:paraId="6602CEED" w14:textId="77777777" w:rsidR="001C7F57" w:rsidRPr="00BE2292" w:rsidRDefault="001C7F57" w:rsidP="001C7F57">
      <w:pPr>
        <w:spacing w:before="120" w:after="120"/>
        <w:jc w:val="both"/>
      </w:pPr>
      <w:r w:rsidRPr="00BE2292">
        <w:rPr>
          <w:lang w:eastAsia="fr-FR" w:bidi="fr-FR"/>
        </w:rPr>
        <w:t>La relation de statut peut résulter de la combinaison des deux pr</w:t>
      </w:r>
      <w:r w:rsidRPr="00BE2292">
        <w:rPr>
          <w:lang w:eastAsia="fr-FR" w:bidi="fr-FR"/>
        </w:rPr>
        <w:t>e</w:t>
      </w:r>
      <w:r w:rsidRPr="00BE2292">
        <w:rPr>
          <w:lang w:eastAsia="fr-FR" w:bidi="fr-FR"/>
        </w:rPr>
        <w:t>mières variantes qui accompagnent toute relation de parenté : on a a</w:t>
      </w:r>
      <w:r w:rsidRPr="00BE2292">
        <w:rPr>
          <w:lang w:eastAsia="fr-FR" w:bidi="fr-FR"/>
        </w:rPr>
        <w:t>f</w:t>
      </w:r>
      <w:r w:rsidRPr="00BE2292">
        <w:rPr>
          <w:lang w:eastAsia="fr-FR" w:bidi="fr-FR"/>
        </w:rPr>
        <w:t>faire alors à une relation de consanguinité.</w:t>
      </w:r>
    </w:p>
    <w:p w14:paraId="14C94E50" w14:textId="77777777" w:rsidR="001C7F57" w:rsidRPr="00BE2292" w:rsidRDefault="001C7F57" w:rsidP="001C7F57">
      <w:pPr>
        <w:spacing w:before="120" w:after="120"/>
        <w:jc w:val="both"/>
      </w:pPr>
      <w:r w:rsidRPr="00BE2292">
        <w:rPr>
          <w:lang w:eastAsia="fr-FR" w:bidi="fr-FR"/>
        </w:rPr>
        <w:t>La relation de statut peut résulter des trois variantes ensemble et l’on se trouve alors devant une relation d’alliance.</w:t>
      </w:r>
    </w:p>
    <w:p w14:paraId="09CE2257" w14:textId="77777777" w:rsidR="001C7F57" w:rsidRPr="00BE2292" w:rsidRDefault="001C7F57" w:rsidP="001C7F57">
      <w:pPr>
        <w:spacing w:before="120" w:after="120"/>
        <w:jc w:val="both"/>
      </w:pPr>
      <w:r w:rsidRPr="00BE2292">
        <w:rPr>
          <w:lang w:eastAsia="fr-FR" w:bidi="fr-FR"/>
        </w:rPr>
        <w:t>Les deux premières variantes sont susceptibles d’une variation continue : on peut être séparés par une différence d’âge, de génération ou de collatéralité plus ou moins grande : ce ne sont pas des critères binaires comme c’est le cas pour le relation d’alliance. Comme toute relation de parenté comprend les deux premières variantes, toute rel</w:t>
      </w:r>
      <w:r w:rsidRPr="00BE2292">
        <w:rPr>
          <w:lang w:eastAsia="fr-FR" w:bidi="fr-FR"/>
        </w:rPr>
        <w:t>a</w:t>
      </w:r>
      <w:r w:rsidRPr="00BE2292">
        <w:rPr>
          <w:lang w:eastAsia="fr-FR" w:bidi="fr-FR"/>
        </w:rPr>
        <w:t>tion de statut qui en résulte se place sur une échelle de variation cont</w:t>
      </w:r>
      <w:r w:rsidRPr="00BE2292">
        <w:rPr>
          <w:lang w:eastAsia="fr-FR" w:bidi="fr-FR"/>
        </w:rPr>
        <w:t>i</w:t>
      </w:r>
      <w:r w:rsidRPr="00BE2292">
        <w:rPr>
          <w:lang w:eastAsia="fr-FR" w:bidi="fr-FR"/>
        </w:rPr>
        <w:t>nue.</w:t>
      </w:r>
    </w:p>
    <w:p w14:paraId="44081DD3" w14:textId="77777777" w:rsidR="001C7F57" w:rsidRPr="00BE2292" w:rsidRDefault="001C7F57" w:rsidP="001C7F57">
      <w:pPr>
        <w:spacing w:before="120" w:after="120"/>
        <w:jc w:val="both"/>
      </w:pPr>
      <w:r>
        <w:t>[244]</w:t>
      </w:r>
    </w:p>
    <w:p w14:paraId="066D06AA" w14:textId="77777777" w:rsidR="001C7F57" w:rsidRPr="00BE2292" w:rsidRDefault="001C7F57" w:rsidP="001C7F57">
      <w:pPr>
        <w:spacing w:before="120" w:after="120"/>
        <w:jc w:val="both"/>
      </w:pPr>
      <w:r w:rsidRPr="00BE2292">
        <w:rPr>
          <w:lang w:eastAsia="fr-FR" w:bidi="fr-FR"/>
        </w:rPr>
        <w:t>La valeur en degré de symétrie ou d’asymétrie de la relation de st</w:t>
      </w:r>
      <w:r w:rsidRPr="00BE2292">
        <w:rPr>
          <w:lang w:eastAsia="fr-FR" w:bidi="fr-FR"/>
        </w:rPr>
        <w:t>a</w:t>
      </w:r>
      <w:r w:rsidRPr="00BE2292">
        <w:rPr>
          <w:lang w:eastAsia="fr-FR" w:bidi="fr-FR"/>
        </w:rPr>
        <w:t>tut dépend de la variation assumée dans un sens ou dans l’autre par chacun des trois écarts différentiels selon les conventions suivantes :</w:t>
      </w:r>
    </w:p>
    <w:p w14:paraId="1FA56786" w14:textId="77777777" w:rsidR="001C7F57" w:rsidRDefault="001C7F57" w:rsidP="001C7F57">
      <w:pPr>
        <w:ind w:left="720" w:hanging="360"/>
        <w:jc w:val="both"/>
        <w:rPr>
          <w:lang w:eastAsia="fr-FR" w:bidi="fr-FR"/>
        </w:rPr>
      </w:pPr>
    </w:p>
    <w:p w14:paraId="27814943" w14:textId="77777777" w:rsidR="001C7F57" w:rsidRPr="00BE2292" w:rsidRDefault="001C7F57" w:rsidP="001C7F57">
      <w:pPr>
        <w:ind w:left="720" w:hanging="360"/>
        <w:jc w:val="both"/>
      </w:pPr>
      <w:r>
        <w:rPr>
          <w:lang w:eastAsia="fr-FR" w:bidi="fr-FR"/>
        </w:rPr>
        <w:t>-</w:t>
      </w:r>
      <w:r>
        <w:rPr>
          <w:lang w:eastAsia="fr-FR" w:bidi="fr-FR"/>
        </w:rPr>
        <w:tab/>
      </w:r>
      <w:r w:rsidRPr="00BE2292">
        <w:rPr>
          <w:lang w:eastAsia="fr-FR" w:bidi="fr-FR"/>
        </w:rPr>
        <w:t>L’asymétrie croît en fonction directe de la différence d’âge ou de génération et en fonction inverse de la distance collatérale.</w:t>
      </w:r>
    </w:p>
    <w:p w14:paraId="25E4510E" w14:textId="77777777" w:rsidR="001C7F57" w:rsidRPr="00BE2292" w:rsidRDefault="001C7F57" w:rsidP="001C7F57">
      <w:pPr>
        <w:ind w:left="720" w:hanging="360"/>
        <w:jc w:val="both"/>
      </w:pPr>
      <w:r>
        <w:rPr>
          <w:lang w:eastAsia="fr-FR" w:bidi="fr-FR"/>
        </w:rPr>
        <w:t>-</w:t>
      </w:r>
      <w:r>
        <w:rPr>
          <w:lang w:eastAsia="fr-FR" w:bidi="fr-FR"/>
        </w:rPr>
        <w:tab/>
      </w:r>
      <w:r w:rsidRPr="00BE2292">
        <w:rPr>
          <w:lang w:eastAsia="fr-FR" w:bidi="fr-FR"/>
        </w:rPr>
        <w:t>Le rapport donneur-preneur est asymétrique.</w:t>
      </w:r>
    </w:p>
    <w:p w14:paraId="43064507" w14:textId="77777777" w:rsidR="001C7F57" w:rsidRDefault="001C7F57" w:rsidP="001C7F57">
      <w:pPr>
        <w:jc w:val="both"/>
        <w:rPr>
          <w:lang w:eastAsia="fr-FR" w:bidi="fr-FR"/>
        </w:rPr>
      </w:pPr>
    </w:p>
    <w:p w14:paraId="6292E732" w14:textId="77777777" w:rsidR="001C7F57" w:rsidRPr="00BE2292" w:rsidRDefault="001C7F57" w:rsidP="001C7F57">
      <w:pPr>
        <w:spacing w:before="120" w:after="120"/>
        <w:jc w:val="both"/>
      </w:pPr>
      <w:r w:rsidRPr="00BE2292">
        <w:rPr>
          <w:lang w:eastAsia="fr-FR" w:bidi="fr-FR"/>
        </w:rPr>
        <w:t>Ainsi le statut du parent avec qui Ego est en relation est d’autant plus élevé qu’il est un parent en ligne directe et d’une génération s</w:t>
      </w:r>
      <w:r w:rsidRPr="00BE2292">
        <w:rPr>
          <w:lang w:eastAsia="fr-FR" w:bidi="fr-FR"/>
        </w:rPr>
        <w:t>u</w:t>
      </w:r>
      <w:r w:rsidRPr="00BE2292">
        <w:rPr>
          <w:lang w:eastAsia="fr-FR" w:bidi="fr-FR"/>
        </w:rPr>
        <w:t>périeure, ou bien qu’il est un donneur de femme en ligne directe et de génération supérieure.</w:t>
      </w:r>
    </w:p>
    <w:p w14:paraId="38BC5835" w14:textId="77777777" w:rsidR="001C7F57" w:rsidRPr="00BE2292" w:rsidRDefault="001C7F57" w:rsidP="001C7F57">
      <w:pPr>
        <w:spacing w:before="120" w:after="120"/>
        <w:jc w:val="both"/>
      </w:pPr>
      <w:r>
        <w:rPr>
          <w:lang w:eastAsia="fr-FR" w:bidi="fr-FR"/>
        </w:rPr>
        <w:t>À</w:t>
      </w:r>
      <w:r w:rsidRPr="00BE2292">
        <w:rPr>
          <w:lang w:eastAsia="fr-FR" w:bidi="fr-FR"/>
        </w:rPr>
        <w:t xml:space="preserve"> l’opposé le statut est d’autant plus bas que le parent en question est plus proche et de génération inférieure, ou bien qu’il est un pr</w:t>
      </w:r>
      <w:r w:rsidRPr="00BE2292">
        <w:rPr>
          <w:lang w:eastAsia="fr-FR" w:bidi="fr-FR"/>
        </w:rPr>
        <w:t>e</w:t>
      </w:r>
      <w:r w:rsidRPr="00BE2292">
        <w:rPr>
          <w:lang w:eastAsia="fr-FR" w:bidi="fr-FR"/>
        </w:rPr>
        <w:t>neur de femme en ligne directe et de génération inférieure.</w:t>
      </w:r>
    </w:p>
    <w:p w14:paraId="2C90CA70" w14:textId="77777777" w:rsidR="001C7F57" w:rsidRPr="00BE2292" w:rsidRDefault="001C7F57" w:rsidP="001C7F57">
      <w:pPr>
        <w:spacing w:before="120" w:after="120"/>
        <w:jc w:val="both"/>
      </w:pPr>
      <w:r w:rsidRPr="00BE2292">
        <w:rPr>
          <w:lang w:eastAsia="fr-FR" w:bidi="fr-FR"/>
        </w:rPr>
        <w:t>Enfin le statut tend à être égal et symétrique quand le parent avec qui Ego est en relation occupe un degré de plus en plus éloigné de co</w:t>
      </w:r>
      <w:r w:rsidRPr="00BE2292">
        <w:rPr>
          <w:lang w:eastAsia="fr-FR" w:bidi="fr-FR"/>
        </w:rPr>
        <w:t>l</w:t>
      </w:r>
      <w:r w:rsidRPr="00BE2292">
        <w:rPr>
          <w:lang w:eastAsia="fr-FR" w:bidi="fr-FR"/>
        </w:rPr>
        <w:t>latéralité (devenant ainsi un non-parent), tout en étant du même âge et de la même génération qu’Ego. Du côté de l’alliance, seul le conjoint a un statut égal ou symétrique.</w:t>
      </w:r>
    </w:p>
    <w:p w14:paraId="49B2F4B7" w14:textId="77777777" w:rsidR="001C7F57" w:rsidRPr="00BE2292" w:rsidRDefault="001C7F57" w:rsidP="001C7F57">
      <w:pPr>
        <w:spacing w:before="120" w:after="120"/>
        <w:jc w:val="both"/>
      </w:pPr>
      <w:r w:rsidRPr="00BE2292">
        <w:rPr>
          <w:lang w:eastAsia="fr-FR" w:bidi="fr-FR"/>
        </w:rPr>
        <w:t>Le statut résulte donc bien de la variation simultanée de plusieurs facteurs qui forment une combinatoire, et le caractère de système de l’assignation du statut par la parenté s’en trouve confirmé. La diff</w:t>
      </w:r>
      <w:r w:rsidRPr="00BE2292">
        <w:rPr>
          <w:lang w:eastAsia="fr-FR" w:bidi="fr-FR"/>
        </w:rPr>
        <w:t>i</w:t>
      </w:r>
      <w:r w:rsidRPr="00BE2292">
        <w:rPr>
          <w:lang w:eastAsia="fr-FR" w:bidi="fr-FR"/>
        </w:rPr>
        <w:t>culté en l’occurrence consistait à admettre que toute relation de pare</w:t>
      </w:r>
      <w:r w:rsidRPr="00BE2292">
        <w:rPr>
          <w:lang w:eastAsia="fr-FR" w:bidi="fr-FR"/>
        </w:rPr>
        <w:t>n</w:t>
      </w:r>
      <w:r w:rsidRPr="00BE2292">
        <w:rPr>
          <w:lang w:eastAsia="fr-FR" w:bidi="fr-FR"/>
        </w:rPr>
        <w:t>té puisse représenter en fait un calcul où intervient un nombre réduit de paramètres et dont le résultat est autre chose que la simple addition de ces paramètres. La difficulté consistait aussi à intégrer la distance collatérale à ce calcul.</w:t>
      </w:r>
    </w:p>
    <w:p w14:paraId="7162FC00" w14:textId="77777777" w:rsidR="001C7F57" w:rsidRPr="00BE2292" w:rsidRDefault="001C7F57" w:rsidP="001C7F57">
      <w:pPr>
        <w:spacing w:before="120" w:after="120"/>
        <w:jc w:val="both"/>
      </w:pPr>
      <w:r w:rsidRPr="00BE2292">
        <w:rPr>
          <w:lang w:eastAsia="fr-FR" w:bidi="fr-FR"/>
        </w:rPr>
        <w:t xml:space="preserve">Prenons par exemple le terme </w:t>
      </w:r>
      <w:r w:rsidRPr="00BE2292">
        <w:t>maman</w:t>
      </w:r>
      <w:r w:rsidRPr="00BE2292">
        <w:rPr>
          <w:lang w:eastAsia="fr-FR" w:bidi="fr-FR"/>
        </w:rPr>
        <w:t xml:space="preserve"> et disons qu’il s’applique à un collatéral du 2ème degré de génération +1. Ces deux paramètres (2ème degré de collatéralité et génération +1) n’ont de sens que dans la mesure où ils désignent et où ils produisent quelque chose de diff</w:t>
      </w:r>
      <w:r w:rsidRPr="00BE2292">
        <w:rPr>
          <w:lang w:eastAsia="fr-FR" w:bidi="fr-FR"/>
        </w:rPr>
        <w:t>é</w:t>
      </w:r>
      <w:r w:rsidRPr="00BE2292">
        <w:rPr>
          <w:lang w:eastAsia="fr-FR" w:bidi="fr-FR"/>
        </w:rPr>
        <w:t>rent d’eux qui est une relation sociale moyennement asymétrique.</w:t>
      </w:r>
    </w:p>
    <w:p w14:paraId="7D6A7EF0" w14:textId="77777777" w:rsidR="001C7F57" w:rsidRPr="00BE2292" w:rsidRDefault="001C7F57" w:rsidP="001C7F57">
      <w:pPr>
        <w:spacing w:before="120" w:after="120"/>
        <w:jc w:val="both"/>
      </w:pPr>
      <w:r w:rsidRPr="00BE2292">
        <w:rPr>
          <w:lang w:eastAsia="fr-FR" w:bidi="fr-FR"/>
        </w:rPr>
        <w:t>La production du statut repose donc sur un calcul dont nous po</w:t>
      </w:r>
      <w:r w:rsidRPr="00BE2292">
        <w:rPr>
          <w:lang w:eastAsia="fr-FR" w:bidi="fr-FR"/>
        </w:rPr>
        <w:t>u</w:t>
      </w:r>
      <w:r w:rsidRPr="00BE2292">
        <w:rPr>
          <w:lang w:eastAsia="fr-FR" w:bidi="fr-FR"/>
        </w:rPr>
        <w:t>vons essayer de donner une représentation graphique.</w:t>
      </w:r>
    </w:p>
    <w:p w14:paraId="7994AF9A" w14:textId="77777777" w:rsidR="001C7F57" w:rsidRPr="00BE2292" w:rsidRDefault="001C7F57" w:rsidP="001C7F57">
      <w:pPr>
        <w:spacing w:before="120" w:after="120"/>
        <w:jc w:val="both"/>
      </w:pPr>
      <w:r w:rsidRPr="00BE2292">
        <w:rPr>
          <w:lang w:eastAsia="fr-FR" w:bidi="fr-FR"/>
        </w:rPr>
        <w:t>Nous donnerons de la consanguinité et de l’alliance deux représe</w:t>
      </w:r>
      <w:r w:rsidRPr="00BE2292">
        <w:rPr>
          <w:lang w:eastAsia="fr-FR" w:bidi="fr-FR"/>
        </w:rPr>
        <w:t>n</w:t>
      </w:r>
      <w:r w:rsidRPr="00BE2292">
        <w:rPr>
          <w:lang w:eastAsia="fr-FR" w:bidi="fr-FR"/>
        </w:rPr>
        <w:t>tations distinctes puisqu’elles comportent des variables différentes.</w:t>
      </w:r>
    </w:p>
    <w:p w14:paraId="58218EDF" w14:textId="77777777" w:rsidR="001C7F57" w:rsidRDefault="001C7F57" w:rsidP="001C7F57">
      <w:pPr>
        <w:spacing w:before="120" w:after="120"/>
        <w:jc w:val="both"/>
        <w:rPr>
          <w:lang w:eastAsia="fr-FR" w:bidi="fr-FR"/>
        </w:rPr>
      </w:pPr>
      <w:r>
        <w:rPr>
          <w:lang w:eastAsia="fr-FR" w:bidi="fr-FR"/>
        </w:rPr>
        <w:br w:type="page"/>
      </w:r>
    </w:p>
    <w:p w14:paraId="1A72D875" w14:textId="77777777" w:rsidR="001C7F57" w:rsidRPr="00BE2292" w:rsidRDefault="001C7F57" w:rsidP="001C7F57">
      <w:pPr>
        <w:pStyle w:val="a"/>
      </w:pPr>
      <w:r>
        <w:t>SYSTÈ</w:t>
      </w:r>
      <w:r w:rsidRPr="00BE2292">
        <w:t>ME DE LA CONSANGUINITÉ</w:t>
      </w:r>
    </w:p>
    <w:p w14:paraId="42E6B301" w14:textId="77777777" w:rsidR="001C7F57" w:rsidRDefault="001C7F57" w:rsidP="001C7F57">
      <w:pPr>
        <w:spacing w:before="120" w:after="120"/>
        <w:jc w:val="both"/>
        <w:rPr>
          <w:lang w:eastAsia="fr-FR" w:bidi="fr-FR"/>
        </w:rPr>
      </w:pPr>
    </w:p>
    <w:p w14:paraId="276E178A" w14:textId="77777777" w:rsidR="001C7F57" w:rsidRPr="00BE2292" w:rsidRDefault="001C7F57" w:rsidP="001C7F57">
      <w:pPr>
        <w:spacing w:before="120" w:after="120"/>
        <w:jc w:val="both"/>
      </w:pPr>
      <w:r w:rsidRPr="00BE2292">
        <w:rPr>
          <w:lang w:eastAsia="fr-FR" w:bidi="fr-FR"/>
        </w:rPr>
        <w:t>Les valeurs en degré de symétrie et d’asymétrie de chaque statut de parenté viennent s’inscrire sur une courbe représentative discontinue. En abscisse sont données les valeurs croissantes de symétrie et en o</w:t>
      </w:r>
      <w:r w:rsidRPr="00BE2292">
        <w:rPr>
          <w:lang w:eastAsia="fr-FR" w:bidi="fr-FR"/>
        </w:rPr>
        <w:t>r</w:t>
      </w:r>
      <w:r w:rsidRPr="00BE2292">
        <w:rPr>
          <w:lang w:eastAsia="fr-FR" w:bidi="fr-FR"/>
        </w:rPr>
        <w:t>donnée les valeurs, positives et négatives, d’asymétrie.</w:t>
      </w:r>
    </w:p>
    <w:p w14:paraId="4589CB5F" w14:textId="77777777" w:rsidR="001C7F57" w:rsidRDefault="001C7F57" w:rsidP="001C7F57">
      <w:pPr>
        <w:spacing w:before="120" w:after="120"/>
        <w:jc w:val="both"/>
      </w:pPr>
      <w:r>
        <w:t>[245]</w:t>
      </w:r>
    </w:p>
    <w:p w14:paraId="524BC4DE" w14:textId="77777777" w:rsidR="001C7F57" w:rsidRPr="00BE2292" w:rsidRDefault="0080449F" w:rsidP="001C7F57">
      <w:pPr>
        <w:pStyle w:val="fig"/>
        <w:rPr>
          <w:szCs w:val="2"/>
        </w:rPr>
      </w:pPr>
      <w:r w:rsidRPr="00216FD5">
        <w:rPr>
          <w:noProof/>
          <w:szCs w:val="2"/>
        </w:rPr>
        <w:drawing>
          <wp:inline distT="0" distB="0" distL="0" distR="0" wp14:anchorId="5C703AB0" wp14:editId="58884C73">
            <wp:extent cx="3390900" cy="501650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90900" cy="5016500"/>
                    </a:xfrm>
                    <a:prstGeom prst="rect">
                      <a:avLst/>
                    </a:prstGeom>
                    <a:noFill/>
                    <a:ln>
                      <a:noFill/>
                    </a:ln>
                  </pic:spPr>
                </pic:pic>
              </a:graphicData>
            </a:graphic>
          </wp:inline>
        </w:drawing>
      </w:r>
    </w:p>
    <w:p w14:paraId="3FCC4BD2" w14:textId="77777777" w:rsidR="001C7F57" w:rsidRPr="00BE2292" w:rsidRDefault="001C7F57" w:rsidP="001C7F57">
      <w:pPr>
        <w:pStyle w:val="figst"/>
      </w:pPr>
      <w:bookmarkStart w:id="94" w:name="Palawan_tableau_17"/>
      <w:r w:rsidRPr="00BE2292">
        <w:t>17.</w:t>
      </w:r>
      <w:r>
        <w:t xml:space="preserve"> </w:t>
      </w:r>
      <w:r w:rsidRPr="00BE2292">
        <w:t>Courbe générale des valeurs de symét</w:t>
      </w:r>
      <w:r>
        <w:t>rie</w:t>
      </w:r>
      <w:r>
        <w:br/>
      </w:r>
      <w:r w:rsidRPr="00BE2292">
        <w:t>et d’asymétrie</w:t>
      </w:r>
      <w:r>
        <w:t xml:space="preserve"> </w:t>
      </w:r>
      <w:r w:rsidRPr="00BE2292">
        <w:t>de la consanguinité</w:t>
      </w:r>
    </w:p>
    <w:bookmarkEnd w:id="94"/>
    <w:p w14:paraId="1B858298"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6BEFC9BF" w14:textId="77777777" w:rsidR="001C7F57" w:rsidRDefault="001C7F57" w:rsidP="001C7F57">
      <w:pPr>
        <w:spacing w:before="120" w:after="120"/>
        <w:jc w:val="both"/>
        <w:rPr>
          <w:lang w:eastAsia="fr-FR" w:bidi="fr-FR"/>
        </w:rPr>
      </w:pPr>
    </w:p>
    <w:p w14:paraId="691B9DFE" w14:textId="77777777" w:rsidR="001C7F57" w:rsidRPr="00BE2292" w:rsidRDefault="001C7F57" w:rsidP="001C7F57">
      <w:pPr>
        <w:spacing w:before="120" w:after="120"/>
        <w:jc w:val="both"/>
      </w:pPr>
      <w:r w:rsidRPr="00BE2292">
        <w:rPr>
          <w:lang w:eastAsia="fr-FR" w:bidi="fr-FR"/>
        </w:rPr>
        <w:t>En plaçant Ego au point d’intersection des deux axes et en supp</w:t>
      </w:r>
      <w:r w:rsidRPr="00BE2292">
        <w:rPr>
          <w:lang w:eastAsia="fr-FR" w:bidi="fr-FR"/>
        </w:rPr>
        <w:t>o</w:t>
      </w:r>
      <w:r w:rsidRPr="00BE2292">
        <w:rPr>
          <w:lang w:eastAsia="fr-FR" w:bidi="fr-FR"/>
        </w:rPr>
        <w:t>sant que les courbes soient des droites non asymptotiques, on obtient un triangle sur les côtés duquel viennent se placer les différentes pos</w:t>
      </w:r>
      <w:r w:rsidRPr="00BE2292">
        <w:rPr>
          <w:lang w:eastAsia="fr-FR" w:bidi="fr-FR"/>
        </w:rPr>
        <w:t>i</w:t>
      </w:r>
      <w:r w:rsidRPr="00BE2292">
        <w:rPr>
          <w:lang w:eastAsia="fr-FR" w:bidi="fr-FR"/>
        </w:rPr>
        <w:t>tions généalogiques qui assument ainsi une certaine valeur de sym</w:t>
      </w:r>
      <w:r w:rsidRPr="00BE2292">
        <w:rPr>
          <w:lang w:eastAsia="fr-FR" w:bidi="fr-FR"/>
        </w:rPr>
        <w:t>é</w:t>
      </w:r>
      <w:r w:rsidRPr="00BE2292">
        <w:rPr>
          <w:lang w:eastAsia="fr-FR" w:bidi="fr-FR"/>
        </w:rPr>
        <w:t>trie et d’asymétrie.</w:t>
      </w:r>
    </w:p>
    <w:p w14:paraId="638911FB" w14:textId="77777777" w:rsidR="001C7F57" w:rsidRPr="00BE2292" w:rsidRDefault="001C7F57" w:rsidP="001C7F57">
      <w:pPr>
        <w:spacing w:before="120" w:after="120"/>
        <w:jc w:val="both"/>
      </w:pPr>
      <w:r w:rsidRPr="00BE2292">
        <w:rPr>
          <w:lang w:eastAsia="fr-FR" w:bidi="fr-FR"/>
        </w:rPr>
        <w:t>Le système fonctionne génération par génération et les statuts sont d’abord ordonnés à l’intérieur de chaque sous-système générationnel. Ces sous-systèmes sont ensuite globalement hiérarchisés les uns par rapport aux autres et le système dans son ensemble peut apparaître comme une hiérarchie de hiérarchies, mais ce qu’il est important de retenir, c’est que la détermination réelle du statut fonctionne d’abord et essentiellement à l’intérieur de chaque sous-système générationnel avant de fonctionner entre les sous-systèmes.</w:t>
      </w:r>
    </w:p>
    <w:p w14:paraId="1C83BBED" w14:textId="77777777" w:rsidR="001C7F57" w:rsidRPr="00BE2292" w:rsidRDefault="001C7F57" w:rsidP="001C7F57">
      <w:pPr>
        <w:spacing w:before="120" w:after="120"/>
        <w:jc w:val="both"/>
      </w:pPr>
      <w:r w:rsidRPr="00BE2292">
        <w:rPr>
          <w:lang w:eastAsia="fr-FR" w:bidi="fr-FR"/>
        </w:rPr>
        <w:t>On vérifie dans les schémas ci-dessous que la relation se déplace vers la droite (devient plus symétrique) quand la collatéralité augme</w:t>
      </w:r>
      <w:r w:rsidRPr="00BE2292">
        <w:rPr>
          <w:lang w:eastAsia="fr-FR" w:bidi="fr-FR"/>
        </w:rPr>
        <w:t>n</w:t>
      </w:r>
      <w:r w:rsidRPr="00BE2292">
        <w:rPr>
          <w:lang w:eastAsia="fr-FR" w:bidi="fr-FR"/>
        </w:rPr>
        <w:t>te, et que les valeurs d’asymétrie s’inversent quand on change d’âge ou de génération :</w:t>
      </w:r>
    </w:p>
    <w:p w14:paraId="04CD429A" w14:textId="77777777" w:rsidR="001C7F57" w:rsidRPr="00BE2292" w:rsidRDefault="001C7F57" w:rsidP="001C7F57">
      <w:pPr>
        <w:pStyle w:val="p"/>
      </w:pPr>
      <w:r w:rsidRPr="00BE2292">
        <w:br w:type="page"/>
      </w:r>
      <w:r>
        <w:t>[246]</w:t>
      </w:r>
    </w:p>
    <w:p w14:paraId="5180B6B5" w14:textId="77777777" w:rsidR="001C7F57" w:rsidRDefault="001C7F57" w:rsidP="001C7F57">
      <w:pPr>
        <w:spacing w:before="120" w:after="120"/>
        <w:jc w:val="both"/>
      </w:pPr>
    </w:p>
    <w:p w14:paraId="51EE1066" w14:textId="77777777" w:rsidR="001C7F57" w:rsidRPr="00BE2292" w:rsidRDefault="0080449F" w:rsidP="001C7F57">
      <w:pPr>
        <w:pStyle w:val="fig"/>
      </w:pPr>
      <w:r>
        <w:rPr>
          <w:noProof/>
        </w:rPr>
        <w:drawing>
          <wp:inline distT="0" distB="0" distL="0" distR="0" wp14:anchorId="7FE9C1CC" wp14:editId="45BCB023">
            <wp:extent cx="4572000" cy="652780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000" cy="6527800"/>
                    </a:xfrm>
                    <a:prstGeom prst="rect">
                      <a:avLst/>
                    </a:prstGeom>
                    <a:noFill/>
                    <a:ln>
                      <a:noFill/>
                    </a:ln>
                  </pic:spPr>
                </pic:pic>
              </a:graphicData>
            </a:graphic>
          </wp:inline>
        </w:drawing>
      </w:r>
    </w:p>
    <w:p w14:paraId="34F8004F" w14:textId="77777777" w:rsidR="001C7F57" w:rsidRPr="00BE2292" w:rsidRDefault="001C7F57" w:rsidP="001C7F57">
      <w:pPr>
        <w:pStyle w:val="figst"/>
      </w:pPr>
      <w:bookmarkStart w:id="95" w:name="Palawan_tableau_18"/>
      <w:r>
        <w:t>18. Système des valeurs de symétrie et d 'asymétrie</w:t>
      </w:r>
      <w:r>
        <w:br/>
        <w:t>de la consanguinité par génération</w:t>
      </w:r>
    </w:p>
    <w:bookmarkEnd w:id="95"/>
    <w:p w14:paraId="293095B7"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47EC5E1A" w14:textId="77777777" w:rsidR="001C7F57" w:rsidRDefault="001C7F57" w:rsidP="001C7F57">
      <w:pPr>
        <w:pStyle w:val="p"/>
      </w:pPr>
      <w:r w:rsidRPr="00BE2292">
        <w:br w:type="page"/>
      </w:r>
      <w:r>
        <w:t>[247]</w:t>
      </w:r>
    </w:p>
    <w:p w14:paraId="51E2F65E" w14:textId="77777777" w:rsidR="001C7F57" w:rsidRDefault="001C7F57" w:rsidP="001C7F57">
      <w:pPr>
        <w:spacing w:before="120" w:after="120"/>
        <w:jc w:val="both"/>
        <w:rPr>
          <w:szCs w:val="2"/>
        </w:rPr>
      </w:pPr>
    </w:p>
    <w:p w14:paraId="0B1255B5" w14:textId="77777777" w:rsidR="001C7F57" w:rsidRPr="00BE2292" w:rsidRDefault="001C7F57" w:rsidP="001C7F57">
      <w:pPr>
        <w:pStyle w:val="a"/>
      </w:pPr>
      <w:r>
        <w:t>SYSTÈ</w:t>
      </w:r>
      <w:r w:rsidRPr="00BE2292">
        <w:t>ME DE L’ALLIANCE</w:t>
      </w:r>
    </w:p>
    <w:p w14:paraId="596EC743" w14:textId="77777777" w:rsidR="001C7F57" w:rsidRDefault="001C7F57" w:rsidP="001C7F57">
      <w:pPr>
        <w:spacing w:before="120" w:after="120"/>
        <w:jc w:val="both"/>
        <w:rPr>
          <w:lang w:eastAsia="fr-FR" w:bidi="fr-FR"/>
        </w:rPr>
      </w:pPr>
    </w:p>
    <w:p w14:paraId="09DF2C43" w14:textId="77777777" w:rsidR="001C7F57" w:rsidRPr="00BE2292" w:rsidRDefault="001C7F57" w:rsidP="001C7F57">
      <w:pPr>
        <w:spacing w:before="120" w:after="120"/>
        <w:jc w:val="both"/>
      </w:pPr>
      <w:r w:rsidRPr="00BE2292">
        <w:rPr>
          <w:lang w:eastAsia="fr-FR" w:bidi="fr-FR"/>
        </w:rPr>
        <w:t>Ce système de relations ne diffère pas formellement de celui de la consanguinité, car si le rapport donneur-preneur vient s’ajouter à la génération et à la collatéralité, il joue un rôle identique à celui que joue l’âge ou la génération : il inverse les valeurs d’asymétrie exact</w:t>
      </w:r>
      <w:r w:rsidRPr="00BE2292">
        <w:rPr>
          <w:lang w:eastAsia="fr-FR" w:bidi="fr-FR"/>
        </w:rPr>
        <w:t>e</w:t>
      </w:r>
      <w:r w:rsidRPr="00BE2292">
        <w:rPr>
          <w:lang w:eastAsia="fr-FR" w:bidi="fr-FR"/>
        </w:rPr>
        <w:t>ment de la même manière, et l’on peut considérer soit qu’un rapport se substitue à l’autre, soit qu’il s’y ajoute. Les rapports aîné-cadet, donneur-preneur et donneur aîné-preneur cadet sont trois rapports isomorphes.</w:t>
      </w:r>
    </w:p>
    <w:p w14:paraId="51B1AE6D" w14:textId="77777777" w:rsidR="001C7F57" w:rsidRDefault="001C7F57" w:rsidP="001C7F57">
      <w:pPr>
        <w:spacing w:before="120" w:after="120"/>
        <w:jc w:val="both"/>
        <w:rPr>
          <w:lang w:eastAsia="fr-FR" w:bidi="fr-FR"/>
        </w:rPr>
      </w:pPr>
      <w:r w:rsidRPr="00BE2292">
        <w:rPr>
          <w:lang w:eastAsia="fr-FR" w:bidi="fr-FR"/>
        </w:rPr>
        <w:t>La figure ci-dessous donne une représentation graphique de l’alliance en tant que système de statuts et intègre l’ensemble des p</w:t>
      </w:r>
      <w:r w:rsidRPr="00BE2292">
        <w:rPr>
          <w:lang w:eastAsia="fr-FR" w:bidi="fr-FR"/>
        </w:rPr>
        <w:t>o</w:t>
      </w:r>
      <w:r w:rsidRPr="00BE2292">
        <w:rPr>
          <w:lang w:eastAsia="fr-FR" w:bidi="fr-FR"/>
        </w:rPr>
        <w:t xml:space="preserve">sitions reconnues, sauf la position </w:t>
      </w:r>
      <w:r w:rsidRPr="00F92D3A">
        <w:rPr>
          <w:i/>
          <w:iCs/>
        </w:rPr>
        <w:t>biras</w:t>
      </w:r>
      <w:r w:rsidRPr="00BE2292">
        <w:rPr>
          <w:lang w:eastAsia="fr-FR" w:bidi="fr-FR"/>
        </w:rPr>
        <w:t xml:space="preserve"> que jusqu’à maintenant nous avons mise hors système. Le système se limite à deux générations et fonctionne également génération par génération.</w:t>
      </w:r>
    </w:p>
    <w:p w14:paraId="287D6C42" w14:textId="77777777" w:rsidR="001C7F57" w:rsidRDefault="001C7F57" w:rsidP="001C7F57">
      <w:pPr>
        <w:spacing w:before="120" w:after="120"/>
        <w:jc w:val="both"/>
        <w:rPr>
          <w:lang w:eastAsia="fr-FR" w:bidi="fr-FR"/>
        </w:rPr>
      </w:pPr>
      <w:r>
        <w:rPr>
          <w:lang w:eastAsia="fr-FR" w:bidi="fr-FR"/>
        </w:rPr>
        <w:br w:type="page"/>
      </w:r>
    </w:p>
    <w:p w14:paraId="6EAEDF97" w14:textId="77777777" w:rsidR="001C7F57" w:rsidRPr="00BE2292" w:rsidRDefault="001C7F57" w:rsidP="001C7F57">
      <w:pPr>
        <w:spacing w:before="120" w:after="120"/>
        <w:jc w:val="both"/>
      </w:pPr>
    </w:p>
    <w:p w14:paraId="45C485DD" w14:textId="77777777" w:rsidR="001C7F57" w:rsidRPr="00BE2292" w:rsidRDefault="0080449F" w:rsidP="001C7F57">
      <w:pPr>
        <w:pStyle w:val="fig"/>
        <w:rPr>
          <w:szCs w:val="2"/>
        </w:rPr>
      </w:pPr>
      <w:r w:rsidRPr="00216FD5">
        <w:rPr>
          <w:noProof/>
          <w:szCs w:val="2"/>
        </w:rPr>
        <w:drawing>
          <wp:inline distT="0" distB="0" distL="0" distR="0" wp14:anchorId="72BE0075" wp14:editId="7E248F39">
            <wp:extent cx="4419600" cy="566420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19600" cy="5664200"/>
                    </a:xfrm>
                    <a:prstGeom prst="rect">
                      <a:avLst/>
                    </a:prstGeom>
                    <a:noFill/>
                    <a:ln>
                      <a:noFill/>
                    </a:ln>
                  </pic:spPr>
                </pic:pic>
              </a:graphicData>
            </a:graphic>
          </wp:inline>
        </w:drawing>
      </w:r>
    </w:p>
    <w:p w14:paraId="1F50393E" w14:textId="77777777" w:rsidR="001C7F57" w:rsidRPr="00BE2292" w:rsidRDefault="001C7F57" w:rsidP="001C7F57">
      <w:pPr>
        <w:pStyle w:val="figst"/>
      </w:pPr>
      <w:bookmarkStart w:id="96" w:name="Palawan_tableau_19"/>
      <w:r w:rsidRPr="00BE2292">
        <w:t>19.</w:t>
      </w:r>
      <w:r>
        <w:t xml:space="preserve"> </w:t>
      </w:r>
      <w:r w:rsidRPr="00BE2292">
        <w:t>Système des valeurs de symétrie et d’asymétrie</w:t>
      </w:r>
      <w:r>
        <w:br/>
      </w:r>
      <w:r w:rsidRPr="00BE2292">
        <w:t>de l’alliance par génération</w:t>
      </w:r>
    </w:p>
    <w:bookmarkEnd w:id="96"/>
    <w:p w14:paraId="63B0BDB6"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0E6AE62E" w14:textId="77777777" w:rsidR="001C7F57" w:rsidRDefault="001C7F57" w:rsidP="001C7F57">
      <w:pPr>
        <w:pStyle w:val="p"/>
      </w:pPr>
      <w:r w:rsidRPr="00BE2292">
        <w:br w:type="page"/>
      </w:r>
      <w:r>
        <w:t>[248]</w:t>
      </w:r>
    </w:p>
    <w:p w14:paraId="360D3E3D" w14:textId="77777777" w:rsidR="001C7F57" w:rsidRPr="00BE2292" w:rsidRDefault="001C7F57" w:rsidP="001C7F57">
      <w:pPr>
        <w:spacing w:before="120" w:after="120"/>
        <w:jc w:val="both"/>
      </w:pPr>
    </w:p>
    <w:p w14:paraId="35198799" w14:textId="77777777" w:rsidR="001C7F57" w:rsidRPr="00BE2292" w:rsidRDefault="001C7F57" w:rsidP="001C7F57">
      <w:pPr>
        <w:pStyle w:val="a"/>
      </w:pPr>
      <w:r>
        <w:t>ISOMORPHISME DES DEUX SYSTÈ</w:t>
      </w:r>
      <w:r w:rsidRPr="00BE2292">
        <w:t>MES</w:t>
      </w:r>
    </w:p>
    <w:p w14:paraId="2F73BF77" w14:textId="77777777" w:rsidR="001C7F57" w:rsidRDefault="001C7F57" w:rsidP="001C7F57">
      <w:pPr>
        <w:spacing w:before="120" w:after="120"/>
        <w:jc w:val="both"/>
        <w:rPr>
          <w:lang w:eastAsia="fr-FR" w:bidi="fr-FR"/>
        </w:rPr>
      </w:pPr>
    </w:p>
    <w:p w14:paraId="06850BA1" w14:textId="77777777" w:rsidR="001C7F57" w:rsidRPr="00BE2292" w:rsidRDefault="001C7F57" w:rsidP="001C7F57">
      <w:pPr>
        <w:spacing w:before="120" w:after="120"/>
        <w:jc w:val="both"/>
      </w:pPr>
      <w:r w:rsidRPr="00BE2292">
        <w:rPr>
          <w:lang w:eastAsia="fr-FR" w:bidi="fr-FR"/>
        </w:rPr>
        <w:t>Les deux systèmes sont isomorphes parce qu’ils sont tous deux d</w:t>
      </w:r>
      <w:r w:rsidRPr="00BE2292">
        <w:rPr>
          <w:lang w:eastAsia="fr-FR" w:bidi="fr-FR"/>
        </w:rPr>
        <w:t>é</w:t>
      </w:r>
      <w:r w:rsidRPr="00BE2292">
        <w:rPr>
          <w:lang w:eastAsia="fr-FR" w:bidi="fr-FR"/>
        </w:rPr>
        <w:t>finis par la collatéralité et le rapport générationnel, et parce que le rapport d’alliance vient se placer sur le même axe et vient jouer dans le même sens que le rapport aîné-cadet.</w:t>
      </w:r>
    </w:p>
    <w:p w14:paraId="391BD955" w14:textId="77777777" w:rsidR="001C7F57" w:rsidRPr="00BE2292" w:rsidRDefault="001C7F57" w:rsidP="001C7F57">
      <w:pPr>
        <w:spacing w:before="120" w:after="120"/>
        <w:jc w:val="both"/>
      </w:pPr>
      <w:r w:rsidRPr="00BE2292">
        <w:rPr>
          <w:lang w:eastAsia="fr-FR" w:bidi="fr-FR"/>
        </w:rPr>
        <w:t>Cette remarque nous conduit à considérer un système comme la réplique de l’autre et, dans une représentation graphique, à les inscrire tous deux sur deux plans parallèles. De cette façon nous obtenons une image plus complète du système de statuts, tout en maintenant la di</w:t>
      </w:r>
      <w:r w:rsidRPr="00BE2292">
        <w:rPr>
          <w:lang w:eastAsia="fr-FR" w:bidi="fr-FR"/>
        </w:rPr>
        <w:t>s</w:t>
      </w:r>
      <w:r w:rsidRPr="00BE2292">
        <w:rPr>
          <w:lang w:eastAsia="fr-FR" w:bidi="fr-FR"/>
        </w:rPr>
        <w:t>tinction entre les rapports d’alliance et ceux de la consanguinité conformément à l’usage réel.</w:t>
      </w:r>
    </w:p>
    <w:p w14:paraId="7C6D7468" w14:textId="77777777" w:rsidR="001C7F57" w:rsidRPr="00BE2292" w:rsidRDefault="0080449F" w:rsidP="001C7F57">
      <w:pPr>
        <w:pStyle w:val="fig"/>
        <w:rPr>
          <w:szCs w:val="2"/>
        </w:rPr>
      </w:pPr>
      <w:r w:rsidRPr="00216FD5">
        <w:rPr>
          <w:noProof/>
          <w:szCs w:val="2"/>
        </w:rPr>
        <w:drawing>
          <wp:inline distT="0" distB="0" distL="0" distR="0" wp14:anchorId="5B976E53" wp14:editId="5B70404A">
            <wp:extent cx="4991100" cy="265430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91100" cy="2654300"/>
                    </a:xfrm>
                    <a:prstGeom prst="rect">
                      <a:avLst/>
                    </a:prstGeom>
                    <a:noFill/>
                    <a:ln>
                      <a:noFill/>
                    </a:ln>
                  </pic:spPr>
                </pic:pic>
              </a:graphicData>
            </a:graphic>
          </wp:inline>
        </w:drawing>
      </w:r>
    </w:p>
    <w:p w14:paraId="0E17B484" w14:textId="77777777" w:rsidR="001C7F57" w:rsidRPr="00BE2292" w:rsidRDefault="001C7F57" w:rsidP="001C7F57">
      <w:pPr>
        <w:pStyle w:val="figst"/>
      </w:pPr>
      <w:bookmarkStart w:id="97" w:name="Palawan_tableau_20"/>
      <w:r w:rsidRPr="00BE2292">
        <w:t>20. Système général des statuts</w:t>
      </w:r>
    </w:p>
    <w:bookmarkEnd w:id="97"/>
    <w:p w14:paraId="3E74F3CF"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"Palawan_table_tableaux"</w:instrText>
      </w:r>
      <w:r w:rsidRPr="007E1FCC">
        <w:rPr>
          <w:sz w:val="20"/>
        </w:rPr>
      </w:r>
      <w:r w:rsidRPr="00384B20">
        <w:rPr>
          <w:sz w:val="20"/>
        </w:rPr>
        <w:fldChar w:fldCharType="separate"/>
      </w:r>
      <w:r w:rsidRPr="00384B20">
        <w:rPr>
          <w:rStyle w:val="Hyperlien"/>
          <w:sz w:val="20"/>
        </w:rPr>
        <w:t xml:space="preserve">Retour à la table des </w:t>
      </w:r>
      <w:r>
        <w:rPr>
          <w:rStyle w:val="Hyperlien"/>
          <w:sz w:val="20"/>
        </w:rPr>
        <w:t>tableaux</w:t>
      </w:r>
      <w:r w:rsidRPr="00384B20">
        <w:rPr>
          <w:sz w:val="20"/>
        </w:rPr>
        <w:fldChar w:fldCharType="end"/>
      </w:r>
    </w:p>
    <w:p w14:paraId="27BA2D75" w14:textId="77777777" w:rsidR="001C7F57" w:rsidRPr="00BE2292" w:rsidRDefault="001C7F57" w:rsidP="001C7F57">
      <w:pPr>
        <w:spacing w:before="120" w:after="120"/>
        <w:jc w:val="both"/>
        <w:rPr>
          <w:szCs w:val="2"/>
        </w:rPr>
      </w:pPr>
    </w:p>
    <w:p w14:paraId="2C6EB281" w14:textId="77777777" w:rsidR="001C7F57" w:rsidRPr="00BE2292" w:rsidRDefault="001C7F57" w:rsidP="001C7F57">
      <w:pPr>
        <w:spacing w:before="120" w:after="120"/>
        <w:jc w:val="both"/>
      </w:pPr>
      <w:r w:rsidRPr="00BE2292">
        <w:rPr>
          <w:lang w:eastAsia="fr-FR" w:bidi="fr-FR"/>
        </w:rPr>
        <w:t>L’isomorphisme des deux systèmes, c’est-à-dire, sur le plan du st</w:t>
      </w:r>
      <w:r w:rsidRPr="00BE2292">
        <w:rPr>
          <w:lang w:eastAsia="fr-FR" w:bidi="fr-FR"/>
        </w:rPr>
        <w:t>a</w:t>
      </w:r>
      <w:r w:rsidRPr="00BE2292">
        <w:rPr>
          <w:lang w:eastAsia="fr-FR" w:bidi="fr-FR"/>
        </w:rPr>
        <w:t>tut, l’identité structurale de la consanguinité et de l’alliance permet de comprendre un certain nombre de particularités propres à ce genre de système.</w:t>
      </w:r>
    </w:p>
    <w:p w14:paraId="2DC2BFE7" w14:textId="77777777" w:rsidR="001C7F57" w:rsidRPr="00BE2292" w:rsidRDefault="001C7F57" w:rsidP="001C7F57">
      <w:pPr>
        <w:spacing w:before="120" w:after="120"/>
        <w:jc w:val="both"/>
      </w:pPr>
      <w:r w:rsidRPr="00BE2292">
        <w:rPr>
          <w:lang w:eastAsia="fr-FR" w:bidi="fr-FR"/>
        </w:rPr>
        <w:t>On remarquera tout d’abord que dans la représentation graphique les sommets de chaque triangle représentent les degrés maxima de symétrie et d’asymétrie. Il y a une correspondance entre ces sommets deux à deux, correspondance qui indique une homologie entre les st</w:t>
      </w:r>
      <w:r w:rsidRPr="00BE2292">
        <w:rPr>
          <w:lang w:eastAsia="fr-FR" w:bidi="fr-FR"/>
        </w:rPr>
        <w:t>a</w:t>
      </w:r>
      <w:r w:rsidRPr="00BE2292">
        <w:rPr>
          <w:lang w:eastAsia="fr-FR" w:bidi="fr-FR"/>
        </w:rPr>
        <w:t>tuts correspondants.</w:t>
      </w:r>
    </w:p>
    <w:p w14:paraId="2348CDDF" w14:textId="77777777" w:rsidR="001C7F57" w:rsidRPr="00BE2292" w:rsidRDefault="001C7F57" w:rsidP="001C7F57">
      <w:pPr>
        <w:spacing w:before="120" w:after="120"/>
        <w:jc w:val="both"/>
      </w:pPr>
      <w:r w:rsidRPr="00BE2292">
        <w:rPr>
          <w:lang w:eastAsia="fr-FR" w:bidi="fr-FR"/>
        </w:rPr>
        <w:t>Cette homologie s’exprime de plusieurs manières. Tout d’abord e</w:t>
      </w:r>
      <w:r w:rsidRPr="00BE2292">
        <w:rPr>
          <w:lang w:eastAsia="fr-FR" w:bidi="fr-FR"/>
        </w:rPr>
        <w:t>l</w:t>
      </w:r>
      <w:r w:rsidRPr="00BE2292">
        <w:rPr>
          <w:lang w:eastAsia="fr-FR" w:bidi="fr-FR"/>
        </w:rPr>
        <w:t>le rend compte d’un phénomène terminologique qui, d’un point de vue comparatiste, faisait problème : nombre de systèmes terminolog</w:t>
      </w:r>
      <w:r w:rsidRPr="00BE2292">
        <w:rPr>
          <w:lang w:eastAsia="fr-FR" w:bidi="fr-FR"/>
        </w:rPr>
        <w:t>i</w:t>
      </w:r>
      <w:r>
        <w:rPr>
          <w:lang w:eastAsia="fr-FR" w:bidi="fr-FR"/>
        </w:rPr>
        <w:t>ques proches du système pa</w:t>
      </w:r>
      <w:r w:rsidRPr="00BE2292">
        <w:rPr>
          <w:lang w:eastAsia="fr-FR" w:bidi="fr-FR"/>
        </w:rPr>
        <w:t>lawan, aux Philippines notamment, ne di</w:t>
      </w:r>
      <w:r w:rsidRPr="00BE2292">
        <w:rPr>
          <w:lang w:eastAsia="fr-FR" w:bidi="fr-FR"/>
        </w:rPr>
        <w:t>s</w:t>
      </w:r>
      <w:r w:rsidRPr="00BE2292">
        <w:rPr>
          <w:lang w:eastAsia="fr-FR" w:bidi="fr-FR"/>
        </w:rPr>
        <w:t>tinguent pas mais confondent dans la même appellation consa</w:t>
      </w:r>
      <w:r w:rsidRPr="00BE2292">
        <w:rPr>
          <w:lang w:eastAsia="fr-FR" w:bidi="fr-FR"/>
        </w:rPr>
        <w:t>n</w:t>
      </w:r>
      <w:r w:rsidRPr="00BE2292">
        <w:rPr>
          <w:lang w:eastAsia="fr-FR" w:bidi="fr-FR"/>
        </w:rPr>
        <w:t>guins et alliés et, en particulier, appellent le beau-père</w:t>
      </w:r>
      <w:r>
        <w:rPr>
          <w:lang w:eastAsia="fr-FR" w:bidi="fr-FR"/>
        </w:rPr>
        <w:t xml:space="preserve"> </w:t>
      </w:r>
      <w:r>
        <w:t xml:space="preserve">[249] </w:t>
      </w:r>
      <w:r w:rsidRPr="00BE2292">
        <w:rPr>
          <w:lang w:eastAsia="fr-FR" w:bidi="fr-FR"/>
        </w:rPr>
        <w:t>« oncle » ou même « père » ainsi que le gendre « fils »</w:t>
      </w:r>
      <w:r>
        <w:rPr>
          <w:lang w:eastAsia="fr-FR" w:bidi="fr-FR"/>
        </w:rPr>
        <w:t> </w:t>
      </w:r>
      <w:r>
        <w:rPr>
          <w:rStyle w:val="Appelnotedebasdep"/>
          <w:lang w:eastAsia="fr-FR" w:bidi="fr-FR"/>
        </w:rPr>
        <w:footnoteReference w:id="235"/>
      </w:r>
      <w:r w:rsidRPr="00BE2292">
        <w:rPr>
          <w:lang w:eastAsia="fr-FR" w:bidi="fr-FR"/>
        </w:rPr>
        <w:t>. Dans ces cas, la conf</w:t>
      </w:r>
      <w:r w:rsidRPr="00BE2292">
        <w:rPr>
          <w:lang w:eastAsia="fr-FR" w:bidi="fr-FR"/>
        </w:rPr>
        <w:t>u</w:t>
      </w:r>
      <w:r w:rsidRPr="00BE2292">
        <w:rPr>
          <w:lang w:eastAsia="fr-FR" w:bidi="fr-FR"/>
        </w:rPr>
        <w:t>sion terminologique ne fait que refléter une identité structurale et la distinction terminologique n’apporte pas de modific</w:t>
      </w:r>
      <w:r w:rsidRPr="00BE2292">
        <w:rPr>
          <w:lang w:eastAsia="fr-FR" w:bidi="fr-FR"/>
        </w:rPr>
        <w:t>a</w:t>
      </w:r>
      <w:r w:rsidRPr="00BE2292">
        <w:rPr>
          <w:lang w:eastAsia="fr-FR" w:bidi="fr-FR"/>
        </w:rPr>
        <w:t>tion structurale décisive.</w:t>
      </w:r>
    </w:p>
    <w:p w14:paraId="3B0EAC65" w14:textId="77777777" w:rsidR="001C7F57" w:rsidRPr="00BE2292" w:rsidRDefault="001C7F57" w:rsidP="001C7F57">
      <w:pPr>
        <w:spacing w:before="120" w:after="120"/>
        <w:jc w:val="both"/>
      </w:pPr>
      <w:r w:rsidRPr="00BE2292">
        <w:rPr>
          <w:lang w:eastAsia="fr-FR" w:bidi="fr-FR"/>
        </w:rPr>
        <w:t>D’autre part, l’homologie qui existe entre le cousin et le conjoint constitue une propriété essentielle du système parce qu’elle indique que ces deux positions sont définies essentiellement de la même m</w:t>
      </w:r>
      <w:r w:rsidRPr="00BE2292">
        <w:rPr>
          <w:lang w:eastAsia="fr-FR" w:bidi="fr-FR"/>
        </w:rPr>
        <w:t>a</w:t>
      </w:r>
      <w:r w:rsidRPr="00BE2292">
        <w:rPr>
          <w:lang w:eastAsia="fr-FR" w:bidi="fr-FR"/>
        </w:rPr>
        <w:t>nière.</w:t>
      </w:r>
    </w:p>
    <w:p w14:paraId="3CF86400" w14:textId="77777777" w:rsidR="001C7F57" w:rsidRPr="00BE2292" w:rsidRDefault="001C7F57" w:rsidP="001C7F57">
      <w:pPr>
        <w:spacing w:before="120" w:after="120"/>
        <w:jc w:val="both"/>
      </w:pPr>
      <w:r w:rsidRPr="00BE2292">
        <w:rPr>
          <w:lang w:eastAsia="fr-FR" w:bidi="fr-FR"/>
        </w:rPr>
        <w:t>Le mariage, comme fait individuel, est une relation symétrique, l’alliance comme fait collectif est une relation asymétrique. Nous d</w:t>
      </w:r>
      <w:r w:rsidRPr="00BE2292">
        <w:rPr>
          <w:lang w:eastAsia="fr-FR" w:bidi="fr-FR"/>
        </w:rPr>
        <w:t>i</w:t>
      </w:r>
      <w:r w:rsidRPr="00BE2292">
        <w:rPr>
          <w:lang w:eastAsia="fr-FR" w:bidi="fr-FR"/>
        </w:rPr>
        <w:t>sons la même chose en affirmant que la relation entre donneurs et pr</w:t>
      </w:r>
      <w:r w:rsidRPr="00BE2292">
        <w:rPr>
          <w:lang w:eastAsia="fr-FR" w:bidi="fr-FR"/>
        </w:rPr>
        <w:t>e</w:t>
      </w:r>
      <w:r w:rsidRPr="00BE2292">
        <w:rPr>
          <w:lang w:eastAsia="fr-FR" w:bidi="fr-FR"/>
        </w:rPr>
        <w:t>neurs de femme s’inscrit sur un axe différent de la relation entre mari et femme. L’inceste dès lors apparaît comme une opération qui inte</w:t>
      </w:r>
      <w:r w:rsidRPr="00BE2292">
        <w:rPr>
          <w:lang w:eastAsia="fr-FR" w:bidi="fr-FR"/>
        </w:rPr>
        <w:t>r</w:t>
      </w:r>
      <w:r w:rsidRPr="00BE2292">
        <w:rPr>
          <w:lang w:eastAsia="fr-FR" w:bidi="fr-FR"/>
        </w:rPr>
        <w:t>vertit les deux relations en plaçant sur l’axe de la symétrie des rel</w:t>
      </w:r>
      <w:r w:rsidRPr="00BE2292">
        <w:rPr>
          <w:lang w:eastAsia="fr-FR" w:bidi="fr-FR"/>
        </w:rPr>
        <w:t>a</w:t>
      </w:r>
      <w:r w:rsidRPr="00BE2292">
        <w:rPr>
          <w:lang w:eastAsia="fr-FR" w:bidi="fr-FR"/>
        </w:rPr>
        <w:t>tions asymétriques. La prohibition de l’inceste dans ce genre de sy</w:t>
      </w:r>
      <w:r w:rsidRPr="00BE2292">
        <w:rPr>
          <w:lang w:eastAsia="fr-FR" w:bidi="fr-FR"/>
        </w:rPr>
        <w:t>s</w:t>
      </w:r>
      <w:r w:rsidRPr="00BE2292">
        <w:rPr>
          <w:lang w:eastAsia="fr-FR" w:bidi="fr-FR"/>
        </w:rPr>
        <w:t>tème prend donc bien le sens que nous lui avions donné au départ : elle crée et maintient un système de statuts et empêche les gens non seulement de se livrer à un acte égoïste, mais aussi de commettre une absurdité logique. Le fait que le terme pour « inceste » (</w:t>
      </w:r>
      <w:r w:rsidRPr="00B752CB">
        <w:rPr>
          <w:i/>
          <w:iCs/>
        </w:rPr>
        <w:t>sumbang</w:t>
      </w:r>
      <w:r w:rsidRPr="00BE2292">
        <w:rPr>
          <w:lang w:eastAsia="fr-FR" w:bidi="fr-FR"/>
        </w:rPr>
        <w:t>) s’applique aux relations prohibées non seulement avec la mère ou la soeur, mais aussi avec la belle-mère montre à l’évidence qu’il y a une homologie entre ces relations et que la règle s’applique aussi bien sur le plan de la consanguinité que sur celui de l’alliance. Notre représe</w:t>
      </w:r>
      <w:r w:rsidRPr="00BE2292">
        <w:rPr>
          <w:lang w:eastAsia="fr-FR" w:bidi="fr-FR"/>
        </w:rPr>
        <w:t>n</w:t>
      </w:r>
      <w:r w:rsidRPr="00BE2292">
        <w:rPr>
          <w:lang w:eastAsia="fr-FR" w:bidi="fr-FR"/>
        </w:rPr>
        <w:t>tation du système rend exactement compte de cette homologie.</w:t>
      </w:r>
    </w:p>
    <w:p w14:paraId="20212E84" w14:textId="77777777" w:rsidR="001C7F57" w:rsidRPr="00BE2292" w:rsidRDefault="001C7F57" w:rsidP="001C7F57">
      <w:pPr>
        <w:spacing w:before="120" w:after="120"/>
        <w:jc w:val="both"/>
      </w:pPr>
      <w:r w:rsidRPr="00BE2292">
        <w:rPr>
          <w:lang w:eastAsia="fr-FR" w:bidi="fr-FR"/>
        </w:rPr>
        <w:t>La courbe des degrés de prohibition est celle même des statuts pour chaque sous-systèmes générationnel de consanguinité et pour le sous-système d’alliance : la prohibition croît au fur et à mesure qu’on se rapproche de l’axe de l’asymétrie, elle décroît quand on se rappr</w:t>
      </w:r>
      <w:r w:rsidRPr="00BE2292">
        <w:rPr>
          <w:lang w:eastAsia="fr-FR" w:bidi="fr-FR"/>
        </w:rPr>
        <w:t>o</w:t>
      </w:r>
      <w:r w:rsidRPr="00BE2292">
        <w:rPr>
          <w:lang w:eastAsia="fr-FR" w:bidi="fr-FR"/>
        </w:rPr>
        <w:t>che de celui de la symétrie. L’isomorphisme des sous-systèmes expl</w:t>
      </w:r>
      <w:r w:rsidRPr="00BE2292">
        <w:rPr>
          <w:lang w:eastAsia="fr-FR" w:bidi="fr-FR"/>
        </w:rPr>
        <w:t>i</w:t>
      </w:r>
      <w:r w:rsidRPr="00BE2292">
        <w:rPr>
          <w:lang w:eastAsia="fr-FR" w:bidi="fr-FR"/>
        </w:rPr>
        <w:t>que pourquoi la même règle s’applique sur tous les plans et de la m</w:t>
      </w:r>
      <w:r w:rsidRPr="00BE2292">
        <w:rPr>
          <w:lang w:eastAsia="fr-FR" w:bidi="fr-FR"/>
        </w:rPr>
        <w:t>ê</w:t>
      </w:r>
      <w:r w:rsidRPr="00BE2292">
        <w:rPr>
          <w:lang w:eastAsia="fr-FR" w:bidi="fr-FR"/>
        </w:rPr>
        <w:t>me façon.</w:t>
      </w:r>
    </w:p>
    <w:p w14:paraId="3402419D" w14:textId="77777777" w:rsidR="001C7F57" w:rsidRDefault="001C7F57" w:rsidP="001C7F57">
      <w:pPr>
        <w:spacing w:before="120" w:after="120"/>
        <w:jc w:val="both"/>
        <w:rPr>
          <w:lang w:eastAsia="fr-FR" w:bidi="fr-FR"/>
        </w:rPr>
      </w:pPr>
    </w:p>
    <w:p w14:paraId="559BFEB3" w14:textId="77777777" w:rsidR="001C7F57" w:rsidRPr="00BE2292" w:rsidRDefault="001C7F57" w:rsidP="001C7F57">
      <w:pPr>
        <w:pStyle w:val="a"/>
      </w:pPr>
      <w:r>
        <w:t>UNE RELATION HORS-SYSTÈ</w:t>
      </w:r>
      <w:r w:rsidRPr="00BE2292">
        <w:t>ME</w:t>
      </w:r>
    </w:p>
    <w:p w14:paraId="5C86EA9F" w14:textId="77777777" w:rsidR="001C7F57" w:rsidRDefault="001C7F57" w:rsidP="001C7F57">
      <w:pPr>
        <w:spacing w:before="120" w:after="120"/>
        <w:jc w:val="both"/>
        <w:rPr>
          <w:lang w:eastAsia="fr-FR" w:bidi="fr-FR"/>
        </w:rPr>
      </w:pPr>
    </w:p>
    <w:p w14:paraId="3EE3CE8C" w14:textId="77777777" w:rsidR="001C7F57" w:rsidRPr="00BE2292" w:rsidRDefault="001C7F57" w:rsidP="001C7F57">
      <w:pPr>
        <w:spacing w:before="120" w:after="120"/>
        <w:jc w:val="both"/>
      </w:pPr>
      <w:r w:rsidRPr="00BE2292">
        <w:rPr>
          <w:lang w:eastAsia="fr-FR" w:bidi="fr-FR"/>
        </w:rPr>
        <w:t xml:space="preserve">Jusqu’à maintenant nous avons laissé de côté le terme </w:t>
      </w:r>
      <w:r w:rsidRPr="00B752CB">
        <w:rPr>
          <w:i/>
          <w:iCs/>
        </w:rPr>
        <w:t>biras</w:t>
      </w:r>
      <w:r w:rsidRPr="00BE2292">
        <w:rPr>
          <w:lang w:eastAsia="fr-FR" w:bidi="fr-FR"/>
        </w:rPr>
        <w:t xml:space="preserve"> qui fa</w:t>
      </w:r>
      <w:r w:rsidRPr="00BE2292">
        <w:rPr>
          <w:lang w:eastAsia="fr-FR" w:bidi="fr-FR"/>
        </w:rPr>
        <w:t>i</w:t>
      </w:r>
      <w:r w:rsidRPr="00BE2292">
        <w:rPr>
          <w:lang w:eastAsia="fr-FR" w:bidi="fr-FR"/>
        </w:rPr>
        <w:t>sait problème : d’une part il n’appartient ni à la consanguinité ni à l’alliance, et d’autre part il est tout de même un statut de parenté. Comment l’intégrer ?</w:t>
      </w:r>
    </w:p>
    <w:p w14:paraId="4477A335" w14:textId="77777777" w:rsidR="001C7F57" w:rsidRPr="00BE2292" w:rsidRDefault="001C7F57" w:rsidP="001C7F57">
      <w:pPr>
        <w:spacing w:before="120" w:after="120"/>
        <w:jc w:val="both"/>
      </w:pPr>
      <w:r w:rsidRPr="00BE2292">
        <w:rPr>
          <w:lang w:eastAsia="fr-FR" w:bidi="fr-FR"/>
        </w:rPr>
        <w:t>Dans notre représentation, il vient tout naturellement se placer e</w:t>
      </w:r>
      <w:r w:rsidRPr="00BE2292">
        <w:rPr>
          <w:lang w:eastAsia="fr-FR" w:bidi="fr-FR"/>
        </w:rPr>
        <w:t>n</w:t>
      </w:r>
      <w:r w:rsidRPr="00BE2292">
        <w:rPr>
          <w:lang w:eastAsia="fr-FR" w:bidi="fr-FR"/>
        </w:rPr>
        <w:t>tre le cousin et le conjoint sur l’axe de la symétrie comme un membre de la même génération, mais hors des plans de la consanguinité et de l’alliance puisque ni le calcul de la collatéralité ni la relation donneur-preneur ne peuvent s’appliquer à lui. Il appartient donc à un sous-système parallèle aux autres mais qui n’est représenté que par un seul terme. C’est un plan dont un seul point est visible.</w:t>
      </w:r>
    </w:p>
    <w:p w14:paraId="3CBCF3A2" w14:textId="77777777" w:rsidR="001C7F57" w:rsidRDefault="001C7F57" w:rsidP="001C7F57">
      <w:pPr>
        <w:spacing w:before="120" w:after="120"/>
        <w:jc w:val="both"/>
      </w:pPr>
      <w:r>
        <w:t>[250]</w:t>
      </w:r>
    </w:p>
    <w:p w14:paraId="37DB5D5A" w14:textId="77777777" w:rsidR="001C7F57" w:rsidRPr="00BE2292" w:rsidRDefault="001C7F57" w:rsidP="001C7F57">
      <w:pPr>
        <w:spacing w:before="120" w:after="120"/>
        <w:jc w:val="both"/>
      </w:pPr>
    </w:p>
    <w:p w14:paraId="759914D1" w14:textId="77777777" w:rsidR="001C7F57" w:rsidRPr="00BE2292" w:rsidRDefault="001C7F57" w:rsidP="001C7F57">
      <w:pPr>
        <w:pStyle w:val="a"/>
      </w:pPr>
      <w:r>
        <w:t>DIFFÉRENCES ENTRE SOUS-SYSTÈ</w:t>
      </w:r>
      <w:r w:rsidRPr="00BE2292">
        <w:t>MES</w:t>
      </w:r>
    </w:p>
    <w:p w14:paraId="0CC08EF0" w14:textId="77777777" w:rsidR="001C7F57" w:rsidRDefault="001C7F57" w:rsidP="001C7F57">
      <w:pPr>
        <w:spacing w:before="120" w:after="120"/>
        <w:jc w:val="both"/>
        <w:rPr>
          <w:lang w:eastAsia="fr-FR" w:bidi="fr-FR"/>
        </w:rPr>
      </w:pPr>
    </w:p>
    <w:p w14:paraId="52384E26" w14:textId="77777777" w:rsidR="001C7F57" w:rsidRPr="00BE2292" w:rsidRDefault="001C7F57" w:rsidP="001C7F57">
      <w:pPr>
        <w:spacing w:before="120" w:after="120"/>
        <w:jc w:val="both"/>
      </w:pPr>
      <w:r w:rsidRPr="00BE2292">
        <w:rPr>
          <w:lang w:eastAsia="fr-FR" w:bidi="fr-FR"/>
        </w:rPr>
        <w:t>Puisque nous avons distingué plusieurs plans parallèles, nous nous situons dans un espace à trois dimensions ; en d’autres termes, nous pouvons mettre en rapport et comparer les statuts appartenant à des sous-systèmes différents. Nous disons ainsi, par exemple, que le statut de « père » et que celui de « beau-père » sont soit égaux, soit inégaux mais que l’appréciation dépend d’une comparaison globale entre le sous-système de l’alliance et celui de la consanguinité. Dans la mes</w:t>
      </w:r>
      <w:r w:rsidRPr="00BE2292">
        <w:rPr>
          <w:lang w:eastAsia="fr-FR" w:bidi="fr-FR"/>
        </w:rPr>
        <w:t>u</w:t>
      </w:r>
      <w:r w:rsidRPr="00BE2292">
        <w:rPr>
          <w:lang w:eastAsia="fr-FR" w:bidi="fr-FR"/>
        </w:rPr>
        <w:t>re où le beau-père est à la fois aîné et donneur, et où le père est seul</w:t>
      </w:r>
      <w:r w:rsidRPr="00BE2292">
        <w:rPr>
          <w:lang w:eastAsia="fr-FR" w:bidi="fr-FR"/>
        </w:rPr>
        <w:t>e</w:t>
      </w:r>
      <w:r w:rsidRPr="00BE2292">
        <w:rPr>
          <w:lang w:eastAsia="fr-FR" w:bidi="fr-FR"/>
        </w:rPr>
        <w:t>ment aîné, le premier cumule deux relations et semble avoir un statut plus élevé que le second. Il serait donc théoriquement possible d’ordonner les statuts entre les sous-systèmes.</w:t>
      </w:r>
    </w:p>
    <w:p w14:paraId="551AF426" w14:textId="77777777" w:rsidR="001C7F57" w:rsidRPr="00BE2292" w:rsidRDefault="001C7F57" w:rsidP="001C7F57">
      <w:pPr>
        <w:spacing w:before="120" w:after="120"/>
        <w:jc w:val="both"/>
      </w:pPr>
      <w:r w:rsidRPr="00BE2292">
        <w:rPr>
          <w:lang w:eastAsia="fr-FR" w:bidi="fr-FR"/>
        </w:rPr>
        <w:t>Dans la représentation graphique nous aurions alors des triangles dont la base et la hauteur varieraient : la base correspondant à l’axe de l’asymétrie et mesurant des degrés variables d’asymétrie maximum, la hauteur correspondant à l’axe de la symétrie et mesurant la chute plus ou moins rapide de la courbe en fonction notamment du degré de di</w:t>
      </w:r>
      <w:r w:rsidRPr="00BE2292">
        <w:rPr>
          <w:lang w:eastAsia="fr-FR" w:bidi="fr-FR"/>
        </w:rPr>
        <w:t>s</w:t>
      </w:r>
      <w:r w:rsidRPr="00BE2292">
        <w:rPr>
          <w:lang w:eastAsia="fr-FR" w:bidi="fr-FR"/>
        </w:rPr>
        <w:t>tance collatérale auquel se limite le sous- système. On sait que l’alliance par exemple ne se développe qu’à l’intérieur du premier d</w:t>
      </w:r>
      <w:r w:rsidRPr="00BE2292">
        <w:rPr>
          <w:lang w:eastAsia="fr-FR" w:bidi="fr-FR"/>
        </w:rPr>
        <w:t>e</w:t>
      </w:r>
      <w:r w:rsidRPr="00BE2292">
        <w:rPr>
          <w:lang w:eastAsia="fr-FR" w:bidi="fr-FR"/>
        </w:rPr>
        <w:t>gré de collatéralité tandis que la consanguinité est reconnue jusqu’au 3ème degré : l’alliance serait ainsi caractérisée par une base plus grande et une hauteur plus courte, la consanguinité par une base plus courte et une hauteur plus grande.</w:t>
      </w:r>
    </w:p>
    <w:p w14:paraId="061548AC" w14:textId="77777777" w:rsidR="001C7F57" w:rsidRPr="00BE2292" w:rsidRDefault="001C7F57" w:rsidP="001C7F57">
      <w:pPr>
        <w:spacing w:before="120" w:after="120"/>
        <w:jc w:val="both"/>
      </w:pPr>
      <w:r w:rsidRPr="00BE2292">
        <w:rPr>
          <w:lang w:eastAsia="fr-FR" w:bidi="fr-FR"/>
        </w:rPr>
        <w:t>Ces différences restent difficiles à mesurer et il semble que les gens tendent à penser les différences de statut à l’intérieur d’un sous-système, et guère d’un sous-système à l’autre. Interrogés, de no</w:t>
      </w:r>
      <w:r w:rsidRPr="00BE2292">
        <w:rPr>
          <w:lang w:eastAsia="fr-FR" w:bidi="fr-FR"/>
        </w:rPr>
        <w:t>m</w:t>
      </w:r>
      <w:r w:rsidRPr="00BE2292">
        <w:rPr>
          <w:lang w:eastAsia="fr-FR" w:bidi="fr-FR"/>
        </w:rPr>
        <w:t>breux informateurs palawan répondaient, soit que le père était sup</w:t>
      </w:r>
      <w:r w:rsidRPr="00BE2292">
        <w:rPr>
          <w:lang w:eastAsia="fr-FR" w:bidi="fr-FR"/>
        </w:rPr>
        <w:t>é</w:t>
      </w:r>
      <w:r w:rsidRPr="00BE2292">
        <w:rPr>
          <w:lang w:eastAsia="fr-FR" w:bidi="fr-FR"/>
        </w:rPr>
        <w:t xml:space="preserve">rieur au beau-père, soit l’inverse, soit enfin (et le plus souvent) qu’ils étaient également « élevés » </w:t>
      </w:r>
      <w:r w:rsidRPr="00380A30">
        <w:rPr>
          <w:i/>
        </w:rPr>
        <w:t>(</w:t>
      </w:r>
      <w:r w:rsidRPr="00B752CB">
        <w:rPr>
          <w:i/>
          <w:iCs/>
        </w:rPr>
        <w:t>metaqas</w:t>
      </w:r>
      <w:r w:rsidRPr="00BE2292">
        <w:t>).</w:t>
      </w:r>
      <w:r>
        <w:rPr>
          <w:lang w:eastAsia="fr-FR" w:bidi="fr-FR"/>
        </w:rPr>
        <w:t xml:space="preserve"> Tout le monde s’acco</w:t>
      </w:r>
      <w:r w:rsidRPr="00BE2292">
        <w:rPr>
          <w:lang w:eastAsia="fr-FR" w:bidi="fr-FR"/>
        </w:rPr>
        <w:t>rde pour reconnaître la plus grande importance du père par rapport à l’oncle, ou du beau-père par rapport au beau-frère. Nous ne pourrons vraiment nous déplacer dans cet espace à trois dimensions que lorsque nous connaîtrons mieux ces systèmes d’assignation du statut et que nous serons capables de les formaliser de façon plus satisfaisante.</w:t>
      </w:r>
    </w:p>
    <w:p w14:paraId="7991B36A" w14:textId="77777777" w:rsidR="001C7F57" w:rsidRDefault="001C7F57" w:rsidP="001C7F57">
      <w:pPr>
        <w:spacing w:before="120" w:after="120"/>
        <w:jc w:val="both"/>
        <w:rPr>
          <w:lang w:eastAsia="fr-FR" w:bidi="fr-FR"/>
        </w:rPr>
      </w:pPr>
    </w:p>
    <w:p w14:paraId="659CEDE7" w14:textId="77777777" w:rsidR="001C7F57" w:rsidRPr="00BE2292" w:rsidRDefault="001C7F57" w:rsidP="001C7F57">
      <w:pPr>
        <w:pStyle w:val="a"/>
      </w:pPr>
      <w:r w:rsidRPr="00BE2292">
        <w:t>GRADATION CONTINUE DU STATUT</w:t>
      </w:r>
    </w:p>
    <w:p w14:paraId="505FB59F" w14:textId="77777777" w:rsidR="001C7F57" w:rsidRDefault="001C7F57" w:rsidP="001C7F57">
      <w:pPr>
        <w:spacing w:before="120" w:after="120"/>
        <w:jc w:val="both"/>
        <w:rPr>
          <w:lang w:eastAsia="fr-FR" w:bidi="fr-FR"/>
        </w:rPr>
      </w:pPr>
    </w:p>
    <w:p w14:paraId="02C77486" w14:textId="77777777" w:rsidR="001C7F57" w:rsidRPr="00BE2292" w:rsidRDefault="001C7F57" w:rsidP="001C7F57">
      <w:pPr>
        <w:spacing w:before="120" w:after="120"/>
        <w:jc w:val="both"/>
      </w:pPr>
      <w:r w:rsidRPr="00BE2292">
        <w:rPr>
          <w:lang w:eastAsia="fr-FR" w:bidi="fr-FR"/>
        </w:rPr>
        <w:t>Nous voulons revenir rapidement sur une propriété de ces syst</w:t>
      </w:r>
      <w:r w:rsidRPr="00BE2292">
        <w:rPr>
          <w:lang w:eastAsia="fr-FR" w:bidi="fr-FR"/>
        </w:rPr>
        <w:t>è</w:t>
      </w:r>
      <w:r w:rsidRPr="00BE2292">
        <w:rPr>
          <w:lang w:eastAsia="fr-FR" w:bidi="fr-FR"/>
        </w:rPr>
        <w:t>mes, le caractère de gradation continue du statut. Cela signifie que le statut réel correspondant à une relation individuelle particulière su</w:t>
      </w:r>
      <w:r w:rsidRPr="00BE2292">
        <w:rPr>
          <w:lang w:eastAsia="fr-FR" w:bidi="fr-FR"/>
        </w:rPr>
        <w:t>p</w:t>
      </w:r>
      <w:r w:rsidRPr="00BE2292">
        <w:rPr>
          <w:lang w:eastAsia="fr-FR" w:bidi="fr-FR"/>
        </w:rPr>
        <w:t>pose un calcul qui fixe le statut sur une échelle comportant théor</w:t>
      </w:r>
      <w:r w:rsidRPr="00BE2292">
        <w:rPr>
          <w:lang w:eastAsia="fr-FR" w:bidi="fr-FR"/>
        </w:rPr>
        <w:t>i</w:t>
      </w:r>
      <w:r w:rsidRPr="00BE2292">
        <w:rPr>
          <w:lang w:eastAsia="fr-FR" w:bidi="fr-FR"/>
        </w:rPr>
        <w:t>quement une infinité de valeurs. La continuité dans la gradation du statut a pour résultat empirique un grand nombre de valeurs voisines. Or ce grand nombre de valeurs voisines est toujours supérieur au nombre de termes disponibles : le vocabulaire ne met à la disposition des locuteurs qu’un nombre restreint de marques pour désigner un grand nombre de grades. Chaque terme recouvre donc au moins pl</w:t>
      </w:r>
      <w:r w:rsidRPr="00BE2292">
        <w:rPr>
          <w:lang w:eastAsia="fr-FR" w:bidi="fr-FR"/>
        </w:rPr>
        <w:t>u</w:t>
      </w:r>
      <w:r w:rsidRPr="00BE2292">
        <w:rPr>
          <w:lang w:eastAsia="fr-FR" w:bidi="fr-FR"/>
        </w:rPr>
        <w:t xml:space="preserve">sieurs statuts voisins. Ainsi le terme « oncle » </w:t>
      </w:r>
      <w:r w:rsidRPr="00380A30">
        <w:rPr>
          <w:i/>
        </w:rPr>
        <w:t>(</w:t>
      </w:r>
      <w:r w:rsidRPr="00B752CB">
        <w:rPr>
          <w:i/>
          <w:iCs/>
        </w:rPr>
        <w:t>maman</w:t>
      </w:r>
      <w:r w:rsidRPr="00BE2292">
        <w:t>)</w:t>
      </w:r>
      <w:r w:rsidRPr="00BE2292">
        <w:rPr>
          <w:lang w:eastAsia="fr-FR" w:bidi="fr-FR"/>
        </w:rPr>
        <w:t xml:space="preserve"> recouvre un grand nombre de valeurs voisines du</w:t>
      </w:r>
      <w:r>
        <w:rPr>
          <w:lang w:eastAsia="fr-FR" w:bidi="fr-FR"/>
        </w:rPr>
        <w:t xml:space="preserve"> </w:t>
      </w:r>
      <w:r>
        <w:t xml:space="preserve">[251] </w:t>
      </w:r>
      <w:r w:rsidRPr="00BE2292">
        <w:rPr>
          <w:lang w:eastAsia="fr-FR" w:bidi="fr-FR"/>
        </w:rPr>
        <w:t>respect poli dû à un étra</w:t>
      </w:r>
      <w:r w:rsidRPr="00BE2292">
        <w:rPr>
          <w:lang w:eastAsia="fr-FR" w:bidi="fr-FR"/>
        </w:rPr>
        <w:t>n</w:t>
      </w:r>
      <w:r w:rsidRPr="00BE2292">
        <w:rPr>
          <w:lang w:eastAsia="fr-FR" w:bidi="fr-FR"/>
        </w:rPr>
        <w:t>ger jusqu’à l’obéissance stricte due au frère du père.</w:t>
      </w:r>
    </w:p>
    <w:p w14:paraId="38CDF167" w14:textId="77777777" w:rsidR="001C7F57" w:rsidRPr="00BE2292" w:rsidRDefault="001C7F57" w:rsidP="001C7F57">
      <w:pPr>
        <w:spacing w:before="120" w:after="120"/>
        <w:jc w:val="both"/>
      </w:pPr>
      <w:r w:rsidRPr="00BE2292">
        <w:rPr>
          <w:lang w:eastAsia="fr-FR" w:bidi="fr-FR"/>
        </w:rPr>
        <w:t>Nous savons d’autre part que les termes de parenté peuvent reco</w:t>
      </w:r>
      <w:r w:rsidRPr="00BE2292">
        <w:rPr>
          <w:lang w:eastAsia="fr-FR" w:bidi="fr-FR"/>
        </w:rPr>
        <w:t>u</w:t>
      </w:r>
      <w:r w:rsidRPr="00BE2292">
        <w:rPr>
          <w:lang w:eastAsia="fr-FR" w:bidi="fr-FR"/>
        </w:rPr>
        <w:t xml:space="preserve">vrir des valeurs non seulement voisines mais opposées (comme </w:t>
      </w:r>
      <w:r w:rsidRPr="00B752CB">
        <w:rPr>
          <w:i/>
          <w:iCs/>
        </w:rPr>
        <w:t>upuq</w:t>
      </w:r>
      <w:r w:rsidRPr="00BE2292">
        <w:t xml:space="preserve"> =</w:t>
      </w:r>
      <w:r w:rsidRPr="00BE2292">
        <w:rPr>
          <w:lang w:eastAsia="fr-FR" w:bidi="fr-FR"/>
        </w:rPr>
        <w:t xml:space="preserve"> grand-père et petit-fils, </w:t>
      </w:r>
      <w:r w:rsidRPr="00B752CB">
        <w:rPr>
          <w:i/>
          <w:iCs/>
        </w:rPr>
        <w:t>b</w:t>
      </w:r>
      <w:r>
        <w:rPr>
          <w:i/>
          <w:iCs/>
        </w:rPr>
        <w:t>ä</w:t>
      </w:r>
      <w:r w:rsidRPr="00B752CB">
        <w:rPr>
          <w:i/>
          <w:iCs/>
        </w:rPr>
        <w:t>j</w:t>
      </w:r>
      <w:r>
        <w:rPr>
          <w:i/>
          <w:iCs/>
        </w:rPr>
        <w:t>ä</w:t>
      </w:r>
      <w:r w:rsidRPr="00B752CB">
        <w:rPr>
          <w:i/>
          <w:iCs/>
        </w:rPr>
        <w:t>w</w:t>
      </w:r>
      <w:r w:rsidRPr="00BE2292">
        <w:rPr>
          <w:lang w:eastAsia="fr-FR" w:bidi="fr-FR"/>
        </w:rPr>
        <w:t xml:space="preserve"> = frère de l’épou</w:t>
      </w:r>
      <w:r>
        <w:rPr>
          <w:lang w:eastAsia="fr-FR" w:bidi="fr-FR"/>
        </w:rPr>
        <w:t>se et mari de la sœur). Il</w:t>
      </w:r>
      <w:r w:rsidRPr="00BE2292">
        <w:rPr>
          <w:lang w:eastAsia="fr-FR" w:bidi="fr-FR"/>
        </w:rPr>
        <w:t xml:space="preserve"> faut en conclure que la polysémie est une propriété essentie</w:t>
      </w:r>
      <w:r w:rsidRPr="00BE2292">
        <w:rPr>
          <w:lang w:eastAsia="fr-FR" w:bidi="fr-FR"/>
        </w:rPr>
        <w:t>l</w:t>
      </w:r>
      <w:r w:rsidRPr="00BE2292">
        <w:rPr>
          <w:lang w:eastAsia="fr-FR" w:bidi="fr-FR"/>
        </w:rPr>
        <w:t>le de ces systèmes et que les choix discrets au niveau du lexique tr</w:t>
      </w:r>
      <w:r w:rsidRPr="00BE2292">
        <w:rPr>
          <w:lang w:eastAsia="fr-FR" w:bidi="fr-FR"/>
        </w:rPr>
        <w:t>a</w:t>
      </w:r>
      <w:r w:rsidRPr="00BE2292">
        <w:rPr>
          <w:lang w:eastAsia="fr-FR" w:bidi="fr-FR"/>
        </w:rPr>
        <w:t>duisent en fait des choix non discrets au niveau du statut. L’absence de choix au plan lexical peut correspondre à un choix au niveau du statut.</w:t>
      </w:r>
    </w:p>
    <w:p w14:paraId="4FB2C327" w14:textId="77777777" w:rsidR="001C7F57" w:rsidRDefault="001C7F57" w:rsidP="001C7F57">
      <w:pPr>
        <w:spacing w:before="120" w:after="120"/>
        <w:jc w:val="both"/>
        <w:rPr>
          <w:lang w:eastAsia="fr-FR" w:bidi="fr-FR"/>
        </w:rPr>
      </w:pPr>
    </w:p>
    <w:p w14:paraId="17F58BA2" w14:textId="77777777" w:rsidR="001C7F57" w:rsidRPr="00BE2292" w:rsidRDefault="001C7F57" w:rsidP="001C7F57">
      <w:pPr>
        <w:pStyle w:val="a"/>
      </w:pPr>
      <w:r w:rsidRPr="00BE2292">
        <w:t>GRADATION TENDANCIELLE DU STATUT</w:t>
      </w:r>
    </w:p>
    <w:p w14:paraId="41FA7EDF" w14:textId="77777777" w:rsidR="001C7F57" w:rsidRDefault="001C7F57" w:rsidP="001C7F57">
      <w:pPr>
        <w:spacing w:before="120" w:after="120"/>
        <w:jc w:val="both"/>
        <w:rPr>
          <w:lang w:eastAsia="fr-FR" w:bidi="fr-FR"/>
        </w:rPr>
      </w:pPr>
    </w:p>
    <w:p w14:paraId="41E2139E" w14:textId="77777777" w:rsidR="001C7F57" w:rsidRPr="00BE2292" w:rsidRDefault="001C7F57" w:rsidP="001C7F57">
      <w:pPr>
        <w:spacing w:before="120" w:after="120"/>
        <w:jc w:val="both"/>
      </w:pPr>
      <w:r w:rsidRPr="00BE2292">
        <w:rPr>
          <w:lang w:eastAsia="fr-FR" w:bidi="fr-FR"/>
        </w:rPr>
        <w:t>On se rend compte que, dans ce système, l’égalité est un phénom</w:t>
      </w:r>
      <w:r w:rsidRPr="00BE2292">
        <w:rPr>
          <w:lang w:eastAsia="fr-FR" w:bidi="fr-FR"/>
        </w:rPr>
        <w:t>è</w:t>
      </w:r>
      <w:r w:rsidRPr="00BE2292">
        <w:rPr>
          <w:lang w:eastAsia="fr-FR" w:bidi="fr-FR"/>
        </w:rPr>
        <w:t>ne tendanciel : la courbe du statut rejoint l’axe de la symétrie au m</w:t>
      </w:r>
      <w:r w:rsidRPr="00BE2292">
        <w:rPr>
          <w:lang w:eastAsia="fr-FR" w:bidi="fr-FR"/>
        </w:rPr>
        <w:t>o</w:t>
      </w:r>
      <w:r w:rsidRPr="00BE2292">
        <w:rPr>
          <w:lang w:eastAsia="fr-FR" w:bidi="fr-FR"/>
        </w:rPr>
        <w:t>ment où l’on quitte la sphère de la consanguinité et au moment où l’on entre dans celle de l’alliance ; c’est dans l’entre-deux que la relation est vraiment symétrique et égale. Dans ce système, seuls les étrangers sont égaux. Dès qu’il y a un lien de parenté il y a un degré, plus ou moins élevé, d’asymétrie.</w:t>
      </w:r>
    </w:p>
    <w:p w14:paraId="19176FBD" w14:textId="77777777" w:rsidR="001C7F57" w:rsidRPr="00BE2292" w:rsidRDefault="001C7F57" w:rsidP="001C7F57">
      <w:pPr>
        <w:spacing w:before="120" w:after="120"/>
        <w:jc w:val="both"/>
      </w:pPr>
      <w:r w:rsidRPr="00BE2292">
        <w:rPr>
          <w:lang w:eastAsia="fr-FR" w:bidi="fr-FR"/>
        </w:rPr>
        <w:t>Mais si l’asymétrie et l’inégalité peuvent varier en degré et en i</w:t>
      </w:r>
      <w:r w:rsidRPr="00BE2292">
        <w:rPr>
          <w:lang w:eastAsia="fr-FR" w:bidi="fr-FR"/>
        </w:rPr>
        <w:t>n</w:t>
      </w:r>
      <w:r w:rsidRPr="00BE2292">
        <w:rPr>
          <w:lang w:eastAsia="fr-FR" w:bidi="fr-FR"/>
        </w:rPr>
        <w:t>tensité, ce n’est pas le cas de l’égalité et de la symétrie. Une relation est ou n’est pas égale tandis qu’elle peut être plus ou moins inégale.</w:t>
      </w:r>
    </w:p>
    <w:p w14:paraId="3326693F" w14:textId="77777777" w:rsidR="001C7F57" w:rsidRPr="00BE2292" w:rsidRDefault="001C7F57" w:rsidP="001C7F57">
      <w:pPr>
        <w:spacing w:before="120" w:after="120"/>
        <w:jc w:val="both"/>
      </w:pPr>
      <w:r w:rsidRPr="00BE2292">
        <w:rPr>
          <w:lang w:eastAsia="fr-FR" w:bidi="fr-FR"/>
        </w:rPr>
        <w:t>En fin de compte, les statuts réels sont tous asymétriques et le sy</w:t>
      </w:r>
      <w:r w:rsidRPr="00BE2292">
        <w:rPr>
          <w:lang w:eastAsia="fr-FR" w:bidi="fr-FR"/>
        </w:rPr>
        <w:t>s</w:t>
      </w:r>
      <w:r w:rsidRPr="00BE2292">
        <w:rPr>
          <w:lang w:eastAsia="fr-FR" w:bidi="fr-FR"/>
        </w:rPr>
        <w:t>tème de parenté peut être considéré comme un système de l’inégalité et de l’asymétrie.</w:t>
      </w:r>
    </w:p>
    <w:p w14:paraId="63A06994" w14:textId="77777777" w:rsidR="001C7F57" w:rsidRPr="00BE2292" w:rsidRDefault="001C7F57" w:rsidP="001C7F57">
      <w:pPr>
        <w:spacing w:before="120" w:after="120"/>
        <w:jc w:val="both"/>
      </w:pPr>
      <w:r w:rsidRPr="00BE2292">
        <w:rPr>
          <w:lang w:eastAsia="fr-FR" w:bidi="fr-FR"/>
        </w:rPr>
        <w:t>S’il est un biais par lequel le système de parenté puisse s’intégrer à l’organisation sociale empirique et lui imposer un ordre, c’est celui de la subordination.</w:t>
      </w:r>
    </w:p>
    <w:p w14:paraId="1BFF4ED9" w14:textId="77777777" w:rsidR="001C7F57" w:rsidRDefault="001C7F57" w:rsidP="001C7F57">
      <w:pPr>
        <w:spacing w:before="120" w:after="120"/>
        <w:jc w:val="both"/>
        <w:rPr>
          <w:lang w:eastAsia="fr-FR" w:bidi="fr-FR"/>
        </w:rPr>
      </w:pPr>
      <w:r>
        <w:rPr>
          <w:lang w:eastAsia="fr-FR" w:bidi="fr-FR"/>
        </w:rPr>
        <w:br w:type="page"/>
      </w:r>
    </w:p>
    <w:p w14:paraId="2C80ACE1" w14:textId="77777777" w:rsidR="001C7F57" w:rsidRPr="00BE2292" w:rsidRDefault="001C7F57" w:rsidP="001C7F57">
      <w:pPr>
        <w:pStyle w:val="a"/>
      </w:pPr>
      <w:r w:rsidRPr="00BE2292">
        <w:t>LE SYST</w:t>
      </w:r>
      <w:r>
        <w:t>È</w:t>
      </w:r>
      <w:r w:rsidRPr="00BE2292">
        <w:t>ME DE PA</w:t>
      </w:r>
      <w:r>
        <w:t>RENTÉ</w:t>
      </w:r>
      <w:r>
        <w:br/>
      </w:r>
      <w:r w:rsidRPr="00BE2292">
        <w:t>DANS L’ORGANISATION SOCI</w:t>
      </w:r>
      <w:r w:rsidRPr="00BE2292">
        <w:t>A</w:t>
      </w:r>
      <w:r w:rsidRPr="00BE2292">
        <w:t>LE</w:t>
      </w:r>
    </w:p>
    <w:p w14:paraId="5F75099B" w14:textId="77777777" w:rsidR="001C7F57" w:rsidRDefault="001C7F57" w:rsidP="001C7F57">
      <w:pPr>
        <w:spacing w:before="120" w:after="120"/>
        <w:jc w:val="both"/>
        <w:rPr>
          <w:lang w:eastAsia="fr-FR" w:bidi="fr-FR"/>
        </w:rPr>
      </w:pPr>
    </w:p>
    <w:p w14:paraId="27FE5F4B" w14:textId="77777777" w:rsidR="001C7F57" w:rsidRPr="00BE2292" w:rsidRDefault="001C7F57" w:rsidP="001C7F57">
      <w:pPr>
        <w:spacing w:before="120" w:after="120"/>
        <w:jc w:val="both"/>
      </w:pPr>
      <w:r w:rsidRPr="00BE2292">
        <w:rPr>
          <w:lang w:eastAsia="fr-FR" w:bidi="fr-FR"/>
        </w:rPr>
        <w:t>Si le système de parenté constitue bien un système d’assignation du statut, il nous reste à résoudre le problème de sa place dans l’organisation sociale empirique telle que l’ethnographie nous la livre.</w:t>
      </w:r>
    </w:p>
    <w:p w14:paraId="649A8DDF" w14:textId="77777777" w:rsidR="001C7F57" w:rsidRPr="00BE2292" w:rsidRDefault="001C7F57" w:rsidP="001C7F57">
      <w:pPr>
        <w:spacing w:before="120" w:after="120"/>
        <w:jc w:val="both"/>
      </w:pPr>
      <w:r w:rsidRPr="00BE2292">
        <w:rPr>
          <w:lang w:eastAsia="fr-FR" w:bidi="fr-FR"/>
        </w:rPr>
        <w:t xml:space="preserve">Rappelons tout d’abord que le problème résulte de caractéristiques particulières à ce système en particulier : celle d’être un système </w:t>
      </w:r>
      <w:r w:rsidRPr="00BE2292">
        <w:t>fo</w:t>
      </w:r>
      <w:r w:rsidRPr="00BE2292">
        <w:t>r</w:t>
      </w:r>
      <w:r w:rsidRPr="00BE2292">
        <w:t>mel.</w:t>
      </w:r>
      <w:r w:rsidRPr="00BE2292">
        <w:rPr>
          <w:lang w:eastAsia="fr-FR" w:bidi="fr-FR"/>
        </w:rPr>
        <w:t xml:space="preserve"> Quel peut être le mode d’insertion d’un système formel dans une organisation concrète des relations sociales ?</w:t>
      </w:r>
    </w:p>
    <w:p w14:paraId="184184BF" w14:textId="77777777" w:rsidR="001C7F57" w:rsidRPr="00BE2292" w:rsidRDefault="001C7F57" w:rsidP="001C7F57">
      <w:pPr>
        <w:spacing w:before="120" w:after="120"/>
        <w:jc w:val="both"/>
      </w:pPr>
      <w:r w:rsidRPr="00BE2292">
        <w:rPr>
          <w:lang w:eastAsia="fr-FR" w:bidi="fr-FR"/>
        </w:rPr>
        <w:t>Tout ce que nous avons dit jusqu’à maintenant du système de p</w:t>
      </w:r>
      <w:r w:rsidRPr="00BE2292">
        <w:rPr>
          <w:lang w:eastAsia="fr-FR" w:bidi="fr-FR"/>
        </w:rPr>
        <w:t>a</w:t>
      </w:r>
      <w:r w:rsidRPr="00BE2292">
        <w:rPr>
          <w:lang w:eastAsia="fr-FR" w:bidi="fr-FR"/>
        </w:rPr>
        <w:t>renté aboutit à établir une relation fortement ou moyennement ou fa</w:t>
      </w:r>
      <w:r w:rsidRPr="00BE2292">
        <w:rPr>
          <w:lang w:eastAsia="fr-FR" w:bidi="fr-FR"/>
        </w:rPr>
        <w:t>i</w:t>
      </w:r>
      <w:r w:rsidRPr="00BE2292">
        <w:rPr>
          <w:lang w:eastAsia="fr-FR" w:bidi="fr-FR"/>
        </w:rPr>
        <w:t>blement asymétrique entre deux individus quelconques, sans préciser le contenu de cette relation et sans dire en quoi concrètement s’exprime cette asymétrie. C’est une disposition extérieure à la pare</w:t>
      </w:r>
      <w:r w:rsidRPr="00BE2292">
        <w:rPr>
          <w:lang w:eastAsia="fr-FR" w:bidi="fr-FR"/>
        </w:rPr>
        <w:t>n</w:t>
      </w:r>
      <w:r w:rsidRPr="00BE2292">
        <w:rPr>
          <w:lang w:eastAsia="fr-FR" w:bidi="fr-FR"/>
        </w:rPr>
        <w:t>té qui vient qualifier concrètement la relation et lui donner une fon</w:t>
      </w:r>
      <w:r w:rsidRPr="00BE2292">
        <w:rPr>
          <w:lang w:eastAsia="fr-FR" w:bidi="fr-FR"/>
        </w:rPr>
        <w:t>c</w:t>
      </w:r>
      <w:r w:rsidRPr="00BE2292">
        <w:rPr>
          <w:lang w:eastAsia="fr-FR" w:bidi="fr-FR"/>
        </w:rPr>
        <w:t>tion particulière dans l’organisation sociale.</w:t>
      </w:r>
    </w:p>
    <w:p w14:paraId="248E59F9" w14:textId="77777777" w:rsidR="001C7F57" w:rsidRPr="00BE2292" w:rsidRDefault="001C7F57" w:rsidP="001C7F57">
      <w:pPr>
        <w:spacing w:before="120" w:after="120"/>
        <w:jc w:val="both"/>
      </w:pPr>
      <w:r w:rsidRPr="00BE2292">
        <w:rPr>
          <w:lang w:eastAsia="fr-FR" w:bidi="fr-FR"/>
        </w:rPr>
        <w:t>Or chez les Palawan cette règle est celle de la résidence. Celle-ci constitue le lieu privilégié de l’articulation de la parenté avec l’organisation empirique concrète des relations sociales. C’est par ce</w:t>
      </w:r>
      <w:r w:rsidRPr="00BE2292">
        <w:rPr>
          <w:lang w:eastAsia="fr-FR" w:bidi="fr-FR"/>
        </w:rPr>
        <w:t>t</w:t>
      </w:r>
      <w:r w:rsidRPr="00BE2292">
        <w:rPr>
          <w:lang w:eastAsia="fr-FR" w:bidi="fr-FR"/>
        </w:rPr>
        <w:t>te règle, et du fait de la corésidence, que</w:t>
      </w:r>
      <w:r>
        <w:rPr>
          <w:lang w:eastAsia="fr-FR" w:bidi="fr-FR"/>
        </w:rPr>
        <w:t xml:space="preserve"> </w:t>
      </w:r>
      <w:r>
        <w:t xml:space="preserve">[252] </w:t>
      </w:r>
      <w:r w:rsidRPr="00BE2292">
        <w:rPr>
          <w:lang w:eastAsia="fr-FR" w:bidi="fr-FR"/>
        </w:rPr>
        <w:t>la relation formelle de subordination du gendre au beau-père se transforme en un exercice réel de l’autorité par le beau-père.</w:t>
      </w:r>
    </w:p>
    <w:p w14:paraId="041E5CFC" w14:textId="77777777" w:rsidR="001C7F57" w:rsidRPr="00BE2292" w:rsidRDefault="001C7F57" w:rsidP="001C7F57">
      <w:pPr>
        <w:spacing w:before="120" w:after="120"/>
        <w:jc w:val="both"/>
      </w:pPr>
      <w:r w:rsidRPr="00BE2292">
        <w:rPr>
          <w:lang w:eastAsia="fr-FR" w:bidi="fr-FR"/>
        </w:rPr>
        <w:t>En l’occurrence, la société a choisi la relation la plus asymétrique pour lui confier la fonction sociale décisive conduisant à l’organisation en groupes locaux.</w:t>
      </w:r>
    </w:p>
    <w:p w14:paraId="1BE1D384" w14:textId="77777777" w:rsidR="001C7F57" w:rsidRPr="00BE2292" w:rsidRDefault="001C7F57" w:rsidP="001C7F57">
      <w:pPr>
        <w:spacing w:before="120" w:after="120"/>
        <w:jc w:val="both"/>
      </w:pPr>
      <w:r w:rsidRPr="00BE2292">
        <w:rPr>
          <w:lang w:eastAsia="fr-FR" w:bidi="fr-FR"/>
        </w:rPr>
        <w:t>Toutefois, la relation d’alliance n’est pas la seule à supporter tout le poids de l’organisation des conduites. En distinguant entre consa</w:t>
      </w:r>
      <w:r w:rsidRPr="00BE2292">
        <w:rPr>
          <w:lang w:eastAsia="fr-FR" w:bidi="fr-FR"/>
        </w:rPr>
        <w:t>n</w:t>
      </w:r>
      <w:r w:rsidRPr="00BE2292">
        <w:rPr>
          <w:lang w:eastAsia="fr-FR" w:bidi="fr-FR"/>
        </w:rPr>
        <w:t>guinité et alliance, la société se donne le moyen de partager les rel</w:t>
      </w:r>
      <w:r w:rsidRPr="00BE2292">
        <w:rPr>
          <w:lang w:eastAsia="fr-FR" w:bidi="fr-FR"/>
        </w:rPr>
        <w:t>a</w:t>
      </w:r>
      <w:r w:rsidRPr="00BE2292">
        <w:rPr>
          <w:lang w:eastAsia="fr-FR" w:bidi="fr-FR"/>
        </w:rPr>
        <w:t>tions en relations réciproques et relations non réciproques. La consa</w:t>
      </w:r>
      <w:r w:rsidRPr="00BE2292">
        <w:rPr>
          <w:lang w:eastAsia="fr-FR" w:bidi="fr-FR"/>
        </w:rPr>
        <w:t>n</w:t>
      </w:r>
      <w:r w:rsidRPr="00BE2292">
        <w:rPr>
          <w:lang w:eastAsia="fr-FR" w:bidi="fr-FR"/>
        </w:rPr>
        <w:t>guinité se charge des premières, l’alliance des secondes. Concrèt</w:t>
      </w:r>
      <w:r w:rsidRPr="00BE2292">
        <w:rPr>
          <w:lang w:eastAsia="fr-FR" w:bidi="fr-FR"/>
        </w:rPr>
        <w:t>e</w:t>
      </w:r>
      <w:r w:rsidRPr="00BE2292">
        <w:rPr>
          <w:lang w:eastAsia="fr-FR" w:bidi="fr-FR"/>
        </w:rPr>
        <w:t>ment les relations sont celles de réciprocité entre consanguins et celles de redistribution entre alliés. Ces deux processus correspondent à deux actes différents : l’échange et le don.</w:t>
      </w:r>
    </w:p>
    <w:p w14:paraId="417C299F" w14:textId="77777777" w:rsidR="001C7F57" w:rsidRPr="00BE2292" w:rsidRDefault="001C7F57" w:rsidP="001C7F57">
      <w:pPr>
        <w:spacing w:before="120" w:after="120"/>
        <w:jc w:val="both"/>
      </w:pPr>
      <w:r w:rsidRPr="00BE2292">
        <w:rPr>
          <w:lang w:eastAsia="fr-FR" w:bidi="fr-FR"/>
        </w:rPr>
        <w:t>On considère donc que les relations particulières, économiques ou juridiques, sont des spécifications supplémentaires non nécessair</w:t>
      </w:r>
      <w:r w:rsidRPr="00BE2292">
        <w:rPr>
          <w:lang w:eastAsia="fr-FR" w:bidi="fr-FR"/>
        </w:rPr>
        <w:t>e</w:t>
      </w:r>
      <w:r w:rsidRPr="00BE2292">
        <w:rPr>
          <w:lang w:eastAsia="fr-FR" w:bidi="fr-FR"/>
        </w:rPr>
        <w:t>ment impliquées par les relations de parenté. C’est en effet parce que les relations de parenté ne sont pas d’emblée des relations concrètes, et que la relation d’asymétrie n’est pas d’emblée une relation d’autorité réelle, que nous pouvons saisir l’articulation de la parenté et du social, et en particulier commencer à comprendre comment un sy</w:t>
      </w:r>
      <w:r w:rsidRPr="00BE2292">
        <w:rPr>
          <w:lang w:eastAsia="fr-FR" w:bidi="fr-FR"/>
        </w:rPr>
        <w:t>s</w:t>
      </w:r>
      <w:r w:rsidRPr="00BE2292">
        <w:rPr>
          <w:lang w:eastAsia="fr-FR" w:bidi="fr-FR"/>
        </w:rPr>
        <w:t>tème cognatique de ce type est compatible avec des formes très dive</w:t>
      </w:r>
      <w:r w:rsidRPr="00BE2292">
        <w:rPr>
          <w:lang w:eastAsia="fr-FR" w:bidi="fr-FR"/>
        </w:rPr>
        <w:t>r</w:t>
      </w:r>
      <w:r w:rsidRPr="00BE2292">
        <w:rPr>
          <w:lang w:eastAsia="fr-FR" w:bidi="fr-FR"/>
        </w:rPr>
        <w:t>ses d’organisation sociale. La relation d’alliance peut ainsi conduire à une relation pacifique d’autorité comme c’est le cas chez les Palawan, comme elle peut conduire à une relation de conflit violent ou de pre</w:t>
      </w:r>
      <w:r w:rsidRPr="00BE2292">
        <w:rPr>
          <w:lang w:eastAsia="fr-FR" w:bidi="fr-FR"/>
        </w:rPr>
        <w:t>s</w:t>
      </w:r>
      <w:r w:rsidRPr="00BE2292">
        <w:rPr>
          <w:lang w:eastAsia="fr-FR" w:bidi="fr-FR"/>
        </w:rPr>
        <w:t>tations compétitives.</w:t>
      </w:r>
    </w:p>
    <w:p w14:paraId="53559B37" w14:textId="77777777" w:rsidR="001C7F57" w:rsidRPr="00BE2292" w:rsidRDefault="001C7F57" w:rsidP="001C7F57">
      <w:pPr>
        <w:spacing w:before="120" w:after="120"/>
        <w:jc w:val="both"/>
      </w:pPr>
      <w:r w:rsidRPr="00BE2292">
        <w:rPr>
          <w:lang w:eastAsia="fr-FR" w:bidi="fr-FR"/>
        </w:rPr>
        <w:t>En disant qu’il y a entre le système de parenté et le système social un rapport de forme à contenu, nous n’avons pas résolu tout le pr</w:t>
      </w:r>
      <w:r w:rsidRPr="00BE2292">
        <w:rPr>
          <w:lang w:eastAsia="fr-FR" w:bidi="fr-FR"/>
        </w:rPr>
        <w:t>o</w:t>
      </w:r>
      <w:r w:rsidRPr="00BE2292">
        <w:rPr>
          <w:lang w:eastAsia="fr-FR" w:bidi="fr-FR"/>
        </w:rPr>
        <w:t xml:space="preserve">blème. La difficulté tient aussi au fait que le système de parenté se borne à établir des relations </w:t>
      </w:r>
      <w:r w:rsidRPr="008C437F">
        <w:rPr>
          <w:i/>
        </w:rPr>
        <w:t>dyadiques</w:t>
      </w:r>
      <w:r w:rsidRPr="00BE2292">
        <w:rPr>
          <w:lang w:eastAsia="fr-FR" w:bidi="fr-FR"/>
        </w:rPr>
        <w:t xml:space="preserve"> mettant en présence deux pe</w:t>
      </w:r>
      <w:r w:rsidRPr="00BE2292">
        <w:rPr>
          <w:lang w:eastAsia="fr-FR" w:bidi="fr-FR"/>
        </w:rPr>
        <w:t>r</w:t>
      </w:r>
      <w:r w:rsidRPr="00BE2292">
        <w:rPr>
          <w:lang w:eastAsia="fr-FR" w:bidi="fr-FR"/>
        </w:rPr>
        <w:t xml:space="preserve">sonnes seulement. D’autre part, la relation est orientée à partir du sujet parlant. De ce point de vue, le système est </w:t>
      </w:r>
      <w:r w:rsidRPr="008C437F">
        <w:rPr>
          <w:i/>
        </w:rPr>
        <w:t>subjectif</w:t>
      </w:r>
      <w:r w:rsidRPr="00BE2292">
        <w:rPr>
          <w:lang w:eastAsia="fr-FR" w:bidi="fr-FR"/>
        </w:rPr>
        <w:t xml:space="preserve"> et chaque membre de la société classe différemment les autres membres de la société. Le système n’aboutit pas à un classement objectif qui soit le même pour tous. </w:t>
      </w:r>
      <w:r>
        <w:rPr>
          <w:lang w:eastAsia="fr-FR" w:bidi="fr-FR"/>
        </w:rPr>
        <w:t>À</w:t>
      </w:r>
      <w:r w:rsidRPr="00BE2292">
        <w:rPr>
          <w:lang w:eastAsia="fr-FR" w:bidi="fr-FR"/>
        </w:rPr>
        <w:t xml:space="preserve"> chaque sujet correspond donc une vision différente de l’ensemble des relations sociales.</w:t>
      </w:r>
    </w:p>
    <w:p w14:paraId="163080BF" w14:textId="77777777" w:rsidR="001C7F57" w:rsidRPr="00BE2292" w:rsidRDefault="001C7F57" w:rsidP="001C7F57">
      <w:pPr>
        <w:spacing w:before="120" w:after="120"/>
        <w:jc w:val="both"/>
      </w:pPr>
      <w:r w:rsidRPr="00BE2292">
        <w:rPr>
          <w:lang w:eastAsia="fr-FR" w:bidi="fr-FR"/>
        </w:rPr>
        <w:t>Ces remarques recouvrent en fait deux questions : tout d’abord, comment un système subjectif est-il collectivement viable ? Ensuite, comment obtenir des classes de relations et quelles classes ?</w:t>
      </w:r>
    </w:p>
    <w:p w14:paraId="5DC7EB36" w14:textId="77777777" w:rsidR="001C7F57" w:rsidRPr="00BE2292" w:rsidRDefault="001C7F57" w:rsidP="001C7F57">
      <w:pPr>
        <w:spacing w:before="120" w:after="120"/>
        <w:jc w:val="both"/>
      </w:pPr>
      <w:r w:rsidRPr="00BE2292">
        <w:rPr>
          <w:lang w:eastAsia="fr-FR" w:bidi="fr-FR"/>
        </w:rPr>
        <w:t xml:space="preserve">La première question nous renvoie à un phénomène beaucoup plus général qui est celui de l’intersubjectivité. Nous ne traiterons pas ce thème ici sauf pour remarquer que, si les termes de parenté changent de désignation selon les locuteurs et sont pourtant compréhensibles, c’est qu’ils partagent une propriété commune à d’autres mots de la langue, les pronoms personnels notamment </w:t>
      </w:r>
      <w:r w:rsidRPr="00BE2292">
        <w:t>(</w:t>
      </w:r>
      <w:r w:rsidRPr="008C437F">
        <w:rPr>
          <w:i/>
        </w:rPr>
        <w:t>cf</w:t>
      </w:r>
      <w:r>
        <w:t>.</w:t>
      </w:r>
      <w:r w:rsidRPr="00BE2292">
        <w:t xml:space="preserve"> </w:t>
      </w:r>
      <w:r w:rsidRPr="00BE2292">
        <w:rPr>
          <w:lang w:eastAsia="fr-FR" w:bidi="fr-FR"/>
        </w:rPr>
        <w:t xml:space="preserve">Benveniste, E., 1974, pp. 67 </w:t>
      </w:r>
      <w:r w:rsidRPr="00BE2292">
        <w:t>sqq.</w:t>
      </w:r>
      <w:r w:rsidRPr="00BE2292">
        <w:rPr>
          <w:lang w:eastAsia="fr-FR" w:bidi="fr-FR"/>
        </w:rPr>
        <w:t xml:space="preserve"> et 79 </w:t>
      </w:r>
      <w:r w:rsidRPr="00BE2292">
        <w:t>sqq.).</w:t>
      </w:r>
      <w:r w:rsidRPr="00BE2292">
        <w:rPr>
          <w:lang w:eastAsia="fr-FR" w:bidi="fr-FR"/>
        </w:rPr>
        <w:t xml:space="preserve"> Cela nous renvoie à une situation particulière qui est celle du dialogue et nous rappellerons à ce sujet que si les mots sont comme les statuts, le système d’assignation du statut fonctionne comme un système d’adresse (le palawan dit </w:t>
      </w:r>
      <w:r w:rsidRPr="00B752CB">
        <w:rPr>
          <w:i/>
          <w:iCs/>
        </w:rPr>
        <w:t>tingkag</w:t>
      </w:r>
      <w:r w:rsidRPr="00BE2292">
        <w:t>)</w:t>
      </w:r>
      <w:r w:rsidRPr="00BE2292">
        <w:rPr>
          <w:lang w:eastAsia="fr-FR" w:bidi="fr-FR"/>
        </w:rPr>
        <w:t xml:space="preserve"> avant d’être ut</w:t>
      </w:r>
      <w:r w:rsidRPr="00BE2292">
        <w:rPr>
          <w:lang w:eastAsia="fr-FR" w:bidi="fr-FR"/>
        </w:rPr>
        <w:t>i</w:t>
      </w:r>
      <w:r w:rsidRPr="00BE2292">
        <w:rPr>
          <w:lang w:eastAsia="fr-FR" w:bidi="fr-FR"/>
        </w:rPr>
        <w:t>lisé en référence.</w:t>
      </w:r>
    </w:p>
    <w:p w14:paraId="59976FED" w14:textId="77777777" w:rsidR="001C7F57" w:rsidRPr="00BE2292" w:rsidRDefault="001C7F57" w:rsidP="001C7F57">
      <w:pPr>
        <w:spacing w:before="120" w:after="120"/>
        <w:jc w:val="both"/>
      </w:pPr>
      <w:r w:rsidRPr="00BE2292">
        <w:rPr>
          <w:lang w:eastAsia="fr-FR" w:bidi="fr-FR"/>
        </w:rPr>
        <w:t>La relation interpersonnelle de statut et la relation intersubjective du dialogue partagent au moins une propriété commune. Mais pour obtenir une</w:t>
      </w:r>
      <w:r>
        <w:rPr>
          <w:lang w:eastAsia="fr-FR" w:bidi="fr-FR"/>
        </w:rPr>
        <w:t xml:space="preserve"> </w:t>
      </w:r>
      <w:r>
        <w:t xml:space="preserve">[253] </w:t>
      </w:r>
      <w:r w:rsidRPr="00BE2292">
        <w:rPr>
          <w:lang w:eastAsia="fr-FR" w:bidi="fr-FR"/>
        </w:rPr>
        <w:t>classe de relations qui soit en même temps un e</w:t>
      </w:r>
      <w:r w:rsidRPr="00BE2292">
        <w:rPr>
          <w:lang w:eastAsia="fr-FR" w:bidi="fr-FR"/>
        </w:rPr>
        <w:t>n</w:t>
      </w:r>
      <w:r w:rsidRPr="00BE2292">
        <w:rPr>
          <w:lang w:eastAsia="fr-FR" w:bidi="fr-FR"/>
        </w:rPr>
        <w:t>semble de gens, c’est-à-dire pour obtenir un groupe, il faut se placer du point de vue d’un membre X du système et considérer les relations Y par rapport à cet individu X.</w:t>
      </w:r>
    </w:p>
    <w:p w14:paraId="21ADB3DC" w14:textId="77777777" w:rsidR="001C7F57" w:rsidRPr="00BE2292" w:rsidRDefault="001C7F57" w:rsidP="001C7F57">
      <w:pPr>
        <w:spacing w:before="120" w:after="120"/>
        <w:jc w:val="both"/>
      </w:pPr>
      <w:r w:rsidRPr="00BE2292">
        <w:rPr>
          <w:lang w:eastAsia="fr-FR" w:bidi="fr-FR"/>
        </w:rPr>
        <w:t>Généralement, on définit cet individu X comme « ancêtre » et le groupe formé est un groupe de filiation. Le système palawan ne fait pas la même opération dans les mêmes termes : X est défini comme tout homme adulte ayant des filles ou des soeurs mariées, et la relation d’appartenance est la relation d’alliance. On obtient ainsi la classe de « ceux qui doivent une femme à X », c’est-à-dire le noyau du groupe local.</w:t>
      </w:r>
    </w:p>
    <w:p w14:paraId="1FD9D3D1" w14:textId="77777777" w:rsidR="001C7F57" w:rsidRPr="00BE2292" w:rsidRDefault="001C7F57" w:rsidP="001C7F57">
      <w:pPr>
        <w:spacing w:before="120" w:after="120"/>
        <w:jc w:val="both"/>
      </w:pPr>
      <w:r w:rsidRPr="00BE2292">
        <w:rPr>
          <w:lang w:eastAsia="fr-FR" w:bidi="fr-FR"/>
        </w:rPr>
        <w:t>Ainsi, par la sélection d’une relation (la relation donneur-preneur) et son extension classificatoire (premier degré de collatéralité), le sy</w:t>
      </w:r>
      <w:r w:rsidRPr="00BE2292">
        <w:rPr>
          <w:lang w:eastAsia="fr-FR" w:bidi="fr-FR"/>
        </w:rPr>
        <w:t>s</w:t>
      </w:r>
      <w:r w:rsidRPr="00BE2292">
        <w:rPr>
          <w:lang w:eastAsia="fr-FR" w:bidi="fr-FR"/>
        </w:rPr>
        <w:t>tème peut grouper des individus qui, par rapport à un membre du sy</w:t>
      </w:r>
      <w:r w:rsidRPr="00BE2292">
        <w:rPr>
          <w:lang w:eastAsia="fr-FR" w:bidi="fr-FR"/>
        </w:rPr>
        <w:t>s</w:t>
      </w:r>
      <w:r w:rsidRPr="00BE2292">
        <w:rPr>
          <w:lang w:eastAsia="fr-FR" w:bidi="fr-FR"/>
        </w:rPr>
        <w:t>tème, ont des relations de statut identiques ou voisines.</w:t>
      </w:r>
    </w:p>
    <w:p w14:paraId="029FCB0D" w14:textId="77777777" w:rsidR="001C7F57" w:rsidRPr="00BE2292" w:rsidRDefault="001C7F57" w:rsidP="001C7F57">
      <w:pPr>
        <w:spacing w:before="120" w:after="120"/>
        <w:jc w:val="both"/>
      </w:pPr>
      <w:r w:rsidRPr="00BE2292">
        <w:rPr>
          <w:lang w:eastAsia="fr-FR" w:bidi="fr-FR"/>
        </w:rPr>
        <w:t>Le système, précisons-le, se borne à définir des centres potentiels de groupement ; il crée la condition nécessaire, non la condition suff</w:t>
      </w:r>
      <w:r w:rsidRPr="00BE2292">
        <w:rPr>
          <w:lang w:eastAsia="fr-FR" w:bidi="fr-FR"/>
        </w:rPr>
        <w:t>i</w:t>
      </w:r>
      <w:r w:rsidRPr="00BE2292">
        <w:rPr>
          <w:lang w:eastAsia="fr-FR" w:bidi="fr-FR"/>
        </w:rPr>
        <w:t>sante. D y a régulièrement plusieurs choix possibles (X et Y étant par exemple également susceptibles de devenir le pôle d’attraction d’une unité locale), le choix final étant influencé par des considérations e</w:t>
      </w:r>
      <w:r w:rsidRPr="00BE2292">
        <w:rPr>
          <w:lang w:eastAsia="fr-FR" w:bidi="fr-FR"/>
        </w:rPr>
        <w:t>x</w:t>
      </w:r>
      <w:r w:rsidRPr="00BE2292">
        <w:rPr>
          <w:lang w:eastAsia="fr-FR" w:bidi="fr-FR"/>
        </w:rPr>
        <w:t>térieures au système (par exemple, X meilleur spécialiste de droit co</w:t>
      </w:r>
      <w:r w:rsidRPr="00BE2292">
        <w:rPr>
          <w:lang w:eastAsia="fr-FR" w:bidi="fr-FR"/>
        </w:rPr>
        <w:t>u</w:t>
      </w:r>
      <w:r w:rsidRPr="00BE2292">
        <w:rPr>
          <w:lang w:eastAsia="fr-FR" w:bidi="fr-FR"/>
        </w:rPr>
        <w:t>tumier que Y).</w:t>
      </w:r>
    </w:p>
    <w:p w14:paraId="473D6832" w14:textId="77777777" w:rsidR="001C7F57" w:rsidRPr="00BE2292" w:rsidRDefault="001C7F57" w:rsidP="001C7F57">
      <w:pPr>
        <w:spacing w:before="120" w:after="120"/>
        <w:jc w:val="both"/>
      </w:pPr>
      <w:r w:rsidRPr="00BE2292">
        <w:rPr>
          <w:lang w:eastAsia="fr-FR" w:bidi="fr-FR"/>
        </w:rPr>
        <w:t>Nous sommes maintenant en mesure de répondre à la question p</w:t>
      </w:r>
      <w:r w:rsidRPr="00BE2292">
        <w:rPr>
          <w:lang w:eastAsia="fr-FR" w:bidi="fr-FR"/>
        </w:rPr>
        <w:t>o</w:t>
      </w:r>
      <w:r w:rsidRPr="00BE2292">
        <w:rPr>
          <w:lang w:eastAsia="fr-FR" w:bidi="fr-FR"/>
        </w:rPr>
        <w:t>sée plus haut : comment passe-t-on d’un système formel et dyadique de statut à des groupements réels ? La réponse doit être : en sélectio</w:t>
      </w:r>
      <w:r w:rsidRPr="00BE2292">
        <w:rPr>
          <w:lang w:eastAsia="fr-FR" w:bidi="fr-FR"/>
        </w:rPr>
        <w:t>n</w:t>
      </w:r>
      <w:r w:rsidRPr="00BE2292">
        <w:rPr>
          <w:lang w:eastAsia="fr-FR" w:bidi="fr-FR"/>
        </w:rPr>
        <w:t>nant une classe de relations (les relations asymétriques d’alliance), en les qualifiant concrètement comme relations de résidence et d’autorité, en sélectionnant enfin certains sujets par rapport à qui la relation est définie. On obtient ainsi le seul groupe supra-familial qui dans la société palawan assume en même temps une fonction écon</w:t>
      </w:r>
      <w:r w:rsidRPr="00BE2292">
        <w:rPr>
          <w:lang w:eastAsia="fr-FR" w:bidi="fr-FR"/>
        </w:rPr>
        <w:t>o</w:t>
      </w:r>
      <w:r w:rsidRPr="00BE2292">
        <w:rPr>
          <w:lang w:eastAsia="fr-FR" w:bidi="fr-FR"/>
        </w:rPr>
        <w:t>mique, sociale et juridique.</w:t>
      </w:r>
    </w:p>
    <w:p w14:paraId="19D32208" w14:textId="77777777" w:rsidR="001C7F57" w:rsidRPr="00BE2292" w:rsidRDefault="001C7F57" w:rsidP="001C7F57">
      <w:pPr>
        <w:spacing w:before="120" w:after="120"/>
        <w:jc w:val="both"/>
      </w:pPr>
      <w:r w:rsidRPr="00BE2292">
        <w:rPr>
          <w:lang w:eastAsia="fr-FR" w:bidi="fr-FR"/>
        </w:rPr>
        <w:t>Par une sélection et une spécification des relations de parenté, s</w:t>
      </w:r>
      <w:r w:rsidRPr="00BE2292">
        <w:rPr>
          <w:lang w:eastAsia="fr-FR" w:bidi="fr-FR"/>
        </w:rPr>
        <w:t>é</w:t>
      </w:r>
      <w:r w:rsidRPr="00BE2292">
        <w:rPr>
          <w:lang w:eastAsia="fr-FR" w:bidi="fr-FR"/>
        </w:rPr>
        <w:t>lection et spécification en elles-mêmes extérieures au système de p</w:t>
      </w:r>
      <w:r w:rsidRPr="00BE2292">
        <w:rPr>
          <w:lang w:eastAsia="fr-FR" w:bidi="fr-FR"/>
        </w:rPr>
        <w:t>a</w:t>
      </w:r>
      <w:r w:rsidRPr="00BE2292">
        <w:rPr>
          <w:lang w:eastAsia="fr-FR" w:bidi="fr-FR"/>
        </w:rPr>
        <w:t>renté, on aboutit au résultat recherché : une partition fonctionnelle de la société.</w:t>
      </w:r>
    </w:p>
    <w:p w14:paraId="53CD4B8C" w14:textId="77777777" w:rsidR="001C7F57" w:rsidRDefault="001C7F57" w:rsidP="001C7F57">
      <w:pPr>
        <w:spacing w:before="120" w:after="120"/>
        <w:jc w:val="both"/>
        <w:rPr>
          <w:lang w:eastAsia="fr-FR" w:bidi="fr-FR"/>
        </w:rPr>
      </w:pPr>
    </w:p>
    <w:p w14:paraId="05D80E02" w14:textId="77777777" w:rsidR="001C7F57" w:rsidRPr="00BE2292" w:rsidRDefault="001C7F57" w:rsidP="001C7F57">
      <w:pPr>
        <w:pStyle w:val="a"/>
      </w:pPr>
      <w:r w:rsidRPr="00BE2292">
        <w:t>REMARQUES MÉTHODOLOGIQUES</w:t>
      </w:r>
    </w:p>
    <w:p w14:paraId="4C9E1587" w14:textId="77777777" w:rsidR="001C7F57" w:rsidRDefault="001C7F57" w:rsidP="001C7F57">
      <w:pPr>
        <w:spacing w:before="120" w:after="120"/>
        <w:jc w:val="both"/>
        <w:rPr>
          <w:lang w:eastAsia="fr-FR" w:bidi="fr-FR"/>
        </w:rPr>
      </w:pPr>
    </w:p>
    <w:p w14:paraId="67ACBBB9" w14:textId="77777777" w:rsidR="001C7F57" w:rsidRPr="00BE2292" w:rsidRDefault="001C7F57" w:rsidP="001C7F57">
      <w:pPr>
        <w:spacing w:before="120" w:after="120"/>
        <w:jc w:val="both"/>
      </w:pPr>
      <w:r w:rsidRPr="00BE2292">
        <w:rPr>
          <w:lang w:eastAsia="fr-FR" w:bidi="fr-FR"/>
        </w:rPr>
        <w:t>En distinguant le système de parenté de son application concrète à la société, nous avons fait une hypothèse sur la nature même du social. Cette hypothèse consiste à distinguer des « niveaux » ou « instances » de la réalité et à considérer que les phénomènes qui appartiennent à ces différents niveaux ne relèvent pas du même type d’explication ni du même genre de déterminations. Enfin, il faut tenter de comprendre comment, sur quel mode et dans quel ordre s’articulent ces niveaux les uns aux autres.</w:t>
      </w:r>
    </w:p>
    <w:p w14:paraId="68AAA6AF" w14:textId="77777777" w:rsidR="001C7F57" w:rsidRPr="00BE2292" w:rsidRDefault="001C7F57" w:rsidP="001C7F57">
      <w:pPr>
        <w:spacing w:before="120" w:after="120"/>
        <w:jc w:val="both"/>
      </w:pPr>
      <w:r w:rsidRPr="00BE2292">
        <w:rPr>
          <w:lang w:eastAsia="fr-FR" w:bidi="fr-FR"/>
        </w:rPr>
        <w:t>Dans notre cas, nous avons distingué jusqu’ici deux niveaux : celui de la parenté comme système formel de statuts et celui de l’organisation résidentielle (ce dernier niveau se subdivise à son tour en deux niveaux : atome résidentiel et association résidentielle). Nous appellerons le premier niveau celui de la structure et le second celui du modèle.</w:t>
      </w:r>
    </w:p>
    <w:p w14:paraId="75C978CA" w14:textId="77777777" w:rsidR="001C7F57" w:rsidRPr="00BE2292" w:rsidRDefault="001C7F57" w:rsidP="001C7F57">
      <w:pPr>
        <w:spacing w:before="120" w:after="120"/>
        <w:jc w:val="both"/>
      </w:pPr>
      <w:r>
        <w:t>[254]</w:t>
      </w:r>
    </w:p>
    <w:p w14:paraId="4D2BC8D4" w14:textId="77777777" w:rsidR="001C7F57" w:rsidRPr="00BE2292" w:rsidRDefault="001C7F57" w:rsidP="001C7F57">
      <w:pPr>
        <w:spacing w:before="120" w:after="120"/>
        <w:jc w:val="both"/>
      </w:pPr>
      <w:r w:rsidRPr="00BE2292">
        <w:rPr>
          <w:lang w:eastAsia="fr-FR" w:bidi="fr-FR"/>
        </w:rPr>
        <w:t>Le niveau du modèle comporte des relations causales. Par exe</w:t>
      </w:r>
      <w:r w:rsidRPr="00BE2292">
        <w:rPr>
          <w:lang w:eastAsia="fr-FR" w:bidi="fr-FR"/>
        </w:rPr>
        <w:t>m</w:t>
      </w:r>
      <w:r w:rsidRPr="00BE2292">
        <w:rPr>
          <w:lang w:eastAsia="fr-FR" w:bidi="fr-FR"/>
        </w:rPr>
        <w:t>ple, le fait statistique de l’exogamie du groupe local est le résultat quasi mécanique de la taille du groupe local, laquelle résulte à son tour de l’exploitation de l’espace environnant, de la distribution de la population en fonction de ce mode d’exploitation, du nombre d’enfants par famille (ce qui limite automatiquement et sur un plan purement pratique le nombre de filles et de soeurs mariées que peut avoir un homme), etc.</w:t>
      </w:r>
    </w:p>
    <w:p w14:paraId="23C45924" w14:textId="77777777" w:rsidR="001C7F57" w:rsidRPr="00BE2292" w:rsidRDefault="001C7F57" w:rsidP="001C7F57">
      <w:pPr>
        <w:spacing w:before="120" w:after="120"/>
        <w:jc w:val="both"/>
      </w:pPr>
      <w:r w:rsidRPr="00BE2292">
        <w:rPr>
          <w:lang w:eastAsia="fr-FR" w:bidi="fr-FR"/>
        </w:rPr>
        <w:t>Le niveau du modèle fait donc appel, non seulement à un grand nombre de déterminations, mais à des déterminations qui forment des chaînes causales.</w:t>
      </w:r>
    </w:p>
    <w:p w14:paraId="3E9C71AD" w14:textId="77777777" w:rsidR="001C7F57" w:rsidRPr="00BE2292" w:rsidRDefault="001C7F57" w:rsidP="001C7F57">
      <w:pPr>
        <w:spacing w:before="120" w:after="120"/>
        <w:jc w:val="both"/>
      </w:pPr>
      <w:r w:rsidRPr="00BE2292">
        <w:rPr>
          <w:lang w:eastAsia="fr-FR" w:bidi="fr-FR"/>
        </w:rPr>
        <w:t>Si nous considérons au contraire la détermination du statut comme une simple relation formelle plus ou moins asymétrique, on se rend compte que le statut n’est pas le résultat causal de la différence d’âge par exemple, mais le moment d’une opération au sein de laquelle des données « naturelles » revêtent une fonction culturellement et log</w:t>
      </w:r>
      <w:r w:rsidRPr="00BE2292">
        <w:rPr>
          <w:lang w:eastAsia="fr-FR" w:bidi="fr-FR"/>
        </w:rPr>
        <w:t>i</w:t>
      </w:r>
      <w:r w:rsidRPr="00BE2292">
        <w:rPr>
          <w:lang w:eastAsia="fr-FR" w:bidi="fr-FR"/>
        </w:rPr>
        <w:t>quement discriminatoire. Cette opération est une logique de relations qui ne fait pas appel à la notion de causalité mécanique. C’est une structure au sens d’un ensemble sur lequel est définie une loi de tran</w:t>
      </w:r>
      <w:r w:rsidRPr="00BE2292">
        <w:rPr>
          <w:lang w:eastAsia="fr-FR" w:bidi="fr-FR"/>
        </w:rPr>
        <w:t>s</w:t>
      </w:r>
      <w:r w:rsidRPr="00BE2292">
        <w:rPr>
          <w:lang w:eastAsia="fr-FR" w:bidi="fr-FR"/>
        </w:rPr>
        <w:t>formation.</w:t>
      </w:r>
    </w:p>
    <w:p w14:paraId="12C1CB26" w14:textId="77777777" w:rsidR="001C7F57" w:rsidRPr="00BE2292" w:rsidRDefault="001C7F57" w:rsidP="001C7F57">
      <w:pPr>
        <w:spacing w:before="120" w:after="120"/>
        <w:jc w:val="both"/>
      </w:pPr>
      <w:r w:rsidRPr="00BE2292">
        <w:rPr>
          <w:lang w:eastAsia="fr-FR" w:bidi="fr-FR"/>
        </w:rPr>
        <w:t>Le niveau de la structure fait donc appel à une autre sorte de ra</w:t>
      </w:r>
      <w:r w:rsidRPr="00BE2292">
        <w:rPr>
          <w:lang w:eastAsia="fr-FR" w:bidi="fr-FR"/>
        </w:rPr>
        <w:t>p</w:t>
      </w:r>
      <w:r w:rsidRPr="00BE2292">
        <w:rPr>
          <w:lang w:eastAsia="fr-FR" w:bidi="fr-FR"/>
        </w:rPr>
        <w:t>ports de détermination et à des rapports ou relations en nombre bea</w:t>
      </w:r>
      <w:r w:rsidRPr="00BE2292">
        <w:rPr>
          <w:lang w:eastAsia="fr-FR" w:bidi="fr-FR"/>
        </w:rPr>
        <w:t>u</w:t>
      </w:r>
      <w:r w:rsidRPr="00BE2292">
        <w:rPr>
          <w:lang w:eastAsia="fr-FR" w:bidi="fr-FR"/>
        </w:rPr>
        <w:t>coup plus restreint.</w:t>
      </w:r>
    </w:p>
    <w:p w14:paraId="2F9B275B" w14:textId="77777777" w:rsidR="001C7F57" w:rsidRPr="00BE2292" w:rsidRDefault="001C7F57" w:rsidP="001C7F57">
      <w:pPr>
        <w:spacing w:before="120" w:after="120"/>
        <w:jc w:val="both"/>
      </w:pPr>
      <w:r w:rsidRPr="00BE2292">
        <w:rPr>
          <w:lang w:eastAsia="fr-FR" w:bidi="fr-FR"/>
        </w:rPr>
        <w:t xml:space="preserve">Il n’y a pas en effet que les rapports constitutifs de chaque niveau qui diffèrent, mais aussi les rapports de chaque niveau à la réalité concrète et empirique, c’est-à-dire l’ensemble d’observations livrées par l’ethnographe. Prenons par exemple les schémas de parenté pour chaque groupe de résidence </w:t>
      </w:r>
      <w:r w:rsidRPr="00BE2292">
        <w:t>(</w:t>
      </w:r>
      <w:r w:rsidRPr="008C437F">
        <w:rPr>
          <w:i/>
        </w:rPr>
        <w:t>cf</w:t>
      </w:r>
      <w:r w:rsidRPr="00BE2292">
        <w:t>.</w:t>
      </w:r>
      <w:r w:rsidRPr="00BE2292">
        <w:rPr>
          <w:lang w:eastAsia="fr-FR" w:bidi="fr-FR"/>
        </w:rPr>
        <w:t xml:space="preserve"> pp. 181 </w:t>
      </w:r>
      <w:r w:rsidRPr="00BE2292">
        <w:t>sqq.)</w:t>
      </w:r>
      <w:r w:rsidRPr="00BE2292">
        <w:rPr>
          <w:lang w:eastAsia="fr-FR" w:bidi="fr-FR"/>
        </w:rPr>
        <w:t> : nous pouvons consid</w:t>
      </w:r>
      <w:r w:rsidRPr="00BE2292">
        <w:rPr>
          <w:lang w:eastAsia="fr-FR" w:bidi="fr-FR"/>
        </w:rPr>
        <w:t>é</w:t>
      </w:r>
      <w:r w:rsidRPr="00BE2292">
        <w:rPr>
          <w:lang w:eastAsia="fr-FR" w:bidi="fr-FR"/>
        </w:rPr>
        <w:t>rer ces schémas, malgré la simplification du réel qu’ils introduisent déjà, comme des données de l’observation. Or dans ces schémas se trouve déjà visible l’organisation du groupe local, organisation qui transparaît d’autant plus nettement que l’on épure le réseau des rel</w:t>
      </w:r>
      <w:r w:rsidRPr="00BE2292">
        <w:rPr>
          <w:lang w:eastAsia="fr-FR" w:bidi="fr-FR"/>
        </w:rPr>
        <w:t>a</w:t>
      </w:r>
      <w:r w:rsidRPr="00BE2292">
        <w:rPr>
          <w:lang w:eastAsia="fr-FR" w:bidi="fr-FR"/>
        </w:rPr>
        <w:t>tions de parenté (« schémas simplifiés »). Le modèle a donc un ra</w:t>
      </w:r>
      <w:r w:rsidRPr="00BE2292">
        <w:rPr>
          <w:lang w:eastAsia="fr-FR" w:bidi="fr-FR"/>
        </w:rPr>
        <w:t>p</w:t>
      </w:r>
      <w:r w:rsidRPr="00BE2292">
        <w:rPr>
          <w:lang w:eastAsia="fr-FR" w:bidi="fr-FR"/>
        </w:rPr>
        <w:t>port de ressemblance avec la réalité : il s’en rapproche et lui ressemble plus ou moins.</w:t>
      </w:r>
    </w:p>
    <w:p w14:paraId="6E418A86" w14:textId="77777777" w:rsidR="001C7F57" w:rsidRPr="00BE2292" w:rsidRDefault="001C7F57" w:rsidP="001C7F57">
      <w:pPr>
        <w:spacing w:before="120" w:after="120"/>
        <w:jc w:val="both"/>
      </w:pPr>
      <w:r w:rsidRPr="00BE2292">
        <w:rPr>
          <w:lang w:eastAsia="fr-FR" w:bidi="fr-FR"/>
        </w:rPr>
        <w:t>Or on ne peut pas dire la même chose des relations structurales : elles ne ressemblent pas plus ou moins à la réalité observable ; elles existent telles qu’elles sont définies ou elles n’existent pas. Elles co</w:t>
      </w:r>
      <w:r w:rsidRPr="00BE2292">
        <w:rPr>
          <w:lang w:eastAsia="fr-FR" w:bidi="fr-FR"/>
        </w:rPr>
        <w:t>r</w:t>
      </w:r>
      <w:r w:rsidRPr="00BE2292">
        <w:rPr>
          <w:lang w:eastAsia="fr-FR" w:bidi="fr-FR"/>
        </w:rPr>
        <w:t>respondent à une hypothèse que l’on fait sur le réel et cette hypothèse est juste ou fausse mais elle n’est pas plus ou moins ressemblante.</w:t>
      </w:r>
    </w:p>
    <w:p w14:paraId="636C26EC" w14:textId="77777777" w:rsidR="001C7F57" w:rsidRPr="00BE2292" w:rsidRDefault="001C7F57" w:rsidP="001C7F57">
      <w:pPr>
        <w:spacing w:before="120" w:after="120"/>
        <w:jc w:val="both"/>
      </w:pPr>
      <w:r w:rsidRPr="00BE2292">
        <w:rPr>
          <w:lang w:eastAsia="fr-FR" w:bidi="fr-FR"/>
        </w:rPr>
        <w:t xml:space="preserve">Le niveau structural est finalement un ensemble de propositions abstraites que l’on énonce lorsque, au terme de l’observation, on </w:t>
      </w:r>
      <w:r w:rsidRPr="00BE2292">
        <w:t>r</w:t>
      </w:r>
      <w:r w:rsidRPr="00BE2292">
        <w:t>e</w:t>
      </w:r>
      <w:r w:rsidRPr="00BE2292">
        <w:t>construit</w:t>
      </w:r>
      <w:r w:rsidRPr="00BE2292">
        <w:rPr>
          <w:lang w:eastAsia="fr-FR" w:bidi="fr-FR"/>
        </w:rPr>
        <w:t xml:space="preserve"> le donné observé et que l’on adopte une démarche qui va de l’abstrait au concret selon la formule fameuse de Marx. Pour lui comme pour nous « le concret est concret, parce qu’il est la synthèse de nombreuses déterminations donc unité de la diversité. » (Marx, K., </w:t>
      </w:r>
      <w:r w:rsidRPr="00BE2292">
        <w:t>Introduction générale</w:t>
      </w:r>
      <w:r w:rsidRPr="00BE2292">
        <w:rPr>
          <w:lang w:eastAsia="fr-FR" w:bidi="fr-FR"/>
        </w:rPr>
        <w:t>..., 1857, éd. 1965, p. 255).</w:t>
      </w:r>
    </w:p>
    <w:p w14:paraId="471E0978" w14:textId="77777777" w:rsidR="001C7F57" w:rsidRPr="00BE2292" w:rsidRDefault="001C7F57" w:rsidP="001C7F57">
      <w:pPr>
        <w:spacing w:before="120" w:after="120"/>
        <w:jc w:val="both"/>
      </w:pPr>
      <w:r w:rsidRPr="00BE2292">
        <w:rPr>
          <w:lang w:eastAsia="fr-FR" w:bidi="fr-FR"/>
        </w:rPr>
        <w:t>Le modèle correspond à un stade plus avancé de la synthèse, la structure à un ensemble initial de rapports simples.</w:t>
      </w:r>
    </w:p>
    <w:p w14:paraId="665E2359" w14:textId="77777777" w:rsidR="001C7F57" w:rsidRPr="00BE2292" w:rsidRDefault="001C7F57" w:rsidP="001C7F57">
      <w:pPr>
        <w:spacing w:before="120" w:after="120"/>
        <w:jc w:val="both"/>
      </w:pPr>
      <w:r w:rsidRPr="00BE2292">
        <w:rPr>
          <w:lang w:eastAsia="fr-FR" w:bidi="fr-FR"/>
        </w:rPr>
        <w:t>Mais ces deux niveaux n’existent pas en eux-mêmes, comme des univers fermés. Ils entretiennent des rapports, ils sont articulés les uns aux autres. Entre la structure de parenté et le niveau de l’atome rés</w:t>
      </w:r>
      <w:r w:rsidRPr="00BE2292">
        <w:rPr>
          <w:lang w:eastAsia="fr-FR" w:bidi="fr-FR"/>
        </w:rPr>
        <w:t>i</w:t>
      </w:r>
      <w:r w:rsidRPr="00BE2292">
        <w:rPr>
          <w:lang w:eastAsia="fr-FR" w:bidi="fr-FR"/>
        </w:rPr>
        <w:t>dentiel nous avons défini cette articulation comme un rapport de fo</w:t>
      </w:r>
      <w:r w:rsidRPr="00BE2292">
        <w:rPr>
          <w:lang w:eastAsia="fr-FR" w:bidi="fr-FR"/>
        </w:rPr>
        <w:t>r</w:t>
      </w:r>
      <w:r w:rsidRPr="00BE2292">
        <w:rPr>
          <w:lang w:eastAsia="fr-FR" w:bidi="fr-FR"/>
        </w:rPr>
        <w:t>me à contenu : le modèle utilise la relation</w:t>
      </w:r>
      <w:r>
        <w:rPr>
          <w:lang w:eastAsia="fr-FR" w:bidi="fr-FR"/>
        </w:rPr>
        <w:t xml:space="preserve"> </w:t>
      </w:r>
      <w:r>
        <w:t xml:space="preserve">[255] </w:t>
      </w:r>
      <w:r w:rsidRPr="00BE2292">
        <w:rPr>
          <w:lang w:eastAsia="fr-FR" w:bidi="fr-FR"/>
        </w:rPr>
        <w:t>formelle asymétrique et lui confère une fonction concrète. Dans cet ordre d’idées, nous pourrions dire aussi qu’entre les deux niveaux existe un rapport de relation formelle à relation fonctionnelle.</w:t>
      </w:r>
    </w:p>
    <w:p w14:paraId="447EF69B" w14:textId="77777777" w:rsidR="001C7F57" w:rsidRPr="00BE2292" w:rsidRDefault="001C7F57" w:rsidP="001C7F57">
      <w:pPr>
        <w:spacing w:before="120" w:after="120"/>
        <w:jc w:val="both"/>
      </w:pPr>
      <w:r w:rsidRPr="00BE2292">
        <w:rPr>
          <w:lang w:eastAsia="fr-FR" w:bidi="fr-FR"/>
        </w:rPr>
        <w:t>Nous voudrions maintenant rappeler brièvement ce qui se passe aux niveaux 2 (atome résidentiel) et 3 (association résidentielle), ainsi qu’à leur point d’articulation.</w:t>
      </w:r>
    </w:p>
    <w:p w14:paraId="55C77A04" w14:textId="77777777" w:rsidR="001C7F57" w:rsidRDefault="001C7F57" w:rsidP="001C7F57">
      <w:pPr>
        <w:spacing w:before="120" w:after="120"/>
        <w:jc w:val="both"/>
        <w:rPr>
          <w:lang w:eastAsia="fr-FR" w:bidi="fr-FR"/>
        </w:rPr>
      </w:pPr>
    </w:p>
    <w:p w14:paraId="60A0BFE5" w14:textId="77777777" w:rsidR="001C7F57" w:rsidRPr="00BE2292" w:rsidRDefault="001C7F57" w:rsidP="001C7F57">
      <w:pPr>
        <w:pStyle w:val="a"/>
      </w:pPr>
      <w:r>
        <w:t>MODÈLE ET PROCESSUS</w:t>
      </w:r>
      <w:r>
        <w:br/>
      </w:r>
      <w:r w:rsidRPr="00BE2292">
        <w:t>DANS L’ORGANISATION RÉS</w:t>
      </w:r>
      <w:r w:rsidRPr="00BE2292">
        <w:t>I</w:t>
      </w:r>
      <w:r w:rsidRPr="00BE2292">
        <w:t>DENTIELLE</w:t>
      </w:r>
    </w:p>
    <w:p w14:paraId="11EEA93C" w14:textId="77777777" w:rsidR="001C7F57" w:rsidRDefault="001C7F57" w:rsidP="001C7F57">
      <w:pPr>
        <w:spacing w:before="120" w:after="120"/>
        <w:jc w:val="both"/>
        <w:rPr>
          <w:lang w:eastAsia="fr-FR" w:bidi="fr-FR"/>
        </w:rPr>
      </w:pPr>
    </w:p>
    <w:p w14:paraId="0BDF0BA3" w14:textId="77777777" w:rsidR="001C7F57" w:rsidRPr="00BE2292" w:rsidRDefault="001C7F57" w:rsidP="001C7F57">
      <w:pPr>
        <w:spacing w:before="120" w:after="120"/>
        <w:jc w:val="both"/>
      </w:pPr>
      <w:r w:rsidRPr="00BE2292">
        <w:rPr>
          <w:lang w:eastAsia="fr-FR" w:bidi="fr-FR"/>
        </w:rPr>
        <w:t>Nous savons déjà que dans l’atome résidentiel la fonction réside</w:t>
      </w:r>
      <w:r w:rsidRPr="00BE2292">
        <w:rPr>
          <w:lang w:eastAsia="fr-FR" w:bidi="fr-FR"/>
        </w:rPr>
        <w:t>n</w:t>
      </w:r>
      <w:r w:rsidRPr="00BE2292">
        <w:rPr>
          <w:lang w:eastAsia="fr-FR" w:bidi="fr-FR"/>
        </w:rPr>
        <w:t>tielle elle-même, la fonction juridique ou d’autorité et enfin la fon</w:t>
      </w:r>
      <w:r w:rsidRPr="00BE2292">
        <w:rPr>
          <w:lang w:eastAsia="fr-FR" w:bidi="fr-FR"/>
        </w:rPr>
        <w:t>c</w:t>
      </w:r>
      <w:r w:rsidRPr="00BE2292">
        <w:rPr>
          <w:lang w:eastAsia="fr-FR" w:bidi="fr-FR"/>
        </w:rPr>
        <w:t>tion économique de redistribution sont indissociables les unes des a</w:t>
      </w:r>
      <w:r w:rsidRPr="00BE2292">
        <w:rPr>
          <w:lang w:eastAsia="fr-FR" w:bidi="fr-FR"/>
        </w:rPr>
        <w:t>u</w:t>
      </w:r>
      <w:r w:rsidRPr="00BE2292">
        <w:rPr>
          <w:lang w:eastAsia="fr-FR" w:bidi="fr-FR"/>
        </w:rPr>
        <w:t>tres et adhèrent étroitement aux relations de parenté.</w:t>
      </w:r>
    </w:p>
    <w:p w14:paraId="06CE1F78" w14:textId="77777777" w:rsidR="001C7F57" w:rsidRPr="00BE2292" w:rsidRDefault="001C7F57" w:rsidP="001C7F57">
      <w:pPr>
        <w:spacing w:before="120" w:after="120"/>
        <w:jc w:val="both"/>
      </w:pPr>
      <w:r w:rsidRPr="00BE2292">
        <w:rPr>
          <w:lang w:eastAsia="fr-FR" w:bidi="fr-FR"/>
        </w:rPr>
        <w:t>Autorité, résidence et partage se dissocient quand le groupe local est formé de plusieurs atomes résidentiels. On assiste à ce niveau à la disjonction de fonctions confondues au niveau précédent.</w:t>
      </w:r>
    </w:p>
    <w:p w14:paraId="2C99FB5D" w14:textId="77777777" w:rsidR="001C7F57" w:rsidRPr="00BE2292" w:rsidRDefault="001C7F57" w:rsidP="001C7F57">
      <w:pPr>
        <w:spacing w:before="120" w:after="120"/>
        <w:jc w:val="both"/>
      </w:pPr>
      <w:r w:rsidRPr="00BE2292">
        <w:rPr>
          <w:lang w:eastAsia="fr-FR" w:bidi="fr-FR"/>
        </w:rPr>
        <w:t>C’est ce dernier niveau, celui de l’association résidentielle, qui se rapproche le plus du concret : d’une part en raison de la tendance fr</w:t>
      </w:r>
      <w:r w:rsidRPr="00BE2292">
        <w:rPr>
          <w:lang w:eastAsia="fr-FR" w:bidi="fr-FR"/>
        </w:rPr>
        <w:t>é</w:t>
      </w:r>
      <w:r w:rsidRPr="00BE2292">
        <w:rPr>
          <w:lang w:eastAsia="fr-FR" w:bidi="fr-FR"/>
        </w:rPr>
        <w:t>quente à la formation de groupes composites, et ensuite en raison de la tendance à dissocier dans le discours ces différentes fonctions : les informateurs font apparaître dans leurs réponses les décisions jurid</w:t>
      </w:r>
      <w:r w:rsidRPr="00BE2292">
        <w:rPr>
          <w:lang w:eastAsia="fr-FR" w:bidi="fr-FR"/>
        </w:rPr>
        <w:t>i</w:t>
      </w:r>
      <w:r w:rsidRPr="00BE2292">
        <w:rPr>
          <w:lang w:eastAsia="fr-FR" w:bidi="fr-FR"/>
        </w:rPr>
        <w:t>ques, la volonté de vivre ensemble et les actes de partage comme i</w:t>
      </w:r>
      <w:r w:rsidRPr="00BE2292">
        <w:rPr>
          <w:lang w:eastAsia="fr-FR" w:bidi="fr-FR"/>
        </w:rPr>
        <w:t>n</w:t>
      </w:r>
      <w:r w:rsidRPr="00BE2292">
        <w:rPr>
          <w:lang w:eastAsia="fr-FR" w:bidi="fr-FR"/>
        </w:rPr>
        <w:t>dépendants les uns des autres. Et effectivement, à ce niveau de la r</w:t>
      </w:r>
      <w:r w:rsidRPr="00BE2292">
        <w:rPr>
          <w:lang w:eastAsia="fr-FR" w:bidi="fr-FR"/>
        </w:rPr>
        <w:t>é</w:t>
      </w:r>
      <w:r w:rsidRPr="00BE2292">
        <w:rPr>
          <w:lang w:eastAsia="fr-FR" w:bidi="fr-FR"/>
        </w:rPr>
        <w:t>alité, ce sont des facteurs indépendants. En dernier lieu, c’est par la disjonction des fonctions que la société s’ouvre au changement qui est constitué par la transformation des groupes locaux, le déplacement de l’autorité et la modification de leur contenu humain dans le temps.</w:t>
      </w:r>
    </w:p>
    <w:p w14:paraId="2A4CDE2D" w14:textId="77777777" w:rsidR="001C7F57" w:rsidRPr="00BE2292" w:rsidRDefault="001C7F57" w:rsidP="001C7F57">
      <w:pPr>
        <w:spacing w:before="120" w:after="120"/>
        <w:jc w:val="both"/>
      </w:pPr>
      <w:r w:rsidRPr="00BE2292">
        <w:rPr>
          <w:lang w:eastAsia="fr-FR" w:bidi="fr-FR"/>
        </w:rPr>
        <w:t>Nous appellerons donc ce troisième niveau celui du processus. Le rapport entre ce niveau et le niveau précédent est un rapport de mod</w:t>
      </w:r>
      <w:r w:rsidRPr="00BE2292">
        <w:rPr>
          <w:lang w:eastAsia="fr-FR" w:bidi="fr-FR"/>
        </w:rPr>
        <w:t>è</w:t>
      </w:r>
      <w:r w:rsidRPr="00BE2292">
        <w:rPr>
          <w:lang w:eastAsia="fr-FR" w:bidi="fr-FR"/>
        </w:rPr>
        <w:t>le à processus qui se comprend de la façon suivante : la disjonction des fonctions permet une plus grande souplesse de jeu des relations d’association et permet en particulier d’augmenter la taille des gro</w:t>
      </w:r>
      <w:r w:rsidRPr="00BE2292">
        <w:rPr>
          <w:lang w:eastAsia="fr-FR" w:bidi="fr-FR"/>
        </w:rPr>
        <w:t>u</w:t>
      </w:r>
      <w:r w:rsidRPr="00BE2292">
        <w:rPr>
          <w:lang w:eastAsia="fr-FR" w:bidi="fr-FR"/>
        </w:rPr>
        <w:t>pes locaux. Mais en même temps, la solidarité qui caractérisait l’atome résidentiel est perdue. Les relations juridiques et économiques essaient alors de fonctionner sur le modèle de la parenté qui fourni</w:t>
      </w:r>
      <w:r w:rsidRPr="00BE2292">
        <w:rPr>
          <w:lang w:eastAsia="fr-FR" w:bidi="fr-FR"/>
        </w:rPr>
        <w:t>s</w:t>
      </w:r>
      <w:r w:rsidRPr="00BE2292">
        <w:rPr>
          <w:lang w:eastAsia="fr-FR" w:bidi="fr-FR"/>
        </w:rPr>
        <w:t>sait l’unité formelle de ces fonctions. Cela s’exprime très clairement au niveau du discours que les gens tiennent à propos de ces relations : le « leader » veille sur les membres de son groupe comme sur ses e</w:t>
      </w:r>
      <w:r w:rsidRPr="00BE2292">
        <w:rPr>
          <w:lang w:eastAsia="fr-FR" w:bidi="fr-FR"/>
        </w:rPr>
        <w:t>n</w:t>
      </w:r>
      <w:r w:rsidRPr="00BE2292">
        <w:rPr>
          <w:lang w:eastAsia="fr-FR" w:bidi="fr-FR"/>
        </w:rPr>
        <w:t xml:space="preserve">fants et quand on partage, on dit que telle est la « règle entre frères » </w:t>
      </w:r>
      <w:r w:rsidRPr="00BE2292">
        <w:t>(</w:t>
      </w:r>
      <w:r>
        <w:rPr>
          <w:i/>
          <w:iCs/>
        </w:rPr>
        <w:t>adat ä</w:t>
      </w:r>
      <w:r w:rsidRPr="006722D3">
        <w:rPr>
          <w:i/>
          <w:iCs/>
        </w:rPr>
        <w:t xml:space="preserve">t </w:t>
      </w:r>
      <w:r>
        <w:rPr>
          <w:i/>
          <w:iCs/>
        </w:rPr>
        <w:t>tipusäd</w:t>
      </w:r>
      <w:r w:rsidRPr="00BE2292">
        <w:t>).</w:t>
      </w:r>
    </w:p>
    <w:p w14:paraId="61F43172" w14:textId="77777777" w:rsidR="001C7F57" w:rsidRPr="00BE2292" w:rsidRDefault="001C7F57" w:rsidP="001C7F57">
      <w:pPr>
        <w:spacing w:before="120" w:after="120"/>
        <w:jc w:val="both"/>
      </w:pPr>
      <w:r w:rsidRPr="00BE2292">
        <w:rPr>
          <w:lang w:eastAsia="fr-FR" w:bidi="fr-FR"/>
        </w:rPr>
        <w:t>Dans l’organisation sociale, l’atome résidentiel n’est pas seulement une modalité particulière de l’association résidentielle mais a toujours le rôle d’un modèle pour le processus. Il se trouve seulement que dans certains cas modèle et modalité sont confondus.</w:t>
      </w:r>
    </w:p>
    <w:p w14:paraId="7019DF18" w14:textId="77777777" w:rsidR="001C7F57" w:rsidRPr="00BE2292" w:rsidRDefault="001C7F57" w:rsidP="001C7F57">
      <w:pPr>
        <w:spacing w:before="120" w:after="120"/>
        <w:jc w:val="both"/>
      </w:pPr>
      <w:r w:rsidRPr="00BE2292">
        <w:rPr>
          <w:lang w:eastAsia="fr-FR" w:bidi="fr-FR"/>
        </w:rPr>
        <w:t>Par ces remarques nous retrouvons encore Marx : ce qui apparaît comme des données « concrètes », comme « l’ensemble vivant », c’est-à-dire en l’occurrence les groupes composites locaux, le droit coutumier, les règles de partage, les relations de parenté même do</w:t>
      </w:r>
      <w:r w:rsidRPr="00BE2292">
        <w:rPr>
          <w:lang w:eastAsia="fr-FR" w:bidi="fr-FR"/>
        </w:rPr>
        <w:t>n</w:t>
      </w:r>
      <w:r w:rsidRPr="00BE2292">
        <w:rPr>
          <w:lang w:eastAsia="fr-FR" w:bidi="fr-FR"/>
        </w:rPr>
        <w:t>nées comme séparées du reste, tout cela n’est pas</w:t>
      </w:r>
      <w:r>
        <w:rPr>
          <w:lang w:eastAsia="fr-FR" w:bidi="fr-FR"/>
        </w:rPr>
        <w:t xml:space="preserve"> </w:t>
      </w:r>
      <w:r>
        <w:t xml:space="preserve">[256] </w:t>
      </w:r>
      <w:r w:rsidRPr="00BE2292">
        <w:rPr>
          <w:lang w:eastAsia="fr-FR" w:bidi="fr-FR"/>
        </w:rPr>
        <w:t>une donnée dont on part pour reconstruire la réalité mais le résultat auquel on aboutit. Il est donc faux de partir du droit coutumier en posant son i</w:t>
      </w:r>
      <w:r w:rsidRPr="00BE2292">
        <w:rPr>
          <w:lang w:eastAsia="fr-FR" w:bidi="fr-FR"/>
        </w:rPr>
        <w:t>n</w:t>
      </w:r>
      <w:r w:rsidRPr="00BE2292">
        <w:rPr>
          <w:lang w:eastAsia="fr-FR" w:bidi="fr-FR"/>
        </w:rPr>
        <w:t xml:space="preserve">dépendance initiale pour l’expliquer lui-même et expliquer la société. </w:t>
      </w:r>
      <w:r>
        <w:rPr>
          <w:lang w:eastAsia="fr-FR" w:bidi="fr-FR"/>
        </w:rPr>
        <w:t>Il</w:t>
      </w:r>
      <w:r w:rsidRPr="00BE2292">
        <w:rPr>
          <w:lang w:eastAsia="fr-FR" w:bidi="fr-FR"/>
        </w:rPr>
        <w:t xml:space="preserve"> faut au contraire partir de catégories plus simples comme la relation asymétrique d’alliance et aboutir progressivement à l’analyse du pr</w:t>
      </w:r>
      <w:r w:rsidRPr="00BE2292">
        <w:rPr>
          <w:lang w:eastAsia="fr-FR" w:bidi="fr-FR"/>
        </w:rPr>
        <w:t>o</w:t>
      </w:r>
      <w:r w:rsidRPr="00BE2292">
        <w:rPr>
          <w:lang w:eastAsia="fr-FR" w:bidi="fr-FR"/>
        </w:rPr>
        <w:t>cessus de décision juridique. On peut ainsi rattacher le droit coutumier aux autres aspects de la société en commençant l’analyse par le m</w:t>
      </w:r>
      <w:r w:rsidRPr="00BE2292">
        <w:rPr>
          <w:lang w:eastAsia="fr-FR" w:bidi="fr-FR"/>
        </w:rPr>
        <w:t>o</w:t>
      </w:r>
      <w:r w:rsidRPr="00BE2292">
        <w:rPr>
          <w:lang w:eastAsia="fr-FR" w:bidi="fr-FR"/>
        </w:rPr>
        <w:t>ment où la fonction juridique est indissociable des autres fonctions. Il est par ailleurs concrètement possible de montrer que tel est bien le cas.</w:t>
      </w:r>
    </w:p>
    <w:p w14:paraId="2B907F26" w14:textId="77777777" w:rsidR="001C7F57" w:rsidRPr="00BE2292" w:rsidRDefault="001C7F57" w:rsidP="001C7F57">
      <w:pPr>
        <w:spacing w:before="120" w:after="120"/>
        <w:jc w:val="both"/>
      </w:pPr>
      <w:r w:rsidRPr="00BE2292">
        <w:rPr>
          <w:lang w:eastAsia="fr-FR" w:bidi="fr-FR"/>
        </w:rPr>
        <w:t>Cette digression sur le droit coutumier donne une autre illustration de notre démarche et indique la façon dont nous envisageons d’étudier tous les aspects de l’organisation sociale. Parmi ces aspects, il en est un toutefois qui mérite une discussion à part : l’économie.</w:t>
      </w:r>
    </w:p>
    <w:p w14:paraId="616AB024" w14:textId="77777777" w:rsidR="001C7F57" w:rsidRDefault="001C7F57" w:rsidP="001C7F57">
      <w:pPr>
        <w:spacing w:before="120" w:after="120"/>
        <w:jc w:val="both"/>
        <w:rPr>
          <w:lang w:eastAsia="fr-FR" w:bidi="fr-FR"/>
        </w:rPr>
      </w:pPr>
    </w:p>
    <w:p w14:paraId="54F43F07" w14:textId="77777777" w:rsidR="001C7F57" w:rsidRPr="00BE2292" w:rsidRDefault="001C7F57" w:rsidP="001C7F57">
      <w:pPr>
        <w:pStyle w:val="a"/>
      </w:pPr>
      <w:r w:rsidRPr="00BE2292">
        <w:t>UNE ÉCONOMIE « FAMILIALE »</w:t>
      </w:r>
    </w:p>
    <w:p w14:paraId="3922C33D" w14:textId="77777777" w:rsidR="001C7F57" w:rsidRDefault="001C7F57" w:rsidP="001C7F57">
      <w:pPr>
        <w:spacing w:before="120" w:after="120"/>
        <w:jc w:val="both"/>
        <w:rPr>
          <w:lang w:eastAsia="fr-FR" w:bidi="fr-FR"/>
        </w:rPr>
      </w:pPr>
    </w:p>
    <w:p w14:paraId="05A8D0E2" w14:textId="77777777" w:rsidR="001C7F57" w:rsidRPr="00BE2292" w:rsidRDefault="001C7F57" w:rsidP="001C7F57">
      <w:pPr>
        <w:spacing w:before="120" w:after="120"/>
        <w:jc w:val="both"/>
      </w:pPr>
      <w:r w:rsidRPr="00BE2292">
        <w:rPr>
          <w:lang w:eastAsia="fr-FR" w:bidi="fr-FR"/>
        </w:rPr>
        <w:t>Si l’organisation des relations économiques joue un rôle déterm</w:t>
      </w:r>
      <w:r w:rsidRPr="00BE2292">
        <w:rPr>
          <w:lang w:eastAsia="fr-FR" w:bidi="fr-FR"/>
        </w:rPr>
        <w:t>i</w:t>
      </w:r>
      <w:r w:rsidRPr="00BE2292">
        <w:rPr>
          <w:lang w:eastAsia="fr-FR" w:bidi="fr-FR"/>
        </w:rPr>
        <w:t>nant dans l’organisation sociale, la question est : à quel niveau ? Nous connaissons déjà la réponse : au niveau du modèle.</w:t>
      </w:r>
    </w:p>
    <w:p w14:paraId="386219C9" w14:textId="77777777" w:rsidR="001C7F57" w:rsidRPr="00BE2292" w:rsidRDefault="001C7F57" w:rsidP="001C7F57">
      <w:pPr>
        <w:spacing w:before="120" w:after="120"/>
        <w:jc w:val="both"/>
      </w:pPr>
      <w:r w:rsidRPr="00BE2292">
        <w:rPr>
          <w:lang w:eastAsia="fr-FR" w:bidi="fr-FR"/>
        </w:rPr>
        <w:t>Concrètement, que cela signifie-t-il ? Que toute notre discussion de l’organisation sociale concerne l’association de familles élémentaires (ou conjugales).</w:t>
      </w:r>
    </w:p>
    <w:p w14:paraId="268409E4" w14:textId="77777777" w:rsidR="001C7F57" w:rsidRPr="00BE2292" w:rsidRDefault="001C7F57" w:rsidP="001C7F57">
      <w:pPr>
        <w:spacing w:before="120" w:after="120"/>
        <w:jc w:val="both"/>
      </w:pPr>
      <w:r w:rsidRPr="00BE2292">
        <w:rPr>
          <w:lang w:eastAsia="fr-FR" w:bidi="fr-FR"/>
        </w:rPr>
        <w:t>Les relations économiques déterminent ainsi les limites du syst</w:t>
      </w:r>
      <w:r w:rsidRPr="00BE2292">
        <w:rPr>
          <w:lang w:eastAsia="fr-FR" w:bidi="fr-FR"/>
        </w:rPr>
        <w:t>è</w:t>
      </w:r>
      <w:r w:rsidRPr="00BE2292">
        <w:rPr>
          <w:lang w:eastAsia="fr-FR" w:bidi="fr-FR"/>
        </w:rPr>
        <w:t>me. La limite inférieure : parce que la seule forme viable d’association des individus est la famille conjugale, puisqu’elle constitue la seule unité de production et que d’elle dépend la reproduction matérielle de la vie. La limite supérieure : parce que le seul intérêt matériel imm</w:t>
      </w:r>
      <w:r w:rsidRPr="00BE2292">
        <w:rPr>
          <w:lang w:eastAsia="fr-FR" w:bidi="fr-FR"/>
        </w:rPr>
        <w:t>é</w:t>
      </w:r>
      <w:r w:rsidRPr="00BE2292">
        <w:rPr>
          <w:lang w:eastAsia="fr-FR" w:bidi="fr-FR"/>
        </w:rPr>
        <w:t>diat est dans la répartition de quantités produites inégales. On ne voit pas dans la société palawan quel serait le bénéfice matériel en termes de production, de distribution et de consommation de biens de subsi</w:t>
      </w:r>
      <w:r w:rsidRPr="00BE2292">
        <w:rPr>
          <w:lang w:eastAsia="fr-FR" w:bidi="fr-FR"/>
        </w:rPr>
        <w:t>s</w:t>
      </w:r>
      <w:r w:rsidRPr="00BE2292">
        <w:rPr>
          <w:lang w:eastAsia="fr-FR" w:bidi="fr-FR"/>
        </w:rPr>
        <w:t>tance, d’une association stable de groupes locaux. Tout ce qu’on peut partager, tout ce qu’on peut produire et tout ce qu’on peut conso</w:t>
      </w:r>
      <w:r w:rsidRPr="00BE2292">
        <w:rPr>
          <w:lang w:eastAsia="fr-FR" w:bidi="fr-FR"/>
        </w:rPr>
        <w:t>m</w:t>
      </w:r>
      <w:r w:rsidRPr="00BE2292">
        <w:rPr>
          <w:lang w:eastAsia="fr-FR" w:bidi="fr-FR"/>
        </w:rPr>
        <w:t>mer, on le fait à l’intérieur du groupe de résidence qui est une associ</w:t>
      </w:r>
      <w:r w:rsidRPr="00BE2292">
        <w:rPr>
          <w:lang w:eastAsia="fr-FR" w:bidi="fr-FR"/>
        </w:rPr>
        <w:t>a</w:t>
      </w:r>
      <w:r w:rsidRPr="00BE2292">
        <w:rPr>
          <w:lang w:eastAsia="fr-FR" w:bidi="fr-FR"/>
        </w:rPr>
        <w:t>tion d’unités de production.</w:t>
      </w:r>
    </w:p>
    <w:p w14:paraId="327C2973" w14:textId="77777777" w:rsidR="001C7F57" w:rsidRPr="00BE2292" w:rsidRDefault="001C7F57" w:rsidP="001C7F57">
      <w:pPr>
        <w:spacing w:before="120" w:after="120"/>
        <w:jc w:val="both"/>
      </w:pPr>
      <w:r w:rsidRPr="00BE2292">
        <w:rPr>
          <w:lang w:eastAsia="fr-FR" w:bidi="fr-FR"/>
        </w:rPr>
        <w:t>La famille conjugale fonctionne donc comme une unité de produ</w:t>
      </w:r>
      <w:r w:rsidRPr="00BE2292">
        <w:rPr>
          <w:lang w:eastAsia="fr-FR" w:bidi="fr-FR"/>
        </w:rPr>
        <w:t>c</w:t>
      </w:r>
      <w:r w:rsidRPr="00BE2292">
        <w:rPr>
          <w:lang w:eastAsia="fr-FR" w:bidi="fr-FR"/>
        </w:rPr>
        <w:t>tion et il n’y en a pas d’autre dans la société. Mais la constitution de la famille relève des relations de parenté. L’économique pose la co</w:t>
      </w:r>
      <w:r w:rsidRPr="00BE2292">
        <w:rPr>
          <w:lang w:eastAsia="fr-FR" w:bidi="fr-FR"/>
        </w:rPr>
        <w:t>m</w:t>
      </w:r>
      <w:r w:rsidRPr="00BE2292">
        <w:rPr>
          <w:lang w:eastAsia="fr-FR" w:bidi="fr-FR"/>
        </w:rPr>
        <w:t>plémentarité de l’homme et de la femme, la parenté donne à cette complémentarité une forme particulière.</w:t>
      </w:r>
    </w:p>
    <w:p w14:paraId="604EEE67" w14:textId="77777777" w:rsidR="001C7F57" w:rsidRPr="00BE2292" w:rsidRDefault="001C7F57" w:rsidP="001C7F57">
      <w:pPr>
        <w:spacing w:before="120" w:after="120"/>
        <w:jc w:val="both"/>
      </w:pPr>
      <w:r w:rsidRPr="00BE2292">
        <w:rPr>
          <w:lang w:eastAsia="fr-FR" w:bidi="fr-FR"/>
        </w:rPr>
        <w:t>La parenté se situe en-deçà de la famille conjugale, et l’économique intervient pour donner à la famille conjugale une fon</w:t>
      </w:r>
      <w:r w:rsidRPr="00BE2292">
        <w:rPr>
          <w:lang w:eastAsia="fr-FR" w:bidi="fr-FR"/>
        </w:rPr>
        <w:t>c</w:t>
      </w:r>
      <w:r w:rsidRPr="00BE2292">
        <w:rPr>
          <w:lang w:eastAsia="fr-FR" w:bidi="fr-FR"/>
        </w:rPr>
        <w:t>tion primordiale et pour donner à l’association de familles conjugales une fonction économique précise.</w:t>
      </w:r>
    </w:p>
    <w:p w14:paraId="4F1CC626" w14:textId="77777777" w:rsidR="001C7F57" w:rsidRPr="00BE2292" w:rsidRDefault="001C7F57" w:rsidP="001C7F57">
      <w:pPr>
        <w:spacing w:before="120" w:after="120"/>
        <w:jc w:val="both"/>
      </w:pPr>
      <w:r w:rsidRPr="00BE2292">
        <w:rPr>
          <w:lang w:eastAsia="fr-FR" w:bidi="fr-FR"/>
        </w:rPr>
        <w:t>C’est parce que les fonctions économiques au niveau du groupe composite ou de la région concernent des produits d’importance s</w:t>
      </w:r>
      <w:r w:rsidRPr="00BE2292">
        <w:rPr>
          <w:lang w:eastAsia="fr-FR" w:bidi="fr-FR"/>
        </w:rPr>
        <w:t>e</w:t>
      </w:r>
      <w:r w:rsidRPr="00BE2292">
        <w:rPr>
          <w:lang w:eastAsia="fr-FR" w:bidi="fr-FR"/>
        </w:rPr>
        <w:t>condaires (nourriture rituelle, grande chasse) que ces formes d’association sont moins nécessaires.</w:t>
      </w:r>
    </w:p>
    <w:p w14:paraId="1DEA8CC1" w14:textId="77777777" w:rsidR="001C7F57" w:rsidRPr="00BE2292" w:rsidRDefault="001C7F57" w:rsidP="001C7F57">
      <w:pPr>
        <w:spacing w:before="120" w:after="120"/>
        <w:jc w:val="both"/>
      </w:pPr>
      <w:r w:rsidRPr="00BE2292">
        <w:rPr>
          <w:lang w:eastAsia="fr-FR" w:bidi="fr-FR"/>
        </w:rPr>
        <w:t>L’économique intervient donc comme un facteur décisif dans la famille conjugale et dans les relations de co-résidence, d’un bout à l’autre du développement de l’organisation locale. Il les revêt d’une fonction matérielle, et ainsi</w:t>
      </w:r>
      <w:r>
        <w:rPr>
          <w:lang w:eastAsia="fr-FR" w:bidi="fr-FR"/>
        </w:rPr>
        <w:t xml:space="preserve"> </w:t>
      </w:r>
      <w:r>
        <w:t xml:space="preserve">[257] </w:t>
      </w:r>
      <w:r w:rsidRPr="00BE2292">
        <w:rPr>
          <w:lang w:eastAsia="fr-FR" w:bidi="fr-FR"/>
        </w:rPr>
        <w:t>fixe les limites de leur exercice.</w:t>
      </w:r>
    </w:p>
    <w:p w14:paraId="4A267FA3" w14:textId="77777777" w:rsidR="001C7F57" w:rsidRPr="00BE2292" w:rsidRDefault="001C7F57" w:rsidP="001C7F57">
      <w:pPr>
        <w:pStyle w:val="c"/>
      </w:pPr>
      <w:r w:rsidRPr="00BE2292">
        <w:rPr>
          <w:lang w:eastAsia="fr-FR" w:bidi="fr-FR"/>
        </w:rPr>
        <w:t>*</w:t>
      </w:r>
      <w:r>
        <w:rPr>
          <w:lang w:eastAsia="fr-FR" w:bidi="fr-FR"/>
        </w:rPr>
        <w:br/>
        <w:t>*     *</w:t>
      </w:r>
    </w:p>
    <w:p w14:paraId="41FB5A8B" w14:textId="77777777" w:rsidR="001C7F57" w:rsidRPr="00BE2292" w:rsidRDefault="001C7F57" w:rsidP="001C7F57">
      <w:pPr>
        <w:spacing w:before="120" w:after="120"/>
        <w:jc w:val="both"/>
      </w:pPr>
      <w:r w:rsidRPr="00BE2292">
        <w:rPr>
          <w:lang w:eastAsia="fr-FR" w:bidi="fr-FR"/>
        </w:rPr>
        <w:t>Avant de clore cette discussion, nous voudrions appeler l’attention du lecteur sur deux points.</w:t>
      </w:r>
    </w:p>
    <w:p w14:paraId="62CD6787" w14:textId="77777777" w:rsidR="001C7F57" w:rsidRPr="00BE2292" w:rsidRDefault="001C7F57" w:rsidP="001C7F57">
      <w:pPr>
        <w:spacing w:before="120" w:after="120"/>
        <w:jc w:val="both"/>
      </w:pPr>
      <w:r w:rsidRPr="00BE2292">
        <w:rPr>
          <w:lang w:eastAsia="fr-FR" w:bidi="fr-FR"/>
        </w:rPr>
        <w:t>Nous disions au début de cette conclusion que la simplicité app</w:t>
      </w:r>
      <w:r w:rsidRPr="00BE2292">
        <w:rPr>
          <w:lang w:eastAsia="fr-FR" w:bidi="fr-FR"/>
        </w:rPr>
        <w:t>a</w:t>
      </w:r>
      <w:r w:rsidRPr="00BE2292">
        <w:rPr>
          <w:lang w:eastAsia="fr-FR" w:bidi="fr-FR"/>
        </w:rPr>
        <w:t>rente de cette société rendait difficile sa compréhension. Mais cette difficulté tient aussi au fait que ce qui est permanent dans cette société est un ensemble de relations abstraites. Quand on pense en effet à une organisation sociale on pense à une organisation qui, au moins en principe, s’établit dans la durée, est douée de permanence, et ce qui dure est pensé comme un objet concret : la classe, le groupe, etc. En d’autres termes, les parties de la société se conservent et conservent entre elles le même rapport. Rien de tel dans la société palawan : les parties se font et se défont, les groupes se composent et se décomp</w:t>
      </w:r>
      <w:r w:rsidRPr="00BE2292">
        <w:rPr>
          <w:lang w:eastAsia="fr-FR" w:bidi="fr-FR"/>
        </w:rPr>
        <w:t>o</w:t>
      </w:r>
      <w:r w:rsidRPr="00BE2292">
        <w:rPr>
          <w:lang w:eastAsia="fr-FR" w:bidi="fr-FR"/>
        </w:rPr>
        <w:t>sent, les limites varient constamment.</w:t>
      </w:r>
    </w:p>
    <w:p w14:paraId="7D09887F" w14:textId="77777777" w:rsidR="001C7F57" w:rsidRPr="00BE2292" w:rsidRDefault="001C7F57" w:rsidP="001C7F57">
      <w:pPr>
        <w:spacing w:before="120" w:after="120"/>
        <w:jc w:val="both"/>
      </w:pPr>
      <w:r w:rsidRPr="00BE2292">
        <w:rPr>
          <w:lang w:eastAsia="fr-FR" w:bidi="fr-FR"/>
        </w:rPr>
        <w:t>La société palawan n’a pas la mémoire des groupes et ne transmet que les règles qui permettent à ses membres d’évaluer les rapports i</w:t>
      </w:r>
      <w:r w:rsidRPr="00BE2292">
        <w:rPr>
          <w:lang w:eastAsia="fr-FR" w:bidi="fr-FR"/>
        </w:rPr>
        <w:t>n</w:t>
      </w:r>
      <w:r w:rsidRPr="00BE2292">
        <w:rPr>
          <w:lang w:eastAsia="fr-FR" w:bidi="fr-FR"/>
        </w:rPr>
        <w:t>dividuels qui les lient. Elle transmet un système d’assignation du st</w:t>
      </w:r>
      <w:r w:rsidRPr="00BE2292">
        <w:rPr>
          <w:lang w:eastAsia="fr-FR" w:bidi="fr-FR"/>
        </w:rPr>
        <w:t>a</w:t>
      </w:r>
      <w:r w:rsidRPr="00BE2292">
        <w:rPr>
          <w:lang w:eastAsia="fr-FR" w:bidi="fr-FR"/>
        </w:rPr>
        <w:t>tut et non pas le résultat concret d’une partition en groupes de parenté, elle transmet l’appartenance subjective à un ensemble de relations et non l’appartenance objective à un ensemble de gens.</w:t>
      </w:r>
    </w:p>
    <w:p w14:paraId="71C663E6" w14:textId="77777777" w:rsidR="001C7F57" w:rsidRPr="00BE2292" w:rsidRDefault="001C7F57" w:rsidP="001C7F57">
      <w:pPr>
        <w:spacing w:before="120" w:after="120"/>
        <w:jc w:val="both"/>
      </w:pPr>
      <w:r w:rsidRPr="00BE2292">
        <w:rPr>
          <w:lang w:eastAsia="fr-FR" w:bidi="fr-FR"/>
        </w:rPr>
        <w:t>La difficulté consiste donc à déplacer vers une structure formelle et subjective ce qui confère à la société son identité à travers le temps, et à admettre que du point de vue adopté d’habitude la société change et se transforme sans cesse.</w:t>
      </w:r>
    </w:p>
    <w:p w14:paraId="62F360D2" w14:textId="77777777" w:rsidR="001C7F57" w:rsidRPr="00BE2292" w:rsidRDefault="001C7F57" w:rsidP="001C7F57">
      <w:pPr>
        <w:spacing w:before="120" w:after="120"/>
        <w:jc w:val="both"/>
      </w:pPr>
      <w:r w:rsidRPr="00BE2292">
        <w:rPr>
          <w:lang w:eastAsia="fr-FR" w:bidi="fr-FR"/>
        </w:rPr>
        <w:t>Le second point est relatif à un fait paradoxal, au moins en app</w:t>
      </w:r>
      <w:r w:rsidRPr="00BE2292">
        <w:rPr>
          <w:lang w:eastAsia="fr-FR" w:bidi="fr-FR"/>
        </w:rPr>
        <w:t>a</w:t>
      </w:r>
      <w:r w:rsidRPr="00BE2292">
        <w:rPr>
          <w:lang w:eastAsia="fr-FR" w:bidi="fr-FR"/>
        </w:rPr>
        <w:t>rence : l’importance structurale de l’asymétrie et la réalité concrète de l’égalité. S’il est vrai en effet que le système de parenté soit d’abord un système de l’asymétrie et que ce soient les relations asymétriques sur lesquelles s’articulent les relations sociales, il n’en est pas moins vrai que l’organisation concrète de la société est une organisation ég</w:t>
      </w:r>
      <w:r w:rsidRPr="00BE2292">
        <w:rPr>
          <w:lang w:eastAsia="fr-FR" w:bidi="fr-FR"/>
        </w:rPr>
        <w:t>a</w:t>
      </w:r>
      <w:r w:rsidRPr="00BE2292">
        <w:rPr>
          <w:lang w:eastAsia="fr-FR" w:bidi="fr-FR"/>
        </w:rPr>
        <w:t>litaire. La subordination ne conduit pas à la hiérarchie parce que les données structurales n’induisent pas directement et immédiatement une organisation concrète et empirique. Le fonctionnement particulier de la règle ne peut pas entraîner automatiquement une partition de la société en groupes hiérarchisés.</w:t>
      </w:r>
    </w:p>
    <w:p w14:paraId="2DD63248" w14:textId="77777777" w:rsidR="001C7F57" w:rsidRPr="00BE2292" w:rsidRDefault="001C7F57" w:rsidP="001C7F57">
      <w:pPr>
        <w:spacing w:before="120" w:after="120"/>
        <w:jc w:val="both"/>
      </w:pPr>
      <w:r w:rsidRPr="00BE2292">
        <w:rPr>
          <w:lang w:eastAsia="fr-FR" w:bidi="fr-FR"/>
        </w:rPr>
        <w:t>Même si l’on s’explique ce contraste à première vue surprenant, il reste intéressant de comparer un système de ce type, où l’égalité rep</w:t>
      </w:r>
      <w:r w:rsidRPr="00BE2292">
        <w:rPr>
          <w:lang w:eastAsia="fr-FR" w:bidi="fr-FR"/>
        </w:rPr>
        <w:t>o</w:t>
      </w:r>
      <w:r>
        <w:rPr>
          <w:lang w:eastAsia="fr-FR" w:bidi="fr-FR"/>
        </w:rPr>
        <w:t>se sur la non-</w:t>
      </w:r>
      <w:r w:rsidRPr="00BE2292">
        <w:rPr>
          <w:lang w:eastAsia="fr-FR" w:bidi="fr-FR"/>
        </w:rPr>
        <w:t>réciprocité, et un système où, par le jeu de l’hypergamie et de l’échange généralisé par exemple, l’inégalité résulte de la réc</w:t>
      </w:r>
      <w:r w:rsidRPr="00BE2292">
        <w:rPr>
          <w:lang w:eastAsia="fr-FR" w:bidi="fr-FR"/>
        </w:rPr>
        <w:t>i</w:t>
      </w:r>
      <w:r w:rsidRPr="00BE2292">
        <w:rPr>
          <w:lang w:eastAsia="fr-FR" w:bidi="fr-FR"/>
        </w:rPr>
        <w:t>procité.</w:t>
      </w:r>
    </w:p>
    <w:p w14:paraId="0D53AD68" w14:textId="77777777" w:rsidR="001C7F57" w:rsidRDefault="001C7F57" w:rsidP="001C7F57">
      <w:pPr>
        <w:spacing w:before="120" w:after="120"/>
        <w:jc w:val="both"/>
      </w:pPr>
      <w:r>
        <w:t>[258]</w:t>
      </w:r>
    </w:p>
    <w:p w14:paraId="5E301990" w14:textId="77777777" w:rsidR="001C7F57" w:rsidRDefault="001C7F57" w:rsidP="001C7F57">
      <w:pPr>
        <w:spacing w:before="120" w:after="120"/>
        <w:jc w:val="both"/>
      </w:pPr>
    </w:p>
    <w:p w14:paraId="76519EA6" w14:textId="77777777" w:rsidR="001C7F57" w:rsidRPr="00BE2292" w:rsidRDefault="001C7F57" w:rsidP="001C7F57">
      <w:pPr>
        <w:pStyle w:val="a"/>
      </w:pPr>
      <w:r w:rsidRPr="00BE2292">
        <w:t>RÉSUMÉ GÉNÉRAL</w:t>
      </w:r>
    </w:p>
    <w:p w14:paraId="34403161" w14:textId="77777777" w:rsidR="001C7F57" w:rsidRDefault="001C7F57" w:rsidP="001C7F57">
      <w:pPr>
        <w:spacing w:before="120" w:after="120"/>
        <w:jc w:val="both"/>
        <w:rPr>
          <w:lang w:eastAsia="fr-FR" w:bidi="fr-FR"/>
        </w:rPr>
      </w:pPr>
    </w:p>
    <w:p w14:paraId="1DB31F72" w14:textId="77777777" w:rsidR="001C7F57" w:rsidRPr="00BE2292" w:rsidRDefault="001C7F57" w:rsidP="001C7F57">
      <w:pPr>
        <w:spacing w:before="120" w:after="120"/>
        <w:jc w:val="both"/>
      </w:pPr>
      <w:r w:rsidRPr="00BE2292">
        <w:rPr>
          <w:lang w:eastAsia="fr-FR" w:bidi="fr-FR"/>
        </w:rPr>
        <w:t>La structure de la société palawan est une structure de parenté. Ce</w:t>
      </w:r>
      <w:r w:rsidRPr="00BE2292">
        <w:rPr>
          <w:lang w:eastAsia="fr-FR" w:bidi="fr-FR"/>
        </w:rPr>
        <w:t>l</w:t>
      </w:r>
      <w:r w:rsidRPr="00BE2292">
        <w:rPr>
          <w:lang w:eastAsia="fr-FR" w:bidi="fr-FR"/>
        </w:rPr>
        <w:t>le-ci repose en dernière instance sur la prohibition de l’inceste, sur la différence d’âge et de génération, sur la distance collatérale.</w:t>
      </w:r>
    </w:p>
    <w:p w14:paraId="7BCA1DA5" w14:textId="77777777" w:rsidR="001C7F57" w:rsidRPr="00BE2292" w:rsidRDefault="001C7F57" w:rsidP="001C7F57">
      <w:pPr>
        <w:spacing w:before="120" w:after="120"/>
        <w:jc w:val="both"/>
      </w:pPr>
      <w:r w:rsidRPr="00BE2292">
        <w:rPr>
          <w:lang w:eastAsia="fr-FR" w:bidi="fr-FR"/>
        </w:rPr>
        <w:t>Ces données élémentaires forment les éléments d’un calcul dont le résultat est l’assignation d’une relation formelle et dyadique de statut.</w:t>
      </w:r>
    </w:p>
    <w:p w14:paraId="13E03CDA" w14:textId="77777777" w:rsidR="001C7F57" w:rsidRPr="00BE2292" w:rsidRDefault="001C7F57" w:rsidP="001C7F57">
      <w:pPr>
        <w:spacing w:before="120" w:after="120"/>
        <w:jc w:val="both"/>
      </w:pPr>
      <w:r w:rsidRPr="00BE2292">
        <w:rPr>
          <w:lang w:eastAsia="fr-FR" w:bidi="fr-FR"/>
        </w:rPr>
        <w:t>La prohibition de l’inceste et l’exogamie n’ont pas pour résultat un échange de femmes car la prohibition de l’inceste n’est pas interprétée dans le sens d’une structure de réciprocité mais dans le sens d’une structure de subordination. Ou bien encore : on ne donne pas une fille ou une sœur pour obtenir une épouse (que ce soit au terme d’une tra</w:t>
      </w:r>
      <w:r w:rsidRPr="00BE2292">
        <w:rPr>
          <w:lang w:eastAsia="fr-FR" w:bidi="fr-FR"/>
        </w:rPr>
        <w:t>n</w:t>
      </w:r>
      <w:r w:rsidRPr="00BE2292">
        <w:rPr>
          <w:lang w:eastAsia="fr-FR" w:bidi="fr-FR"/>
        </w:rPr>
        <w:t>saction matrimoniale immédiate ou différée, que les sujets de la tra</w:t>
      </w:r>
      <w:r w:rsidRPr="00BE2292">
        <w:rPr>
          <w:lang w:eastAsia="fr-FR" w:bidi="fr-FR"/>
        </w:rPr>
        <w:t>n</w:t>
      </w:r>
      <w:r w:rsidRPr="00BE2292">
        <w:rPr>
          <w:lang w:eastAsia="fr-FR" w:bidi="fr-FR"/>
        </w:rPr>
        <w:t>saction soient des individus ou des collectivités), on donne une fille ou une sœur pour obtenir un mari, soit un allié de position subo</w:t>
      </w:r>
      <w:r w:rsidRPr="00BE2292">
        <w:rPr>
          <w:lang w:eastAsia="fr-FR" w:bidi="fr-FR"/>
        </w:rPr>
        <w:t>r</w:t>
      </w:r>
      <w:r w:rsidRPr="00BE2292">
        <w:rPr>
          <w:lang w:eastAsia="fr-FR" w:bidi="fr-FR"/>
        </w:rPr>
        <w:t xml:space="preserve">donnée. Bref, les femmes ne sont pas échangées mais données. </w:t>
      </w:r>
      <w:r w:rsidRPr="00BE2292">
        <w:t>Le résultat s</w:t>
      </w:r>
      <w:r w:rsidRPr="00BE2292">
        <w:t>o</w:t>
      </w:r>
      <w:r w:rsidRPr="00BE2292">
        <w:t>cial recherché n’est pas un système d’échange mais un système de st</w:t>
      </w:r>
      <w:r w:rsidRPr="00BE2292">
        <w:t>a</w:t>
      </w:r>
      <w:r w:rsidRPr="00BE2292">
        <w:t>tuts.</w:t>
      </w:r>
    </w:p>
    <w:p w14:paraId="1C8B3F0E" w14:textId="77777777" w:rsidR="001C7F57" w:rsidRPr="00BE2292" w:rsidRDefault="001C7F57" w:rsidP="001C7F57">
      <w:pPr>
        <w:spacing w:before="120" w:after="120"/>
        <w:jc w:val="both"/>
      </w:pPr>
      <w:r w:rsidRPr="00BE2292">
        <w:rPr>
          <w:lang w:eastAsia="fr-FR" w:bidi="fr-FR"/>
        </w:rPr>
        <w:t>Le modèle concret de l’organisation sociale s’articule à la structure de parenté par le moyen d’une double relation de subordination. Cette relation est produite par la structure de parenté et qualifiée comme relation de résidence : le preneur habite chez le donneur. Par là se trouve fondé le groupe local : dans sa forme la plus simple, il est aussi le modèle de l’organisation sociale et il n’y en a pas d’autre.</w:t>
      </w:r>
    </w:p>
    <w:p w14:paraId="24FEB6FB" w14:textId="77777777" w:rsidR="001C7F57" w:rsidRPr="00BE2292" w:rsidRDefault="001C7F57" w:rsidP="001C7F57">
      <w:pPr>
        <w:spacing w:before="120" w:after="120"/>
        <w:jc w:val="both"/>
      </w:pPr>
      <w:r w:rsidRPr="00BE2292">
        <w:rPr>
          <w:lang w:eastAsia="fr-FR" w:bidi="fr-FR"/>
        </w:rPr>
        <w:t>Au plan économique, la règle de résidence s’accompagne du tran</w:t>
      </w:r>
      <w:r w:rsidRPr="00BE2292">
        <w:rPr>
          <w:lang w:eastAsia="fr-FR" w:bidi="fr-FR"/>
        </w:rPr>
        <w:t>s</w:t>
      </w:r>
      <w:r w:rsidRPr="00BE2292">
        <w:rPr>
          <w:lang w:eastAsia="fr-FR" w:bidi="fr-FR"/>
        </w:rPr>
        <w:t>fert de la force de travail des hommes entre les groupes locaux et de la redistribution du produit dans le groupe local. Cette dernière dispos</w:t>
      </w:r>
      <w:r w:rsidRPr="00BE2292">
        <w:rPr>
          <w:lang w:eastAsia="fr-FR" w:bidi="fr-FR"/>
        </w:rPr>
        <w:t>i</w:t>
      </w:r>
      <w:r w:rsidRPr="00BE2292">
        <w:rPr>
          <w:lang w:eastAsia="fr-FR" w:bidi="fr-FR"/>
        </w:rPr>
        <w:t>tion repose sur le jeu combiné de la relation asymétrique d’alliance et de la relation symétrique de consanguinité (le gendre donne au beau-père, le père donne aux filles, les soeurs partagent entre elles).</w:t>
      </w:r>
    </w:p>
    <w:p w14:paraId="5ABE8C2E" w14:textId="77777777" w:rsidR="001C7F57" w:rsidRPr="00BE2292" w:rsidRDefault="001C7F57" w:rsidP="001C7F57">
      <w:pPr>
        <w:spacing w:before="120" w:after="120"/>
        <w:jc w:val="both"/>
      </w:pPr>
      <w:r w:rsidRPr="00BE2292">
        <w:rPr>
          <w:lang w:eastAsia="fr-FR" w:bidi="fr-FR"/>
        </w:rPr>
        <w:t>Au plan juridique, la même règle s’accompagne d’une relation d’autorité et d’un élément de coercition (menace de répudiation) et s’exprime par la fréquence relativement plus élevée des conflits entre alliés et par la tendance à donner raison à l’allié de statut supérieur.</w:t>
      </w:r>
    </w:p>
    <w:p w14:paraId="5B14A81C" w14:textId="77777777" w:rsidR="001C7F57" w:rsidRPr="00BE2292" w:rsidRDefault="001C7F57" w:rsidP="001C7F57">
      <w:pPr>
        <w:spacing w:before="120" w:after="120"/>
        <w:jc w:val="both"/>
      </w:pPr>
      <w:r w:rsidRPr="00BE2292">
        <w:rPr>
          <w:lang w:eastAsia="fr-FR" w:bidi="fr-FR"/>
        </w:rPr>
        <w:t>Quand le groupe local acquiert une constitution plus complexe les règles de résidence, de partage et d’autorité tendent à se dissocier et à fonctionner comme des systèmes régulateurs partiellement auton</w:t>
      </w:r>
      <w:r w:rsidRPr="00BE2292">
        <w:rPr>
          <w:lang w:eastAsia="fr-FR" w:bidi="fr-FR"/>
        </w:rPr>
        <w:t>o</w:t>
      </w:r>
      <w:r w:rsidRPr="00BE2292">
        <w:rPr>
          <w:lang w:eastAsia="fr-FR" w:bidi="fr-FR"/>
        </w:rPr>
        <w:t>mes, mais leur faculté d’intégration s’en trouve limitée.</w:t>
      </w:r>
    </w:p>
    <w:p w14:paraId="42822D7D" w14:textId="77777777" w:rsidR="001C7F57" w:rsidRPr="00BE2292" w:rsidRDefault="001C7F57" w:rsidP="001C7F57">
      <w:pPr>
        <w:spacing w:before="120" w:after="120"/>
        <w:jc w:val="both"/>
      </w:pPr>
      <w:r w:rsidRPr="00BE2292">
        <w:rPr>
          <w:lang w:eastAsia="fr-FR" w:bidi="fr-FR"/>
        </w:rPr>
        <w:t>La société palawan apparaît enfin comme une société simple, ju</w:t>
      </w:r>
      <w:r w:rsidRPr="00BE2292">
        <w:rPr>
          <w:lang w:eastAsia="fr-FR" w:bidi="fr-FR"/>
        </w:rPr>
        <w:t>x</w:t>
      </w:r>
      <w:r w:rsidRPr="00BE2292">
        <w:rPr>
          <w:lang w:eastAsia="fr-FR" w:bidi="fr-FR"/>
        </w:rPr>
        <w:t>taposant des groupes sans rapport organique entre eux, chacun fo</w:t>
      </w:r>
      <w:r w:rsidRPr="00BE2292">
        <w:rPr>
          <w:lang w:eastAsia="fr-FR" w:bidi="fr-FR"/>
        </w:rPr>
        <w:t>r</w:t>
      </w:r>
      <w:r w:rsidRPr="00BE2292">
        <w:rPr>
          <w:lang w:eastAsia="fr-FR" w:bidi="fr-FR"/>
        </w:rPr>
        <w:t>mant un certain type d’association fonctionnelle de familles conjug</w:t>
      </w:r>
      <w:r w:rsidRPr="00BE2292">
        <w:rPr>
          <w:lang w:eastAsia="fr-FR" w:bidi="fr-FR"/>
        </w:rPr>
        <w:t>a</w:t>
      </w:r>
      <w:r w:rsidRPr="00BE2292">
        <w:rPr>
          <w:lang w:eastAsia="fr-FR" w:bidi="fr-FR"/>
        </w:rPr>
        <w:t>les.</w:t>
      </w:r>
    </w:p>
    <w:p w14:paraId="1717DCCB" w14:textId="77777777" w:rsidR="001C7F57" w:rsidRDefault="001C7F57" w:rsidP="001C7F57">
      <w:pPr>
        <w:pStyle w:val="p"/>
      </w:pPr>
      <w:r w:rsidRPr="00BE2292">
        <w:br w:type="page"/>
      </w:r>
      <w:r>
        <w:t>[259]</w:t>
      </w:r>
    </w:p>
    <w:p w14:paraId="097E1D0F" w14:textId="77777777" w:rsidR="001C7F57" w:rsidRPr="00E07116" w:rsidRDefault="001C7F57" w:rsidP="001C7F57">
      <w:pPr>
        <w:jc w:val="both"/>
      </w:pPr>
    </w:p>
    <w:p w14:paraId="462D7C99" w14:textId="77777777" w:rsidR="001C7F57" w:rsidRPr="00E07116" w:rsidRDefault="001C7F57" w:rsidP="001C7F57">
      <w:pPr>
        <w:jc w:val="both"/>
      </w:pPr>
    </w:p>
    <w:p w14:paraId="5A11E39B" w14:textId="77777777" w:rsidR="001C7F57" w:rsidRPr="00B36157" w:rsidRDefault="001C7F57" w:rsidP="001C7F57">
      <w:pPr>
        <w:spacing w:after="120"/>
        <w:ind w:firstLine="0"/>
        <w:jc w:val="center"/>
        <w:rPr>
          <w:sz w:val="24"/>
        </w:rPr>
      </w:pPr>
      <w:r>
        <w:rPr>
          <w:b/>
          <w:color w:val="000000"/>
          <w:sz w:val="24"/>
        </w:rPr>
        <w:t>UNE SOCIÉTÉ SIMPLE</w:t>
      </w:r>
      <w:r w:rsidRPr="00B36157">
        <w:rPr>
          <w:color w:val="000000"/>
          <w:sz w:val="24"/>
        </w:rPr>
        <w:t>.</w:t>
      </w:r>
      <w:r>
        <w:rPr>
          <w:color w:val="000000"/>
          <w:sz w:val="24"/>
        </w:rPr>
        <w:br/>
      </w:r>
      <w:r>
        <w:rPr>
          <w:i/>
          <w:color w:val="000000"/>
          <w:sz w:val="24"/>
        </w:rPr>
        <w:t>Parenté et résidence chez les Palawan (Philippines)</w:t>
      </w:r>
    </w:p>
    <w:p w14:paraId="7B558BF8" w14:textId="77777777" w:rsidR="001C7F57" w:rsidRPr="00384B20" w:rsidRDefault="001C7F57" w:rsidP="001C7F57">
      <w:pPr>
        <w:pStyle w:val="planchest"/>
      </w:pPr>
      <w:r>
        <w:t>PLANCHES-PHOTO</w:t>
      </w:r>
    </w:p>
    <w:p w14:paraId="1BE7A10E" w14:textId="77777777" w:rsidR="001C7F57" w:rsidRPr="00E07116" w:rsidRDefault="001C7F57" w:rsidP="001C7F57">
      <w:pPr>
        <w:jc w:val="both"/>
      </w:pPr>
    </w:p>
    <w:p w14:paraId="201A6896" w14:textId="77777777" w:rsidR="001C7F57" w:rsidRDefault="001C7F57" w:rsidP="001C7F57">
      <w:pPr>
        <w:pStyle w:val="planche"/>
      </w:pPr>
      <w:r>
        <w:t>Planche I</w:t>
      </w:r>
    </w:p>
    <w:p w14:paraId="302AF572" w14:textId="77777777" w:rsidR="001C7F57" w:rsidRPr="00BE2292" w:rsidRDefault="0080449F" w:rsidP="001C7F57">
      <w:pPr>
        <w:pStyle w:val="fig"/>
        <w:rPr>
          <w:szCs w:val="2"/>
        </w:rPr>
      </w:pPr>
      <w:bookmarkStart w:id="98" w:name="Palawan_table_planches_photo_fig_01"/>
      <w:r w:rsidRPr="00216FD5">
        <w:rPr>
          <w:noProof/>
          <w:szCs w:val="2"/>
        </w:rPr>
        <w:drawing>
          <wp:inline distT="0" distB="0" distL="0" distR="0" wp14:anchorId="7C5F446D" wp14:editId="6DD0F8DD">
            <wp:extent cx="4622800" cy="3124200"/>
            <wp:effectExtent l="25400" t="25400" r="12700" b="1270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22800" cy="3124200"/>
                    </a:xfrm>
                    <a:prstGeom prst="rect">
                      <a:avLst/>
                    </a:prstGeom>
                    <a:noFill/>
                    <a:ln w="19050" cmpd="sng">
                      <a:solidFill>
                        <a:srgbClr val="000000"/>
                      </a:solidFill>
                      <a:miter lim="800000"/>
                      <a:headEnd/>
                      <a:tailEnd/>
                    </a:ln>
                    <a:effectLst/>
                  </pic:spPr>
                </pic:pic>
              </a:graphicData>
            </a:graphic>
          </wp:inline>
        </w:drawing>
      </w:r>
    </w:p>
    <w:p w14:paraId="7B16DDAB" w14:textId="77777777" w:rsidR="001C7F57" w:rsidRPr="00BE2292" w:rsidRDefault="001C7F57" w:rsidP="001C7F57">
      <w:pPr>
        <w:pStyle w:val="figst"/>
      </w:pPr>
      <w:r w:rsidRPr="00BE2292">
        <w:t xml:space="preserve">FIG. 1 - Famille palawan </w:t>
      </w:r>
      <w:r>
        <w:t>assise sur le plancher surélevé</w:t>
      </w:r>
      <w:r>
        <w:br/>
      </w:r>
      <w:r w:rsidRPr="00BE2292">
        <w:t>d’une « grande ma</w:t>
      </w:r>
      <w:r w:rsidRPr="00BE2292">
        <w:t>i</w:t>
      </w:r>
      <w:r w:rsidRPr="00BE2292">
        <w:t>son ».</w:t>
      </w:r>
    </w:p>
    <w:bookmarkEnd w:id="98"/>
    <w:p w14:paraId="3742DF5C" w14:textId="77777777" w:rsidR="001C7F57" w:rsidRPr="00216FD5" w:rsidRDefault="001C7F57" w:rsidP="001C7F57">
      <w:pPr>
        <w:spacing w:before="120" w:after="120"/>
        <w:jc w:val="both"/>
        <w:rPr>
          <w:szCs w:val="2"/>
        </w:rPr>
      </w:pPr>
    </w:p>
    <w:p w14:paraId="1B7F982D" w14:textId="77777777" w:rsidR="001C7F57" w:rsidRPr="00384B20" w:rsidRDefault="001C7F57" w:rsidP="001C7F57">
      <w:pPr>
        <w:ind w:right="90" w:firstLine="0"/>
        <w:jc w:val="both"/>
        <w:rPr>
          <w:sz w:val="20"/>
        </w:rPr>
      </w:pPr>
      <w:hyperlink w:anchor="Palawan_table_planches_photo" w:history="1">
        <w:r w:rsidRPr="00384B20">
          <w:rPr>
            <w:rStyle w:val="Hyperlien"/>
            <w:sz w:val="20"/>
          </w:rPr>
          <w:t xml:space="preserve">Retour à la table des </w:t>
        </w:r>
        <w:r>
          <w:rPr>
            <w:rStyle w:val="Hyperlien"/>
            <w:sz w:val="20"/>
          </w:rPr>
          <w:t>planches-photo</w:t>
        </w:r>
      </w:hyperlink>
    </w:p>
    <w:p w14:paraId="08FDC254" w14:textId="77777777" w:rsidR="001C7F57" w:rsidRDefault="001C7F57" w:rsidP="001C7F57">
      <w:pPr>
        <w:spacing w:before="120" w:after="120"/>
        <w:jc w:val="both"/>
        <w:rPr>
          <w:szCs w:val="2"/>
        </w:rPr>
      </w:pPr>
      <w:r>
        <w:rPr>
          <w:szCs w:val="2"/>
        </w:rPr>
        <w:br w:type="page"/>
      </w:r>
    </w:p>
    <w:p w14:paraId="0A14CB0A" w14:textId="77777777" w:rsidR="001C7F57" w:rsidRPr="00BE2292" w:rsidRDefault="001C7F57" w:rsidP="001C7F57">
      <w:pPr>
        <w:spacing w:before="120" w:after="120"/>
        <w:jc w:val="both"/>
        <w:rPr>
          <w:szCs w:val="2"/>
        </w:rPr>
      </w:pPr>
    </w:p>
    <w:p w14:paraId="5ABDECCA" w14:textId="77777777" w:rsidR="001C7F57" w:rsidRDefault="0080449F" w:rsidP="001C7F57">
      <w:pPr>
        <w:pStyle w:val="fig"/>
      </w:pPr>
      <w:r>
        <w:rPr>
          <w:noProof/>
        </w:rPr>
        <w:drawing>
          <wp:inline distT="0" distB="0" distL="0" distR="0" wp14:anchorId="04E82C73" wp14:editId="59FDFC7C">
            <wp:extent cx="3238500" cy="4775200"/>
            <wp:effectExtent l="25400" t="25400" r="12700" b="1270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38500" cy="4775200"/>
                    </a:xfrm>
                    <a:prstGeom prst="rect">
                      <a:avLst/>
                    </a:prstGeom>
                    <a:noFill/>
                    <a:ln w="19050" cmpd="sng">
                      <a:solidFill>
                        <a:srgbClr val="000000"/>
                      </a:solidFill>
                      <a:miter lim="800000"/>
                      <a:headEnd/>
                      <a:tailEnd/>
                    </a:ln>
                    <a:effectLst/>
                  </pic:spPr>
                </pic:pic>
              </a:graphicData>
            </a:graphic>
          </wp:inline>
        </w:drawing>
      </w:r>
    </w:p>
    <w:p w14:paraId="4331D707" w14:textId="77777777" w:rsidR="001C7F57" w:rsidRPr="00BE2292" w:rsidRDefault="001C7F57" w:rsidP="001C7F57">
      <w:pPr>
        <w:pStyle w:val="figst"/>
      </w:pPr>
      <w:bookmarkStart w:id="99" w:name="Palawan_table_planches_photo_fig_02"/>
      <w:r w:rsidRPr="00BE2292">
        <w:t>FIG. 2 - Un père et son enfant partant pour une visite à un autre hameau.</w:t>
      </w:r>
    </w:p>
    <w:bookmarkEnd w:id="99"/>
    <w:p w14:paraId="6A12F29E" w14:textId="77777777" w:rsidR="001C7F57" w:rsidRDefault="001C7F57" w:rsidP="001C7F57">
      <w:pPr>
        <w:pStyle w:val="p"/>
      </w:pPr>
    </w:p>
    <w:p w14:paraId="73F297BF" w14:textId="77777777" w:rsidR="001C7F57" w:rsidRPr="00384B20" w:rsidRDefault="001C7F57" w:rsidP="001C7F57">
      <w:pPr>
        <w:ind w:right="90" w:firstLine="0"/>
        <w:jc w:val="both"/>
        <w:rPr>
          <w:sz w:val="20"/>
        </w:rPr>
      </w:pPr>
      <w:hyperlink w:anchor="Palawan_table_planches_photo" w:history="1">
        <w:r w:rsidRPr="00384B20">
          <w:rPr>
            <w:rStyle w:val="Hyperlien"/>
            <w:sz w:val="20"/>
          </w:rPr>
          <w:t xml:space="preserve">Retour à la table des </w:t>
        </w:r>
        <w:r>
          <w:rPr>
            <w:rStyle w:val="Hyperlien"/>
            <w:sz w:val="20"/>
          </w:rPr>
          <w:t>planches-photo</w:t>
        </w:r>
      </w:hyperlink>
    </w:p>
    <w:p w14:paraId="3CB4805C" w14:textId="77777777" w:rsidR="001C7F57" w:rsidRDefault="001C7F57" w:rsidP="001C7F57">
      <w:pPr>
        <w:pStyle w:val="p"/>
      </w:pPr>
      <w:r w:rsidRPr="00BE2292">
        <w:br w:type="page"/>
      </w:r>
      <w:r>
        <w:t>[260]</w:t>
      </w:r>
    </w:p>
    <w:p w14:paraId="73AD1A91" w14:textId="77777777" w:rsidR="001C7F57" w:rsidRDefault="001C7F57" w:rsidP="001C7F57">
      <w:pPr>
        <w:pStyle w:val="p"/>
      </w:pPr>
    </w:p>
    <w:p w14:paraId="52E12203" w14:textId="77777777" w:rsidR="001C7F57" w:rsidRDefault="001C7F57" w:rsidP="001C7F57">
      <w:pPr>
        <w:pStyle w:val="planche"/>
      </w:pPr>
      <w:r>
        <w:t>Planche II</w:t>
      </w:r>
    </w:p>
    <w:p w14:paraId="21E2B850" w14:textId="77777777" w:rsidR="001C7F57" w:rsidRDefault="001C7F57" w:rsidP="001C7F57">
      <w:pPr>
        <w:pStyle w:val="planche"/>
      </w:pPr>
    </w:p>
    <w:p w14:paraId="11C5AC22" w14:textId="77777777" w:rsidR="001C7F57" w:rsidRPr="00BE2292" w:rsidRDefault="0080449F" w:rsidP="001C7F57">
      <w:pPr>
        <w:pStyle w:val="fig"/>
        <w:rPr>
          <w:szCs w:val="2"/>
        </w:rPr>
      </w:pPr>
      <w:r w:rsidRPr="00216FD5">
        <w:rPr>
          <w:noProof/>
          <w:szCs w:val="2"/>
        </w:rPr>
        <w:drawing>
          <wp:inline distT="0" distB="0" distL="0" distR="0" wp14:anchorId="7FCC1089" wp14:editId="52A362C3">
            <wp:extent cx="4978400" cy="3378200"/>
            <wp:effectExtent l="25400" t="25400" r="12700" b="1270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78400" cy="3378200"/>
                    </a:xfrm>
                    <a:prstGeom prst="rect">
                      <a:avLst/>
                    </a:prstGeom>
                    <a:noFill/>
                    <a:ln w="19050" cmpd="sng">
                      <a:solidFill>
                        <a:srgbClr val="000000"/>
                      </a:solidFill>
                      <a:miter lim="800000"/>
                      <a:headEnd/>
                      <a:tailEnd/>
                    </a:ln>
                    <a:effectLst/>
                  </pic:spPr>
                </pic:pic>
              </a:graphicData>
            </a:graphic>
          </wp:inline>
        </w:drawing>
      </w:r>
    </w:p>
    <w:p w14:paraId="67694A5F" w14:textId="77777777" w:rsidR="001C7F57" w:rsidRPr="00BE2292" w:rsidRDefault="001C7F57" w:rsidP="001C7F57">
      <w:pPr>
        <w:pStyle w:val="figst"/>
      </w:pPr>
      <w:bookmarkStart w:id="100" w:name="Palawan_table_planches_photo_fig_03"/>
      <w:r w:rsidRPr="00BE2292">
        <w:t xml:space="preserve">FIG. 3 </w:t>
      </w:r>
      <w:r>
        <w:t>–</w:t>
      </w:r>
      <w:r w:rsidRPr="00BE2292">
        <w:t xml:space="preserve"> Enfant</w:t>
      </w:r>
      <w:r>
        <w:t xml:space="preserve">s </w:t>
      </w:r>
      <w:r w:rsidRPr="00BE2292">
        <w:t>jouant sous le plancher de la maison.</w:t>
      </w:r>
    </w:p>
    <w:bookmarkEnd w:id="100"/>
    <w:p w14:paraId="4D571D4A" w14:textId="77777777" w:rsidR="001C7F57" w:rsidRDefault="001C7F57" w:rsidP="001C7F57">
      <w:pPr>
        <w:spacing w:before="120" w:after="120"/>
        <w:jc w:val="both"/>
        <w:rPr>
          <w:sz w:val="20"/>
        </w:rPr>
      </w:pPr>
    </w:p>
    <w:p w14:paraId="220B869D" w14:textId="77777777" w:rsidR="001C7F57" w:rsidRPr="00384B20" w:rsidRDefault="001C7F57" w:rsidP="001C7F57">
      <w:pPr>
        <w:ind w:right="90" w:firstLine="0"/>
        <w:jc w:val="both"/>
        <w:rPr>
          <w:sz w:val="20"/>
        </w:rPr>
      </w:pPr>
      <w:hyperlink w:anchor="Palawan_table_planches_photo" w:history="1">
        <w:r w:rsidRPr="00384B20">
          <w:rPr>
            <w:rStyle w:val="Hyperlien"/>
            <w:sz w:val="20"/>
          </w:rPr>
          <w:t xml:space="preserve">Retour à la table des </w:t>
        </w:r>
        <w:r>
          <w:rPr>
            <w:rStyle w:val="Hyperlien"/>
            <w:sz w:val="20"/>
          </w:rPr>
          <w:t>planches-photo</w:t>
        </w:r>
      </w:hyperlink>
    </w:p>
    <w:p w14:paraId="2F37E9A3" w14:textId="77777777" w:rsidR="001C7F57" w:rsidRPr="00BE2292" w:rsidRDefault="001C7F57" w:rsidP="001C7F57">
      <w:pPr>
        <w:spacing w:before="120" w:after="120"/>
        <w:jc w:val="both"/>
        <w:rPr>
          <w:szCs w:val="2"/>
        </w:rPr>
      </w:pPr>
      <w:r>
        <w:rPr>
          <w:szCs w:val="2"/>
        </w:rPr>
        <w:br w:type="page"/>
      </w:r>
    </w:p>
    <w:p w14:paraId="0F0AD953" w14:textId="77777777" w:rsidR="001C7F57" w:rsidRPr="00BE2292" w:rsidRDefault="0080449F" w:rsidP="001C7F57">
      <w:pPr>
        <w:pStyle w:val="fig"/>
        <w:rPr>
          <w:szCs w:val="2"/>
        </w:rPr>
      </w:pPr>
      <w:r w:rsidRPr="00216FD5">
        <w:rPr>
          <w:noProof/>
          <w:szCs w:val="2"/>
        </w:rPr>
        <w:drawing>
          <wp:inline distT="0" distB="0" distL="0" distR="0" wp14:anchorId="6110AA94" wp14:editId="576CE481">
            <wp:extent cx="3670300" cy="5575300"/>
            <wp:effectExtent l="25400" t="25400" r="12700" b="1270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70300" cy="5575300"/>
                    </a:xfrm>
                    <a:prstGeom prst="rect">
                      <a:avLst/>
                    </a:prstGeom>
                    <a:noFill/>
                    <a:ln w="19050" cmpd="sng">
                      <a:solidFill>
                        <a:srgbClr val="000000"/>
                      </a:solidFill>
                      <a:miter lim="800000"/>
                      <a:headEnd/>
                      <a:tailEnd/>
                    </a:ln>
                    <a:effectLst/>
                  </pic:spPr>
                </pic:pic>
              </a:graphicData>
            </a:graphic>
          </wp:inline>
        </w:drawing>
      </w:r>
    </w:p>
    <w:p w14:paraId="2E400717" w14:textId="77777777" w:rsidR="001C7F57" w:rsidRPr="00BE2292" w:rsidRDefault="001C7F57" w:rsidP="001C7F57">
      <w:pPr>
        <w:pStyle w:val="figst"/>
      </w:pPr>
      <w:bookmarkStart w:id="101" w:name="Palawan_table_planches_photo_fig_04"/>
      <w:r w:rsidRPr="00BE2292">
        <w:t xml:space="preserve">FIG. 4 - Petite fille - à l’arrière plan une plante rouge : le </w:t>
      </w:r>
      <w:r w:rsidRPr="001E0734">
        <w:rPr>
          <w:i/>
          <w:iCs/>
        </w:rPr>
        <w:t>kilala</w:t>
      </w:r>
      <w:r w:rsidRPr="00BE2292">
        <w:t xml:space="preserve"> (Cordyline).</w:t>
      </w:r>
    </w:p>
    <w:bookmarkEnd w:id="101"/>
    <w:p w14:paraId="695CD133" w14:textId="77777777" w:rsidR="001C7F57" w:rsidRDefault="001C7F57" w:rsidP="001C7F57">
      <w:pPr>
        <w:pStyle w:val="p"/>
      </w:pPr>
    </w:p>
    <w:p w14:paraId="28D2752F" w14:textId="77777777" w:rsidR="001C7F57" w:rsidRPr="00384B20" w:rsidRDefault="001C7F57" w:rsidP="001C7F57">
      <w:pPr>
        <w:ind w:right="90" w:firstLine="0"/>
        <w:jc w:val="both"/>
        <w:rPr>
          <w:sz w:val="20"/>
        </w:rPr>
      </w:pPr>
      <w:hyperlink w:anchor="Palawan_table_planches_photo" w:history="1">
        <w:r w:rsidRPr="00384B20">
          <w:rPr>
            <w:rStyle w:val="Hyperlien"/>
            <w:sz w:val="20"/>
          </w:rPr>
          <w:t xml:space="preserve">Retour à la table des </w:t>
        </w:r>
        <w:r>
          <w:rPr>
            <w:rStyle w:val="Hyperlien"/>
            <w:sz w:val="20"/>
          </w:rPr>
          <w:t>planches-photo</w:t>
        </w:r>
      </w:hyperlink>
    </w:p>
    <w:p w14:paraId="2CE655E1" w14:textId="77777777" w:rsidR="001C7F57" w:rsidRDefault="001C7F57" w:rsidP="001C7F57">
      <w:pPr>
        <w:pStyle w:val="p"/>
      </w:pPr>
      <w:r w:rsidRPr="00BE2292">
        <w:br w:type="page"/>
      </w:r>
      <w:r>
        <w:t>[261]</w:t>
      </w:r>
    </w:p>
    <w:p w14:paraId="1B796F5C" w14:textId="77777777" w:rsidR="001C7F57" w:rsidRDefault="001C7F57" w:rsidP="001C7F57">
      <w:pPr>
        <w:pStyle w:val="p"/>
      </w:pPr>
    </w:p>
    <w:p w14:paraId="1CB1CF00" w14:textId="77777777" w:rsidR="001C7F57" w:rsidRDefault="001C7F57" w:rsidP="001C7F57">
      <w:pPr>
        <w:pStyle w:val="planche"/>
      </w:pPr>
      <w:r>
        <w:t>Planche III</w:t>
      </w:r>
    </w:p>
    <w:p w14:paraId="6C5EFDC7" w14:textId="77777777" w:rsidR="001C7F57" w:rsidRPr="00BE2292" w:rsidRDefault="001C7F57" w:rsidP="001C7F57">
      <w:pPr>
        <w:spacing w:before="120" w:after="120"/>
        <w:jc w:val="both"/>
      </w:pPr>
    </w:p>
    <w:p w14:paraId="133A9FC6" w14:textId="77777777" w:rsidR="001C7F57" w:rsidRPr="00BE2292" w:rsidRDefault="0080449F" w:rsidP="001C7F57">
      <w:pPr>
        <w:pStyle w:val="fig"/>
        <w:rPr>
          <w:szCs w:val="2"/>
        </w:rPr>
      </w:pPr>
      <w:r w:rsidRPr="00216FD5">
        <w:rPr>
          <w:noProof/>
          <w:szCs w:val="2"/>
        </w:rPr>
        <w:drawing>
          <wp:inline distT="0" distB="0" distL="0" distR="0" wp14:anchorId="0787028E" wp14:editId="6179C552">
            <wp:extent cx="4914900" cy="3289300"/>
            <wp:effectExtent l="25400" t="25400" r="12700" b="1270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14900" cy="3289300"/>
                    </a:xfrm>
                    <a:prstGeom prst="rect">
                      <a:avLst/>
                    </a:prstGeom>
                    <a:noFill/>
                    <a:ln w="19050" cmpd="sng">
                      <a:solidFill>
                        <a:srgbClr val="000000"/>
                      </a:solidFill>
                      <a:miter lim="800000"/>
                      <a:headEnd/>
                      <a:tailEnd/>
                    </a:ln>
                    <a:effectLst/>
                  </pic:spPr>
                </pic:pic>
              </a:graphicData>
            </a:graphic>
          </wp:inline>
        </w:drawing>
      </w:r>
    </w:p>
    <w:p w14:paraId="4B1038BC" w14:textId="77777777" w:rsidR="001C7F57" w:rsidRPr="00BE2292" w:rsidRDefault="001C7F57" w:rsidP="001C7F57">
      <w:pPr>
        <w:pStyle w:val="figst"/>
      </w:pPr>
      <w:bookmarkStart w:id="102" w:name="Palawan_table_planches_photo_fig_05"/>
      <w:r w:rsidRPr="00BE2292">
        <w:t>FIG. 5 Maisons à Kangri</w:t>
      </w:r>
      <w:r>
        <w:t>y</w:t>
      </w:r>
      <w:r w:rsidRPr="00BE2292">
        <w:t>an.</w:t>
      </w:r>
    </w:p>
    <w:bookmarkEnd w:id="102"/>
    <w:p w14:paraId="485D5AEA" w14:textId="77777777" w:rsidR="001C7F57" w:rsidRDefault="001C7F57" w:rsidP="001C7F57">
      <w:pPr>
        <w:spacing w:before="120" w:after="120"/>
        <w:jc w:val="both"/>
        <w:rPr>
          <w:sz w:val="20"/>
        </w:rPr>
      </w:pPr>
    </w:p>
    <w:p w14:paraId="40759BF3" w14:textId="77777777" w:rsidR="001C7F57" w:rsidRPr="00384B20" w:rsidRDefault="001C7F57" w:rsidP="001C7F57">
      <w:pPr>
        <w:ind w:right="90" w:firstLine="0"/>
        <w:jc w:val="both"/>
        <w:rPr>
          <w:sz w:val="20"/>
        </w:rPr>
      </w:pPr>
      <w:hyperlink w:anchor="Palawan_table_planches_photo" w:history="1">
        <w:r w:rsidRPr="00384B20">
          <w:rPr>
            <w:rStyle w:val="Hyperlien"/>
            <w:sz w:val="20"/>
          </w:rPr>
          <w:t xml:space="preserve">Retour à la table des </w:t>
        </w:r>
        <w:r>
          <w:rPr>
            <w:rStyle w:val="Hyperlien"/>
            <w:sz w:val="20"/>
          </w:rPr>
          <w:t>planches-photo</w:t>
        </w:r>
      </w:hyperlink>
    </w:p>
    <w:p w14:paraId="7AEC840D" w14:textId="77777777" w:rsidR="001C7F57" w:rsidRPr="00BE2292" w:rsidRDefault="001C7F57" w:rsidP="001C7F57">
      <w:pPr>
        <w:spacing w:before="120" w:after="120"/>
        <w:jc w:val="both"/>
      </w:pPr>
      <w:r>
        <w:br w:type="page"/>
      </w:r>
    </w:p>
    <w:p w14:paraId="5E92F190" w14:textId="77777777" w:rsidR="001C7F57" w:rsidRPr="00BE2292" w:rsidRDefault="0080449F" w:rsidP="001C7F57">
      <w:pPr>
        <w:pStyle w:val="fig"/>
        <w:rPr>
          <w:szCs w:val="2"/>
        </w:rPr>
      </w:pPr>
      <w:r w:rsidRPr="00216FD5">
        <w:rPr>
          <w:noProof/>
          <w:szCs w:val="2"/>
        </w:rPr>
        <w:drawing>
          <wp:inline distT="0" distB="0" distL="0" distR="0" wp14:anchorId="1793BC6C" wp14:editId="19B048B7">
            <wp:extent cx="5029200" cy="3365500"/>
            <wp:effectExtent l="25400" t="25400" r="12700" b="1270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29200" cy="3365500"/>
                    </a:xfrm>
                    <a:prstGeom prst="rect">
                      <a:avLst/>
                    </a:prstGeom>
                    <a:noFill/>
                    <a:ln w="19050" cmpd="sng">
                      <a:solidFill>
                        <a:srgbClr val="000000"/>
                      </a:solidFill>
                      <a:miter lim="800000"/>
                      <a:headEnd/>
                      <a:tailEnd/>
                    </a:ln>
                    <a:effectLst/>
                  </pic:spPr>
                </pic:pic>
              </a:graphicData>
            </a:graphic>
          </wp:inline>
        </w:drawing>
      </w:r>
    </w:p>
    <w:p w14:paraId="464A117B" w14:textId="77777777" w:rsidR="001C7F57" w:rsidRPr="00BE2292" w:rsidRDefault="001C7F57" w:rsidP="001C7F57">
      <w:pPr>
        <w:pStyle w:val="figst"/>
      </w:pPr>
      <w:bookmarkStart w:id="103" w:name="Palawan_table_planches_photo_fig_06"/>
      <w:r w:rsidRPr="00BE2292">
        <w:t>FIG. 6 Grenier à riz dans la montagne.</w:t>
      </w:r>
    </w:p>
    <w:bookmarkEnd w:id="103"/>
    <w:p w14:paraId="228D724E" w14:textId="77777777" w:rsidR="001C7F57" w:rsidRDefault="001C7F57" w:rsidP="001C7F57">
      <w:pPr>
        <w:pStyle w:val="p"/>
      </w:pPr>
    </w:p>
    <w:p w14:paraId="2766CCEA" w14:textId="77777777" w:rsidR="001C7F57" w:rsidRPr="00384B20" w:rsidRDefault="001C7F57" w:rsidP="001C7F57">
      <w:pPr>
        <w:ind w:right="90" w:firstLine="0"/>
        <w:jc w:val="both"/>
        <w:rPr>
          <w:sz w:val="20"/>
        </w:rPr>
      </w:pPr>
      <w:hyperlink w:anchor="Palawan_table_planches_photo" w:history="1">
        <w:r w:rsidRPr="00384B20">
          <w:rPr>
            <w:rStyle w:val="Hyperlien"/>
            <w:sz w:val="20"/>
          </w:rPr>
          <w:t xml:space="preserve">Retour à la table des </w:t>
        </w:r>
        <w:r>
          <w:rPr>
            <w:rStyle w:val="Hyperlien"/>
            <w:sz w:val="20"/>
          </w:rPr>
          <w:t>planches-photo</w:t>
        </w:r>
      </w:hyperlink>
    </w:p>
    <w:p w14:paraId="2DCFF7CA" w14:textId="77777777" w:rsidR="001C7F57" w:rsidRDefault="001C7F57" w:rsidP="001C7F57">
      <w:pPr>
        <w:pStyle w:val="p"/>
      </w:pPr>
      <w:r w:rsidRPr="00BE2292">
        <w:br w:type="page"/>
      </w:r>
      <w:r>
        <w:t>[262]</w:t>
      </w:r>
    </w:p>
    <w:p w14:paraId="1E61BE80" w14:textId="77777777" w:rsidR="001C7F57" w:rsidRDefault="001C7F57" w:rsidP="001C7F57">
      <w:pPr>
        <w:pStyle w:val="planche"/>
      </w:pPr>
      <w:r>
        <w:t>Planche IV</w:t>
      </w:r>
    </w:p>
    <w:p w14:paraId="26D5FE3B" w14:textId="77777777" w:rsidR="001C7F57" w:rsidRPr="00BE2292" w:rsidRDefault="001C7F57" w:rsidP="001C7F57">
      <w:pPr>
        <w:spacing w:before="120" w:after="120"/>
        <w:jc w:val="both"/>
      </w:pPr>
    </w:p>
    <w:p w14:paraId="7A86ED14" w14:textId="77777777" w:rsidR="001C7F57" w:rsidRPr="00BE2292" w:rsidRDefault="0080449F" w:rsidP="001C7F57">
      <w:pPr>
        <w:pStyle w:val="fig"/>
      </w:pPr>
      <w:r>
        <w:rPr>
          <w:noProof/>
        </w:rPr>
        <w:drawing>
          <wp:inline distT="0" distB="0" distL="0" distR="0" wp14:anchorId="1AE240EA" wp14:editId="74E11FD4">
            <wp:extent cx="3644900" cy="5461000"/>
            <wp:effectExtent l="25400" t="25400" r="12700" b="1270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44900" cy="5461000"/>
                    </a:xfrm>
                    <a:prstGeom prst="rect">
                      <a:avLst/>
                    </a:prstGeom>
                    <a:noFill/>
                    <a:ln w="19050" cmpd="sng">
                      <a:solidFill>
                        <a:srgbClr val="000000"/>
                      </a:solidFill>
                      <a:miter lim="800000"/>
                      <a:headEnd/>
                      <a:tailEnd/>
                    </a:ln>
                    <a:effectLst/>
                  </pic:spPr>
                </pic:pic>
              </a:graphicData>
            </a:graphic>
          </wp:inline>
        </w:drawing>
      </w:r>
    </w:p>
    <w:p w14:paraId="25421BB1" w14:textId="77777777" w:rsidR="001C7F57" w:rsidRPr="00BE2292" w:rsidRDefault="001C7F57" w:rsidP="001C7F57">
      <w:pPr>
        <w:pStyle w:val="figst0"/>
      </w:pPr>
      <w:bookmarkStart w:id="104" w:name="Palawan_table_planches_photo_fig_07"/>
      <w:r>
        <w:t>FIG. 7 - Étapes successives de la végétation : 1</w:t>
      </w:r>
      <w:r w:rsidRPr="001E0734">
        <w:rPr>
          <w:vertAlign w:val="superscript"/>
        </w:rPr>
        <w:t>er</w:t>
      </w:r>
      <w:r>
        <w:t xml:space="preserve"> plan : champ de l’année pr</w:t>
      </w:r>
      <w:r>
        <w:t>é</w:t>
      </w:r>
      <w:r>
        <w:t>cédente ; 2</w:t>
      </w:r>
      <w:r w:rsidRPr="001E0734">
        <w:rPr>
          <w:vertAlign w:val="superscript"/>
        </w:rPr>
        <w:t>ème</w:t>
      </w:r>
      <w:r>
        <w:t xml:space="preserve"> plan : champ récemment défriché, non encore brûlé ;</w:t>
      </w:r>
      <w:r>
        <w:br/>
        <w:t>3</w:t>
      </w:r>
      <w:r w:rsidRPr="001E0734">
        <w:rPr>
          <w:vertAlign w:val="superscript"/>
        </w:rPr>
        <w:t>ème</w:t>
      </w:r>
      <w:r>
        <w:t xml:space="preserve"> plan : jachères récentes (1 ou 2 ans) ; 4</w:t>
      </w:r>
      <w:r w:rsidRPr="001E0734">
        <w:rPr>
          <w:vertAlign w:val="superscript"/>
        </w:rPr>
        <w:t>ème</w:t>
      </w:r>
      <w:r>
        <w:t xml:space="preserve"> plan : forêt primaire ;</w:t>
      </w:r>
      <w:r>
        <w:br/>
        <w:t>5</w:t>
      </w:r>
      <w:r w:rsidRPr="001E0734">
        <w:rPr>
          <w:vertAlign w:val="superscript"/>
        </w:rPr>
        <w:t>ème</w:t>
      </w:r>
      <w:r>
        <w:t xml:space="preserve"> plan : champ récemment défriché.</w:t>
      </w:r>
    </w:p>
    <w:bookmarkEnd w:id="104"/>
    <w:p w14:paraId="742D1FDA"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"Palawan_table_planches_photo"</w:instrText>
      </w:r>
      <w:r w:rsidRPr="00044B68">
        <w:rPr>
          <w:sz w:val="20"/>
        </w:rPr>
      </w:r>
      <w:r w:rsidRPr="00384B20">
        <w:rPr>
          <w:sz w:val="20"/>
        </w:rPr>
        <w:fldChar w:fldCharType="separate"/>
      </w:r>
      <w:r w:rsidRPr="00384B20">
        <w:rPr>
          <w:rStyle w:val="Hyperlien"/>
          <w:sz w:val="20"/>
        </w:rPr>
        <w:t xml:space="preserve">Retour à la table des </w:t>
      </w:r>
      <w:r>
        <w:rPr>
          <w:rStyle w:val="Hyperlien"/>
          <w:sz w:val="20"/>
        </w:rPr>
        <w:t>planches-photo</w:t>
      </w:r>
      <w:r w:rsidRPr="00384B20">
        <w:rPr>
          <w:sz w:val="20"/>
        </w:rPr>
        <w:fldChar w:fldCharType="end"/>
      </w:r>
    </w:p>
    <w:p w14:paraId="022BE423" w14:textId="77777777" w:rsidR="001C7F57" w:rsidRPr="00BE2292" w:rsidRDefault="001C7F57" w:rsidP="001C7F57">
      <w:pPr>
        <w:spacing w:before="120" w:after="120"/>
        <w:jc w:val="both"/>
      </w:pPr>
      <w:r>
        <w:br w:type="page"/>
      </w:r>
    </w:p>
    <w:p w14:paraId="68DBC298" w14:textId="77777777" w:rsidR="001C7F57" w:rsidRPr="00BE2292" w:rsidRDefault="0080449F" w:rsidP="001C7F57">
      <w:pPr>
        <w:pStyle w:val="fig"/>
      </w:pPr>
      <w:r>
        <w:rPr>
          <w:noProof/>
        </w:rPr>
        <w:drawing>
          <wp:inline distT="0" distB="0" distL="0" distR="0" wp14:anchorId="7B8F0B83" wp14:editId="39B99867">
            <wp:extent cx="4076700" cy="5918200"/>
            <wp:effectExtent l="25400" t="25400" r="12700" b="1270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76700" cy="5918200"/>
                    </a:xfrm>
                    <a:prstGeom prst="rect">
                      <a:avLst/>
                    </a:prstGeom>
                    <a:noFill/>
                    <a:ln w="19050" cmpd="sng">
                      <a:solidFill>
                        <a:srgbClr val="000000"/>
                      </a:solidFill>
                      <a:miter lim="800000"/>
                      <a:headEnd/>
                      <a:tailEnd/>
                    </a:ln>
                    <a:effectLst/>
                  </pic:spPr>
                </pic:pic>
              </a:graphicData>
            </a:graphic>
          </wp:inline>
        </w:drawing>
      </w:r>
    </w:p>
    <w:p w14:paraId="51C51DAF" w14:textId="77777777" w:rsidR="001C7F57" w:rsidRPr="00BE2292" w:rsidRDefault="001C7F57" w:rsidP="001C7F57">
      <w:pPr>
        <w:pStyle w:val="figst0"/>
      </w:pPr>
      <w:bookmarkStart w:id="105" w:name="Palawan_table_planches_photo_fig_08"/>
      <w:r w:rsidRPr="001E0734">
        <w:t>FIG. 8 - Semis de riz : les hommes sur une ligne font des trous dans le sol avec leurs plantoirs tandis que les femmes avançant sur un front derrière les hommes déposent les semences dans chaque trou.</w:t>
      </w:r>
    </w:p>
    <w:bookmarkEnd w:id="105"/>
    <w:p w14:paraId="1210929A"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"Palawan_table_planches_photo"</w:instrText>
      </w:r>
      <w:r w:rsidRPr="00044B68">
        <w:rPr>
          <w:sz w:val="20"/>
        </w:rPr>
      </w:r>
      <w:r w:rsidRPr="00384B20">
        <w:rPr>
          <w:sz w:val="20"/>
        </w:rPr>
        <w:fldChar w:fldCharType="separate"/>
      </w:r>
      <w:r w:rsidRPr="00384B20">
        <w:rPr>
          <w:rStyle w:val="Hyperlien"/>
          <w:sz w:val="20"/>
        </w:rPr>
        <w:t xml:space="preserve">Retour à la table des </w:t>
      </w:r>
      <w:r>
        <w:rPr>
          <w:rStyle w:val="Hyperlien"/>
          <w:sz w:val="20"/>
        </w:rPr>
        <w:t>planches-photo</w:t>
      </w:r>
      <w:r w:rsidRPr="00384B20">
        <w:rPr>
          <w:sz w:val="20"/>
        </w:rPr>
        <w:fldChar w:fldCharType="end"/>
      </w:r>
    </w:p>
    <w:p w14:paraId="20D4D120" w14:textId="77777777" w:rsidR="001C7F57" w:rsidRDefault="001C7F57" w:rsidP="001C7F57">
      <w:pPr>
        <w:pStyle w:val="p"/>
      </w:pPr>
      <w:r w:rsidRPr="00BE2292">
        <w:br w:type="page"/>
      </w:r>
      <w:r>
        <w:t>[263]</w:t>
      </w:r>
    </w:p>
    <w:p w14:paraId="1F676E6D" w14:textId="77777777" w:rsidR="001C7F57" w:rsidRDefault="001C7F57" w:rsidP="001C7F57">
      <w:pPr>
        <w:pStyle w:val="planche"/>
      </w:pPr>
      <w:r>
        <w:t>Planche V</w:t>
      </w:r>
    </w:p>
    <w:p w14:paraId="5E040F1B" w14:textId="77777777" w:rsidR="001C7F57" w:rsidRDefault="001C7F57" w:rsidP="001C7F57">
      <w:pPr>
        <w:spacing w:before="120" w:after="120"/>
        <w:jc w:val="both"/>
      </w:pPr>
    </w:p>
    <w:p w14:paraId="5CC471E6" w14:textId="77777777" w:rsidR="001C7F57" w:rsidRPr="00BE2292" w:rsidRDefault="0080449F" w:rsidP="001C7F57">
      <w:pPr>
        <w:pStyle w:val="fig"/>
      </w:pPr>
      <w:r>
        <w:rPr>
          <w:noProof/>
        </w:rPr>
        <w:drawing>
          <wp:inline distT="0" distB="0" distL="0" distR="0" wp14:anchorId="20186BFB" wp14:editId="63F33760">
            <wp:extent cx="3873500" cy="5918200"/>
            <wp:effectExtent l="25400" t="25400" r="12700" b="1270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73500" cy="5918200"/>
                    </a:xfrm>
                    <a:prstGeom prst="rect">
                      <a:avLst/>
                    </a:prstGeom>
                    <a:noFill/>
                    <a:ln w="19050" cmpd="sng">
                      <a:solidFill>
                        <a:srgbClr val="000000"/>
                      </a:solidFill>
                      <a:miter lim="800000"/>
                      <a:headEnd/>
                      <a:tailEnd/>
                    </a:ln>
                    <a:effectLst/>
                  </pic:spPr>
                </pic:pic>
              </a:graphicData>
            </a:graphic>
          </wp:inline>
        </w:drawing>
      </w:r>
    </w:p>
    <w:p w14:paraId="77525E64" w14:textId="77777777" w:rsidR="001C7F57" w:rsidRPr="00BE2292" w:rsidRDefault="001C7F57" w:rsidP="001C7F57">
      <w:pPr>
        <w:pStyle w:val="figst"/>
      </w:pPr>
      <w:bookmarkStart w:id="106" w:name="Palawan_table_planches_photo_fig_09"/>
      <w:r>
        <w:t>Fig. 9. Récolte du riz : les épis sont coupés à la base et remis en ge</w:t>
      </w:r>
      <w:r>
        <w:t>r</w:t>
      </w:r>
      <w:r>
        <w:t>bes.</w:t>
      </w:r>
    </w:p>
    <w:bookmarkEnd w:id="106"/>
    <w:p w14:paraId="2DFC1A5D"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"Palawan_table_planches_photo"</w:instrText>
      </w:r>
      <w:r w:rsidRPr="00044B68">
        <w:rPr>
          <w:sz w:val="20"/>
        </w:rPr>
      </w:r>
      <w:r w:rsidRPr="00384B20">
        <w:rPr>
          <w:sz w:val="20"/>
        </w:rPr>
        <w:fldChar w:fldCharType="separate"/>
      </w:r>
      <w:r w:rsidRPr="00384B20">
        <w:rPr>
          <w:rStyle w:val="Hyperlien"/>
          <w:sz w:val="20"/>
        </w:rPr>
        <w:t xml:space="preserve">Retour à la table des </w:t>
      </w:r>
      <w:r>
        <w:rPr>
          <w:rStyle w:val="Hyperlien"/>
          <w:sz w:val="20"/>
        </w:rPr>
        <w:t>planches-photo</w:t>
      </w:r>
      <w:r w:rsidRPr="00384B20">
        <w:rPr>
          <w:sz w:val="20"/>
        </w:rPr>
        <w:fldChar w:fldCharType="end"/>
      </w:r>
    </w:p>
    <w:p w14:paraId="3B8C3B53" w14:textId="77777777" w:rsidR="001C7F57" w:rsidRDefault="001C7F57" w:rsidP="001C7F57">
      <w:pPr>
        <w:spacing w:before="120" w:after="120"/>
        <w:jc w:val="both"/>
      </w:pPr>
      <w:r>
        <w:br w:type="page"/>
      </w:r>
    </w:p>
    <w:p w14:paraId="0DCCBB51" w14:textId="77777777" w:rsidR="001C7F57" w:rsidRPr="00BE2292" w:rsidRDefault="0080449F" w:rsidP="001C7F57">
      <w:pPr>
        <w:pStyle w:val="fig"/>
      </w:pPr>
      <w:r>
        <w:rPr>
          <w:noProof/>
        </w:rPr>
        <w:drawing>
          <wp:inline distT="0" distB="0" distL="0" distR="0" wp14:anchorId="04A04AC0" wp14:editId="1460584E">
            <wp:extent cx="4165600" cy="6146800"/>
            <wp:effectExtent l="25400" t="25400" r="12700" b="1270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65600" cy="6146800"/>
                    </a:xfrm>
                    <a:prstGeom prst="rect">
                      <a:avLst/>
                    </a:prstGeom>
                    <a:noFill/>
                    <a:ln w="19050" cmpd="sng">
                      <a:solidFill>
                        <a:srgbClr val="000000"/>
                      </a:solidFill>
                      <a:miter lim="800000"/>
                      <a:headEnd/>
                      <a:tailEnd/>
                    </a:ln>
                    <a:effectLst/>
                  </pic:spPr>
                </pic:pic>
              </a:graphicData>
            </a:graphic>
          </wp:inline>
        </w:drawing>
      </w:r>
    </w:p>
    <w:p w14:paraId="023AD5F1" w14:textId="77777777" w:rsidR="001C7F57" w:rsidRPr="00BE2292" w:rsidRDefault="001C7F57" w:rsidP="001C7F57">
      <w:pPr>
        <w:pStyle w:val="figst"/>
      </w:pPr>
      <w:bookmarkStart w:id="107" w:name="Palawan_table_planches_photo_fig_10"/>
      <w:r>
        <w:t>Fig. 10. Femme devant une maison, en montagne.</w:t>
      </w:r>
      <w:r>
        <w:br/>
        <w:t>Au second plan : champ récemment défriché.</w:t>
      </w:r>
    </w:p>
    <w:bookmarkEnd w:id="107"/>
    <w:p w14:paraId="262E24EA" w14:textId="77777777" w:rsidR="001C7F57" w:rsidRPr="00384B20" w:rsidRDefault="001C7F57" w:rsidP="001C7F57">
      <w:pPr>
        <w:ind w:right="90" w:firstLine="0"/>
        <w:jc w:val="both"/>
        <w:rPr>
          <w:sz w:val="20"/>
        </w:rPr>
      </w:pPr>
      <w:r w:rsidRPr="00384B20">
        <w:rPr>
          <w:sz w:val="20"/>
        </w:rPr>
        <w:fldChar w:fldCharType="begin"/>
      </w:r>
      <w:r w:rsidR="00000000">
        <w:rPr>
          <w:sz w:val="20"/>
        </w:rPr>
        <w:instrText>HYPERLINK</w:instrText>
      </w:r>
      <w:r>
        <w:rPr>
          <w:sz w:val="20"/>
        </w:rPr>
        <w:instrText xml:space="preserve">  \l "Palawan_table_planches_photo"</w:instrText>
      </w:r>
      <w:r w:rsidRPr="00044B68">
        <w:rPr>
          <w:sz w:val="20"/>
        </w:rPr>
      </w:r>
      <w:r w:rsidRPr="00384B20">
        <w:rPr>
          <w:sz w:val="20"/>
        </w:rPr>
        <w:fldChar w:fldCharType="separate"/>
      </w:r>
      <w:r w:rsidRPr="00384B20">
        <w:rPr>
          <w:rStyle w:val="Hyperlien"/>
          <w:sz w:val="20"/>
        </w:rPr>
        <w:t xml:space="preserve">Retour à la table des </w:t>
      </w:r>
      <w:r>
        <w:rPr>
          <w:rStyle w:val="Hyperlien"/>
          <w:sz w:val="20"/>
        </w:rPr>
        <w:t>planches-photo</w:t>
      </w:r>
      <w:r w:rsidRPr="00384B20">
        <w:rPr>
          <w:sz w:val="20"/>
        </w:rPr>
        <w:fldChar w:fldCharType="end"/>
      </w:r>
    </w:p>
    <w:p w14:paraId="534AFED9" w14:textId="77777777" w:rsidR="001C7F57" w:rsidRDefault="001C7F57" w:rsidP="001C7F57">
      <w:pPr>
        <w:pStyle w:val="p"/>
      </w:pPr>
      <w:r w:rsidRPr="00BE2292">
        <w:br w:type="page"/>
      </w:r>
      <w:r>
        <w:t>[264]</w:t>
      </w:r>
    </w:p>
    <w:p w14:paraId="7F1FB381" w14:textId="77777777" w:rsidR="001C7F57" w:rsidRDefault="001C7F57" w:rsidP="001C7F57">
      <w:pPr>
        <w:pStyle w:val="p"/>
      </w:pPr>
    </w:p>
    <w:p w14:paraId="7E36528C" w14:textId="77777777" w:rsidR="001C7F57" w:rsidRDefault="001C7F57" w:rsidP="001C7F57">
      <w:pPr>
        <w:pStyle w:val="planche"/>
      </w:pPr>
      <w:r>
        <w:t>Planche VI</w:t>
      </w:r>
    </w:p>
    <w:p w14:paraId="0509BA47" w14:textId="77777777" w:rsidR="001C7F57" w:rsidRPr="00BE2292" w:rsidRDefault="001C7F57" w:rsidP="001C7F57">
      <w:pPr>
        <w:spacing w:before="120" w:after="120"/>
        <w:jc w:val="both"/>
        <w:rPr>
          <w:szCs w:val="2"/>
        </w:rPr>
      </w:pPr>
    </w:p>
    <w:p w14:paraId="613BDB2E" w14:textId="77777777" w:rsidR="001C7F57" w:rsidRPr="00BE2292" w:rsidRDefault="0080449F" w:rsidP="001C7F57">
      <w:pPr>
        <w:pStyle w:val="fig"/>
        <w:rPr>
          <w:szCs w:val="2"/>
        </w:rPr>
      </w:pPr>
      <w:r w:rsidRPr="00B66CB3">
        <w:rPr>
          <w:noProof/>
          <w:szCs w:val="2"/>
        </w:rPr>
        <w:drawing>
          <wp:inline distT="0" distB="0" distL="0" distR="0" wp14:anchorId="4F2876C9" wp14:editId="5E61DDAD">
            <wp:extent cx="5041900" cy="3327400"/>
            <wp:effectExtent l="25400" t="25400" r="12700" b="1270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41900" cy="3327400"/>
                    </a:xfrm>
                    <a:prstGeom prst="rect">
                      <a:avLst/>
                    </a:prstGeom>
                    <a:noFill/>
                    <a:ln w="19050" cmpd="sng">
                      <a:solidFill>
                        <a:srgbClr val="000000"/>
                      </a:solidFill>
                      <a:miter lim="800000"/>
                      <a:headEnd/>
                      <a:tailEnd/>
                    </a:ln>
                    <a:effectLst/>
                  </pic:spPr>
                </pic:pic>
              </a:graphicData>
            </a:graphic>
          </wp:inline>
        </w:drawing>
      </w:r>
    </w:p>
    <w:p w14:paraId="5054660D" w14:textId="77777777" w:rsidR="001C7F57" w:rsidRPr="00BE2292" w:rsidRDefault="001C7F57" w:rsidP="001C7F57">
      <w:pPr>
        <w:pStyle w:val="figst0"/>
      </w:pPr>
      <w:bookmarkStart w:id="108" w:name="Palawan_table_planches_photo_fig_11"/>
      <w:r w:rsidRPr="00BE2292">
        <w:t>FIG. 11</w:t>
      </w:r>
      <w:r>
        <w:t>.</w:t>
      </w:r>
      <w:r w:rsidRPr="00BE2292">
        <w:t xml:space="preserve"> Cure chamanique : Usu</w:t>
      </w:r>
      <w:r>
        <w:t>y</w:t>
      </w:r>
      <w:r w:rsidRPr="00BE2292">
        <w:t xml:space="preserve"> passe sur le corps de l’enfant m</w:t>
      </w:r>
      <w:r w:rsidRPr="00BE2292">
        <w:t>a</w:t>
      </w:r>
      <w:r w:rsidRPr="00BE2292">
        <w:t xml:space="preserve">lade une étoffe, frottée au préalable de </w:t>
      </w:r>
      <w:r w:rsidRPr="00A62361">
        <w:rPr>
          <w:i/>
          <w:iCs/>
        </w:rPr>
        <w:t>ruruku,</w:t>
      </w:r>
      <w:r w:rsidRPr="00BE2292">
        <w:t xml:space="preserve"> </w:t>
      </w:r>
      <w:r>
        <w:t>(</w:t>
      </w:r>
      <w:r w:rsidRPr="00B019FB">
        <w:rPr>
          <w:i/>
          <w:iCs/>
        </w:rPr>
        <w:t>Ocimum basilicum</w:t>
      </w:r>
      <w:r>
        <w:t xml:space="preserve">) </w:t>
      </w:r>
      <w:r w:rsidRPr="00BE2292">
        <w:t>une plante odoriférante curative et mag</w:t>
      </w:r>
      <w:r w:rsidRPr="00BE2292">
        <w:t>i</w:t>
      </w:r>
      <w:r w:rsidRPr="00BE2292">
        <w:t>que</w:t>
      </w:r>
      <w:r>
        <w:t xml:space="preserve"> </w:t>
      </w:r>
      <w:r w:rsidRPr="00BE2292">
        <w:t>.</w:t>
      </w:r>
    </w:p>
    <w:bookmarkEnd w:id="108"/>
    <w:p w14:paraId="50DBE19B" w14:textId="77777777" w:rsidR="001C7F57" w:rsidRDefault="001C7F57" w:rsidP="001C7F57">
      <w:pPr>
        <w:spacing w:before="120" w:after="120"/>
        <w:jc w:val="both"/>
        <w:rPr>
          <w:sz w:val="20"/>
        </w:rPr>
      </w:pPr>
    </w:p>
    <w:p w14:paraId="1E6ACBD5" w14:textId="77777777" w:rsidR="001C7F57" w:rsidRPr="00384B20" w:rsidRDefault="001C7F57" w:rsidP="001C7F57">
      <w:pPr>
        <w:ind w:right="90" w:firstLine="0"/>
        <w:jc w:val="both"/>
        <w:rPr>
          <w:sz w:val="20"/>
        </w:rPr>
      </w:pPr>
      <w:hyperlink w:anchor="Palawan_table_planches_photo" w:history="1">
        <w:r w:rsidRPr="00384B20">
          <w:rPr>
            <w:rStyle w:val="Hyperlien"/>
            <w:sz w:val="20"/>
          </w:rPr>
          <w:t xml:space="preserve">Retour à la table des </w:t>
        </w:r>
        <w:r>
          <w:rPr>
            <w:rStyle w:val="Hyperlien"/>
            <w:sz w:val="20"/>
          </w:rPr>
          <w:t>planches-photo</w:t>
        </w:r>
      </w:hyperlink>
    </w:p>
    <w:p w14:paraId="021A59AA" w14:textId="77777777" w:rsidR="001C7F57" w:rsidRPr="00BE2292" w:rsidRDefault="001C7F57" w:rsidP="001C7F57">
      <w:pPr>
        <w:spacing w:before="120" w:after="120"/>
        <w:jc w:val="both"/>
        <w:rPr>
          <w:szCs w:val="2"/>
        </w:rPr>
      </w:pPr>
      <w:r>
        <w:rPr>
          <w:szCs w:val="2"/>
        </w:rPr>
        <w:br w:type="page"/>
      </w:r>
    </w:p>
    <w:p w14:paraId="47EE7379" w14:textId="77777777" w:rsidR="001C7F57" w:rsidRPr="00BE2292" w:rsidRDefault="0080449F" w:rsidP="001C7F57">
      <w:pPr>
        <w:pStyle w:val="fig"/>
        <w:rPr>
          <w:szCs w:val="2"/>
        </w:rPr>
      </w:pPr>
      <w:r w:rsidRPr="00B66CB3">
        <w:rPr>
          <w:noProof/>
          <w:szCs w:val="2"/>
        </w:rPr>
        <w:drawing>
          <wp:inline distT="0" distB="0" distL="0" distR="0" wp14:anchorId="6B821BD3" wp14:editId="79724FA8">
            <wp:extent cx="4902200" cy="3327400"/>
            <wp:effectExtent l="25400" t="25400" r="12700" b="1270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02200" cy="3327400"/>
                    </a:xfrm>
                    <a:prstGeom prst="rect">
                      <a:avLst/>
                    </a:prstGeom>
                    <a:noFill/>
                    <a:ln w="19050" cmpd="sng">
                      <a:solidFill>
                        <a:srgbClr val="000000"/>
                      </a:solidFill>
                      <a:miter lim="800000"/>
                      <a:headEnd/>
                      <a:tailEnd/>
                    </a:ln>
                    <a:effectLst/>
                  </pic:spPr>
                </pic:pic>
              </a:graphicData>
            </a:graphic>
          </wp:inline>
        </w:drawing>
      </w:r>
    </w:p>
    <w:p w14:paraId="21D0C2F3" w14:textId="77777777" w:rsidR="001C7F57" w:rsidRPr="00BE2292" w:rsidRDefault="001C7F57" w:rsidP="001C7F57">
      <w:pPr>
        <w:pStyle w:val="figst"/>
      </w:pPr>
      <w:bookmarkStart w:id="109" w:name="Palawan_table_planches_photo_fig_12"/>
      <w:r w:rsidRPr="00BE2292">
        <w:t>FIG. 12 - Offrande et invocation à la Dame de la Saison des Pluies</w:t>
      </w:r>
      <w:r>
        <w:br/>
      </w:r>
      <w:r w:rsidRPr="00BE2292">
        <w:t>(ou Dame des Vents de mousson).</w:t>
      </w:r>
    </w:p>
    <w:bookmarkEnd w:id="109"/>
    <w:p w14:paraId="60D3B486" w14:textId="77777777" w:rsidR="001C7F57" w:rsidRDefault="001C7F57" w:rsidP="001C7F57">
      <w:pPr>
        <w:pStyle w:val="p"/>
      </w:pPr>
    </w:p>
    <w:p w14:paraId="34C16720" w14:textId="77777777" w:rsidR="001C7F57" w:rsidRPr="00384B20" w:rsidRDefault="001C7F57" w:rsidP="001C7F57">
      <w:pPr>
        <w:ind w:right="90" w:firstLine="0"/>
        <w:jc w:val="both"/>
        <w:rPr>
          <w:sz w:val="20"/>
        </w:rPr>
      </w:pPr>
      <w:hyperlink w:anchor="Palawan_table_planches_photo" w:history="1">
        <w:r w:rsidRPr="00384B20">
          <w:rPr>
            <w:rStyle w:val="Hyperlien"/>
            <w:sz w:val="20"/>
          </w:rPr>
          <w:t xml:space="preserve">Retour à la table des </w:t>
        </w:r>
        <w:r>
          <w:rPr>
            <w:rStyle w:val="Hyperlien"/>
            <w:sz w:val="20"/>
          </w:rPr>
          <w:t>planches-photo</w:t>
        </w:r>
      </w:hyperlink>
    </w:p>
    <w:p w14:paraId="7A9E066C" w14:textId="77777777" w:rsidR="001C7F57" w:rsidRDefault="001C7F57" w:rsidP="001C7F57">
      <w:pPr>
        <w:pStyle w:val="p"/>
      </w:pPr>
      <w:r w:rsidRPr="00BE2292">
        <w:br w:type="page"/>
      </w:r>
      <w:r>
        <w:t>[265]</w:t>
      </w:r>
    </w:p>
    <w:p w14:paraId="1B69483C" w14:textId="77777777" w:rsidR="001C7F57" w:rsidRDefault="001C7F57" w:rsidP="001C7F57">
      <w:pPr>
        <w:pStyle w:val="p"/>
      </w:pPr>
    </w:p>
    <w:p w14:paraId="3104E7F6" w14:textId="77777777" w:rsidR="001C7F57" w:rsidRDefault="001C7F57" w:rsidP="001C7F57">
      <w:pPr>
        <w:pStyle w:val="planche"/>
      </w:pPr>
      <w:r>
        <w:t>Planche VII</w:t>
      </w:r>
    </w:p>
    <w:p w14:paraId="24438AC1" w14:textId="77777777" w:rsidR="001C7F57" w:rsidRDefault="001C7F57" w:rsidP="001C7F57">
      <w:pPr>
        <w:spacing w:before="120" w:after="120"/>
        <w:jc w:val="both"/>
      </w:pPr>
    </w:p>
    <w:p w14:paraId="4E2EE567" w14:textId="77777777" w:rsidR="001C7F57" w:rsidRPr="00BE2292" w:rsidRDefault="0080449F" w:rsidP="001C7F57">
      <w:pPr>
        <w:pStyle w:val="fig"/>
      </w:pPr>
      <w:r>
        <w:rPr>
          <w:noProof/>
        </w:rPr>
        <w:drawing>
          <wp:inline distT="0" distB="0" distL="0" distR="0" wp14:anchorId="3166D05A" wp14:editId="5053CAF6">
            <wp:extent cx="5003800" cy="3365500"/>
            <wp:effectExtent l="25400" t="25400" r="12700" b="1270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03800" cy="3365500"/>
                    </a:xfrm>
                    <a:prstGeom prst="rect">
                      <a:avLst/>
                    </a:prstGeom>
                    <a:noFill/>
                    <a:ln w="19050" cmpd="sng">
                      <a:solidFill>
                        <a:srgbClr val="000000"/>
                      </a:solidFill>
                      <a:miter lim="800000"/>
                      <a:headEnd/>
                      <a:tailEnd/>
                    </a:ln>
                    <a:effectLst/>
                  </pic:spPr>
                </pic:pic>
              </a:graphicData>
            </a:graphic>
          </wp:inline>
        </w:drawing>
      </w:r>
    </w:p>
    <w:p w14:paraId="782391B5" w14:textId="77777777" w:rsidR="001C7F57" w:rsidRPr="001E0734" w:rsidRDefault="001C7F57" w:rsidP="001C7F57">
      <w:pPr>
        <w:pStyle w:val="figst"/>
      </w:pPr>
      <w:bookmarkStart w:id="110" w:name="Palawan_table_planches_photo_fig_13"/>
      <w:r>
        <w:t xml:space="preserve">Fig. 13. Hommes jouant ensemble du </w:t>
      </w:r>
      <w:r>
        <w:rPr>
          <w:i/>
        </w:rPr>
        <w:t>kusyapi</w:t>
      </w:r>
      <w:r>
        <w:t>, le grand luth à deux cordes.</w:t>
      </w:r>
    </w:p>
    <w:bookmarkEnd w:id="110"/>
    <w:p w14:paraId="0799BF2C" w14:textId="77777777" w:rsidR="001C7F57" w:rsidRDefault="001C7F57" w:rsidP="001C7F57">
      <w:pPr>
        <w:spacing w:before="120" w:after="120"/>
        <w:jc w:val="both"/>
        <w:rPr>
          <w:sz w:val="20"/>
        </w:rPr>
      </w:pPr>
    </w:p>
    <w:p w14:paraId="3047BC8C" w14:textId="77777777" w:rsidR="001C7F57" w:rsidRPr="00384B20" w:rsidRDefault="001C7F57" w:rsidP="001C7F57">
      <w:pPr>
        <w:ind w:right="90" w:firstLine="0"/>
        <w:jc w:val="both"/>
        <w:rPr>
          <w:sz w:val="20"/>
        </w:rPr>
      </w:pPr>
      <w:hyperlink w:anchor="Palawan_table_planches_photo" w:history="1">
        <w:r w:rsidRPr="00384B20">
          <w:rPr>
            <w:rStyle w:val="Hyperlien"/>
            <w:sz w:val="20"/>
          </w:rPr>
          <w:t xml:space="preserve">Retour à la table des </w:t>
        </w:r>
        <w:r>
          <w:rPr>
            <w:rStyle w:val="Hyperlien"/>
            <w:sz w:val="20"/>
          </w:rPr>
          <w:t>planches-photo</w:t>
        </w:r>
      </w:hyperlink>
    </w:p>
    <w:p w14:paraId="4B191E3A" w14:textId="77777777" w:rsidR="001C7F57" w:rsidRDefault="001C7F57" w:rsidP="001C7F57">
      <w:pPr>
        <w:spacing w:before="120" w:after="120"/>
        <w:jc w:val="both"/>
      </w:pPr>
      <w:r>
        <w:br w:type="page"/>
      </w:r>
    </w:p>
    <w:p w14:paraId="1DA968F8" w14:textId="77777777" w:rsidR="001C7F57" w:rsidRPr="00BE2292" w:rsidRDefault="0080449F" w:rsidP="001C7F57">
      <w:pPr>
        <w:pStyle w:val="fig"/>
      </w:pPr>
      <w:r>
        <w:rPr>
          <w:noProof/>
        </w:rPr>
        <w:drawing>
          <wp:inline distT="0" distB="0" distL="0" distR="0" wp14:anchorId="399E1709" wp14:editId="00E67BAE">
            <wp:extent cx="5016500" cy="3441700"/>
            <wp:effectExtent l="25400" t="25400" r="12700" b="1270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16500" cy="3441700"/>
                    </a:xfrm>
                    <a:prstGeom prst="rect">
                      <a:avLst/>
                    </a:prstGeom>
                    <a:noFill/>
                    <a:ln w="19050" cmpd="sng">
                      <a:solidFill>
                        <a:srgbClr val="000000"/>
                      </a:solidFill>
                      <a:miter lim="800000"/>
                      <a:headEnd/>
                      <a:tailEnd/>
                    </a:ln>
                    <a:effectLst/>
                  </pic:spPr>
                </pic:pic>
              </a:graphicData>
            </a:graphic>
          </wp:inline>
        </w:drawing>
      </w:r>
    </w:p>
    <w:p w14:paraId="072CBA07" w14:textId="77777777" w:rsidR="001C7F57" w:rsidRPr="001B3414" w:rsidRDefault="001C7F57" w:rsidP="001C7F57">
      <w:pPr>
        <w:pStyle w:val="figst0"/>
      </w:pPr>
      <w:bookmarkStart w:id="111" w:name="Palawan_table_planches_photo_fig_14"/>
      <w:r>
        <w:t xml:space="preserve">Fig. 14. Lambung en position pour jouer des </w:t>
      </w:r>
      <w:r w:rsidRPr="001B3414">
        <w:rPr>
          <w:i/>
        </w:rPr>
        <w:t>sanang</w:t>
      </w:r>
      <w:r>
        <w:t>, la paire de petits gongs à mamelon – posé sur le sol un grand gong à mamelon (</w:t>
      </w:r>
      <w:r>
        <w:rPr>
          <w:i/>
        </w:rPr>
        <w:t>agung</w:t>
      </w:r>
      <w:r>
        <w:t>) – on voit aussi une jarre de fabrication récente, importée de Bornéo.</w:t>
      </w:r>
    </w:p>
    <w:bookmarkEnd w:id="111"/>
    <w:p w14:paraId="59E96067" w14:textId="77777777" w:rsidR="001C7F57" w:rsidRDefault="001C7F57" w:rsidP="001C7F57">
      <w:pPr>
        <w:pStyle w:val="p"/>
      </w:pPr>
    </w:p>
    <w:p w14:paraId="692442A8" w14:textId="77777777" w:rsidR="001C7F57" w:rsidRPr="00384B20" w:rsidRDefault="001C7F57" w:rsidP="001C7F57">
      <w:pPr>
        <w:ind w:right="90" w:firstLine="0"/>
        <w:jc w:val="both"/>
        <w:rPr>
          <w:sz w:val="20"/>
        </w:rPr>
      </w:pPr>
      <w:hyperlink w:anchor="Palawan_table_planches_photo" w:history="1">
        <w:r w:rsidRPr="00384B20">
          <w:rPr>
            <w:rStyle w:val="Hyperlien"/>
            <w:sz w:val="20"/>
          </w:rPr>
          <w:t xml:space="preserve">Retour à la table des </w:t>
        </w:r>
        <w:r>
          <w:rPr>
            <w:rStyle w:val="Hyperlien"/>
            <w:sz w:val="20"/>
          </w:rPr>
          <w:t>planches-photo</w:t>
        </w:r>
      </w:hyperlink>
    </w:p>
    <w:p w14:paraId="2F1E0ECF" w14:textId="77777777" w:rsidR="001C7F57" w:rsidRDefault="001C7F57" w:rsidP="001C7F57">
      <w:pPr>
        <w:pStyle w:val="p"/>
      </w:pPr>
      <w:r w:rsidRPr="00BE2292">
        <w:br w:type="page"/>
      </w:r>
      <w:r>
        <w:t>[266]</w:t>
      </w:r>
    </w:p>
    <w:p w14:paraId="2F2AE4A1" w14:textId="77777777" w:rsidR="001C7F57" w:rsidRDefault="001C7F57" w:rsidP="001C7F57">
      <w:pPr>
        <w:pStyle w:val="p"/>
      </w:pPr>
    </w:p>
    <w:p w14:paraId="1B91CEA1" w14:textId="77777777" w:rsidR="001C7F57" w:rsidRDefault="001C7F57" w:rsidP="001C7F57">
      <w:pPr>
        <w:pStyle w:val="planche"/>
      </w:pPr>
      <w:r>
        <w:t>Planche VIII</w:t>
      </w:r>
    </w:p>
    <w:p w14:paraId="43B0BDAC" w14:textId="77777777" w:rsidR="001C7F57" w:rsidRPr="00BE2292" w:rsidRDefault="001C7F57" w:rsidP="001C7F57">
      <w:pPr>
        <w:spacing w:before="120" w:after="120"/>
        <w:jc w:val="both"/>
      </w:pPr>
    </w:p>
    <w:p w14:paraId="6E693863" w14:textId="77777777" w:rsidR="001C7F57" w:rsidRPr="00BE2292" w:rsidRDefault="0080449F" w:rsidP="001C7F57">
      <w:pPr>
        <w:pStyle w:val="fig"/>
        <w:rPr>
          <w:szCs w:val="2"/>
        </w:rPr>
      </w:pPr>
      <w:r w:rsidRPr="001A14F9">
        <w:rPr>
          <w:noProof/>
          <w:szCs w:val="2"/>
        </w:rPr>
        <w:drawing>
          <wp:inline distT="0" distB="0" distL="0" distR="0" wp14:anchorId="252379A9" wp14:editId="5CFF0BC1">
            <wp:extent cx="5029200" cy="3390900"/>
            <wp:effectExtent l="25400" t="25400" r="12700" b="1270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29200" cy="3390900"/>
                    </a:xfrm>
                    <a:prstGeom prst="rect">
                      <a:avLst/>
                    </a:prstGeom>
                    <a:noFill/>
                    <a:ln w="19050" cmpd="sng">
                      <a:solidFill>
                        <a:srgbClr val="000000"/>
                      </a:solidFill>
                      <a:miter lim="800000"/>
                      <a:headEnd/>
                      <a:tailEnd/>
                    </a:ln>
                    <a:effectLst/>
                  </pic:spPr>
                </pic:pic>
              </a:graphicData>
            </a:graphic>
          </wp:inline>
        </w:drawing>
      </w:r>
    </w:p>
    <w:p w14:paraId="55A5240D" w14:textId="77777777" w:rsidR="001C7F57" w:rsidRPr="00BE2292" w:rsidRDefault="001C7F57" w:rsidP="001C7F57">
      <w:pPr>
        <w:pStyle w:val="figst"/>
      </w:pPr>
      <w:bookmarkStart w:id="112" w:name="Palawan_table_planches_photo_fig_15"/>
      <w:r w:rsidRPr="00BE2292">
        <w:t>FIG. 15 -</w:t>
      </w:r>
      <w:r>
        <w:t xml:space="preserve"> Jeune chasseur à la sarbacane.</w:t>
      </w:r>
      <w:r>
        <w:br/>
        <w:t>À</w:t>
      </w:r>
      <w:r w:rsidRPr="00BE2292">
        <w:t xml:space="preserve"> son côté il porte le carquois cont</w:t>
      </w:r>
      <w:r w:rsidRPr="00BE2292">
        <w:t>e</w:t>
      </w:r>
      <w:r w:rsidRPr="00BE2292">
        <w:t>nant les fléchettes.</w:t>
      </w:r>
    </w:p>
    <w:bookmarkEnd w:id="112"/>
    <w:p w14:paraId="3B64EAC1" w14:textId="77777777" w:rsidR="001C7F57" w:rsidRDefault="001C7F57" w:rsidP="001C7F57">
      <w:pPr>
        <w:spacing w:before="120" w:after="120"/>
        <w:jc w:val="both"/>
        <w:rPr>
          <w:sz w:val="20"/>
        </w:rPr>
      </w:pPr>
    </w:p>
    <w:p w14:paraId="298EB466" w14:textId="77777777" w:rsidR="001C7F57" w:rsidRPr="00384B20" w:rsidRDefault="001C7F57" w:rsidP="001C7F57">
      <w:pPr>
        <w:ind w:right="90" w:firstLine="0"/>
        <w:jc w:val="both"/>
        <w:rPr>
          <w:sz w:val="20"/>
        </w:rPr>
      </w:pPr>
      <w:hyperlink w:anchor="Palawan_table_planches_photo" w:history="1">
        <w:r w:rsidRPr="00384B20">
          <w:rPr>
            <w:rStyle w:val="Hyperlien"/>
            <w:sz w:val="20"/>
          </w:rPr>
          <w:t xml:space="preserve">Retour à la table des </w:t>
        </w:r>
        <w:r>
          <w:rPr>
            <w:rStyle w:val="Hyperlien"/>
            <w:sz w:val="20"/>
          </w:rPr>
          <w:t>planches-photo</w:t>
        </w:r>
      </w:hyperlink>
    </w:p>
    <w:p w14:paraId="62AB6F11" w14:textId="77777777" w:rsidR="001C7F57" w:rsidRPr="00BE2292" w:rsidRDefault="001C7F57" w:rsidP="001C7F57">
      <w:pPr>
        <w:spacing w:before="120" w:after="120"/>
        <w:jc w:val="both"/>
      </w:pPr>
      <w:r>
        <w:br w:type="page"/>
      </w:r>
    </w:p>
    <w:p w14:paraId="65D0B9FD" w14:textId="77777777" w:rsidR="001C7F57" w:rsidRPr="00BE2292" w:rsidRDefault="0080449F" w:rsidP="001C7F57">
      <w:pPr>
        <w:pStyle w:val="fig"/>
        <w:rPr>
          <w:szCs w:val="2"/>
        </w:rPr>
      </w:pPr>
      <w:r w:rsidRPr="001A14F9">
        <w:rPr>
          <w:noProof/>
          <w:szCs w:val="2"/>
        </w:rPr>
        <w:drawing>
          <wp:inline distT="0" distB="0" distL="0" distR="0" wp14:anchorId="3F72DBC5" wp14:editId="3465DEE5">
            <wp:extent cx="5029200" cy="3390900"/>
            <wp:effectExtent l="25400" t="25400" r="12700" b="1270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29200" cy="3390900"/>
                    </a:xfrm>
                    <a:prstGeom prst="rect">
                      <a:avLst/>
                    </a:prstGeom>
                    <a:noFill/>
                    <a:ln w="19050" cmpd="sng">
                      <a:solidFill>
                        <a:srgbClr val="000000"/>
                      </a:solidFill>
                      <a:miter lim="800000"/>
                      <a:headEnd/>
                      <a:tailEnd/>
                    </a:ln>
                    <a:effectLst/>
                  </pic:spPr>
                </pic:pic>
              </a:graphicData>
            </a:graphic>
          </wp:inline>
        </w:drawing>
      </w:r>
    </w:p>
    <w:p w14:paraId="137BFE72" w14:textId="77777777" w:rsidR="001C7F57" w:rsidRPr="00BE2292" w:rsidRDefault="001C7F57" w:rsidP="001C7F57">
      <w:pPr>
        <w:pStyle w:val="figst"/>
      </w:pPr>
      <w:bookmarkStart w:id="113" w:name="Palawan_table_planches_photo_fig_16"/>
      <w:r w:rsidRPr="00BE2292">
        <w:t>FIG. 16 - Combat de coqs un jour de marché, dans la montagne.</w:t>
      </w:r>
    </w:p>
    <w:bookmarkEnd w:id="113"/>
    <w:p w14:paraId="16DD2599" w14:textId="77777777" w:rsidR="001C7F57" w:rsidRDefault="001C7F57" w:rsidP="001C7F57">
      <w:pPr>
        <w:pStyle w:val="p"/>
      </w:pPr>
    </w:p>
    <w:p w14:paraId="3CF80B51" w14:textId="77777777" w:rsidR="001C7F57" w:rsidRPr="00384B20" w:rsidRDefault="001C7F57" w:rsidP="001C7F57">
      <w:pPr>
        <w:ind w:right="90" w:firstLine="0"/>
        <w:jc w:val="both"/>
        <w:rPr>
          <w:sz w:val="20"/>
        </w:rPr>
      </w:pPr>
      <w:hyperlink w:anchor="Palawan_table_planches_photo" w:history="1">
        <w:r w:rsidRPr="00384B20">
          <w:rPr>
            <w:rStyle w:val="Hyperlien"/>
            <w:sz w:val="20"/>
          </w:rPr>
          <w:t xml:space="preserve">Retour à la table des </w:t>
        </w:r>
        <w:r>
          <w:rPr>
            <w:rStyle w:val="Hyperlien"/>
            <w:sz w:val="20"/>
          </w:rPr>
          <w:t>planches-photo</w:t>
        </w:r>
      </w:hyperlink>
    </w:p>
    <w:p w14:paraId="12D6E6C3" w14:textId="77777777" w:rsidR="001C7F57" w:rsidRDefault="001C7F57" w:rsidP="001C7F57">
      <w:pPr>
        <w:pStyle w:val="p"/>
      </w:pPr>
      <w:r w:rsidRPr="00BE2292">
        <w:br w:type="page"/>
      </w:r>
      <w:r>
        <w:t>[267]</w:t>
      </w:r>
    </w:p>
    <w:p w14:paraId="595F937E" w14:textId="77777777" w:rsidR="001C7F57" w:rsidRDefault="001C7F57" w:rsidP="001C7F57">
      <w:pPr>
        <w:pStyle w:val="p"/>
      </w:pPr>
    </w:p>
    <w:p w14:paraId="42AA1BA5" w14:textId="77777777" w:rsidR="001C7F57" w:rsidRDefault="001C7F57" w:rsidP="001C7F57">
      <w:pPr>
        <w:pStyle w:val="planche"/>
      </w:pPr>
      <w:r>
        <w:t>Planche IX</w:t>
      </w:r>
    </w:p>
    <w:p w14:paraId="12F35EBD" w14:textId="77777777" w:rsidR="001C7F57" w:rsidRPr="00BE2292" w:rsidRDefault="001C7F57" w:rsidP="001C7F57">
      <w:pPr>
        <w:spacing w:before="120" w:after="120"/>
        <w:jc w:val="both"/>
        <w:rPr>
          <w:szCs w:val="2"/>
        </w:rPr>
      </w:pPr>
    </w:p>
    <w:p w14:paraId="1D862B50" w14:textId="77777777" w:rsidR="001C7F57" w:rsidRPr="00BE2292" w:rsidRDefault="0080449F" w:rsidP="001C7F57">
      <w:pPr>
        <w:pStyle w:val="fig"/>
        <w:rPr>
          <w:szCs w:val="2"/>
        </w:rPr>
      </w:pPr>
      <w:r w:rsidRPr="00815D3D">
        <w:rPr>
          <w:noProof/>
          <w:szCs w:val="2"/>
        </w:rPr>
        <w:drawing>
          <wp:inline distT="0" distB="0" distL="0" distR="0" wp14:anchorId="4324D839" wp14:editId="7787E529">
            <wp:extent cx="4749800" cy="4902200"/>
            <wp:effectExtent l="25400" t="25400" r="12700" b="1270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49800" cy="4902200"/>
                    </a:xfrm>
                    <a:prstGeom prst="rect">
                      <a:avLst/>
                    </a:prstGeom>
                    <a:noFill/>
                    <a:ln w="19050" cmpd="sng">
                      <a:solidFill>
                        <a:srgbClr val="000000"/>
                      </a:solidFill>
                      <a:miter lim="800000"/>
                      <a:headEnd/>
                      <a:tailEnd/>
                    </a:ln>
                    <a:effectLst/>
                  </pic:spPr>
                </pic:pic>
              </a:graphicData>
            </a:graphic>
          </wp:inline>
        </w:drawing>
      </w:r>
    </w:p>
    <w:p w14:paraId="3F386DCF" w14:textId="77777777" w:rsidR="001C7F57" w:rsidRPr="00BE2292" w:rsidRDefault="001C7F57" w:rsidP="001C7F57">
      <w:pPr>
        <w:pStyle w:val="figst"/>
      </w:pPr>
      <w:bookmarkStart w:id="114" w:name="Palawan_table_planches_photo_fig_17"/>
      <w:r w:rsidRPr="00BE2292">
        <w:t>FIG. 17 - Cortège nuptial ;</w:t>
      </w:r>
      <w:r>
        <w:t xml:space="preserve"> le fiancé, coiffé d’un turban,</w:t>
      </w:r>
      <w:r>
        <w:br/>
      </w:r>
      <w:r w:rsidRPr="00BE2292">
        <w:t>est préc</w:t>
      </w:r>
      <w:r w:rsidRPr="00BE2292">
        <w:t>é</w:t>
      </w:r>
      <w:r w:rsidRPr="00BE2292">
        <w:t>dé d’un joueur de gong et accompagné de ses paranymphes.</w:t>
      </w:r>
    </w:p>
    <w:bookmarkEnd w:id="114"/>
    <w:p w14:paraId="72D97E8E" w14:textId="77777777" w:rsidR="001C7F57" w:rsidRDefault="001C7F57" w:rsidP="001C7F57">
      <w:pPr>
        <w:spacing w:before="120" w:after="120"/>
        <w:jc w:val="both"/>
        <w:rPr>
          <w:sz w:val="20"/>
        </w:rPr>
      </w:pPr>
    </w:p>
    <w:p w14:paraId="1CD8FE0E" w14:textId="77777777" w:rsidR="001C7F57" w:rsidRPr="00384B20" w:rsidRDefault="001C7F57" w:rsidP="001C7F57">
      <w:pPr>
        <w:ind w:right="90" w:firstLine="0"/>
        <w:jc w:val="both"/>
        <w:rPr>
          <w:sz w:val="20"/>
        </w:rPr>
      </w:pPr>
      <w:hyperlink w:anchor="Palawan_table_planches_photo" w:history="1">
        <w:r w:rsidRPr="00384B20">
          <w:rPr>
            <w:rStyle w:val="Hyperlien"/>
            <w:sz w:val="20"/>
          </w:rPr>
          <w:t xml:space="preserve">Retour à la table des </w:t>
        </w:r>
        <w:r>
          <w:rPr>
            <w:rStyle w:val="Hyperlien"/>
            <w:sz w:val="20"/>
          </w:rPr>
          <w:t>planches-photo</w:t>
        </w:r>
      </w:hyperlink>
    </w:p>
    <w:p w14:paraId="4B972B4A" w14:textId="77777777" w:rsidR="001C7F57" w:rsidRPr="00BE2292" w:rsidRDefault="001C7F57" w:rsidP="001C7F57">
      <w:pPr>
        <w:spacing w:before="120" w:after="120"/>
        <w:jc w:val="both"/>
        <w:rPr>
          <w:szCs w:val="2"/>
        </w:rPr>
      </w:pPr>
      <w:r>
        <w:rPr>
          <w:szCs w:val="2"/>
        </w:rPr>
        <w:br w:type="page"/>
      </w:r>
    </w:p>
    <w:p w14:paraId="01648550" w14:textId="77777777" w:rsidR="001C7F57" w:rsidRPr="00BE2292" w:rsidRDefault="0080449F" w:rsidP="001C7F57">
      <w:pPr>
        <w:pStyle w:val="fig"/>
        <w:rPr>
          <w:szCs w:val="2"/>
        </w:rPr>
      </w:pPr>
      <w:r w:rsidRPr="00815D3D">
        <w:rPr>
          <w:noProof/>
          <w:szCs w:val="2"/>
        </w:rPr>
        <w:drawing>
          <wp:inline distT="0" distB="0" distL="0" distR="0" wp14:anchorId="336F49A9" wp14:editId="4F69A44C">
            <wp:extent cx="4978400" cy="3378200"/>
            <wp:effectExtent l="25400" t="25400" r="12700" b="1270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78400" cy="3378200"/>
                    </a:xfrm>
                    <a:prstGeom prst="rect">
                      <a:avLst/>
                    </a:prstGeom>
                    <a:noFill/>
                    <a:ln w="19050" cmpd="sng">
                      <a:solidFill>
                        <a:srgbClr val="000000"/>
                      </a:solidFill>
                      <a:miter lim="800000"/>
                      <a:headEnd/>
                      <a:tailEnd/>
                    </a:ln>
                    <a:effectLst/>
                  </pic:spPr>
                </pic:pic>
              </a:graphicData>
            </a:graphic>
          </wp:inline>
        </w:drawing>
      </w:r>
    </w:p>
    <w:p w14:paraId="085AEFDC" w14:textId="77777777" w:rsidR="001C7F57" w:rsidRPr="00BE2292" w:rsidRDefault="001C7F57" w:rsidP="001C7F57">
      <w:pPr>
        <w:pStyle w:val="figst"/>
      </w:pPr>
      <w:bookmarkStart w:id="115" w:name="Palawan_table_planches_photo_fig_18"/>
      <w:r w:rsidRPr="00BE2292">
        <w:t xml:space="preserve">FIG. 18 Homme tenant une petite flûte : </w:t>
      </w:r>
      <w:r w:rsidRPr="00BE2292">
        <w:rPr>
          <w:rStyle w:val="LgendedelimageItalique"/>
          <w:sz w:val="28"/>
        </w:rPr>
        <w:t>b</w:t>
      </w:r>
      <w:r>
        <w:rPr>
          <w:rStyle w:val="LgendedelimageItalique"/>
          <w:sz w:val="28"/>
        </w:rPr>
        <w:t>e</w:t>
      </w:r>
      <w:r w:rsidRPr="00BE2292">
        <w:rPr>
          <w:rStyle w:val="LgendedelimageItalique"/>
          <w:sz w:val="28"/>
        </w:rPr>
        <w:t>b</w:t>
      </w:r>
      <w:r>
        <w:rPr>
          <w:rStyle w:val="LgendedelimageItalique"/>
          <w:sz w:val="28"/>
        </w:rPr>
        <w:t>e</w:t>
      </w:r>
      <w:r w:rsidRPr="00BE2292">
        <w:rPr>
          <w:rStyle w:val="LgendedelimageItalique"/>
          <w:sz w:val="28"/>
        </w:rPr>
        <w:t>r</w:t>
      </w:r>
      <w:r>
        <w:rPr>
          <w:rStyle w:val="LgendedelimageItalique"/>
          <w:sz w:val="28"/>
        </w:rPr>
        <w:t>e</w:t>
      </w:r>
      <w:r w:rsidRPr="00BE2292">
        <w:rPr>
          <w:rStyle w:val="LgendedelimageItalique"/>
          <w:sz w:val="28"/>
        </w:rPr>
        <w:t>k.</w:t>
      </w:r>
    </w:p>
    <w:bookmarkEnd w:id="115"/>
    <w:p w14:paraId="23B07B54" w14:textId="77777777" w:rsidR="001C7F57" w:rsidRDefault="001C7F57" w:rsidP="001C7F57">
      <w:pPr>
        <w:pStyle w:val="p"/>
      </w:pPr>
    </w:p>
    <w:p w14:paraId="44781188" w14:textId="77777777" w:rsidR="001C7F57" w:rsidRPr="00384B20" w:rsidRDefault="001C7F57" w:rsidP="001C7F57">
      <w:pPr>
        <w:ind w:right="90" w:firstLine="0"/>
        <w:jc w:val="both"/>
        <w:rPr>
          <w:sz w:val="20"/>
        </w:rPr>
      </w:pPr>
      <w:hyperlink w:anchor="Palawan_table_planches_photo" w:history="1">
        <w:r w:rsidRPr="00384B20">
          <w:rPr>
            <w:rStyle w:val="Hyperlien"/>
            <w:sz w:val="20"/>
          </w:rPr>
          <w:t xml:space="preserve">Retour à la table des </w:t>
        </w:r>
        <w:r>
          <w:rPr>
            <w:rStyle w:val="Hyperlien"/>
            <w:sz w:val="20"/>
          </w:rPr>
          <w:t>planches-photo</w:t>
        </w:r>
      </w:hyperlink>
    </w:p>
    <w:p w14:paraId="4D455F97" w14:textId="77777777" w:rsidR="001C7F57" w:rsidRDefault="001C7F57" w:rsidP="001C7F57">
      <w:pPr>
        <w:pStyle w:val="p"/>
      </w:pPr>
      <w:r w:rsidRPr="00BE2292">
        <w:br w:type="page"/>
      </w:r>
      <w:r>
        <w:t>[268]</w:t>
      </w:r>
    </w:p>
    <w:p w14:paraId="79710974" w14:textId="77777777" w:rsidR="001C7F57" w:rsidRDefault="001C7F57" w:rsidP="001C7F57">
      <w:pPr>
        <w:pStyle w:val="p"/>
      </w:pPr>
    </w:p>
    <w:p w14:paraId="0084B309" w14:textId="77777777" w:rsidR="001C7F57" w:rsidRDefault="001C7F57" w:rsidP="001C7F57">
      <w:pPr>
        <w:pStyle w:val="planche"/>
      </w:pPr>
      <w:r>
        <w:t>Planche X</w:t>
      </w:r>
    </w:p>
    <w:p w14:paraId="7DD5188A" w14:textId="77777777" w:rsidR="001C7F57" w:rsidRPr="00BE2292" w:rsidRDefault="001C7F57" w:rsidP="001C7F57">
      <w:pPr>
        <w:spacing w:before="120" w:after="120"/>
        <w:jc w:val="both"/>
        <w:rPr>
          <w:szCs w:val="2"/>
        </w:rPr>
      </w:pPr>
    </w:p>
    <w:p w14:paraId="731B4FC8" w14:textId="77777777" w:rsidR="001C7F57" w:rsidRPr="00BE2292" w:rsidRDefault="0080449F" w:rsidP="001C7F57">
      <w:pPr>
        <w:pStyle w:val="fig"/>
        <w:rPr>
          <w:szCs w:val="2"/>
        </w:rPr>
      </w:pPr>
      <w:r w:rsidRPr="00815D3D">
        <w:rPr>
          <w:noProof/>
          <w:szCs w:val="2"/>
        </w:rPr>
        <w:drawing>
          <wp:inline distT="0" distB="0" distL="0" distR="0" wp14:anchorId="22D0D187" wp14:editId="4002DA52">
            <wp:extent cx="4749800" cy="4787900"/>
            <wp:effectExtent l="25400" t="25400" r="12700" b="1270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49800" cy="4787900"/>
                    </a:xfrm>
                    <a:prstGeom prst="rect">
                      <a:avLst/>
                    </a:prstGeom>
                    <a:noFill/>
                    <a:ln w="19050" cmpd="sng">
                      <a:solidFill>
                        <a:srgbClr val="000000"/>
                      </a:solidFill>
                      <a:miter lim="800000"/>
                      <a:headEnd/>
                      <a:tailEnd/>
                    </a:ln>
                    <a:effectLst/>
                  </pic:spPr>
                </pic:pic>
              </a:graphicData>
            </a:graphic>
          </wp:inline>
        </w:drawing>
      </w:r>
    </w:p>
    <w:p w14:paraId="79D09560" w14:textId="77777777" w:rsidR="001C7F57" w:rsidRPr="00BE2292" w:rsidRDefault="001C7F57" w:rsidP="001C7F57">
      <w:pPr>
        <w:pStyle w:val="figst"/>
      </w:pPr>
      <w:bookmarkStart w:id="116" w:name="Palawan_table_planches_photo_fig_19"/>
      <w:r w:rsidRPr="00BE2292">
        <w:t xml:space="preserve">FIG. 19 - Les </w:t>
      </w:r>
      <w:r w:rsidRPr="008C437F">
        <w:rPr>
          <w:i/>
          <w:iCs/>
        </w:rPr>
        <w:t>salab</w:t>
      </w:r>
      <w:r w:rsidRPr="00BE2292">
        <w:t xml:space="preserve"> (porte-</w:t>
      </w:r>
      <w:r>
        <w:t>parole des parents des fiancés)</w:t>
      </w:r>
      <w:r>
        <w:br/>
      </w:r>
      <w:r w:rsidRPr="00BE2292">
        <w:t>devant le banc nu</w:t>
      </w:r>
      <w:r w:rsidRPr="00BE2292">
        <w:t>p</w:t>
      </w:r>
      <w:r w:rsidRPr="00BE2292">
        <w:t>tial, en train de discuter.</w:t>
      </w:r>
    </w:p>
    <w:bookmarkEnd w:id="116"/>
    <w:p w14:paraId="51FF8F77" w14:textId="77777777" w:rsidR="001C7F57" w:rsidRDefault="001C7F57" w:rsidP="001C7F57">
      <w:pPr>
        <w:spacing w:before="120" w:after="120"/>
        <w:jc w:val="both"/>
        <w:rPr>
          <w:sz w:val="20"/>
        </w:rPr>
      </w:pPr>
    </w:p>
    <w:p w14:paraId="542FB15B" w14:textId="77777777" w:rsidR="001C7F57" w:rsidRPr="00384B20" w:rsidRDefault="001C7F57" w:rsidP="001C7F57">
      <w:pPr>
        <w:ind w:right="90" w:firstLine="0"/>
        <w:jc w:val="both"/>
        <w:rPr>
          <w:sz w:val="20"/>
        </w:rPr>
      </w:pPr>
      <w:hyperlink w:anchor="Palawan_table_planches_photo" w:history="1">
        <w:r w:rsidRPr="00384B20">
          <w:rPr>
            <w:rStyle w:val="Hyperlien"/>
            <w:sz w:val="20"/>
          </w:rPr>
          <w:t xml:space="preserve">Retour à la table des </w:t>
        </w:r>
        <w:r>
          <w:rPr>
            <w:rStyle w:val="Hyperlien"/>
            <w:sz w:val="20"/>
          </w:rPr>
          <w:t>planches-photo</w:t>
        </w:r>
      </w:hyperlink>
    </w:p>
    <w:p w14:paraId="44B3C3D4" w14:textId="77777777" w:rsidR="001C7F57" w:rsidRPr="00BE2292" w:rsidRDefault="001C7F57" w:rsidP="001C7F57">
      <w:pPr>
        <w:spacing w:before="120" w:after="120"/>
        <w:jc w:val="both"/>
        <w:rPr>
          <w:szCs w:val="2"/>
        </w:rPr>
      </w:pPr>
      <w:r>
        <w:rPr>
          <w:szCs w:val="2"/>
        </w:rPr>
        <w:br w:type="page"/>
      </w:r>
    </w:p>
    <w:p w14:paraId="3F6C78B4" w14:textId="77777777" w:rsidR="001C7F57" w:rsidRPr="00BE2292" w:rsidRDefault="0080449F" w:rsidP="001C7F57">
      <w:pPr>
        <w:pStyle w:val="fig"/>
        <w:rPr>
          <w:szCs w:val="2"/>
        </w:rPr>
      </w:pPr>
      <w:r w:rsidRPr="00815D3D">
        <w:rPr>
          <w:noProof/>
          <w:szCs w:val="2"/>
        </w:rPr>
        <w:drawing>
          <wp:inline distT="0" distB="0" distL="0" distR="0" wp14:anchorId="487E510F" wp14:editId="30F87B0D">
            <wp:extent cx="4864100" cy="5003800"/>
            <wp:effectExtent l="25400" t="25400" r="12700" b="1270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64100" cy="5003800"/>
                    </a:xfrm>
                    <a:prstGeom prst="rect">
                      <a:avLst/>
                    </a:prstGeom>
                    <a:noFill/>
                    <a:ln w="19050" cmpd="sng">
                      <a:solidFill>
                        <a:srgbClr val="000000"/>
                      </a:solidFill>
                      <a:miter lim="800000"/>
                      <a:headEnd/>
                      <a:tailEnd/>
                    </a:ln>
                    <a:effectLst/>
                  </pic:spPr>
                </pic:pic>
              </a:graphicData>
            </a:graphic>
          </wp:inline>
        </w:drawing>
      </w:r>
    </w:p>
    <w:p w14:paraId="3F5F5F51" w14:textId="77777777" w:rsidR="001C7F57" w:rsidRPr="00A62361" w:rsidRDefault="001C7F57" w:rsidP="001C7F57">
      <w:pPr>
        <w:pStyle w:val="figst"/>
      </w:pPr>
      <w:bookmarkStart w:id="117" w:name="Palawan_table_planches_photo_fig_20"/>
      <w:r w:rsidRPr="00A62361">
        <w:t>FIG. 20 - Les fiancés sur le banc nuptial et leurs paranymphes.</w:t>
      </w:r>
    </w:p>
    <w:bookmarkEnd w:id="117"/>
    <w:p w14:paraId="48D87CAB" w14:textId="77777777" w:rsidR="001C7F57" w:rsidRDefault="001C7F57" w:rsidP="001C7F57">
      <w:pPr>
        <w:pStyle w:val="p"/>
        <w:rPr>
          <w:lang w:val="en-US"/>
        </w:rPr>
      </w:pPr>
    </w:p>
    <w:p w14:paraId="34338895" w14:textId="77777777" w:rsidR="001C7F57" w:rsidRPr="00384B20" w:rsidRDefault="001C7F57" w:rsidP="001C7F57">
      <w:pPr>
        <w:ind w:right="90" w:firstLine="0"/>
        <w:jc w:val="both"/>
        <w:rPr>
          <w:sz w:val="20"/>
        </w:rPr>
      </w:pPr>
      <w:hyperlink w:anchor="Palawan_table_planches_photo" w:history="1">
        <w:r w:rsidRPr="00384B20">
          <w:rPr>
            <w:rStyle w:val="Hyperlien"/>
            <w:sz w:val="20"/>
          </w:rPr>
          <w:t xml:space="preserve">Retour à la table des </w:t>
        </w:r>
        <w:r>
          <w:rPr>
            <w:rStyle w:val="Hyperlien"/>
            <w:sz w:val="20"/>
          </w:rPr>
          <w:t>planches-photo</w:t>
        </w:r>
      </w:hyperlink>
    </w:p>
    <w:p w14:paraId="380B9B83" w14:textId="77777777" w:rsidR="001C7F57" w:rsidRPr="00F71501" w:rsidRDefault="001C7F57" w:rsidP="001C7F57">
      <w:pPr>
        <w:pStyle w:val="p"/>
        <w:rPr>
          <w:lang w:val="en-US"/>
        </w:rPr>
      </w:pPr>
      <w:r w:rsidRPr="00F71501">
        <w:rPr>
          <w:lang w:val="en-US"/>
        </w:rPr>
        <w:br w:type="page"/>
        <w:t>[269]</w:t>
      </w:r>
    </w:p>
    <w:p w14:paraId="3059D332" w14:textId="77777777" w:rsidR="001C7F57" w:rsidRPr="00E07116" w:rsidRDefault="001C7F57" w:rsidP="001C7F57">
      <w:pPr>
        <w:jc w:val="both"/>
      </w:pPr>
    </w:p>
    <w:p w14:paraId="01080081" w14:textId="77777777" w:rsidR="001C7F57" w:rsidRPr="00E07116" w:rsidRDefault="001C7F57" w:rsidP="001C7F57">
      <w:pPr>
        <w:jc w:val="both"/>
      </w:pPr>
    </w:p>
    <w:p w14:paraId="2B081873" w14:textId="77777777" w:rsidR="001C7F57" w:rsidRPr="00E07116" w:rsidRDefault="001C7F57" w:rsidP="001C7F57">
      <w:pPr>
        <w:jc w:val="both"/>
      </w:pPr>
    </w:p>
    <w:p w14:paraId="709EC779" w14:textId="77777777" w:rsidR="001C7F57" w:rsidRPr="00B36157" w:rsidRDefault="001C7F57" w:rsidP="001C7F57">
      <w:pPr>
        <w:spacing w:after="120"/>
        <w:ind w:firstLine="0"/>
        <w:jc w:val="center"/>
        <w:rPr>
          <w:sz w:val="24"/>
        </w:rPr>
      </w:pPr>
      <w:bookmarkStart w:id="118" w:name="Palawan_biblio"/>
      <w:r>
        <w:rPr>
          <w:b/>
          <w:color w:val="000000"/>
          <w:sz w:val="24"/>
        </w:rPr>
        <w:t>UNE SOCIÉTÉ SIMPLE</w:t>
      </w:r>
      <w:r w:rsidRPr="00B36157">
        <w:rPr>
          <w:color w:val="000000"/>
          <w:sz w:val="24"/>
        </w:rPr>
        <w:t>.</w:t>
      </w:r>
      <w:r>
        <w:rPr>
          <w:color w:val="000000"/>
          <w:sz w:val="24"/>
        </w:rPr>
        <w:br/>
      </w:r>
      <w:r>
        <w:rPr>
          <w:i/>
          <w:color w:val="000000"/>
          <w:sz w:val="24"/>
        </w:rPr>
        <w:t>Parenté et résidence chez les Palawan (Philippines)</w:t>
      </w:r>
    </w:p>
    <w:p w14:paraId="16574E2E" w14:textId="77777777" w:rsidR="001C7F57" w:rsidRPr="00384B20" w:rsidRDefault="001C7F57" w:rsidP="001C7F57">
      <w:pPr>
        <w:pStyle w:val="planchest"/>
      </w:pPr>
      <w:r>
        <w:t>BIBLIOGRAPHIE</w:t>
      </w:r>
    </w:p>
    <w:bookmarkEnd w:id="118"/>
    <w:p w14:paraId="2E5EF515" w14:textId="77777777" w:rsidR="001C7F57" w:rsidRPr="00E07116" w:rsidRDefault="001C7F57" w:rsidP="001C7F57">
      <w:pPr>
        <w:jc w:val="both"/>
      </w:pPr>
    </w:p>
    <w:p w14:paraId="0BECED37" w14:textId="77777777" w:rsidR="001C7F57" w:rsidRPr="00E07116" w:rsidRDefault="001C7F57" w:rsidP="001C7F57">
      <w:pPr>
        <w:jc w:val="both"/>
      </w:pPr>
    </w:p>
    <w:p w14:paraId="1B550E81" w14:textId="77777777" w:rsidR="001C7F57" w:rsidRPr="00E07116" w:rsidRDefault="001C7F57" w:rsidP="001C7F57">
      <w:pPr>
        <w:jc w:val="both"/>
      </w:pPr>
    </w:p>
    <w:p w14:paraId="291A3532" w14:textId="77777777" w:rsidR="001C7F57" w:rsidRPr="00E07116" w:rsidRDefault="001C7F57" w:rsidP="001C7F57">
      <w:pPr>
        <w:jc w:val="both"/>
      </w:pPr>
    </w:p>
    <w:p w14:paraId="6D7779D5" w14:textId="77777777" w:rsidR="001C7F57" w:rsidRPr="00E07116" w:rsidRDefault="001C7F57" w:rsidP="001C7F57">
      <w:pPr>
        <w:jc w:val="both"/>
      </w:pPr>
    </w:p>
    <w:p w14:paraId="1B89C2D6"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0F04594C" w14:textId="77777777" w:rsidR="001C7F57" w:rsidRPr="00F71501" w:rsidRDefault="001C7F57" w:rsidP="001C7F57">
      <w:pPr>
        <w:spacing w:before="120" w:after="120"/>
        <w:jc w:val="both"/>
        <w:rPr>
          <w:lang w:val="en-US"/>
        </w:rPr>
      </w:pPr>
      <w:r w:rsidRPr="00F71501">
        <w:rPr>
          <w:lang w:val="en-US" w:eastAsia="fr-FR" w:bidi="fr-FR"/>
        </w:rPr>
        <w:t xml:space="preserve">APPELL, G. N. — </w:t>
      </w:r>
      <w:r w:rsidRPr="00462AFE">
        <w:rPr>
          <w:i/>
          <w:lang w:val="en-US"/>
        </w:rPr>
        <w:t>Kinship Terminology and Social Relationships in the Rungus Domestic Family</w:t>
      </w:r>
      <w:r w:rsidRPr="00F71501">
        <w:rPr>
          <w:lang w:val="en-US"/>
        </w:rPr>
        <w:t>.</w:t>
      </w:r>
      <w:r w:rsidRPr="00F71501">
        <w:rPr>
          <w:lang w:val="en-US" w:eastAsia="fr-FR" w:bidi="fr-FR"/>
        </w:rPr>
        <w:t xml:space="preserve"> Department of Anthropology and S</w:t>
      </w:r>
      <w:r w:rsidRPr="00F71501">
        <w:rPr>
          <w:lang w:val="en-US" w:eastAsia="fr-FR" w:bidi="fr-FR"/>
        </w:rPr>
        <w:t>o</w:t>
      </w:r>
      <w:r w:rsidRPr="00F71501">
        <w:rPr>
          <w:lang w:val="en-US" w:eastAsia="fr-FR" w:bidi="fr-FR"/>
        </w:rPr>
        <w:t>ciology. Institute of Advanced Studies. Australian National Unive</w:t>
      </w:r>
      <w:r w:rsidRPr="00F71501">
        <w:rPr>
          <w:lang w:val="en-US" w:eastAsia="fr-FR" w:bidi="fr-FR"/>
        </w:rPr>
        <w:t>r</w:t>
      </w:r>
      <w:r w:rsidRPr="00F71501">
        <w:rPr>
          <w:lang w:val="en-US" w:eastAsia="fr-FR" w:bidi="fr-FR"/>
        </w:rPr>
        <w:t>sity. Nov. 1963, Section 2, Canberra.</w:t>
      </w:r>
    </w:p>
    <w:p w14:paraId="34E26C03" w14:textId="77777777" w:rsidR="001C7F57" w:rsidRPr="00BE2292" w:rsidRDefault="001C7F57" w:rsidP="001C7F57">
      <w:pPr>
        <w:spacing w:before="120" w:after="120"/>
        <w:jc w:val="both"/>
      </w:pPr>
      <w:r w:rsidRPr="00462AFE">
        <w:rPr>
          <w:i/>
          <w:lang w:val="en-US"/>
        </w:rPr>
        <w:t>Area Handbook on the Philippines</w:t>
      </w:r>
      <w:r w:rsidRPr="00F71501">
        <w:rPr>
          <w:lang w:val="en-US"/>
        </w:rPr>
        <w:t xml:space="preserve"> —</w:t>
      </w:r>
      <w:r w:rsidRPr="00F71501">
        <w:rPr>
          <w:lang w:val="en-US" w:eastAsia="fr-FR" w:bidi="fr-FR"/>
        </w:rPr>
        <w:t xml:space="preserve"> Supervisors : F. Eggan, E. D. Hester, N. S. Ginsburg. The University of Chicago, for the Human Relations Area Files. </w:t>
      </w:r>
      <w:r w:rsidRPr="00BE2292">
        <w:rPr>
          <w:lang w:eastAsia="fr-FR" w:bidi="fr-FR"/>
        </w:rPr>
        <w:t>Preliminary Edition, Chicago, 1956.</w:t>
      </w:r>
    </w:p>
    <w:p w14:paraId="6D5679CA" w14:textId="77777777" w:rsidR="001C7F57" w:rsidRPr="00BE2292" w:rsidRDefault="001C7F57" w:rsidP="001C7F57">
      <w:pPr>
        <w:spacing w:before="120" w:after="120"/>
        <w:jc w:val="both"/>
      </w:pPr>
      <w:r w:rsidRPr="00BE2292">
        <w:rPr>
          <w:lang w:eastAsia="fr-FR" w:bidi="fr-FR"/>
        </w:rPr>
        <w:t xml:space="preserve">BENVENISTE, E. </w:t>
      </w:r>
      <w:r w:rsidRPr="00BE2292">
        <w:t xml:space="preserve">— </w:t>
      </w:r>
      <w:r w:rsidRPr="00462AFE">
        <w:rPr>
          <w:i/>
        </w:rPr>
        <w:t>Problèmes de Linguistique générale II</w:t>
      </w:r>
      <w:r>
        <w:t>.</w:t>
      </w:r>
      <w:r w:rsidRPr="00BE2292">
        <w:rPr>
          <w:lang w:eastAsia="fr-FR" w:bidi="fr-FR"/>
        </w:rPr>
        <w:t xml:space="preserve"> P</w:t>
      </w:r>
      <w:r w:rsidRPr="00BE2292">
        <w:rPr>
          <w:lang w:eastAsia="fr-FR" w:bidi="fr-FR"/>
        </w:rPr>
        <w:t>a</w:t>
      </w:r>
      <w:r w:rsidRPr="00BE2292">
        <w:rPr>
          <w:lang w:eastAsia="fr-FR" w:bidi="fr-FR"/>
        </w:rPr>
        <w:t>ris, éditions Gallimard, 1974.</w:t>
      </w:r>
    </w:p>
    <w:p w14:paraId="298B3E42" w14:textId="77777777" w:rsidR="001C7F57" w:rsidRPr="00F71501" w:rsidRDefault="001C7F57" w:rsidP="001C7F57">
      <w:pPr>
        <w:spacing w:before="120" w:after="120"/>
        <w:jc w:val="both"/>
        <w:rPr>
          <w:lang w:val="en-US"/>
        </w:rPr>
      </w:pPr>
      <w:r w:rsidRPr="00BE2292">
        <w:rPr>
          <w:lang w:eastAsia="fr-FR" w:bidi="fr-FR"/>
        </w:rPr>
        <w:t xml:space="preserve">BERNOT, L. </w:t>
      </w:r>
      <w:r>
        <w:rPr>
          <w:lang w:eastAsia="fr-FR" w:bidi="fr-FR"/>
        </w:rPr>
        <w:t>—</w:t>
      </w:r>
      <w:r w:rsidRPr="00BE2292">
        <w:rPr>
          <w:lang w:eastAsia="fr-FR" w:bidi="fr-FR"/>
        </w:rPr>
        <w:t xml:space="preserve"> </w:t>
      </w:r>
      <w:r w:rsidRPr="00462AFE">
        <w:rPr>
          <w:i/>
        </w:rPr>
        <w:t>Les Paysans arakanais du Pakistan Oriental.</w:t>
      </w:r>
      <w:r w:rsidRPr="00462AFE">
        <w:rPr>
          <w:i/>
          <w:lang w:eastAsia="fr-FR" w:bidi="fr-FR"/>
        </w:rPr>
        <w:t xml:space="preserve"> (L’histoire, le monde végétal et l’organisation sociale des réfugiés Marma (Mog)).</w:t>
      </w:r>
      <w:r w:rsidRPr="00BE2292">
        <w:rPr>
          <w:lang w:eastAsia="fr-FR" w:bidi="fr-FR"/>
        </w:rPr>
        <w:t xml:space="preserve"> </w:t>
      </w:r>
      <w:r w:rsidRPr="00F71501">
        <w:rPr>
          <w:lang w:val="en-US" w:eastAsia="fr-FR" w:bidi="fr-FR"/>
        </w:rPr>
        <w:t>Paris-La Haye, 1967(2 vol.).</w:t>
      </w:r>
    </w:p>
    <w:p w14:paraId="5DE037D3" w14:textId="77777777" w:rsidR="001C7F57" w:rsidRPr="00F71501" w:rsidRDefault="001C7F57" w:rsidP="001C7F57">
      <w:pPr>
        <w:spacing w:before="120" w:after="120"/>
        <w:jc w:val="both"/>
        <w:rPr>
          <w:lang w:val="en-US"/>
        </w:rPr>
      </w:pPr>
      <w:r w:rsidRPr="00F71501">
        <w:rPr>
          <w:lang w:val="en-US" w:eastAsia="fr-FR" w:bidi="fr-FR"/>
        </w:rPr>
        <w:t xml:space="preserve">BLAIR, E. H. and ROBERTSON, J. A </w:t>
      </w:r>
      <w:r w:rsidRPr="00F71501">
        <w:rPr>
          <w:lang w:val="en-US"/>
        </w:rPr>
        <w:t xml:space="preserve">. — </w:t>
      </w:r>
      <w:r w:rsidRPr="00462AFE">
        <w:rPr>
          <w:i/>
          <w:lang w:val="en-US"/>
        </w:rPr>
        <w:t>The Philippine Islands</w:t>
      </w:r>
      <w:r w:rsidRPr="00F71501">
        <w:rPr>
          <w:lang w:val="en-US"/>
        </w:rPr>
        <w:t>.</w:t>
      </w:r>
      <w:r w:rsidRPr="00F71501">
        <w:rPr>
          <w:lang w:val="en-US" w:eastAsia="fr-FR" w:bidi="fr-FR"/>
        </w:rPr>
        <w:t xml:space="preserve"> Cleveland, 1903/1909 (55 vol.).</w:t>
      </w:r>
    </w:p>
    <w:p w14:paraId="7DCA8F49" w14:textId="77777777" w:rsidR="001C7F57" w:rsidRPr="00F71501" w:rsidRDefault="001C7F57" w:rsidP="001C7F57">
      <w:pPr>
        <w:spacing w:before="120" w:after="120"/>
        <w:jc w:val="both"/>
        <w:rPr>
          <w:lang w:val="en-US"/>
        </w:rPr>
      </w:pPr>
      <w:r w:rsidRPr="00F71501">
        <w:rPr>
          <w:lang w:val="en-US" w:eastAsia="fr-FR" w:bidi="fr-FR"/>
        </w:rPr>
        <w:t xml:space="preserve">BROWN, W. H. — </w:t>
      </w:r>
      <w:r w:rsidRPr="00462AFE">
        <w:rPr>
          <w:i/>
          <w:lang w:val="en-US"/>
        </w:rPr>
        <w:t>Useful Plants of the Philippines</w:t>
      </w:r>
      <w:r w:rsidRPr="00F71501">
        <w:rPr>
          <w:lang w:val="en-US"/>
        </w:rPr>
        <w:t>.</w:t>
      </w:r>
      <w:r w:rsidRPr="00F71501">
        <w:rPr>
          <w:lang w:val="en-US" w:eastAsia="fr-FR" w:bidi="fr-FR"/>
        </w:rPr>
        <w:t xml:space="preserve"> 1950/1957 (3 vol.).</w:t>
      </w:r>
    </w:p>
    <w:p w14:paraId="5EE7EA77" w14:textId="77777777" w:rsidR="001C7F57" w:rsidRPr="00F71501" w:rsidRDefault="001C7F57" w:rsidP="001C7F57">
      <w:pPr>
        <w:spacing w:before="120" w:after="120"/>
        <w:jc w:val="both"/>
        <w:rPr>
          <w:lang w:val="en-US"/>
        </w:rPr>
      </w:pPr>
      <w:r w:rsidRPr="00F71501">
        <w:rPr>
          <w:lang w:val="en-US" w:eastAsia="fr-FR" w:bidi="fr-FR"/>
        </w:rPr>
        <w:t>Vol. 1 : Manila, Bureau of Printing, 1951.</w:t>
      </w:r>
    </w:p>
    <w:p w14:paraId="021AB652" w14:textId="77777777" w:rsidR="001C7F57" w:rsidRPr="00F71501" w:rsidRDefault="001C7F57" w:rsidP="001C7F57">
      <w:pPr>
        <w:spacing w:before="120" w:after="120"/>
        <w:jc w:val="both"/>
        <w:rPr>
          <w:lang w:val="en-US"/>
        </w:rPr>
      </w:pPr>
      <w:r w:rsidRPr="00F71501">
        <w:rPr>
          <w:lang w:val="en-US" w:eastAsia="fr-FR" w:bidi="fr-FR"/>
        </w:rPr>
        <w:t>Vol. 2 : Acorn Press, Ballarat, Australia, 1950.</w:t>
      </w:r>
    </w:p>
    <w:p w14:paraId="55D10828" w14:textId="77777777" w:rsidR="001C7F57" w:rsidRPr="00F71501" w:rsidRDefault="001C7F57" w:rsidP="001C7F57">
      <w:pPr>
        <w:spacing w:before="120" w:after="120"/>
        <w:jc w:val="both"/>
        <w:rPr>
          <w:lang w:val="en-US"/>
        </w:rPr>
      </w:pPr>
      <w:r w:rsidRPr="00F71501">
        <w:rPr>
          <w:lang w:val="en-US" w:eastAsia="fr-FR" w:bidi="fr-FR"/>
        </w:rPr>
        <w:t>Vol. 3 : Manila, Bureau of Printing, 1957.</w:t>
      </w:r>
    </w:p>
    <w:p w14:paraId="4F32D25B" w14:textId="77777777" w:rsidR="001C7F57" w:rsidRPr="00F71501" w:rsidRDefault="001C7F57" w:rsidP="001C7F57">
      <w:pPr>
        <w:spacing w:before="120" w:after="120"/>
        <w:jc w:val="both"/>
        <w:rPr>
          <w:lang w:val="en-US"/>
        </w:rPr>
      </w:pPr>
      <w:r w:rsidRPr="00F71501">
        <w:rPr>
          <w:lang w:val="en-US" w:eastAsia="fr-FR" w:bidi="fr-FR"/>
        </w:rPr>
        <w:t>CASI</w:t>
      </w:r>
      <w:r>
        <w:rPr>
          <w:lang w:val="en-US" w:eastAsia="fr-FR" w:bidi="fr-FR"/>
        </w:rPr>
        <w:t>Ñ</w:t>
      </w:r>
      <w:r w:rsidRPr="00F71501">
        <w:rPr>
          <w:lang w:val="en-US" w:eastAsia="fr-FR" w:bidi="fr-FR"/>
        </w:rPr>
        <w:t>O, E. — Jama Mapun Ethnoecology : Economie and Sy</w:t>
      </w:r>
      <w:r w:rsidRPr="00F71501">
        <w:rPr>
          <w:lang w:val="en-US" w:eastAsia="fr-FR" w:bidi="fr-FR"/>
        </w:rPr>
        <w:t>m</w:t>
      </w:r>
      <w:r w:rsidRPr="00F71501">
        <w:rPr>
          <w:lang w:val="en-US" w:eastAsia="fr-FR" w:bidi="fr-FR"/>
        </w:rPr>
        <w:t xml:space="preserve">bolic (Of Grains, Winds and Stars), </w:t>
      </w:r>
      <w:r w:rsidRPr="00462AFE">
        <w:rPr>
          <w:i/>
          <w:lang w:val="en-US"/>
        </w:rPr>
        <w:t>Asian Studies</w:t>
      </w:r>
      <w:r w:rsidRPr="00F71501">
        <w:rPr>
          <w:lang w:val="en-US"/>
        </w:rPr>
        <w:t>,</w:t>
      </w:r>
      <w:r w:rsidRPr="00F71501">
        <w:rPr>
          <w:lang w:val="en-US" w:eastAsia="fr-FR" w:bidi="fr-FR"/>
        </w:rPr>
        <w:t xml:space="preserve"> vol.</w:t>
      </w:r>
      <w:r>
        <w:rPr>
          <w:lang w:val="en-US" w:eastAsia="fr-FR" w:bidi="fr-FR"/>
        </w:rPr>
        <w:t> </w:t>
      </w:r>
      <w:r w:rsidRPr="00F71501">
        <w:rPr>
          <w:lang w:val="en-US" w:eastAsia="fr-FR" w:bidi="fr-FR"/>
        </w:rPr>
        <w:t>V, n°</w:t>
      </w:r>
      <w:r>
        <w:rPr>
          <w:lang w:val="en-US" w:eastAsia="fr-FR" w:bidi="fr-FR"/>
        </w:rPr>
        <w:t> </w:t>
      </w:r>
      <w:r w:rsidRPr="00F71501">
        <w:rPr>
          <w:lang w:val="en-US" w:eastAsia="fr-FR" w:bidi="fr-FR"/>
        </w:rPr>
        <w:t>l, April 1967, pp. 1-32,</w:t>
      </w:r>
    </w:p>
    <w:p w14:paraId="6BBCC625" w14:textId="77777777" w:rsidR="001C7F57" w:rsidRPr="00F71501" w:rsidRDefault="001C7F57" w:rsidP="001C7F57">
      <w:pPr>
        <w:spacing w:before="120" w:after="120"/>
        <w:jc w:val="both"/>
        <w:rPr>
          <w:lang w:val="en-US"/>
        </w:rPr>
      </w:pPr>
      <w:r>
        <w:rPr>
          <w:lang w:val="en-US" w:eastAsia="fr-FR" w:bidi="fr-FR"/>
        </w:rPr>
        <w:t xml:space="preserve">_____, </w:t>
      </w:r>
      <w:r w:rsidRPr="00F71501">
        <w:rPr>
          <w:lang w:val="en-US" w:eastAsia="fr-FR" w:bidi="fr-FR"/>
        </w:rPr>
        <w:t xml:space="preserve">1971 — </w:t>
      </w:r>
      <w:r w:rsidRPr="00462AFE">
        <w:rPr>
          <w:i/>
          <w:lang w:val="en-US"/>
        </w:rPr>
        <w:t>The Jama Mapun. A Study in Social Change</w:t>
      </w:r>
      <w:r w:rsidRPr="00F71501">
        <w:rPr>
          <w:lang w:val="en-US"/>
        </w:rPr>
        <w:t>.</w:t>
      </w:r>
      <w:r w:rsidRPr="00F71501">
        <w:rPr>
          <w:lang w:val="en-US" w:eastAsia="fr-FR" w:bidi="fr-FR"/>
        </w:rPr>
        <w:t xml:space="preserve"> Draft PH. D. Thesis for the Department of Anthropology. University of Sydney. Unpublished Ms.</w:t>
      </w:r>
    </w:p>
    <w:p w14:paraId="440A7885" w14:textId="77777777" w:rsidR="001C7F57" w:rsidRPr="00F71501" w:rsidRDefault="001C7F57" w:rsidP="001C7F57">
      <w:pPr>
        <w:spacing w:before="120" w:after="120"/>
        <w:jc w:val="both"/>
        <w:rPr>
          <w:lang w:val="en-US"/>
        </w:rPr>
      </w:pPr>
      <w:r w:rsidRPr="00F71501">
        <w:rPr>
          <w:lang w:val="en-US"/>
        </w:rPr>
        <w:t>[270]</w:t>
      </w:r>
    </w:p>
    <w:p w14:paraId="60BE628D" w14:textId="77777777" w:rsidR="001C7F57" w:rsidRPr="00BE2292" w:rsidRDefault="001C7F57" w:rsidP="001C7F57">
      <w:pPr>
        <w:spacing w:before="120" w:after="120"/>
        <w:jc w:val="both"/>
      </w:pPr>
      <w:r>
        <w:rPr>
          <w:lang w:val="en-US" w:eastAsia="fr-FR" w:bidi="fr-FR"/>
        </w:rPr>
        <w:t>CHRISTIE, E. B. —</w:t>
      </w:r>
      <w:r w:rsidRPr="00F71501">
        <w:rPr>
          <w:lang w:val="en-US" w:eastAsia="fr-FR" w:bidi="fr-FR"/>
        </w:rPr>
        <w:t xml:space="preserve"> </w:t>
      </w:r>
      <w:r w:rsidRPr="00F71501">
        <w:rPr>
          <w:lang w:val="en-US"/>
        </w:rPr>
        <w:t>T</w:t>
      </w:r>
      <w:r w:rsidRPr="00462AFE">
        <w:rPr>
          <w:i/>
          <w:lang w:val="en-US"/>
        </w:rPr>
        <w:t>he Subanuns of Sindangan Bay</w:t>
      </w:r>
      <w:r w:rsidRPr="00F71501">
        <w:rPr>
          <w:lang w:val="en-US"/>
        </w:rPr>
        <w:t>.</w:t>
      </w:r>
      <w:r w:rsidRPr="00F71501">
        <w:rPr>
          <w:lang w:val="en-US" w:eastAsia="fr-FR" w:bidi="fr-FR"/>
        </w:rPr>
        <w:t xml:space="preserve"> Bureau of Science. Division of Ethnology Publications, vol. </w:t>
      </w:r>
      <w:r w:rsidRPr="00BE2292">
        <w:rPr>
          <w:lang w:eastAsia="fr-FR" w:bidi="fr-FR"/>
        </w:rPr>
        <w:t>VI, Part I. Manila, 1909.</w:t>
      </w:r>
    </w:p>
    <w:p w14:paraId="02D7AC12" w14:textId="77777777" w:rsidR="001C7F57" w:rsidRPr="00BE2292" w:rsidRDefault="001C7F57" w:rsidP="001C7F57">
      <w:pPr>
        <w:spacing w:before="120" w:after="120"/>
        <w:jc w:val="both"/>
      </w:pPr>
      <w:r w:rsidRPr="00BE2292">
        <w:rPr>
          <w:lang w:eastAsia="fr-FR" w:bidi="fr-FR"/>
        </w:rPr>
        <w:t xml:space="preserve">CONDOMINAS, G. </w:t>
      </w:r>
      <w:r>
        <w:t>¿</w:t>
      </w:r>
      <w:r w:rsidRPr="00BE2292">
        <w:t xml:space="preserve"> </w:t>
      </w:r>
      <w:r w:rsidRPr="00462AFE">
        <w:rPr>
          <w:i/>
        </w:rPr>
        <w:t>Nous avons mangé la Forêt de la Pierre-Génie Gôo</w:t>
      </w:r>
      <w:r w:rsidRPr="00BE2292">
        <w:t>.</w:t>
      </w:r>
      <w:r w:rsidRPr="00BE2292">
        <w:rPr>
          <w:lang w:eastAsia="fr-FR" w:bidi="fr-FR"/>
        </w:rPr>
        <w:t xml:space="preserve"> (Chronique de Sar Luk, village Mnong Gar), Paris, Me</w:t>
      </w:r>
      <w:r w:rsidRPr="00BE2292">
        <w:rPr>
          <w:lang w:eastAsia="fr-FR" w:bidi="fr-FR"/>
        </w:rPr>
        <w:t>r</w:t>
      </w:r>
      <w:r w:rsidRPr="00BE2292">
        <w:rPr>
          <w:lang w:eastAsia="fr-FR" w:bidi="fr-FR"/>
        </w:rPr>
        <w:t>cure de France, 1957.</w:t>
      </w:r>
    </w:p>
    <w:p w14:paraId="26F0D0C8" w14:textId="77777777" w:rsidR="001C7F57" w:rsidRPr="00F71501" w:rsidRDefault="001C7F57" w:rsidP="001C7F57">
      <w:pPr>
        <w:spacing w:before="120" w:after="120"/>
        <w:jc w:val="both"/>
        <w:rPr>
          <w:lang w:val="en-US"/>
        </w:rPr>
      </w:pPr>
      <w:r>
        <w:rPr>
          <w:lang w:val="en-US" w:eastAsia="fr-FR" w:bidi="fr-FR"/>
        </w:rPr>
        <w:t xml:space="preserve">_____, </w:t>
      </w:r>
      <w:r w:rsidRPr="00F71501">
        <w:rPr>
          <w:lang w:val="en-US" w:eastAsia="fr-FR" w:bidi="fr-FR"/>
        </w:rPr>
        <w:t xml:space="preserve">Some Mnong Gar Religious Concepts : A World of Forms in </w:t>
      </w:r>
      <w:r w:rsidRPr="00462AFE">
        <w:rPr>
          <w:i/>
          <w:lang w:val="en-US"/>
        </w:rPr>
        <w:t>Folk Religion and the Worldview in the Southwestern Pacific</w:t>
      </w:r>
      <w:r w:rsidRPr="00F71501">
        <w:rPr>
          <w:lang w:val="en-US"/>
        </w:rPr>
        <w:t>.</w:t>
      </w:r>
      <w:r w:rsidRPr="00F71501">
        <w:rPr>
          <w:lang w:val="en-US" w:eastAsia="fr-FR" w:bidi="fr-FR"/>
        </w:rPr>
        <w:t xml:space="preserve"> N. Matsumoto and T. Mabu- chi eds., Tokyo. The Keio Institute of Cu</w:t>
      </w:r>
      <w:r w:rsidRPr="00F71501">
        <w:rPr>
          <w:lang w:val="en-US" w:eastAsia="fr-FR" w:bidi="fr-FR"/>
        </w:rPr>
        <w:t>l</w:t>
      </w:r>
      <w:r w:rsidRPr="00F71501">
        <w:rPr>
          <w:lang w:val="en-US" w:eastAsia="fr-FR" w:bidi="fr-FR"/>
        </w:rPr>
        <w:t>tural and Linguistic Studies, pp. 55-61, 1968.</w:t>
      </w:r>
    </w:p>
    <w:p w14:paraId="7F8662DE" w14:textId="77777777" w:rsidR="001C7F57" w:rsidRPr="00F71501" w:rsidRDefault="001C7F57" w:rsidP="001C7F57">
      <w:pPr>
        <w:spacing w:before="120" w:after="120"/>
        <w:jc w:val="both"/>
        <w:rPr>
          <w:lang w:val="en-US"/>
        </w:rPr>
      </w:pPr>
      <w:r w:rsidRPr="00F71501">
        <w:rPr>
          <w:lang w:val="en-US" w:eastAsia="fr-FR" w:bidi="fr-FR"/>
        </w:rPr>
        <w:t xml:space="preserve">CONKLIN, H. C. </w:t>
      </w:r>
      <w:r>
        <w:rPr>
          <w:lang w:val="en-US" w:eastAsia="fr-FR" w:bidi="fr-FR"/>
        </w:rPr>
        <w:t>—</w:t>
      </w:r>
      <w:r w:rsidRPr="00F71501">
        <w:rPr>
          <w:lang w:val="en-US" w:eastAsia="fr-FR" w:bidi="fr-FR"/>
        </w:rPr>
        <w:t xml:space="preserve"> </w:t>
      </w:r>
      <w:r w:rsidRPr="00462AFE">
        <w:rPr>
          <w:lang w:val="en-US" w:eastAsia="fr-FR" w:bidi="fr-FR"/>
        </w:rPr>
        <w:t>Bamboo Literacy on Mindoro</w:t>
      </w:r>
      <w:r w:rsidRPr="00F71501">
        <w:rPr>
          <w:lang w:val="en-US" w:eastAsia="fr-FR" w:bidi="fr-FR"/>
        </w:rPr>
        <w:t xml:space="preserve">, </w:t>
      </w:r>
      <w:r w:rsidRPr="00462AFE">
        <w:rPr>
          <w:i/>
          <w:lang w:val="en-US"/>
        </w:rPr>
        <w:t>Pacific Di</w:t>
      </w:r>
      <w:r w:rsidRPr="00462AFE">
        <w:rPr>
          <w:i/>
          <w:lang w:val="en-US"/>
        </w:rPr>
        <w:t>s</w:t>
      </w:r>
      <w:r w:rsidRPr="00462AFE">
        <w:rPr>
          <w:i/>
          <w:lang w:val="en-US"/>
        </w:rPr>
        <w:t>covery</w:t>
      </w:r>
      <w:r w:rsidRPr="00F71501">
        <w:rPr>
          <w:lang w:val="en-US"/>
        </w:rPr>
        <w:t>,</w:t>
      </w:r>
      <w:r>
        <w:rPr>
          <w:lang w:val="en-US" w:eastAsia="fr-FR" w:bidi="fr-FR"/>
        </w:rPr>
        <w:t xml:space="preserve"> July-</w:t>
      </w:r>
      <w:r w:rsidRPr="00F71501">
        <w:rPr>
          <w:lang w:val="en-US" w:eastAsia="fr-FR" w:bidi="fr-FR"/>
        </w:rPr>
        <w:t>August 1949, pp. 4-11.</w:t>
      </w:r>
    </w:p>
    <w:p w14:paraId="618BEA2A" w14:textId="77777777" w:rsidR="001C7F57" w:rsidRPr="00F71501" w:rsidRDefault="001C7F57" w:rsidP="001C7F57">
      <w:pPr>
        <w:spacing w:before="120" w:after="120"/>
        <w:jc w:val="both"/>
        <w:rPr>
          <w:lang w:val="en-US"/>
        </w:rPr>
      </w:pPr>
      <w:r>
        <w:rPr>
          <w:lang w:val="en-US" w:eastAsia="fr-FR" w:bidi="fr-FR"/>
        </w:rPr>
        <w:t xml:space="preserve">_____, </w:t>
      </w:r>
      <w:r w:rsidRPr="00462AFE">
        <w:rPr>
          <w:i/>
          <w:lang w:val="en-US"/>
        </w:rPr>
        <w:t>Hanuőo Agriculture. A report on an intégral System of Shifting Cultivation in the Philippines</w:t>
      </w:r>
      <w:r w:rsidRPr="00F71501">
        <w:rPr>
          <w:lang w:val="en-US"/>
        </w:rPr>
        <w:t>.</w:t>
      </w:r>
      <w:r w:rsidRPr="00F71501">
        <w:rPr>
          <w:lang w:val="en-US" w:eastAsia="fr-FR" w:bidi="fr-FR"/>
        </w:rPr>
        <w:t xml:space="preserve"> Rome, Food and Agriculture Organisation of the United Nations. FAO Forestry Development P</w:t>
      </w:r>
      <w:r w:rsidRPr="00F71501">
        <w:rPr>
          <w:lang w:val="en-US" w:eastAsia="fr-FR" w:bidi="fr-FR"/>
        </w:rPr>
        <w:t>a</w:t>
      </w:r>
      <w:r w:rsidRPr="00F71501">
        <w:rPr>
          <w:lang w:val="en-US" w:eastAsia="fr-FR" w:bidi="fr-FR"/>
        </w:rPr>
        <w:t>per N° 12,1957.</w:t>
      </w:r>
    </w:p>
    <w:p w14:paraId="4FA32F7D" w14:textId="77777777" w:rsidR="001C7F57" w:rsidRPr="00F71501" w:rsidRDefault="001C7F57" w:rsidP="001C7F57">
      <w:pPr>
        <w:spacing w:before="120" w:after="120"/>
        <w:jc w:val="both"/>
        <w:rPr>
          <w:lang w:val="en-US"/>
        </w:rPr>
      </w:pPr>
      <w:r w:rsidRPr="00BE2292">
        <w:t xml:space="preserve">DUMONT, L. — </w:t>
      </w:r>
      <w:r w:rsidRPr="00462AFE">
        <w:rPr>
          <w:i/>
          <w:lang w:eastAsia="fr-FR" w:bidi="fr-FR"/>
        </w:rPr>
        <w:t>Introduction à deux théories d'Anthropologie Sociale</w:t>
      </w:r>
      <w:r w:rsidRPr="00BE2292">
        <w:rPr>
          <w:lang w:eastAsia="fr-FR" w:bidi="fr-FR"/>
        </w:rPr>
        <w:t>.</w:t>
      </w:r>
      <w:r w:rsidRPr="00BE2292">
        <w:t xml:space="preserve"> </w:t>
      </w:r>
      <w:r w:rsidRPr="00F71501">
        <w:rPr>
          <w:lang w:val="en-US"/>
        </w:rPr>
        <w:t>Mouton, Paris-La Haye, 1971.</w:t>
      </w:r>
    </w:p>
    <w:p w14:paraId="4261AD45" w14:textId="77777777" w:rsidR="001C7F57" w:rsidRPr="00F71501" w:rsidRDefault="001C7F57" w:rsidP="001C7F57">
      <w:pPr>
        <w:spacing w:before="120" w:after="120"/>
        <w:jc w:val="both"/>
        <w:rPr>
          <w:lang w:val="en-US"/>
        </w:rPr>
      </w:pPr>
      <w:r w:rsidRPr="00F71501">
        <w:rPr>
          <w:lang w:val="en-US" w:eastAsia="fr-FR" w:bidi="fr-FR"/>
        </w:rPr>
        <w:t xml:space="preserve">EDER, J. and PAGAYONA, B. — Application of a social-anthropological Census among the Batak of Palawan. </w:t>
      </w:r>
      <w:r w:rsidRPr="00462AFE">
        <w:rPr>
          <w:i/>
          <w:lang w:val="en-US"/>
        </w:rPr>
        <w:t>Philippines S</w:t>
      </w:r>
      <w:r w:rsidRPr="00462AFE">
        <w:rPr>
          <w:i/>
          <w:lang w:val="en-US"/>
        </w:rPr>
        <w:t>o</w:t>
      </w:r>
      <w:r w:rsidRPr="00462AFE">
        <w:rPr>
          <w:i/>
          <w:lang w:val="en-US"/>
        </w:rPr>
        <w:t>ciological Review</w:t>
      </w:r>
      <w:r w:rsidRPr="00F71501">
        <w:rPr>
          <w:lang w:val="en-US"/>
        </w:rPr>
        <w:t>,</w:t>
      </w:r>
      <w:r w:rsidRPr="00F71501">
        <w:rPr>
          <w:lang w:val="en-US" w:eastAsia="fr-FR" w:bidi="fr-FR"/>
        </w:rPr>
        <w:t xml:space="preserve"> 19 (1-2) Jan-Apr. 1971, pp. 57-66.</w:t>
      </w:r>
    </w:p>
    <w:p w14:paraId="38410842" w14:textId="77777777" w:rsidR="001C7F57" w:rsidRPr="00F71501" w:rsidRDefault="001C7F57" w:rsidP="001C7F57">
      <w:pPr>
        <w:spacing w:before="120" w:after="120"/>
        <w:jc w:val="both"/>
        <w:rPr>
          <w:lang w:val="en-US"/>
        </w:rPr>
      </w:pPr>
      <w:r w:rsidRPr="00F71501">
        <w:rPr>
          <w:lang w:val="en-US" w:eastAsia="fr-FR" w:bidi="fr-FR"/>
        </w:rPr>
        <w:t xml:space="preserve">EDER, J. — Naming Practices and the Définition of Affines among the Batak of the Philippines, </w:t>
      </w:r>
      <w:r w:rsidRPr="00462AFE">
        <w:rPr>
          <w:i/>
          <w:lang w:val="en-US"/>
        </w:rPr>
        <w:t>Ethnology</w:t>
      </w:r>
      <w:r w:rsidRPr="00F71501">
        <w:rPr>
          <w:lang w:val="en-US"/>
        </w:rPr>
        <w:t>,</w:t>
      </w:r>
      <w:r w:rsidRPr="00F71501">
        <w:rPr>
          <w:lang w:val="en-US" w:eastAsia="fr-FR" w:bidi="fr-FR"/>
        </w:rPr>
        <w:t xml:space="preserve"> XIV, 1, pp. 59-70,1975.</w:t>
      </w:r>
    </w:p>
    <w:p w14:paraId="31E69DCD" w14:textId="77777777" w:rsidR="001C7F57" w:rsidRPr="00F71501" w:rsidRDefault="001C7F57" w:rsidP="001C7F57">
      <w:pPr>
        <w:spacing w:before="120" w:after="120"/>
        <w:jc w:val="both"/>
        <w:rPr>
          <w:lang w:val="en-US"/>
        </w:rPr>
      </w:pPr>
      <w:r w:rsidRPr="00F71501">
        <w:rPr>
          <w:lang w:val="en-US" w:eastAsia="fr-FR" w:bidi="fr-FR"/>
        </w:rPr>
        <w:t xml:space="preserve">FANSLER, D. S. — </w:t>
      </w:r>
      <w:r w:rsidRPr="00462AFE">
        <w:rPr>
          <w:i/>
          <w:lang w:val="en-US"/>
        </w:rPr>
        <w:t>Filipino Popular Tales</w:t>
      </w:r>
      <w:r w:rsidRPr="00F71501">
        <w:rPr>
          <w:lang w:val="en-US"/>
        </w:rPr>
        <w:t>.</w:t>
      </w:r>
      <w:r w:rsidRPr="00F71501">
        <w:rPr>
          <w:lang w:val="en-US" w:eastAsia="fr-FR" w:bidi="fr-FR"/>
        </w:rPr>
        <w:t xml:space="preserve"> Hatboro, Pennsylv</w:t>
      </w:r>
      <w:r w:rsidRPr="00F71501">
        <w:rPr>
          <w:lang w:val="en-US" w:eastAsia="fr-FR" w:bidi="fr-FR"/>
        </w:rPr>
        <w:t>a</w:t>
      </w:r>
      <w:r w:rsidRPr="00F71501">
        <w:rPr>
          <w:lang w:val="en-US" w:eastAsia="fr-FR" w:bidi="fr-FR"/>
        </w:rPr>
        <w:t>nia, 1965.</w:t>
      </w:r>
    </w:p>
    <w:p w14:paraId="7740826F" w14:textId="77777777" w:rsidR="001C7F57" w:rsidRPr="00F71501" w:rsidRDefault="001C7F57" w:rsidP="001C7F57">
      <w:pPr>
        <w:spacing w:before="120" w:after="120"/>
        <w:jc w:val="both"/>
        <w:rPr>
          <w:lang w:val="en-US"/>
        </w:rPr>
      </w:pPr>
      <w:r w:rsidRPr="00F71501">
        <w:rPr>
          <w:lang w:val="en-US"/>
        </w:rPr>
        <w:t xml:space="preserve">FOX, R. B. </w:t>
      </w:r>
      <w:r w:rsidRPr="00F71501">
        <w:rPr>
          <w:lang w:val="en-US" w:eastAsia="fr-FR" w:bidi="fr-FR"/>
        </w:rPr>
        <w:t xml:space="preserve">- </w:t>
      </w:r>
      <w:r w:rsidRPr="00462AFE">
        <w:rPr>
          <w:i/>
          <w:lang w:val="en-US" w:eastAsia="fr-FR" w:bidi="fr-FR"/>
        </w:rPr>
        <w:t>Religion and Society among the Tagbanuwa of Pal</w:t>
      </w:r>
      <w:r w:rsidRPr="00462AFE">
        <w:rPr>
          <w:i/>
          <w:lang w:val="en-US" w:eastAsia="fr-FR" w:bidi="fr-FR"/>
        </w:rPr>
        <w:t>a</w:t>
      </w:r>
      <w:r w:rsidRPr="00462AFE">
        <w:rPr>
          <w:i/>
          <w:lang w:val="en-US" w:eastAsia="fr-FR" w:bidi="fr-FR"/>
        </w:rPr>
        <w:t>wan Island, Philippines</w:t>
      </w:r>
      <w:r w:rsidRPr="00F71501">
        <w:rPr>
          <w:lang w:val="en-US" w:eastAsia="fr-FR" w:bidi="fr-FR"/>
        </w:rPr>
        <w:t>.</w:t>
      </w:r>
      <w:r w:rsidRPr="00F71501">
        <w:rPr>
          <w:lang w:val="en-US"/>
        </w:rPr>
        <w:t xml:space="preserve"> Unpublished PH. D. Dissertation, University of Chicago, 1954.</w:t>
      </w:r>
    </w:p>
    <w:p w14:paraId="00D8C8AD" w14:textId="77777777" w:rsidR="001C7F57" w:rsidRPr="00F71501" w:rsidRDefault="001C7F57" w:rsidP="001C7F57">
      <w:pPr>
        <w:spacing w:before="120" w:after="120"/>
        <w:jc w:val="both"/>
        <w:rPr>
          <w:lang w:val="en-US"/>
        </w:rPr>
      </w:pPr>
      <w:r>
        <w:rPr>
          <w:lang w:val="en-US" w:eastAsia="fr-FR" w:bidi="fr-FR"/>
        </w:rPr>
        <w:t xml:space="preserve">_____, </w:t>
      </w:r>
      <w:r w:rsidRPr="00462AFE">
        <w:rPr>
          <w:i/>
          <w:lang w:val="en-US" w:eastAsia="fr-FR" w:bidi="fr-FR"/>
        </w:rPr>
        <w:t>The Tabon Caves. Archaeological Explorations and Exc</w:t>
      </w:r>
      <w:r w:rsidRPr="00462AFE">
        <w:rPr>
          <w:i/>
          <w:lang w:val="en-US" w:eastAsia="fr-FR" w:bidi="fr-FR"/>
        </w:rPr>
        <w:t>a</w:t>
      </w:r>
      <w:r w:rsidRPr="00462AFE">
        <w:rPr>
          <w:i/>
          <w:lang w:val="en-US" w:eastAsia="fr-FR" w:bidi="fr-FR"/>
        </w:rPr>
        <w:t>vations on Palawan Island, Philippines</w:t>
      </w:r>
      <w:r w:rsidRPr="00F71501">
        <w:rPr>
          <w:lang w:val="en-US" w:eastAsia="fr-FR" w:bidi="fr-FR"/>
        </w:rPr>
        <w:t>.</w:t>
      </w:r>
      <w:r w:rsidRPr="00F71501">
        <w:rPr>
          <w:lang w:val="en-US"/>
        </w:rPr>
        <w:t xml:space="preserve"> Monograph of the National Mus</w:t>
      </w:r>
      <w:r>
        <w:rPr>
          <w:lang w:val="en-US"/>
        </w:rPr>
        <w:t>e</w:t>
      </w:r>
      <w:r w:rsidRPr="00F71501">
        <w:rPr>
          <w:lang w:val="en-US"/>
        </w:rPr>
        <w:t>um n°l. Manila, 1970.</w:t>
      </w:r>
    </w:p>
    <w:p w14:paraId="17973B24" w14:textId="77777777" w:rsidR="001C7F57" w:rsidRPr="00F71501" w:rsidRDefault="001C7F57" w:rsidP="001C7F57">
      <w:pPr>
        <w:spacing w:before="120" w:after="120"/>
        <w:jc w:val="both"/>
        <w:rPr>
          <w:lang w:val="en-US"/>
        </w:rPr>
      </w:pPr>
      <w:r w:rsidRPr="00F71501">
        <w:rPr>
          <w:lang w:val="en-US" w:eastAsia="fr-FR" w:bidi="fr-FR"/>
        </w:rPr>
        <w:t xml:space="preserve">FRAKE, C. O. </w:t>
      </w:r>
      <w:r>
        <w:rPr>
          <w:lang w:val="en-US" w:eastAsia="fr-FR" w:bidi="fr-FR"/>
        </w:rPr>
        <w:t>—</w:t>
      </w:r>
      <w:r w:rsidRPr="00F71501">
        <w:rPr>
          <w:lang w:val="en-US" w:eastAsia="fr-FR" w:bidi="fr-FR"/>
        </w:rPr>
        <w:t xml:space="preserve"> Sindangan Social Groups, </w:t>
      </w:r>
      <w:r w:rsidRPr="00462AFE">
        <w:rPr>
          <w:i/>
          <w:lang w:val="en-US"/>
        </w:rPr>
        <w:t>Philippines Soci</w:t>
      </w:r>
      <w:r w:rsidRPr="00462AFE">
        <w:rPr>
          <w:i/>
          <w:lang w:val="en-US"/>
        </w:rPr>
        <w:t>o</w:t>
      </w:r>
      <w:r w:rsidRPr="00462AFE">
        <w:rPr>
          <w:i/>
          <w:lang w:val="en-US"/>
        </w:rPr>
        <w:t>logical Review</w:t>
      </w:r>
      <w:r w:rsidRPr="00F71501">
        <w:rPr>
          <w:lang w:val="en-US"/>
        </w:rPr>
        <w:t xml:space="preserve">. </w:t>
      </w:r>
      <w:r w:rsidRPr="00F71501">
        <w:rPr>
          <w:lang w:val="en-US" w:eastAsia="fr-FR" w:bidi="fr-FR"/>
        </w:rPr>
        <w:t>April 1957, pp. 2-11.</w:t>
      </w:r>
    </w:p>
    <w:p w14:paraId="1FC48097" w14:textId="77777777" w:rsidR="001C7F57" w:rsidRPr="00F71501" w:rsidRDefault="001C7F57" w:rsidP="001C7F57">
      <w:pPr>
        <w:spacing w:before="120" w:after="120"/>
        <w:jc w:val="both"/>
        <w:rPr>
          <w:lang w:val="en-US"/>
        </w:rPr>
      </w:pPr>
      <w:r>
        <w:rPr>
          <w:lang w:val="en-US" w:eastAsia="fr-FR" w:bidi="fr-FR"/>
        </w:rPr>
        <w:t xml:space="preserve">_____, </w:t>
      </w:r>
      <w:r w:rsidRPr="00F71501">
        <w:rPr>
          <w:lang w:val="en-US" w:eastAsia="fr-FR" w:bidi="fr-FR"/>
        </w:rPr>
        <w:t xml:space="preserve">Litigation in Lipay : A Study in Subanun Law. Reprinted from the </w:t>
      </w:r>
      <w:r w:rsidRPr="00462AFE">
        <w:rPr>
          <w:i/>
          <w:lang w:val="en-US"/>
        </w:rPr>
        <w:t>Proceedings of the Ninth Pacific Science Congress</w:t>
      </w:r>
      <w:r w:rsidRPr="00F71501">
        <w:rPr>
          <w:lang w:val="en-US"/>
        </w:rPr>
        <w:t>,</w:t>
      </w:r>
      <w:r w:rsidRPr="00F71501">
        <w:rPr>
          <w:lang w:val="en-US" w:eastAsia="fr-FR" w:bidi="fr-FR"/>
        </w:rPr>
        <w:t xml:space="preserve"> 1957, vol. 3, 1963, pp. 217-222.</w:t>
      </w:r>
    </w:p>
    <w:p w14:paraId="5085DBC9" w14:textId="77777777" w:rsidR="001C7F57" w:rsidRPr="00F71501" w:rsidRDefault="001C7F57" w:rsidP="001C7F57">
      <w:pPr>
        <w:spacing w:before="120" w:after="120"/>
        <w:jc w:val="both"/>
        <w:rPr>
          <w:lang w:val="en-US"/>
        </w:rPr>
      </w:pPr>
      <w:r w:rsidRPr="00F71501">
        <w:rPr>
          <w:lang w:val="en-US"/>
        </w:rPr>
        <w:t xml:space="preserve">FREEMAN, E. D. </w:t>
      </w:r>
      <w:r>
        <w:rPr>
          <w:lang w:val="en-US" w:eastAsia="fr-FR" w:bidi="fr-FR"/>
        </w:rPr>
        <w:t xml:space="preserve">-— </w:t>
      </w:r>
      <w:r w:rsidRPr="00462AFE">
        <w:rPr>
          <w:i/>
          <w:lang w:val="en-US" w:eastAsia="fr-FR" w:bidi="fr-FR"/>
        </w:rPr>
        <w:t>Iban Agriculture. A report on the Shifting Cultivation of Hill Rice by the Iban of Sarawak</w:t>
      </w:r>
      <w:r w:rsidRPr="00F71501">
        <w:rPr>
          <w:lang w:val="en-US" w:eastAsia="fr-FR" w:bidi="fr-FR"/>
        </w:rPr>
        <w:t>.</w:t>
      </w:r>
      <w:r w:rsidRPr="00F71501">
        <w:rPr>
          <w:lang w:val="en-US"/>
        </w:rPr>
        <w:t xml:space="preserve"> London, Her Ma</w:t>
      </w:r>
      <w:r w:rsidRPr="00F71501">
        <w:rPr>
          <w:lang w:val="en-US"/>
        </w:rPr>
        <w:t>j</w:t>
      </w:r>
      <w:r w:rsidRPr="00F71501">
        <w:rPr>
          <w:lang w:val="en-US"/>
        </w:rPr>
        <w:t>esty’s Stationery Office, Colonial Office, 1955.</w:t>
      </w:r>
    </w:p>
    <w:p w14:paraId="3A4D95AF" w14:textId="77777777" w:rsidR="001C7F57" w:rsidRPr="00F71501" w:rsidRDefault="001C7F57" w:rsidP="001C7F57">
      <w:pPr>
        <w:spacing w:before="120" w:after="120"/>
        <w:jc w:val="both"/>
        <w:rPr>
          <w:lang w:val="en-US"/>
        </w:rPr>
      </w:pPr>
      <w:r w:rsidRPr="00F71501">
        <w:rPr>
          <w:lang w:val="en-US"/>
        </w:rPr>
        <w:t xml:space="preserve">GEDDES, W. R. — </w:t>
      </w:r>
      <w:r w:rsidRPr="00462AFE">
        <w:rPr>
          <w:i/>
          <w:lang w:val="en-US" w:eastAsia="fr-FR" w:bidi="fr-FR"/>
        </w:rPr>
        <w:t xml:space="preserve">The Land Dayaks of Sarawak. </w:t>
      </w:r>
      <w:r w:rsidRPr="00462AFE">
        <w:rPr>
          <w:i/>
          <w:lang w:eastAsia="fr-FR" w:bidi="fr-FR"/>
        </w:rPr>
        <w:t>A report on a social economic</w:t>
      </w:r>
      <w:r>
        <w:rPr>
          <w:lang w:eastAsia="fr-FR" w:bidi="fr-FR"/>
        </w:rPr>
        <w:t xml:space="preserve"> </w:t>
      </w:r>
      <w:r w:rsidRPr="00F71501">
        <w:rPr>
          <w:lang w:val="en-US"/>
        </w:rPr>
        <w:t>[271]</w:t>
      </w:r>
      <w:r>
        <w:rPr>
          <w:lang w:val="en-US"/>
        </w:rPr>
        <w:t xml:space="preserve"> </w:t>
      </w:r>
      <w:r w:rsidRPr="00462AFE">
        <w:rPr>
          <w:i/>
          <w:lang w:val="en-US"/>
        </w:rPr>
        <w:t>Survey of the Land Dayaks of Sarawak</w:t>
      </w:r>
      <w:r w:rsidRPr="00F71501">
        <w:rPr>
          <w:lang w:val="en-US"/>
        </w:rPr>
        <w:t>,</w:t>
      </w:r>
      <w:r w:rsidRPr="00F71501">
        <w:rPr>
          <w:lang w:val="en-US" w:eastAsia="fr-FR" w:bidi="fr-FR"/>
        </w:rPr>
        <w:t xml:space="preserve"> pr</w:t>
      </w:r>
      <w:r w:rsidRPr="00F71501">
        <w:rPr>
          <w:lang w:val="en-US" w:eastAsia="fr-FR" w:bidi="fr-FR"/>
        </w:rPr>
        <w:t>e</w:t>
      </w:r>
      <w:r w:rsidRPr="00F71501">
        <w:rPr>
          <w:lang w:val="en-US" w:eastAsia="fr-FR" w:bidi="fr-FR"/>
        </w:rPr>
        <w:t>sented to the Colonial Science Research Council, London, Her Ma</w:t>
      </w:r>
      <w:r w:rsidRPr="00F71501">
        <w:rPr>
          <w:lang w:val="en-US" w:eastAsia="fr-FR" w:bidi="fr-FR"/>
        </w:rPr>
        <w:t>j</w:t>
      </w:r>
      <w:r w:rsidRPr="00F71501">
        <w:rPr>
          <w:lang w:val="en-US" w:eastAsia="fr-FR" w:bidi="fr-FR"/>
        </w:rPr>
        <w:t>esty’s Stationery Office, for the Colonial Office, 1954.</w:t>
      </w:r>
    </w:p>
    <w:p w14:paraId="4D742CB2" w14:textId="77777777" w:rsidR="001C7F57" w:rsidRPr="00BE2292" w:rsidRDefault="001C7F57" w:rsidP="001C7F57">
      <w:pPr>
        <w:spacing w:before="120" w:after="120"/>
        <w:jc w:val="both"/>
      </w:pPr>
      <w:r w:rsidRPr="00BE2292">
        <w:t xml:space="preserve">GOUROU, P. — </w:t>
      </w:r>
      <w:r w:rsidRPr="00462AFE">
        <w:rPr>
          <w:i/>
          <w:lang w:eastAsia="fr-FR" w:bidi="fr-FR"/>
        </w:rPr>
        <w:t>Les Pays tropicaux. Principes d’une Géographie Humaine et Économique</w:t>
      </w:r>
      <w:r w:rsidRPr="00BE2292">
        <w:rPr>
          <w:lang w:eastAsia="fr-FR" w:bidi="fr-FR"/>
        </w:rPr>
        <w:t>.</w:t>
      </w:r>
      <w:r w:rsidRPr="00BE2292">
        <w:t xml:space="preserve"> P.U.F., 5</w:t>
      </w:r>
      <w:r w:rsidRPr="00462AFE">
        <w:rPr>
          <w:vertAlign w:val="superscript"/>
        </w:rPr>
        <w:t>ème</w:t>
      </w:r>
      <w:r w:rsidRPr="00BE2292">
        <w:t xml:space="preserve"> édition (1ère édition 1947), P</w:t>
      </w:r>
      <w:r w:rsidRPr="00BE2292">
        <w:t>a</w:t>
      </w:r>
      <w:r w:rsidRPr="00BE2292">
        <w:t>ris, 1969.</w:t>
      </w:r>
    </w:p>
    <w:p w14:paraId="7CE3857F" w14:textId="77777777" w:rsidR="001C7F57" w:rsidRPr="00BE2292" w:rsidRDefault="001C7F57" w:rsidP="001C7F57">
      <w:pPr>
        <w:spacing w:before="120" w:after="120"/>
        <w:jc w:val="both"/>
      </w:pPr>
      <w:r>
        <w:rPr>
          <w:lang w:eastAsia="fr-FR" w:bidi="fr-FR"/>
        </w:rPr>
        <w:t>GUI</w:t>
      </w:r>
      <w:r w:rsidRPr="00BE2292">
        <w:rPr>
          <w:lang w:eastAsia="fr-FR" w:bidi="fr-FR"/>
        </w:rPr>
        <w:t xml:space="preserve">ART, J. — L’enquête d’ethnologie de la parenté, in </w:t>
      </w:r>
      <w:r w:rsidRPr="00462AFE">
        <w:rPr>
          <w:i/>
        </w:rPr>
        <w:t>Ethnol</w:t>
      </w:r>
      <w:r w:rsidRPr="00462AFE">
        <w:rPr>
          <w:i/>
        </w:rPr>
        <w:t>o</w:t>
      </w:r>
      <w:r w:rsidRPr="00462AFE">
        <w:rPr>
          <w:i/>
        </w:rPr>
        <w:t>gie Générale</w:t>
      </w:r>
      <w:r w:rsidRPr="00BE2292">
        <w:t xml:space="preserve">, </w:t>
      </w:r>
      <w:r w:rsidRPr="00BE2292">
        <w:rPr>
          <w:lang w:eastAsia="fr-FR" w:bidi="fr-FR"/>
        </w:rPr>
        <w:t>sous la direction de Jean Poirier, Gallimard, Encyclop</w:t>
      </w:r>
      <w:r w:rsidRPr="00BE2292">
        <w:rPr>
          <w:lang w:eastAsia="fr-FR" w:bidi="fr-FR"/>
        </w:rPr>
        <w:t>é</w:t>
      </w:r>
      <w:r w:rsidRPr="00BE2292">
        <w:rPr>
          <w:lang w:eastAsia="fr-FR" w:bidi="fr-FR"/>
        </w:rPr>
        <w:t>die de la Pléiade, pp. 200-213, Paris, 1968.</w:t>
      </w:r>
    </w:p>
    <w:p w14:paraId="3F855B5D" w14:textId="77777777" w:rsidR="001C7F57" w:rsidRPr="00F71501" w:rsidRDefault="001C7F57" w:rsidP="001C7F57">
      <w:pPr>
        <w:spacing w:before="120" w:after="120"/>
        <w:jc w:val="both"/>
        <w:rPr>
          <w:lang w:val="en-US"/>
        </w:rPr>
      </w:pPr>
      <w:r>
        <w:rPr>
          <w:lang w:val="en-US" w:eastAsia="fr-FR" w:bidi="fr-FR"/>
        </w:rPr>
        <w:t>JOC</w:t>
      </w:r>
      <w:r w:rsidRPr="00F71501">
        <w:rPr>
          <w:lang w:val="en-US" w:eastAsia="fr-FR" w:bidi="fr-FR"/>
        </w:rPr>
        <w:t xml:space="preserve">ANO, F. L. — </w:t>
      </w:r>
      <w:r w:rsidRPr="00462AFE">
        <w:rPr>
          <w:i/>
          <w:lang w:val="en-US"/>
        </w:rPr>
        <w:t>Sulod Society. A Study in the Kinship System and Social Organization of a Mountain People of Central Panay</w:t>
      </w:r>
      <w:r w:rsidRPr="00F71501">
        <w:rPr>
          <w:lang w:val="en-US"/>
        </w:rPr>
        <w:t>.</w:t>
      </w:r>
      <w:r w:rsidRPr="00F71501">
        <w:rPr>
          <w:lang w:val="en-US" w:eastAsia="fr-FR" w:bidi="fr-FR"/>
        </w:rPr>
        <w:t xml:space="preserve"> University of the Philippines Press, Institute of Asian Studies, Mon</w:t>
      </w:r>
      <w:r w:rsidRPr="00F71501">
        <w:rPr>
          <w:lang w:val="en-US" w:eastAsia="fr-FR" w:bidi="fr-FR"/>
        </w:rPr>
        <w:t>o</w:t>
      </w:r>
      <w:r w:rsidRPr="00F71501">
        <w:rPr>
          <w:lang w:val="en-US" w:eastAsia="fr-FR" w:bidi="fr-FR"/>
        </w:rPr>
        <w:t>graph Sériés, n° 2, Quezon City, 1968.</w:t>
      </w:r>
    </w:p>
    <w:p w14:paraId="7A0ECCEF" w14:textId="77777777" w:rsidR="001C7F57" w:rsidRPr="00BE2292" w:rsidRDefault="001C7F57" w:rsidP="001C7F57">
      <w:pPr>
        <w:spacing w:before="120" w:after="120"/>
        <w:jc w:val="both"/>
      </w:pPr>
      <w:r w:rsidRPr="00BE2292">
        <w:t>LÉVI-STRAUSS, C</w:t>
      </w:r>
      <w:r w:rsidRPr="00BE2292">
        <w:rPr>
          <w:i/>
          <w:iCs/>
        </w:rPr>
        <w:t>.</w:t>
      </w:r>
      <w:r>
        <w:rPr>
          <w:i/>
          <w:iCs/>
        </w:rPr>
        <w:t xml:space="preserve"> </w:t>
      </w:r>
      <w:r w:rsidRPr="00BE2292">
        <w:rPr>
          <w:i/>
          <w:iCs/>
        </w:rPr>
        <w:t>—</w:t>
      </w:r>
      <w:r>
        <w:rPr>
          <w:i/>
          <w:iCs/>
        </w:rPr>
        <w:t xml:space="preserve"> </w:t>
      </w:r>
      <w:r w:rsidRPr="001B3414">
        <w:rPr>
          <w:i/>
          <w:iCs/>
        </w:rPr>
        <w:t>Le</w:t>
      </w:r>
      <w:r w:rsidRPr="001B3414">
        <w:rPr>
          <w:i/>
          <w:lang w:eastAsia="fr-FR" w:bidi="fr-FR"/>
        </w:rPr>
        <w:t xml:space="preserve"> Cru et le Cuit. Mythologiques I</w:t>
      </w:r>
      <w:r w:rsidRPr="00BE2292">
        <w:rPr>
          <w:lang w:eastAsia="fr-FR" w:bidi="fr-FR"/>
        </w:rPr>
        <w:t>.</w:t>
      </w:r>
      <w:r w:rsidRPr="00BE2292">
        <w:t xml:space="preserve"> Paris, Plon, 1964.</w:t>
      </w:r>
    </w:p>
    <w:p w14:paraId="24D8D7F9" w14:textId="77777777" w:rsidR="001C7F57" w:rsidRPr="00BE2292" w:rsidRDefault="001C7F57" w:rsidP="001C7F57">
      <w:pPr>
        <w:spacing w:before="120" w:after="120"/>
        <w:jc w:val="both"/>
      </w:pPr>
      <w:r>
        <w:rPr>
          <w:lang w:val="en-US" w:eastAsia="fr-FR" w:bidi="fr-FR"/>
        </w:rPr>
        <w:t xml:space="preserve">_____, </w:t>
      </w:r>
      <w:r w:rsidRPr="001B3414">
        <w:rPr>
          <w:i/>
          <w:lang w:eastAsia="fr-FR" w:bidi="fr-FR"/>
        </w:rPr>
        <w:t>Du miel aux Cendres. Mythologiques II</w:t>
      </w:r>
      <w:r>
        <w:rPr>
          <w:lang w:eastAsia="fr-FR" w:bidi="fr-FR"/>
        </w:rPr>
        <w:t>.</w:t>
      </w:r>
      <w:r w:rsidRPr="00BE2292">
        <w:t xml:space="preserve"> Paris, Plon, 1966.</w:t>
      </w:r>
    </w:p>
    <w:p w14:paraId="2DE23BB5" w14:textId="77777777" w:rsidR="001C7F57" w:rsidRPr="00BE2292" w:rsidRDefault="001C7F57" w:rsidP="001C7F57">
      <w:pPr>
        <w:spacing w:before="120" w:after="120"/>
        <w:jc w:val="both"/>
      </w:pPr>
      <w:r>
        <w:rPr>
          <w:lang w:val="en-US" w:eastAsia="fr-FR" w:bidi="fr-FR"/>
        </w:rPr>
        <w:t xml:space="preserve">_____, </w:t>
      </w:r>
      <w:r w:rsidRPr="001B3414">
        <w:rPr>
          <w:i/>
        </w:rPr>
        <w:t>Les Structures Élémentaires de la Parenté</w:t>
      </w:r>
      <w:r w:rsidRPr="00BE2292">
        <w:t>.</w:t>
      </w:r>
      <w:r w:rsidRPr="00BE2292">
        <w:rPr>
          <w:lang w:eastAsia="fr-FR" w:bidi="fr-FR"/>
        </w:rPr>
        <w:t xml:space="preserve"> Paris-La Haye, Mo</w:t>
      </w:r>
      <w:r w:rsidRPr="00BE2292">
        <w:rPr>
          <w:lang w:eastAsia="fr-FR" w:bidi="fr-FR"/>
        </w:rPr>
        <w:t>u</w:t>
      </w:r>
      <w:r w:rsidRPr="00BE2292">
        <w:rPr>
          <w:lang w:eastAsia="fr-FR" w:bidi="fr-FR"/>
        </w:rPr>
        <w:t>ton, 2</w:t>
      </w:r>
      <w:r w:rsidRPr="00462AFE">
        <w:rPr>
          <w:vertAlign w:val="superscript"/>
          <w:lang w:eastAsia="fr-FR" w:bidi="fr-FR"/>
        </w:rPr>
        <w:t>ème</w:t>
      </w:r>
      <w:r w:rsidRPr="00BE2292">
        <w:rPr>
          <w:lang w:eastAsia="fr-FR" w:bidi="fr-FR"/>
        </w:rPr>
        <w:t xml:space="preserve"> édition, 1967.</w:t>
      </w:r>
    </w:p>
    <w:p w14:paraId="5B1956D5" w14:textId="77777777" w:rsidR="001C7F57" w:rsidRPr="00BE2292" w:rsidRDefault="001C7F57" w:rsidP="001C7F57">
      <w:pPr>
        <w:spacing w:before="120" w:after="120"/>
        <w:jc w:val="both"/>
      </w:pPr>
      <w:r>
        <w:rPr>
          <w:lang w:val="en-US" w:eastAsia="fr-FR" w:bidi="fr-FR"/>
        </w:rPr>
        <w:t xml:space="preserve">_____, </w:t>
      </w:r>
      <w:r w:rsidRPr="001B3414">
        <w:rPr>
          <w:i/>
          <w:lang w:eastAsia="fr-FR" w:bidi="fr-FR"/>
        </w:rPr>
        <w:t>L’Origine des Manières de Table. Mythologiques III</w:t>
      </w:r>
      <w:r w:rsidRPr="00BE2292">
        <w:rPr>
          <w:lang w:eastAsia="fr-FR" w:bidi="fr-FR"/>
        </w:rPr>
        <w:t>.</w:t>
      </w:r>
      <w:r w:rsidRPr="00BE2292">
        <w:t xml:space="preserve"> Paris, Plon, 1968.</w:t>
      </w:r>
    </w:p>
    <w:p w14:paraId="76251F8A" w14:textId="77777777" w:rsidR="001C7F57" w:rsidRPr="00BE2292" w:rsidRDefault="001C7F57" w:rsidP="001C7F57">
      <w:pPr>
        <w:spacing w:before="120" w:after="120"/>
        <w:jc w:val="both"/>
      </w:pPr>
      <w:r w:rsidRPr="00BE2292">
        <w:rPr>
          <w:lang w:eastAsia="fr-FR" w:bidi="fr-FR"/>
        </w:rPr>
        <w:t xml:space="preserve">MACDONALD, C. </w:t>
      </w:r>
      <w:r>
        <w:rPr>
          <w:lang w:eastAsia="fr-FR" w:bidi="fr-FR"/>
        </w:rPr>
        <w:t>—</w:t>
      </w:r>
      <w:r w:rsidRPr="00BE2292">
        <w:rPr>
          <w:lang w:eastAsia="fr-FR" w:bidi="fr-FR"/>
        </w:rPr>
        <w:t xml:space="preserve"> Le mariage palawan, </w:t>
      </w:r>
      <w:r w:rsidRPr="00462AFE">
        <w:rPr>
          <w:i/>
        </w:rPr>
        <w:t>L’Homme</w:t>
      </w:r>
      <w:r w:rsidRPr="00BE2292">
        <w:t>,</w:t>
      </w:r>
      <w:r w:rsidRPr="00BE2292">
        <w:rPr>
          <w:lang w:eastAsia="fr-FR" w:bidi="fr-FR"/>
        </w:rPr>
        <w:t xml:space="preserve"> XII, 1, p. 5-28. Paris, 1972 a.</w:t>
      </w:r>
    </w:p>
    <w:p w14:paraId="0937DC22" w14:textId="77777777" w:rsidR="001C7F57" w:rsidRPr="00BE2292" w:rsidRDefault="001C7F57" w:rsidP="001C7F57">
      <w:pPr>
        <w:spacing w:before="120" w:after="120"/>
        <w:jc w:val="both"/>
      </w:pPr>
      <w:r>
        <w:rPr>
          <w:lang w:val="en-US" w:eastAsia="fr-FR" w:bidi="fr-FR"/>
        </w:rPr>
        <w:t xml:space="preserve">_____, </w:t>
      </w:r>
      <w:r w:rsidRPr="00BE2292">
        <w:rPr>
          <w:lang w:eastAsia="fr-FR" w:bidi="fr-FR"/>
        </w:rPr>
        <w:t xml:space="preserve">Notes de terrain : Mindoro, Philippines, </w:t>
      </w:r>
      <w:r w:rsidRPr="00BE2292">
        <w:t>Langues et Tec</w:t>
      </w:r>
      <w:r w:rsidRPr="00BE2292">
        <w:t>h</w:t>
      </w:r>
      <w:r w:rsidRPr="00BE2292">
        <w:t xml:space="preserve">niques, </w:t>
      </w:r>
      <w:r w:rsidRPr="00462AFE">
        <w:rPr>
          <w:i/>
        </w:rPr>
        <w:t>Nature et Société</w:t>
      </w:r>
      <w:r w:rsidRPr="00BE2292">
        <w:t>,</w:t>
      </w:r>
      <w:r w:rsidRPr="00BE2292">
        <w:rPr>
          <w:lang w:eastAsia="fr-FR" w:bidi="fr-FR"/>
        </w:rPr>
        <w:t xml:space="preserve"> Tome II, pp. 271-278, Paris, éditions Klin</w:t>
      </w:r>
      <w:r w:rsidRPr="00BE2292">
        <w:rPr>
          <w:lang w:eastAsia="fr-FR" w:bidi="fr-FR"/>
        </w:rPr>
        <w:t>c</w:t>
      </w:r>
      <w:r w:rsidRPr="00BE2292">
        <w:rPr>
          <w:lang w:eastAsia="fr-FR" w:bidi="fr-FR"/>
        </w:rPr>
        <w:t>ksieck, 1972 b.</w:t>
      </w:r>
    </w:p>
    <w:p w14:paraId="3F04C683" w14:textId="77777777" w:rsidR="001C7F57" w:rsidRPr="00BE2292" w:rsidRDefault="001C7F57" w:rsidP="001C7F57">
      <w:pPr>
        <w:spacing w:before="120" w:after="120"/>
        <w:jc w:val="both"/>
      </w:pPr>
      <w:r>
        <w:rPr>
          <w:lang w:val="en-US" w:eastAsia="fr-FR" w:bidi="fr-FR"/>
        </w:rPr>
        <w:t xml:space="preserve">_____, </w:t>
      </w:r>
      <w:r w:rsidRPr="00BE2292">
        <w:rPr>
          <w:lang w:eastAsia="fr-FR" w:bidi="fr-FR"/>
        </w:rPr>
        <w:t xml:space="preserve">De quelques manifestations chamanistiques à Palawan, </w:t>
      </w:r>
      <w:r w:rsidRPr="00462AFE">
        <w:rPr>
          <w:i/>
        </w:rPr>
        <w:t>ASEMI</w:t>
      </w:r>
      <w:r w:rsidRPr="00BE2292">
        <w:t>,</w:t>
      </w:r>
      <w:r w:rsidRPr="00BE2292">
        <w:rPr>
          <w:lang w:eastAsia="fr-FR" w:bidi="fr-FR"/>
        </w:rPr>
        <w:t xml:space="preserve"> IV, 3, pp. 11-18, Paris, 1973.</w:t>
      </w:r>
    </w:p>
    <w:p w14:paraId="35407857" w14:textId="77777777" w:rsidR="001C7F57" w:rsidRPr="00BE2292" w:rsidRDefault="001C7F57" w:rsidP="001C7F57">
      <w:pPr>
        <w:spacing w:before="120" w:after="120"/>
        <w:jc w:val="both"/>
      </w:pPr>
      <w:r>
        <w:rPr>
          <w:lang w:val="en-US" w:eastAsia="fr-FR" w:bidi="fr-FR"/>
        </w:rPr>
        <w:t xml:space="preserve">_____, </w:t>
      </w:r>
      <w:r w:rsidRPr="00BE2292">
        <w:rPr>
          <w:lang w:eastAsia="fr-FR" w:bidi="fr-FR"/>
        </w:rPr>
        <w:t>Mythes de création Palawan. Analyse structurale d’un m</w:t>
      </w:r>
      <w:r w:rsidRPr="00BE2292">
        <w:rPr>
          <w:lang w:eastAsia="fr-FR" w:bidi="fr-FR"/>
        </w:rPr>
        <w:t>y</w:t>
      </w:r>
      <w:r w:rsidRPr="00BE2292">
        <w:rPr>
          <w:lang w:eastAsia="fr-FR" w:bidi="fr-FR"/>
        </w:rPr>
        <w:t xml:space="preserve">the et de ses rapports avec le chamanisme, </w:t>
      </w:r>
      <w:r w:rsidRPr="00462AFE">
        <w:rPr>
          <w:i/>
        </w:rPr>
        <w:t>Archipel</w:t>
      </w:r>
      <w:r w:rsidRPr="00BE2292">
        <w:t>,</w:t>
      </w:r>
      <w:r w:rsidRPr="00BE2292">
        <w:rPr>
          <w:lang w:eastAsia="fr-FR" w:bidi="fr-FR"/>
        </w:rPr>
        <w:t xml:space="preserve"> VIII, pp. 91-118, Paris, 1974 a.</w:t>
      </w:r>
    </w:p>
    <w:p w14:paraId="055578E7" w14:textId="77777777" w:rsidR="001C7F57" w:rsidRPr="00BE2292" w:rsidRDefault="001C7F57" w:rsidP="001C7F57">
      <w:pPr>
        <w:spacing w:before="120" w:after="120"/>
        <w:jc w:val="both"/>
      </w:pPr>
      <w:r>
        <w:rPr>
          <w:lang w:val="en-US" w:eastAsia="fr-FR" w:bidi="fr-FR"/>
        </w:rPr>
        <w:t xml:space="preserve">_____, </w:t>
      </w:r>
      <w:r w:rsidRPr="00462AFE">
        <w:rPr>
          <w:i/>
        </w:rPr>
        <w:t>Objets des Philippines (Mindoro, Palawan) : notes techn</w:t>
      </w:r>
      <w:r w:rsidRPr="00462AFE">
        <w:rPr>
          <w:i/>
        </w:rPr>
        <w:t>i</w:t>
      </w:r>
      <w:r w:rsidRPr="00462AFE">
        <w:rPr>
          <w:i/>
        </w:rPr>
        <w:t>ques et ethnographiques</w:t>
      </w:r>
      <w:r w:rsidRPr="00BE2292">
        <w:t>,</w:t>
      </w:r>
      <w:r w:rsidRPr="00BE2292">
        <w:rPr>
          <w:lang w:eastAsia="fr-FR" w:bidi="fr-FR"/>
        </w:rPr>
        <w:t xml:space="preserve"> 147 photos + fiches. Coll. Archives et D</w:t>
      </w:r>
      <w:r w:rsidRPr="00BE2292">
        <w:rPr>
          <w:lang w:eastAsia="fr-FR" w:bidi="fr-FR"/>
        </w:rPr>
        <w:t>o</w:t>
      </w:r>
      <w:r w:rsidRPr="00BE2292">
        <w:rPr>
          <w:lang w:eastAsia="fr-FR" w:bidi="fr-FR"/>
        </w:rPr>
        <w:t>cuments, micro-édition, Paris, Institut d’Ethnologie, 1974 b.</w:t>
      </w:r>
    </w:p>
    <w:p w14:paraId="3B0BDA7C" w14:textId="77777777" w:rsidR="001C7F57" w:rsidRPr="00BE2292" w:rsidRDefault="001C7F57" w:rsidP="001C7F57">
      <w:pPr>
        <w:spacing w:before="120" w:after="120"/>
        <w:jc w:val="both"/>
      </w:pPr>
      <w:r>
        <w:rPr>
          <w:lang w:val="en-US" w:eastAsia="fr-FR" w:bidi="fr-FR"/>
        </w:rPr>
        <w:t xml:space="preserve">_____, </w:t>
      </w:r>
      <w:r w:rsidRPr="00BE2292">
        <w:rPr>
          <w:lang w:eastAsia="fr-FR" w:bidi="fr-FR"/>
        </w:rPr>
        <w:t>Une discussion de mariage palawan : texte traduit et co</w:t>
      </w:r>
      <w:r w:rsidRPr="00BE2292">
        <w:rPr>
          <w:lang w:eastAsia="fr-FR" w:bidi="fr-FR"/>
        </w:rPr>
        <w:t>m</w:t>
      </w:r>
      <w:r w:rsidRPr="00BE2292">
        <w:rPr>
          <w:lang w:eastAsia="fr-FR" w:bidi="fr-FR"/>
        </w:rPr>
        <w:t xml:space="preserve">menté, </w:t>
      </w:r>
      <w:r w:rsidRPr="00462AFE">
        <w:rPr>
          <w:i/>
        </w:rPr>
        <w:t>ASEMI</w:t>
      </w:r>
      <w:r w:rsidRPr="00BE2292">
        <w:t>,</w:t>
      </w:r>
      <w:r w:rsidRPr="00BE2292">
        <w:rPr>
          <w:lang w:eastAsia="fr-FR" w:bidi="fr-FR"/>
        </w:rPr>
        <w:t xml:space="preserve"> V, 4, pp. 81-139, Paris, 1974 c.</w:t>
      </w:r>
    </w:p>
    <w:p w14:paraId="50C99319" w14:textId="77777777" w:rsidR="001C7F57" w:rsidRPr="00BE2292" w:rsidRDefault="001C7F57" w:rsidP="001C7F57">
      <w:pPr>
        <w:spacing w:before="120" w:after="120"/>
        <w:jc w:val="both"/>
      </w:pPr>
      <w:r>
        <w:rPr>
          <w:lang w:val="en-US" w:eastAsia="fr-FR" w:bidi="fr-FR"/>
        </w:rPr>
        <w:t xml:space="preserve">_____, </w:t>
      </w:r>
      <w:r w:rsidRPr="00BE2292">
        <w:rPr>
          <w:lang w:eastAsia="fr-FR" w:bidi="fr-FR"/>
        </w:rPr>
        <w:t xml:space="preserve">Rapport de mission à Mindoro, Philippines, 1969-1970, </w:t>
      </w:r>
      <w:r w:rsidRPr="00462AFE">
        <w:rPr>
          <w:i/>
        </w:rPr>
        <w:t>ASEMI</w:t>
      </w:r>
      <w:r w:rsidRPr="00BE2292">
        <w:t>,</w:t>
      </w:r>
      <w:r w:rsidRPr="00BE2292">
        <w:rPr>
          <w:lang w:eastAsia="fr-FR" w:bidi="fr-FR"/>
        </w:rPr>
        <w:t xml:space="preserve"> (59 p.), Paris, à paraître.</w:t>
      </w:r>
    </w:p>
    <w:p w14:paraId="601D0DEE" w14:textId="77777777" w:rsidR="001C7F57" w:rsidRPr="00F71501" w:rsidRDefault="001C7F57" w:rsidP="001C7F57">
      <w:pPr>
        <w:spacing w:before="120" w:after="120"/>
        <w:jc w:val="both"/>
        <w:rPr>
          <w:lang w:val="en-US"/>
        </w:rPr>
      </w:pPr>
      <w:r>
        <w:rPr>
          <w:lang w:val="en-US" w:eastAsia="fr-FR" w:bidi="fr-FR"/>
        </w:rPr>
        <w:t xml:space="preserve">_____, </w:t>
      </w:r>
      <w:r w:rsidRPr="00F71501">
        <w:rPr>
          <w:lang w:val="en-US" w:eastAsia="fr-FR" w:bidi="fr-FR"/>
        </w:rPr>
        <w:t xml:space="preserve">The Palawan Blowgun complex, </w:t>
      </w:r>
      <w:r w:rsidRPr="00462AFE">
        <w:rPr>
          <w:i/>
          <w:lang w:val="en-US"/>
        </w:rPr>
        <w:t>Filipino Heritage</w:t>
      </w:r>
      <w:r w:rsidRPr="00F71501">
        <w:rPr>
          <w:lang w:val="en-US"/>
        </w:rPr>
        <w:t>,</w:t>
      </w:r>
      <w:r w:rsidRPr="00F71501">
        <w:rPr>
          <w:lang w:val="en-US" w:eastAsia="fr-FR" w:bidi="fr-FR"/>
        </w:rPr>
        <w:t xml:space="preserve"> Roces ed., H</w:t>
      </w:r>
      <w:r w:rsidRPr="00F71501">
        <w:rPr>
          <w:lang w:val="en-US" w:eastAsia="fr-FR" w:bidi="fr-FR"/>
        </w:rPr>
        <w:t>a</w:t>
      </w:r>
      <w:r w:rsidRPr="00F71501">
        <w:rPr>
          <w:lang w:val="en-US" w:eastAsia="fr-FR" w:bidi="fr-FR"/>
        </w:rPr>
        <w:t>mlyn House, Sydney, à paraître.</w:t>
      </w:r>
    </w:p>
    <w:p w14:paraId="55AC5A39" w14:textId="77777777" w:rsidR="001C7F57" w:rsidRPr="00F71501" w:rsidRDefault="001C7F57" w:rsidP="001C7F57">
      <w:pPr>
        <w:spacing w:before="120" w:after="120"/>
        <w:jc w:val="both"/>
        <w:rPr>
          <w:lang w:val="en-US"/>
        </w:rPr>
      </w:pPr>
      <w:r w:rsidRPr="00F71501">
        <w:rPr>
          <w:lang w:val="en-US" w:eastAsia="fr-FR" w:bidi="fr-FR"/>
        </w:rPr>
        <w:t>MACDONALD (REVEL —), N. — Si Kunduq, th</w:t>
      </w:r>
      <w:r>
        <w:rPr>
          <w:lang w:val="en-US" w:eastAsia="fr-FR" w:bidi="fr-FR"/>
        </w:rPr>
        <w:t>e divinatory puppet of the pala</w:t>
      </w:r>
      <w:r w:rsidRPr="00F71501">
        <w:rPr>
          <w:lang w:val="en-US" w:eastAsia="fr-FR" w:bidi="fr-FR"/>
        </w:rPr>
        <w:t xml:space="preserve">wan, </w:t>
      </w:r>
      <w:r w:rsidRPr="00F71501">
        <w:rPr>
          <w:lang w:val="en-US"/>
        </w:rPr>
        <w:t>[272]</w:t>
      </w:r>
      <w:r>
        <w:rPr>
          <w:lang w:val="en-US"/>
        </w:rPr>
        <w:t xml:space="preserve"> </w:t>
      </w:r>
      <w:r w:rsidRPr="00462AFE">
        <w:rPr>
          <w:i/>
          <w:lang w:val="en-US"/>
        </w:rPr>
        <w:t>Filipino Heritage</w:t>
      </w:r>
      <w:r w:rsidRPr="00F71501">
        <w:rPr>
          <w:lang w:val="en-US"/>
        </w:rPr>
        <w:t>,</w:t>
      </w:r>
      <w:r w:rsidRPr="00F71501">
        <w:rPr>
          <w:lang w:val="en-US" w:eastAsia="fr-FR" w:bidi="fr-FR"/>
        </w:rPr>
        <w:t xml:space="preserve"> Roces ed., Hamlyn House, Sydney, 1974 a.</w:t>
      </w:r>
    </w:p>
    <w:p w14:paraId="500E12B9" w14:textId="77777777" w:rsidR="001C7F57" w:rsidRPr="00BE2292" w:rsidRDefault="001C7F57" w:rsidP="001C7F57">
      <w:pPr>
        <w:spacing w:before="120" w:after="120"/>
        <w:jc w:val="both"/>
      </w:pPr>
      <w:r>
        <w:rPr>
          <w:lang w:val="en-US" w:eastAsia="fr-FR" w:bidi="fr-FR"/>
        </w:rPr>
        <w:t xml:space="preserve">_____, </w:t>
      </w:r>
      <w:r w:rsidRPr="00BE2292">
        <w:rPr>
          <w:lang w:eastAsia="fr-FR" w:bidi="fr-FR"/>
        </w:rPr>
        <w:t>La tradition orale des Palawan : enquête sur le terrain, e</w:t>
      </w:r>
      <w:r w:rsidRPr="00BE2292">
        <w:rPr>
          <w:lang w:eastAsia="fr-FR" w:bidi="fr-FR"/>
        </w:rPr>
        <w:t>s</w:t>
      </w:r>
      <w:r w:rsidRPr="00BE2292">
        <w:rPr>
          <w:lang w:eastAsia="fr-FR" w:bidi="fr-FR"/>
        </w:rPr>
        <w:t xml:space="preserve">quisse d’une définition des genres, </w:t>
      </w:r>
      <w:r w:rsidRPr="00462AFE">
        <w:rPr>
          <w:i/>
        </w:rPr>
        <w:t>ASEMI</w:t>
      </w:r>
      <w:r w:rsidRPr="00BE2292">
        <w:t>,</w:t>
      </w:r>
      <w:r w:rsidRPr="00BE2292">
        <w:rPr>
          <w:lang w:eastAsia="fr-FR" w:bidi="fr-FR"/>
        </w:rPr>
        <w:t xml:space="preserve"> V, 4, pp. 141-167-79, P</w:t>
      </w:r>
      <w:r w:rsidRPr="00BE2292">
        <w:rPr>
          <w:lang w:eastAsia="fr-FR" w:bidi="fr-FR"/>
        </w:rPr>
        <w:t>a</w:t>
      </w:r>
      <w:r w:rsidRPr="00BE2292">
        <w:rPr>
          <w:lang w:eastAsia="fr-FR" w:bidi="fr-FR"/>
        </w:rPr>
        <w:t>ris, 1974 b.</w:t>
      </w:r>
    </w:p>
    <w:p w14:paraId="46F13120" w14:textId="77777777" w:rsidR="001C7F57" w:rsidRPr="00BE2292" w:rsidRDefault="001C7F57" w:rsidP="001C7F57">
      <w:pPr>
        <w:spacing w:before="120" w:after="120"/>
        <w:jc w:val="both"/>
      </w:pPr>
      <w:r>
        <w:rPr>
          <w:lang w:val="en-US" w:eastAsia="fr-FR" w:bidi="fr-FR"/>
        </w:rPr>
        <w:t xml:space="preserve">_____, </w:t>
      </w:r>
      <w:r w:rsidRPr="00BE2292">
        <w:rPr>
          <w:lang w:eastAsia="fr-FR" w:bidi="fr-FR"/>
        </w:rPr>
        <w:t>Le vocabulaire des oiseau</w:t>
      </w:r>
      <w:r>
        <w:rPr>
          <w:lang w:eastAsia="fr-FR" w:bidi="fr-FR"/>
        </w:rPr>
        <w:t>x</w:t>
      </w:r>
      <w:r w:rsidRPr="00BE2292">
        <w:rPr>
          <w:lang w:eastAsia="fr-FR" w:bidi="fr-FR"/>
        </w:rPr>
        <w:t xml:space="preserve"> en palawan ; quelques r</w:t>
      </w:r>
      <w:r w:rsidRPr="00BE2292">
        <w:rPr>
          <w:lang w:eastAsia="fr-FR" w:bidi="fr-FR"/>
        </w:rPr>
        <w:t>é</w:t>
      </w:r>
      <w:r w:rsidRPr="00BE2292">
        <w:rPr>
          <w:lang w:eastAsia="fr-FR" w:bidi="fr-FR"/>
        </w:rPr>
        <w:t xml:space="preserve">flexions sur le problème des taxinomies indigènes, </w:t>
      </w:r>
      <w:r w:rsidRPr="00462AFE">
        <w:rPr>
          <w:i/>
        </w:rPr>
        <w:t>L’Homme et l’Animal</w:t>
      </w:r>
      <w:r w:rsidRPr="00BE2292">
        <w:t>,</w:t>
      </w:r>
      <w:r w:rsidRPr="00BE2292">
        <w:rPr>
          <w:lang w:eastAsia="fr-FR" w:bidi="fr-FR"/>
        </w:rPr>
        <w:t xml:space="preserve"> R. Pujol éd., pp. 317-333, Paris, 1975.</w:t>
      </w:r>
    </w:p>
    <w:p w14:paraId="2DF68460" w14:textId="77777777" w:rsidR="001C7F57" w:rsidRPr="00BE2292" w:rsidRDefault="001C7F57" w:rsidP="001C7F57">
      <w:pPr>
        <w:spacing w:before="120" w:after="120"/>
        <w:jc w:val="both"/>
      </w:pPr>
      <w:r>
        <w:rPr>
          <w:lang w:val="en-US" w:eastAsia="fr-FR" w:bidi="fr-FR"/>
        </w:rPr>
        <w:t xml:space="preserve">_____, </w:t>
      </w:r>
      <w:r w:rsidRPr="00BE2292">
        <w:rPr>
          <w:lang w:eastAsia="fr-FR" w:bidi="fr-FR"/>
        </w:rPr>
        <w:t xml:space="preserve">Un exemple de poésie lyrique palawan : </w:t>
      </w:r>
      <w:r w:rsidRPr="00BE2292">
        <w:t>kulilal àt taw at s</w:t>
      </w:r>
      <w:r w:rsidRPr="00BE2292">
        <w:t>u</w:t>
      </w:r>
      <w:r w:rsidRPr="00BE2292">
        <w:t xml:space="preserve">luk, </w:t>
      </w:r>
      <w:r w:rsidRPr="00462AFE">
        <w:rPr>
          <w:i/>
        </w:rPr>
        <w:t>L'Homme</w:t>
      </w:r>
      <w:r w:rsidRPr="00BE2292">
        <w:t xml:space="preserve">, </w:t>
      </w:r>
      <w:r w:rsidRPr="00BE2292">
        <w:rPr>
          <w:lang w:eastAsia="fr-FR" w:bidi="fr-FR"/>
        </w:rPr>
        <w:t>XVI, (2-3), pp. 129-150, Paris, Avril-Septembre 1976.</w:t>
      </w:r>
    </w:p>
    <w:p w14:paraId="654111FE" w14:textId="77777777" w:rsidR="001C7F57" w:rsidRPr="00BE2292" w:rsidRDefault="001C7F57" w:rsidP="001C7F57">
      <w:pPr>
        <w:spacing w:before="120" w:after="120"/>
        <w:jc w:val="both"/>
      </w:pPr>
      <w:r w:rsidRPr="00BE2292">
        <w:rPr>
          <w:lang w:eastAsia="fr-FR" w:bidi="fr-FR"/>
        </w:rPr>
        <w:t>MACDONALD, C. et N. — Perspectives d’enquête à partir des c</w:t>
      </w:r>
      <w:r w:rsidRPr="00BE2292">
        <w:rPr>
          <w:lang w:eastAsia="fr-FR" w:bidi="fr-FR"/>
        </w:rPr>
        <w:t>a</w:t>
      </w:r>
      <w:r w:rsidRPr="00BE2292">
        <w:rPr>
          <w:lang w:eastAsia="fr-FR" w:bidi="fr-FR"/>
        </w:rPr>
        <w:t xml:space="preserve">tégories du repas palawan. </w:t>
      </w:r>
      <w:r w:rsidRPr="00462AFE">
        <w:rPr>
          <w:i/>
        </w:rPr>
        <w:t>Informations sur les sciences sociales</w:t>
      </w:r>
      <w:r w:rsidRPr="00BE2292">
        <w:t>,</w:t>
      </w:r>
      <w:r w:rsidRPr="00BE2292">
        <w:rPr>
          <w:lang w:eastAsia="fr-FR" w:bidi="fr-FR"/>
        </w:rPr>
        <w:t xml:space="preserve"> 13 (4/5), pp. 29-42, Paris, 1974.</w:t>
      </w:r>
    </w:p>
    <w:p w14:paraId="0C5C232E" w14:textId="77777777" w:rsidR="001C7F57" w:rsidRPr="00F71501" w:rsidRDefault="001C7F57" w:rsidP="001C7F57">
      <w:pPr>
        <w:spacing w:before="120" w:after="120"/>
        <w:jc w:val="both"/>
        <w:rPr>
          <w:lang w:val="en-US"/>
        </w:rPr>
      </w:pPr>
      <w:r w:rsidRPr="00BE2292">
        <w:rPr>
          <w:lang w:eastAsia="fr-FR" w:bidi="fr-FR"/>
        </w:rPr>
        <w:t xml:space="preserve">MANUEL, E. A. </w:t>
      </w:r>
      <w:r w:rsidRPr="00BE2292">
        <w:t>—</w:t>
      </w:r>
      <w:r>
        <w:t xml:space="preserve"> </w:t>
      </w:r>
      <w:r w:rsidRPr="00462AFE">
        <w:rPr>
          <w:i/>
        </w:rPr>
        <w:t>Manuvu’ Social Organization.</w:t>
      </w:r>
      <w:r w:rsidRPr="00462AFE">
        <w:rPr>
          <w:i/>
          <w:lang w:eastAsia="fr-FR" w:bidi="fr-FR"/>
        </w:rPr>
        <w:t xml:space="preserve"> </w:t>
      </w:r>
      <w:r w:rsidRPr="00462AFE">
        <w:rPr>
          <w:i/>
          <w:lang w:val="en-US" w:eastAsia="fr-FR" w:bidi="fr-FR"/>
        </w:rPr>
        <w:t>Community Development Research Council</w:t>
      </w:r>
      <w:r w:rsidRPr="00F71501">
        <w:rPr>
          <w:lang w:val="en-US" w:eastAsia="fr-FR" w:bidi="fr-FR"/>
        </w:rPr>
        <w:t>, University of the Philippines, Qu</w:t>
      </w:r>
      <w:r w:rsidRPr="00F71501">
        <w:rPr>
          <w:lang w:val="en-US" w:eastAsia="fr-FR" w:bidi="fr-FR"/>
        </w:rPr>
        <w:t>e</w:t>
      </w:r>
      <w:r w:rsidRPr="00F71501">
        <w:rPr>
          <w:lang w:val="en-US" w:eastAsia="fr-FR" w:bidi="fr-FR"/>
        </w:rPr>
        <w:t>zon City, 1973.</w:t>
      </w:r>
    </w:p>
    <w:p w14:paraId="45BE5063" w14:textId="77777777" w:rsidR="001C7F57" w:rsidRPr="00BE2292" w:rsidRDefault="001C7F57" w:rsidP="001C7F57">
      <w:pPr>
        <w:spacing w:before="120" w:after="120"/>
        <w:jc w:val="both"/>
      </w:pPr>
      <w:r w:rsidRPr="00BE2292">
        <w:rPr>
          <w:lang w:eastAsia="fr-FR" w:bidi="fr-FR"/>
        </w:rPr>
        <w:t xml:space="preserve">MARX, K. — </w:t>
      </w:r>
      <w:r w:rsidRPr="00462AFE">
        <w:rPr>
          <w:i/>
        </w:rPr>
        <w:t>Introduction générale à la Critique de l’Économie politique</w:t>
      </w:r>
      <w:r w:rsidRPr="00BE2292">
        <w:rPr>
          <w:lang w:eastAsia="fr-FR" w:bidi="fr-FR"/>
        </w:rPr>
        <w:t xml:space="preserve"> (1857), Paris, Éditions Gallimard, Coll, de la Pléiade, 1965.</w:t>
      </w:r>
    </w:p>
    <w:p w14:paraId="311EB40B" w14:textId="77777777" w:rsidR="001C7F57" w:rsidRPr="00BE2292" w:rsidRDefault="001C7F57" w:rsidP="001C7F57">
      <w:pPr>
        <w:spacing w:before="120" w:after="120"/>
        <w:jc w:val="both"/>
      </w:pPr>
      <w:r w:rsidRPr="00BE2292">
        <w:rPr>
          <w:lang w:eastAsia="fr-FR" w:bidi="fr-FR"/>
        </w:rPr>
        <w:t xml:space="preserve">MAUSS, M. </w:t>
      </w:r>
      <w:r>
        <w:rPr>
          <w:lang w:eastAsia="fr-FR" w:bidi="fr-FR"/>
        </w:rPr>
        <w:t>—</w:t>
      </w:r>
      <w:r w:rsidRPr="00BE2292">
        <w:rPr>
          <w:lang w:eastAsia="fr-FR" w:bidi="fr-FR"/>
        </w:rPr>
        <w:t xml:space="preserve"> (L’âme, le nom et la personne) : Intervention à la suite d’une communication de Lévy-Bruhl, </w:t>
      </w:r>
      <w:r w:rsidRPr="00462AFE">
        <w:rPr>
          <w:i/>
        </w:rPr>
        <w:t>L’âme primitive</w:t>
      </w:r>
      <w:r w:rsidRPr="00BE2292">
        <w:t>,</w:t>
      </w:r>
      <w:r w:rsidRPr="00BE2292">
        <w:rPr>
          <w:lang w:eastAsia="fr-FR" w:bidi="fr-FR"/>
        </w:rPr>
        <w:t xml:space="preserve"> Bulletin de la Société française de Philosophie, 29. Republié in M. Mauss, </w:t>
      </w:r>
      <w:r w:rsidRPr="00BE2292">
        <w:t>Oeuvres,</w:t>
      </w:r>
      <w:r>
        <w:rPr>
          <w:lang w:eastAsia="fr-FR" w:bidi="fr-FR"/>
        </w:rPr>
        <w:t xml:space="preserve"> Tome II.</w:t>
      </w:r>
      <w:r w:rsidRPr="00BE2292">
        <w:rPr>
          <w:lang w:eastAsia="fr-FR" w:bidi="fr-FR"/>
        </w:rPr>
        <w:t xml:space="preserve"> Éditions de Minuit, Paris, 1929.</w:t>
      </w:r>
    </w:p>
    <w:p w14:paraId="01EDC7D1" w14:textId="77777777" w:rsidR="001C7F57" w:rsidRPr="00BE2292" w:rsidRDefault="001C7F57" w:rsidP="001C7F57">
      <w:pPr>
        <w:spacing w:before="120" w:after="120"/>
        <w:jc w:val="both"/>
      </w:pPr>
      <w:r w:rsidRPr="00BE2292">
        <w:rPr>
          <w:lang w:eastAsia="fr-FR" w:bidi="fr-FR"/>
        </w:rPr>
        <w:t xml:space="preserve">MEILLASSOUX, C. </w:t>
      </w:r>
      <w:r>
        <w:rPr>
          <w:lang w:eastAsia="fr-FR" w:bidi="fr-FR"/>
        </w:rPr>
        <w:t>—</w:t>
      </w:r>
      <w:r w:rsidRPr="00BE2292">
        <w:rPr>
          <w:lang w:eastAsia="fr-FR" w:bidi="fr-FR"/>
        </w:rPr>
        <w:t xml:space="preserve"> Essai d’interprétation du phénomène éc</w:t>
      </w:r>
      <w:r w:rsidRPr="00BE2292">
        <w:rPr>
          <w:lang w:eastAsia="fr-FR" w:bidi="fr-FR"/>
        </w:rPr>
        <w:t>o</w:t>
      </w:r>
      <w:r w:rsidRPr="00BE2292">
        <w:rPr>
          <w:lang w:eastAsia="fr-FR" w:bidi="fr-FR"/>
        </w:rPr>
        <w:t xml:space="preserve">nomique dans les sociétés traditionnelles d’auto-subsistance, </w:t>
      </w:r>
      <w:r w:rsidRPr="00462AFE">
        <w:rPr>
          <w:i/>
        </w:rPr>
        <w:t>Cahiers d’Êtudes Africaines</w:t>
      </w:r>
      <w:r w:rsidRPr="00BE2292">
        <w:t xml:space="preserve">, </w:t>
      </w:r>
      <w:r w:rsidRPr="00BE2292">
        <w:rPr>
          <w:lang w:eastAsia="fr-FR" w:bidi="fr-FR"/>
        </w:rPr>
        <w:t>Paris, n° 4, Déc. 1960, pp. 38-66.</w:t>
      </w:r>
    </w:p>
    <w:p w14:paraId="1A174AC9" w14:textId="77777777" w:rsidR="001C7F57" w:rsidRPr="00F71501" w:rsidRDefault="001C7F57" w:rsidP="001C7F57">
      <w:pPr>
        <w:spacing w:before="120" w:after="120"/>
        <w:jc w:val="both"/>
        <w:rPr>
          <w:lang w:val="en-US"/>
        </w:rPr>
      </w:pPr>
      <w:r w:rsidRPr="00F71501">
        <w:rPr>
          <w:lang w:val="en-US" w:eastAsia="fr-FR" w:bidi="fr-FR"/>
        </w:rPr>
        <w:t xml:space="preserve">MURDOCK, G. P. — </w:t>
      </w:r>
      <w:r w:rsidRPr="00462AFE">
        <w:rPr>
          <w:i/>
          <w:lang w:val="en-US"/>
        </w:rPr>
        <w:t>Social Structure</w:t>
      </w:r>
      <w:r w:rsidRPr="00F71501">
        <w:rPr>
          <w:lang w:val="en-US"/>
        </w:rPr>
        <w:t>.</w:t>
      </w:r>
      <w:r w:rsidRPr="00F71501">
        <w:rPr>
          <w:lang w:val="en-US" w:eastAsia="fr-FR" w:bidi="fr-FR"/>
        </w:rPr>
        <w:t xml:space="preserve"> New-York, Macmillan Company, 1949.</w:t>
      </w:r>
    </w:p>
    <w:p w14:paraId="0A9CBACC" w14:textId="77777777" w:rsidR="001C7F57" w:rsidRPr="00F71501" w:rsidRDefault="001C7F57" w:rsidP="001C7F57">
      <w:pPr>
        <w:spacing w:before="120" w:after="120"/>
        <w:jc w:val="both"/>
        <w:rPr>
          <w:lang w:val="en-US"/>
        </w:rPr>
      </w:pPr>
      <w:r w:rsidRPr="00F71501">
        <w:rPr>
          <w:lang w:val="en-US" w:eastAsia="fr-FR" w:bidi="fr-FR"/>
        </w:rPr>
        <w:t xml:space="preserve">NEEDHAM, R. — </w:t>
      </w:r>
      <w:r w:rsidRPr="00462AFE">
        <w:rPr>
          <w:i/>
          <w:lang w:val="en-US" w:eastAsia="fr-FR" w:bidi="fr-FR"/>
        </w:rPr>
        <w:t xml:space="preserve">Penan Friendship names. </w:t>
      </w:r>
      <w:r w:rsidRPr="00462AFE">
        <w:rPr>
          <w:i/>
          <w:lang w:val="en-US"/>
        </w:rPr>
        <w:t>The Translation of Culture</w:t>
      </w:r>
      <w:r w:rsidRPr="00F71501">
        <w:rPr>
          <w:lang w:val="en-US"/>
        </w:rPr>
        <w:t>,</w:t>
      </w:r>
      <w:r w:rsidRPr="00F71501">
        <w:rPr>
          <w:lang w:val="en-US" w:eastAsia="fr-FR" w:bidi="fr-FR"/>
        </w:rPr>
        <w:t xml:space="preserve"> T. O. Beidelman ed., pp. 203-230, London, 1971.</w:t>
      </w:r>
    </w:p>
    <w:p w14:paraId="39B6C9F3" w14:textId="77777777" w:rsidR="001C7F57" w:rsidRPr="00F71501" w:rsidRDefault="001C7F57" w:rsidP="001C7F57">
      <w:pPr>
        <w:spacing w:before="120" w:after="120"/>
        <w:jc w:val="both"/>
        <w:rPr>
          <w:lang w:val="en-US"/>
        </w:rPr>
      </w:pPr>
      <w:r>
        <w:rPr>
          <w:lang w:val="en-US" w:eastAsia="fr-FR" w:bidi="fr-FR"/>
        </w:rPr>
        <w:t xml:space="preserve">PANGANIBAN, J. V. — </w:t>
      </w:r>
      <w:r w:rsidRPr="00462AFE">
        <w:rPr>
          <w:i/>
          <w:lang w:val="en-US"/>
        </w:rPr>
        <w:t>Diksyunario-Tesauro Pilipino-Ingles</w:t>
      </w:r>
      <w:r w:rsidRPr="00F71501">
        <w:rPr>
          <w:lang w:val="en-US"/>
        </w:rPr>
        <w:t>,</w:t>
      </w:r>
      <w:r w:rsidRPr="00F71501">
        <w:rPr>
          <w:lang w:val="en-US" w:eastAsia="fr-FR" w:bidi="fr-FR"/>
        </w:rPr>
        <w:t xml:space="preserve"> Lungsod Quezon, Pilipinas, Manlapaz Publishing Co., 1972.</w:t>
      </w:r>
    </w:p>
    <w:p w14:paraId="346E3EB4" w14:textId="77777777" w:rsidR="001C7F57" w:rsidRPr="00F71501" w:rsidRDefault="001C7F57" w:rsidP="001C7F57">
      <w:pPr>
        <w:spacing w:before="120" w:after="120"/>
        <w:jc w:val="both"/>
        <w:rPr>
          <w:lang w:val="en-US"/>
        </w:rPr>
      </w:pPr>
      <w:r>
        <w:rPr>
          <w:lang w:val="en-US" w:eastAsia="fr-FR" w:bidi="fr-FR"/>
        </w:rPr>
        <w:t xml:space="preserve">_____, </w:t>
      </w:r>
      <w:r w:rsidRPr="00462AFE">
        <w:rPr>
          <w:i/>
          <w:lang w:val="en-US"/>
        </w:rPr>
        <w:t>Plants of the Philippines</w:t>
      </w:r>
      <w:r w:rsidRPr="00F71501">
        <w:rPr>
          <w:lang w:val="en-US" w:eastAsia="fr-FR" w:bidi="fr-FR"/>
        </w:rPr>
        <w:t xml:space="preserve"> — Published for the Science Ed</w:t>
      </w:r>
      <w:r w:rsidRPr="00F71501">
        <w:rPr>
          <w:lang w:val="en-US" w:eastAsia="fr-FR" w:bidi="fr-FR"/>
        </w:rPr>
        <w:t>u</w:t>
      </w:r>
      <w:r w:rsidRPr="00F71501">
        <w:rPr>
          <w:lang w:val="en-US" w:eastAsia="fr-FR" w:bidi="fr-FR"/>
        </w:rPr>
        <w:t>cation Center by the University of the Philippines Press. Diliman, Q</w:t>
      </w:r>
      <w:r w:rsidRPr="00F71501">
        <w:rPr>
          <w:lang w:val="en-US" w:eastAsia="fr-FR" w:bidi="fr-FR"/>
        </w:rPr>
        <w:t>u</w:t>
      </w:r>
      <w:r w:rsidRPr="00F71501">
        <w:rPr>
          <w:lang w:val="en-US" w:eastAsia="fr-FR" w:bidi="fr-FR"/>
        </w:rPr>
        <w:t>ezon City, 1971.</w:t>
      </w:r>
    </w:p>
    <w:p w14:paraId="0468478D" w14:textId="77777777" w:rsidR="001C7F57" w:rsidRPr="00F71501" w:rsidRDefault="001C7F57" w:rsidP="001C7F57">
      <w:pPr>
        <w:spacing w:before="120" w:after="120"/>
        <w:jc w:val="both"/>
        <w:rPr>
          <w:lang w:val="en-US"/>
        </w:rPr>
      </w:pPr>
      <w:r w:rsidRPr="00F71501">
        <w:rPr>
          <w:lang w:val="en-US" w:eastAsia="fr-FR" w:bidi="fr-FR"/>
        </w:rPr>
        <w:t xml:space="preserve">POSPISIL, L. </w:t>
      </w:r>
      <w:r>
        <w:rPr>
          <w:lang w:val="en-US" w:eastAsia="fr-FR" w:bidi="fr-FR"/>
        </w:rPr>
        <w:t>—</w:t>
      </w:r>
      <w:r w:rsidRPr="00F71501">
        <w:rPr>
          <w:lang w:val="en-US" w:eastAsia="fr-FR" w:bidi="fr-FR"/>
        </w:rPr>
        <w:t xml:space="preserve"> </w:t>
      </w:r>
      <w:r w:rsidRPr="00F71501">
        <w:rPr>
          <w:lang w:val="en-US"/>
        </w:rPr>
        <w:t>Kapauku Papuan Economy.</w:t>
      </w:r>
      <w:r w:rsidRPr="00F71501">
        <w:rPr>
          <w:lang w:val="en-US" w:eastAsia="fr-FR" w:bidi="fr-FR"/>
        </w:rPr>
        <w:t xml:space="preserve"> </w:t>
      </w:r>
      <w:r w:rsidRPr="00462AFE">
        <w:rPr>
          <w:i/>
          <w:lang w:val="en-US" w:eastAsia="fr-FR" w:bidi="fr-FR"/>
        </w:rPr>
        <w:t>Yale University Pu</w:t>
      </w:r>
      <w:r w:rsidRPr="00462AFE">
        <w:rPr>
          <w:i/>
          <w:lang w:val="en-US" w:eastAsia="fr-FR" w:bidi="fr-FR"/>
        </w:rPr>
        <w:t>b</w:t>
      </w:r>
      <w:r w:rsidRPr="00462AFE">
        <w:rPr>
          <w:i/>
          <w:lang w:val="en-US" w:eastAsia="fr-FR" w:bidi="fr-FR"/>
        </w:rPr>
        <w:t>l</w:t>
      </w:r>
      <w:r w:rsidRPr="00462AFE">
        <w:rPr>
          <w:i/>
          <w:lang w:val="en-US" w:eastAsia="fr-FR" w:bidi="fr-FR"/>
        </w:rPr>
        <w:t>i</w:t>
      </w:r>
      <w:r w:rsidRPr="00462AFE">
        <w:rPr>
          <w:i/>
          <w:lang w:val="en-US" w:eastAsia="fr-FR" w:bidi="fr-FR"/>
        </w:rPr>
        <w:t>cations in Anthropology</w:t>
      </w:r>
      <w:r w:rsidRPr="00F71501">
        <w:rPr>
          <w:lang w:val="en-US" w:eastAsia="fr-FR" w:bidi="fr-FR"/>
        </w:rPr>
        <w:t>, n° 67, New Haven, 1963.</w:t>
      </w:r>
    </w:p>
    <w:p w14:paraId="2F8D9CA1" w14:textId="77777777" w:rsidR="001C7F57" w:rsidRPr="00F71501" w:rsidRDefault="001C7F57" w:rsidP="001C7F57">
      <w:pPr>
        <w:spacing w:before="120" w:after="120"/>
        <w:jc w:val="both"/>
        <w:rPr>
          <w:lang w:val="en-US"/>
        </w:rPr>
      </w:pPr>
      <w:r>
        <w:rPr>
          <w:lang w:val="en-US" w:eastAsia="fr-FR" w:bidi="fr-FR"/>
        </w:rPr>
        <w:t>SALEEBY, N. M. —</w:t>
      </w:r>
      <w:r w:rsidRPr="00F71501">
        <w:rPr>
          <w:lang w:val="en-US" w:eastAsia="fr-FR" w:bidi="fr-FR"/>
        </w:rPr>
        <w:t xml:space="preserve"> The History of Sulu, </w:t>
      </w:r>
      <w:r w:rsidRPr="00462AFE">
        <w:rPr>
          <w:i/>
          <w:lang w:val="en-US"/>
        </w:rPr>
        <w:t>Philippine Islands. B</w:t>
      </w:r>
      <w:r w:rsidRPr="00462AFE">
        <w:rPr>
          <w:i/>
          <w:lang w:val="en-US"/>
        </w:rPr>
        <w:t>u</w:t>
      </w:r>
      <w:r w:rsidRPr="00462AFE">
        <w:rPr>
          <w:i/>
          <w:lang w:val="en-US"/>
        </w:rPr>
        <w:t>reau of Science, Division of Ethnology Publications</w:t>
      </w:r>
      <w:r w:rsidRPr="00F71501">
        <w:rPr>
          <w:lang w:val="en-US"/>
        </w:rPr>
        <w:t>,</w:t>
      </w:r>
      <w:r w:rsidRPr="00F71501">
        <w:rPr>
          <w:lang w:val="en-US" w:eastAsia="fr-FR" w:bidi="fr-FR"/>
        </w:rPr>
        <w:t xml:space="preserve"> vol. 4, part 2, pp. 109-391, Manila,</w:t>
      </w:r>
      <w:r>
        <w:rPr>
          <w:lang w:val="en-US" w:eastAsia="fr-FR" w:bidi="fr-FR"/>
        </w:rPr>
        <w:t xml:space="preserve"> </w:t>
      </w:r>
      <w:r w:rsidRPr="00F71501">
        <w:rPr>
          <w:lang w:val="en-US"/>
        </w:rPr>
        <w:t>[273]</w:t>
      </w:r>
      <w:r>
        <w:rPr>
          <w:lang w:val="en-US"/>
        </w:rPr>
        <w:t xml:space="preserve"> </w:t>
      </w:r>
      <w:r w:rsidRPr="00F71501">
        <w:rPr>
          <w:lang w:val="en-US" w:eastAsia="fr-FR" w:bidi="fr-FR"/>
        </w:rPr>
        <w:t>Bureau of Print., 1908.</w:t>
      </w:r>
    </w:p>
    <w:p w14:paraId="66BE8D00" w14:textId="77777777" w:rsidR="001C7F57" w:rsidRPr="00F71501" w:rsidRDefault="001C7F57" w:rsidP="001C7F57">
      <w:pPr>
        <w:spacing w:before="120" w:after="120"/>
        <w:jc w:val="both"/>
        <w:rPr>
          <w:lang w:val="en-US"/>
        </w:rPr>
      </w:pPr>
      <w:r w:rsidRPr="00F71501">
        <w:rPr>
          <w:lang w:val="en-US" w:eastAsia="fr-FR" w:bidi="fr-FR"/>
        </w:rPr>
        <w:t xml:space="preserve">SCHLEGEL, S. A. — </w:t>
      </w:r>
      <w:r w:rsidRPr="00462AFE">
        <w:rPr>
          <w:i/>
          <w:lang w:val="en-US"/>
        </w:rPr>
        <w:t>Tiruray Justice. Traditional Tiruray Law and Morality</w:t>
      </w:r>
      <w:r w:rsidRPr="00F71501">
        <w:rPr>
          <w:lang w:val="en-US"/>
        </w:rPr>
        <w:t xml:space="preserve">. </w:t>
      </w:r>
      <w:r w:rsidRPr="00F71501">
        <w:rPr>
          <w:lang w:val="en-US" w:eastAsia="fr-FR" w:bidi="fr-FR"/>
        </w:rPr>
        <w:t>University of California Press, Berkeley, Los Angeles, London, 1970.</w:t>
      </w:r>
    </w:p>
    <w:p w14:paraId="373421E7" w14:textId="77777777" w:rsidR="001C7F57" w:rsidRPr="00F71501" w:rsidRDefault="001C7F57" w:rsidP="001C7F57">
      <w:pPr>
        <w:spacing w:before="120" w:after="120"/>
        <w:jc w:val="both"/>
        <w:rPr>
          <w:lang w:val="en-US"/>
        </w:rPr>
      </w:pPr>
      <w:r w:rsidRPr="00F71501">
        <w:rPr>
          <w:lang w:val="en-US"/>
        </w:rPr>
        <w:t xml:space="preserve">VENTURELLO, M. H. </w:t>
      </w:r>
      <w:r w:rsidRPr="00F71501">
        <w:rPr>
          <w:lang w:val="en-US" w:eastAsia="fr-FR" w:bidi="fr-FR"/>
        </w:rPr>
        <w:t>—</w:t>
      </w:r>
      <w:r>
        <w:rPr>
          <w:lang w:val="en-US" w:eastAsia="fr-FR" w:bidi="fr-FR"/>
        </w:rPr>
        <w:t xml:space="preserve"> </w:t>
      </w:r>
      <w:r w:rsidRPr="00462AFE">
        <w:rPr>
          <w:i/>
          <w:lang w:val="en-US" w:eastAsia="fr-FR" w:bidi="fr-FR"/>
        </w:rPr>
        <w:t>Manners and Customs of the Tagban</w:t>
      </w:r>
      <w:r w:rsidRPr="00462AFE">
        <w:rPr>
          <w:i/>
          <w:lang w:val="en-US" w:eastAsia="fr-FR" w:bidi="fr-FR"/>
        </w:rPr>
        <w:t>u</w:t>
      </w:r>
      <w:r w:rsidRPr="00462AFE">
        <w:rPr>
          <w:i/>
          <w:lang w:val="en-US" w:eastAsia="fr-FR" w:bidi="fr-FR"/>
        </w:rPr>
        <w:t>was and Other Tribes of the Island of Palawan</w:t>
      </w:r>
      <w:r w:rsidRPr="00F71501">
        <w:rPr>
          <w:lang w:val="en-US" w:eastAsia="fr-FR" w:bidi="fr-FR"/>
        </w:rPr>
        <w:t>.</w:t>
      </w:r>
      <w:r w:rsidRPr="00F71501">
        <w:rPr>
          <w:lang w:val="en-US"/>
        </w:rPr>
        <w:t xml:space="preserve"> Washington, Go</w:t>
      </w:r>
      <w:r w:rsidRPr="00F71501">
        <w:rPr>
          <w:lang w:val="en-US"/>
        </w:rPr>
        <w:t>v</w:t>
      </w:r>
      <w:r w:rsidRPr="00F71501">
        <w:rPr>
          <w:lang w:val="en-US"/>
        </w:rPr>
        <w:t>ernment Printing Office, 1907.</w:t>
      </w:r>
    </w:p>
    <w:p w14:paraId="660559C8" w14:textId="77777777" w:rsidR="001C7F57" w:rsidRPr="00BE2292" w:rsidRDefault="001C7F57" w:rsidP="001C7F57">
      <w:pPr>
        <w:spacing w:before="120" w:after="120"/>
        <w:jc w:val="both"/>
      </w:pPr>
      <w:r w:rsidRPr="00F71501">
        <w:rPr>
          <w:lang w:val="en-US"/>
        </w:rPr>
        <w:t xml:space="preserve">WINSTEDT, R. — </w:t>
      </w:r>
      <w:r w:rsidRPr="00462AFE">
        <w:rPr>
          <w:i/>
          <w:lang w:val="en-US" w:eastAsia="fr-FR" w:bidi="fr-FR"/>
        </w:rPr>
        <w:t>An English-Malay Dictionary</w:t>
      </w:r>
      <w:r w:rsidRPr="00F71501">
        <w:rPr>
          <w:lang w:val="en-US" w:eastAsia="fr-FR" w:bidi="fr-FR"/>
        </w:rPr>
        <w:t xml:space="preserve">. </w:t>
      </w:r>
      <w:r w:rsidRPr="00BE2292">
        <w:rPr>
          <w:lang w:eastAsia="fr-FR" w:bidi="fr-FR"/>
        </w:rPr>
        <w:t>Singapore,</w:t>
      </w:r>
      <w:r w:rsidRPr="00BE2292">
        <w:t xml:space="preserve"> 1951.</w:t>
      </w:r>
    </w:p>
    <w:p w14:paraId="765236B4" w14:textId="77777777" w:rsidR="001C7F57" w:rsidRDefault="001C7F57" w:rsidP="001C7F57">
      <w:pPr>
        <w:spacing w:before="120" w:after="120"/>
        <w:jc w:val="both"/>
      </w:pPr>
    </w:p>
    <w:p w14:paraId="4B098A8E" w14:textId="77777777" w:rsidR="001C7F57" w:rsidRDefault="001C7F57" w:rsidP="001C7F57">
      <w:pPr>
        <w:spacing w:before="120" w:after="120"/>
        <w:jc w:val="both"/>
      </w:pPr>
    </w:p>
    <w:p w14:paraId="48154A78" w14:textId="77777777" w:rsidR="001C7F57" w:rsidRDefault="001C7F57" w:rsidP="001C7F57">
      <w:pPr>
        <w:pStyle w:val="p"/>
      </w:pPr>
      <w:r>
        <w:t>[274]</w:t>
      </w:r>
    </w:p>
    <w:p w14:paraId="73D6B21C" w14:textId="77777777" w:rsidR="001C7F57" w:rsidRPr="00BE2292" w:rsidRDefault="001C7F57" w:rsidP="001C7F57">
      <w:pPr>
        <w:pStyle w:val="p"/>
      </w:pPr>
      <w:r w:rsidRPr="00BE2292">
        <w:br w:type="page"/>
      </w:r>
      <w:r>
        <w:t>[275]</w:t>
      </w:r>
    </w:p>
    <w:p w14:paraId="0E7BD82E" w14:textId="77777777" w:rsidR="001C7F57" w:rsidRPr="00E07116" w:rsidRDefault="001C7F57" w:rsidP="001C7F57">
      <w:pPr>
        <w:jc w:val="both"/>
      </w:pPr>
    </w:p>
    <w:p w14:paraId="402127DD" w14:textId="77777777" w:rsidR="001C7F57" w:rsidRPr="00E07116" w:rsidRDefault="001C7F57" w:rsidP="001C7F57">
      <w:pPr>
        <w:jc w:val="both"/>
      </w:pPr>
    </w:p>
    <w:p w14:paraId="53032A3E" w14:textId="77777777" w:rsidR="001C7F57" w:rsidRPr="00B36157" w:rsidRDefault="001C7F57" w:rsidP="001C7F57">
      <w:pPr>
        <w:spacing w:after="120"/>
        <w:ind w:firstLine="0"/>
        <w:jc w:val="center"/>
        <w:rPr>
          <w:sz w:val="24"/>
        </w:rPr>
      </w:pPr>
      <w:bookmarkStart w:id="119" w:name="Palawan_table_tableaux"/>
      <w:r>
        <w:rPr>
          <w:b/>
          <w:color w:val="000000"/>
          <w:sz w:val="24"/>
        </w:rPr>
        <w:t>UNE SOCIÉTÉ SIMPLE</w:t>
      </w:r>
      <w:r w:rsidRPr="00B36157">
        <w:rPr>
          <w:color w:val="000000"/>
          <w:sz w:val="24"/>
        </w:rPr>
        <w:t>.</w:t>
      </w:r>
      <w:r>
        <w:rPr>
          <w:color w:val="000000"/>
          <w:sz w:val="24"/>
        </w:rPr>
        <w:br/>
      </w:r>
      <w:r>
        <w:rPr>
          <w:i/>
          <w:color w:val="000000"/>
          <w:sz w:val="24"/>
        </w:rPr>
        <w:t>Parenté et résidence chez les Palawan (Philippines)</w:t>
      </w:r>
    </w:p>
    <w:p w14:paraId="3B786803" w14:textId="77777777" w:rsidR="001C7F57" w:rsidRPr="00384B20" w:rsidRDefault="001C7F57" w:rsidP="001C7F57">
      <w:pPr>
        <w:pStyle w:val="planchest"/>
      </w:pPr>
      <w:r>
        <w:t>Table des principaux</w:t>
      </w:r>
      <w:r>
        <w:br/>
        <w:t>tableaux et diagrammes</w:t>
      </w:r>
    </w:p>
    <w:bookmarkEnd w:id="119"/>
    <w:p w14:paraId="153B0C9D" w14:textId="77777777" w:rsidR="001C7F57" w:rsidRPr="00E07116" w:rsidRDefault="001C7F57" w:rsidP="001C7F57">
      <w:pPr>
        <w:jc w:val="both"/>
      </w:pPr>
    </w:p>
    <w:p w14:paraId="155FAE7E" w14:textId="77777777" w:rsidR="001C7F57" w:rsidRPr="00E07116" w:rsidRDefault="001C7F57" w:rsidP="001C7F57">
      <w:pPr>
        <w:jc w:val="both"/>
      </w:pPr>
    </w:p>
    <w:p w14:paraId="12B5C7E1"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62C1CDBD" w14:textId="77777777" w:rsidR="001C7F57" w:rsidRDefault="001C7F57" w:rsidP="001C7F57">
      <w:pPr>
        <w:spacing w:before="60" w:after="60"/>
        <w:ind w:left="360" w:hanging="360"/>
        <w:jc w:val="both"/>
        <w:rPr>
          <w:sz w:val="24"/>
        </w:rPr>
      </w:pPr>
    </w:p>
    <w:p w14:paraId="3FFEC50B" w14:textId="77777777" w:rsidR="001C7F57" w:rsidRPr="00FC024C" w:rsidRDefault="001C7F57" w:rsidP="001C7F57">
      <w:pPr>
        <w:spacing w:before="60" w:after="60"/>
        <w:ind w:left="360" w:hanging="360"/>
        <w:jc w:val="both"/>
        <w:rPr>
          <w:sz w:val="24"/>
        </w:rPr>
      </w:pPr>
      <w:r>
        <w:rPr>
          <w:sz w:val="24"/>
        </w:rPr>
        <w:t>1.</w:t>
      </w:r>
      <w:r>
        <w:rPr>
          <w:sz w:val="24"/>
        </w:rPr>
        <w:tab/>
      </w:r>
      <w:hyperlink w:anchor="Palawan_tableau_01" w:history="1">
        <w:r w:rsidRPr="00ED015D">
          <w:rPr>
            <w:rStyle w:val="Hyperlien"/>
            <w:sz w:val="24"/>
          </w:rPr>
          <w:t>Section de la région sud de Brooke’s Point</w:t>
        </w:r>
      </w:hyperlink>
      <w:r>
        <w:rPr>
          <w:sz w:val="24"/>
        </w:rPr>
        <w:t xml:space="preserve"> [</w:t>
      </w:r>
      <w:r w:rsidRPr="00FC024C">
        <w:rPr>
          <w:sz w:val="24"/>
        </w:rPr>
        <w:t>23</w:t>
      </w:r>
      <w:r>
        <w:rPr>
          <w:sz w:val="24"/>
        </w:rPr>
        <w:t>]</w:t>
      </w:r>
    </w:p>
    <w:p w14:paraId="2BDA1ABA" w14:textId="77777777" w:rsidR="001C7F57" w:rsidRPr="00FC024C" w:rsidRDefault="001C7F57" w:rsidP="001C7F57">
      <w:pPr>
        <w:spacing w:before="60" w:after="60"/>
        <w:ind w:left="360" w:hanging="360"/>
        <w:jc w:val="both"/>
        <w:rPr>
          <w:sz w:val="24"/>
        </w:rPr>
      </w:pPr>
      <w:r>
        <w:rPr>
          <w:sz w:val="24"/>
        </w:rPr>
        <w:t>2.</w:t>
      </w:r>
      <w:r>
        <w:rPr>
          <w:sz w:val="24"/>
        </w:rPr>
        <w:tab/>
      </w:r>
      <w:hyperlink w:anchor="Palawan_tableau_02" w:history="1">
        <w:r w:rsidRPr="00ED015D">
          <w:rPr>
            <w:rStyle w:val="Hyperlien"/>
            <w:sz w:val="24"/>
          </w:rPr>
          <w:t>Consanguinité : référence</w:t>
        </w:r>
      </w:hyperlink>
      <w:r>
        <w:rPr>
          <w:sz w:val="24"/>
        </w:rPr>
        <w:t xml:space="preserve"> [</w:t>
      </w:r>
      <w:r w:rsidRPr="00FC024C">
        <w:rPr>
          <w:sz w:val="24"/>
        </w:rPr>
        <w:t>40</w:t>
      </w:r>
      <w:r>
        <w:rPr>
          <w:sz w:val="24"/>
        </w:rPr>
        <w:t>]</w:t>
      </w:r>
    </w:p>
    <w:p w14:paraId="69402257" w14:textId="77777777" w:rsidR="001C7F57" w:rsidRPr="00FC024C" w:rsidRDefault="001C7F57" w:rsidP="001C7F57">
      <w:pPr>
        <w:spacing w:before="60" w:after="60"/>
        <w:ind w:left="360" w:hanging="360"/>
        <w:jc w:val="both"/>
        <w:rPr>
          <w:sz w:val="24"/>
        </w:rPr>
      </w:pPr>
      <w:r>
        <w:rPr>
          <w:sz w:val="24"/>
        </w:rPr>
        <w:t>3.</w:t>
      </w:r>
      <w:r>
        <w:rPr>
          <w:sz w:val="24"/>
        </w:rPr>
        <w:tab/>
      </w:r>
      <w:hyperlink w:anchor="Palawan_tableau_03" w:history="1">
        <w:r w:rsidRPr="00ED015D">
          <w:rPr>
            <w:rStyle w:val="Hyperlien"/>
            <w:sz w:val="24"/>
          </w:rPr>
          <w:t>Distribution des termes de consanguinité</w:t>
        </w:r>
      </w:hyperlink>
      <w:r>
        <w:rPr>
          <w:sz w:val="24"/>
        </w:rPr>
        <w:t xml:space="preserve"> [</w:t>
      </w:r>
      <w:r w:rsidRPr="00FC024C">
        <w:rPr>
          <w:sz w:val="24"/>
        </w:rPr>
        <w:t>48</w:t>
      </w:r>
      <w:r>
        <w:rPr>
          <w:sz w:val="24"/>
        </w:rPr>
        <w:t>]</w:t>
      </w:r>
    </w:p>
    <w:p w14:paraId="5C725C77" w14:textId="77777777" w:rsidR="001C7F57" w:rsidRPr="00FC024C" w:rsidRDefault="001C7F57" w:rsidP="001C7F57">
      <w:pPr>
        <w:spacing w:before="60" w:after="60"/>
        <w:ind w:left="360" w:hanging="360"/>
        <w:jc w:val="both"/>
        <w:rPr>
          <w:sz w:val="24"/>
        </w:rPr>
      </w:pPr>
      <w:r>
        <w:rPr>
          <w:sz w:val="24"/>
        </w:rPr>
        <w:t>4.</w:t>
      </w:r>
      <w:r>
        <w:rPr>
          <w:sz w:val="24"/>
        </w:rPr>
        <w:tab/>
      </w:r>
      <w:hyperlink w:anchor="Palawan_tableau_04" w:history="1">
        <w:r w:rsidRPr="00ED015D">
          <w:rPr>
            <w:rStyle w:val="Hyperlien"/>
            <w:sz w:val="24"/>
          </w:rPr>
          <w:t>Alliance : référence</w:t>
        </w:r>
      </w:hyperlink>
      <w:r>
        <w:rPr>
          <w:sz w:val="24"/>
        </w:rPr>
        <w:t xml:space="preserve"> [</w:t>
      </w:r>
      <w:r w:rsidRPr="00FC024C">
        <w:rPr>
          <w:sz w:val="24"/>
        </w:rPr>
        <w:t>61</w:t>
      </w:r>
      <w:r>
        <w:rPr>
          <w:sz w:val="24"/>
        </w:rPr>
        <w:t>]</w:t>
      </w:r>
    </w:p>
    <w:p w14:paraId="2A521A8C" w14:textId="77777777" w:rsidR="001C7F57" w:rsidRPr="00FC024C" w:rsidRDefault="001C7F57" w:rsidP="001C7F57">
      <w:pPr>
        <w:spacing w:before="60" w:after="60"/>
        <w:ind w:left="360" w:hanging="360"/>
        <w:jc w:val="both"/>
        <w:rPr>
          <w:sz w:val="24"/>
        </w:rPr>
      </w:pPr>
      <w:r>
        <w:rPr>
          <w:sz w:val="24"/>
        </w:rPr>
        <w:t>5.</w:t>
      </w:r>
      <w:r>
        <w:rPr>
          <w:sz w:val="24"/>
        </w:rPr>
        <w:tab/>
      </w:r>
      <w:hyperlink w:anchor="Palawan_tableau_05" w:history="1">
        <w:r w:rsidRPr="00ED015D">
          <w:rPr>
            <w:rStyle w:val="Hyperlien"/>
            <w:sz w:val="24"/>
          </w:rPr>
          <w:t>Tableau des appellations réciproques pour le hameau de Kangrijan</w:t>
        </w:r>
      </w:hyperlink>
      <w:r>
        <w:rPr>
          <w:sz w:val="24"/>
        </w:rPr>
        <w:t xml:space="preserve"> [75]</w:t>
      </w:r>
    </w:p>
    <w:p w14:paraId="2AD1341E" w14:textId="77777777" w:rsidR="001C7F57" w:rsidRPr="00FC024C" w:rsidRDefault="001C7F57" w:rsidP="001C7F57">
      <w:pPr>
        <w:spacing w:before="60" w:after="60"/>
        <w:ind w:left="360" w:hanging="360"/>
        <w:jc w:val="both"/>
        <w:rPr>
          <w:sz w:val="24"/>
        </w:rPr>
      </w:pPr>
      <w:r>
        <w:rPr>
          <w:sz w:val="24"/>
        </w:rPr>
        <w:t>6.</w:t>
      </w:r>
      <w:r>
        <w:rPr>
          <w:sz w:val="24"/>
        </w:rPr>
        <w:tab/>
      </w:r>
      <w:hyperlink w:anchor="Palawan_tableau_06" w:history="1">
        <w:r w:rsidRPr="00ED015D">
          <w:rPr>
            <w:rStyle w:val="Hyperlien"/>
            <w:sz w:val="24"/>
          </w:rPr>
          <w:t>Usage en adresse et en référence des termes de parenté</w:t>
        </w:r>
      </w:hyperlink>
      <w:r>
        <w:rPr>
          <w:sz w:val="24"/>
        </w:rPr>
        <w:t xml:space="preserve"> [</w:t>
      </w:r>
      <w:r w:rsidRPr="00FC024C">
        <w:rPr>
          <w:sz w:val="24"/>
        </w:rPr>
        <w:t>79</w:t>
      </w:r>
      <w:r>
        <w:rPr>
          <w:sz w:val="24"/>
        </w:rPr>
        <w:t>]</w:t>
      </w:r>
    </w:p>
    <w:p w14:paraId="36C932C6" w14:textId="77777777" w:rsidR="001C7F57" w:rsidRPr="00FC024C" w:rsidRDefault="001C7F57" w:rsidP="001C7F57">
      <w:pPr>
        <w:spacing w:before="60" w:after="60"/>
        <w:ind w:left="360" w:hanging="360"/>
        <w:jc w:val="both"/>
        <w:rPr>
          <w:sz w:val="24"/>
        </w:rPr>
      </w:pPr>
      <w:r>
        <w:rPr>
          <w:sz w:val="24"/>
        </w:rPr>
        <w:t>7.</w:t>
      </w:r>
      <w:r>
        <w:rPr>
          <w:sz w:val="24"/>
        </w:rPr>
        <w:tab/>
      </w:r>
      <w:hyperlink w:anchor="Palawan_tableau_07" w:history="1">
        <w:r w:rsidRPr="00ED015D">
          <w:rPr>
            <w:rStyle w:val="Hyperlien"/>
            <w:sz w:val="24"/>
          </w:rPr>
          <w:t>Système de l’adresse : terme de parenté et nom personnel</w:t>
        </w:r>
      </w:hyperlink>
      <w:r>
        <w:rPr>
          <w:sz w:val="24"/>
        </w:rPr>
        <w:t xml:space="preserve"> [</w:t>
      </w:r>
      <w:r w:rsidRPr="00FC024C">
        <w:rPr>
          <w:sz w:val="24"/>
        </w:rPr>
        <w:t>80</w:t>
      </w:r>
      <w:r>
        <w:rPr>
          <w:sz w:val="24"/>
        </w:rPr>
        <w:t>]</w:t>
      </w:r>
    </w:p>
    <w:p w14:paraId="5FADA188" w14:textId="77777777" w:rsidR="001C7F57" w:rsidRPr="00FC024C" w:rsidRDefault="001C7F57" w:rsidP="001C7F57">
      <w:pPr>
        <w:spacing w:before="60" w:after="60"/>
        <w:ind w:left="360" w:hanging="360"/>
        <w:jc w:val="both"/>
        <w:rPr>
          <w:sz w:val="24"/>
        </w:rPr>
      </w:pPr>
      <w:r>
        <w:rPr>
          <w:sz w:val="24"/>
        </w:rPr>
        <w:t>8.</w:t>
      </w:r>
      <w:r>
        <w:rPr>
          <w:sz w:val="24"/>
        </w:rPr>
        <w:tab/>
      </w:r>
      <w:hyperlink w:anchor="Palawan_tableau_08" w:history="1">
        <w:r w:rsidRPr="00ED015D">
          <w:rPr>
            <w:rStyle w:val="Hyperlien"/>
            <w:sz w:val="24"/>
          </w:rPr>
          <w:t>Systèmes des relations</w:t>
        </w:r>
      </w:hyperlink>
      <w:r>
        <w:rPr>
          <w:sz w:val="24"/>
        </w:rPr>
        <w:t xml:space="preserve"> [</w:t>
      </w:r>
      <w:r w:rsidRPr="00FC024C">
        <w:rPr>
          <w:sz w:val="24"/>
        </w:rPr>
        <w:t>81</w:t>
      </w:r>
      <w:r>
        <w:rPr>
          <w:sz w:val="24"/>
        </w:rPr>
        <w:t>]</w:t>
      </w:r>
    </w:p>
    <w:p w14:paraId="231AC2D0" w14:textId="77777777" w:rsidR="001C7F57" w:rsidRPr="00FC024C" w:rsidRDefault="001C7F57" w:rsidP="001C7F57">
      <w:pPr>
        <w:spacing w:before="60" w:after="60"/>
        <w:ind w:left="360" w:hanging="360"/>
        <w:jc w:val="both"/>
        <w:rPr>
          <w:sz w:val="24"/>
        </w:rPr>
      </w:pPr>
      <w:r>
        <w:rPr>
          <w:sz w:val="24"/>
        </w:rPr>
        <w:t>9.</w:t>
      </w:r>
      <w:r>
        <w:rPr>
          <w:sz w:val="24"/>
        </w:rPr>
        <w:tab/>
      </w:r>
      <w:hyperlink w:anchor="Palawan_tableau_09" w:history="1">
        <w:r w:rsidRPr="00ED015D">
          <w:rPr>
            <w:rStyle w:val="Hyperlien"/>
            <w:sz w:val="24"/>
          </w:rPr>
          <w:t>Alliance, consanguinité et génération</w:t>
        </w:r>
      </w:hyperlink>
      <w:r>
        <w:rPr>
          <w:sz w:val="24"/>
        </w:rPr>
        <w:t xml:space="preserve"> [</w:t>
      </w:r>
      <w:r w:rsidRPr="00FC024C">
        <w:rPr>
          <w:sz w:val="24"/>
        </w:rPr>
        <w:t>86</w:t>
      </w:r>
      <w:r>
        <w:rPr>
          <w:sz w:val="24"/>
        </w:rPr>
        <w:t>]</w:t>
      </w:r>
    </w:p>
    <w:p w14:paraId="54B06853" w14:textId="77777777" w:rsidR="001C7F57" w:rsidRPr="00FC024C" w:rsidRDefault="001C7F57" w:rsidP="001C7F57">
      <w:pPr>
        <w:spacing w:before="60" w:after="60"/>
        <w:ind w:left="360" w:hanging="360"/>
        <w:jc w:val="both"/>
        <w:rPr>
          <w:sz w:val="24"/>
        </w:rPr>
      </w:pPr>
      <w:r>
        <w:rPr>
          <w:sz w:val="24"/>
        </w:rPr>
        <w:t>10.</w:t>
      </w:r>
      <w:r>
        <w:rPr>
          <w:sz w:val="24"/>
        </w:rPr>
        <w:tab/>
      </w:r>
      <w:hyperlink w:anchor="Palawan_tableau_10" w:history="1">
        <w:r w:rsidRPr="00ED015D">
          <w:rPr>
            <w:rStyle w:val="Hyperlien"/>
            <w:sz w:val="24"/>
          </w:rPr>
          <w:t>Distribution des termes d’alliance</w:t>
        </w:r>
      </w:hyperlink>
      <w:r>
        <w:rPr>
          <w:sz w:val="24"/>
        </w:rPr>
        <w:t xml:space="preserve"> [</w:t>
      </w:r>
      <w:r w:rsidRPr="00FC024C">
        <w:rPr>
          <w:sz w:val="24"/>
        </w:rPr>
        <w:t>91</w:t>
      </w:r>
      <w:r>
        <w:rPr>
          <w:sz w:val="24"/>
        </w:rPr>
        <w:t>]</w:t>
      </w:r>
    </w:p>
    <w:p w14:paraId="0E9F0BED" w14:textId="77777777" w:rsidR="001C7F57" w:rsidRPr="00FC024C" w:rsidRDefault="001C7F57" w:rsidP="001C7F57">
      <w:pPr>
        <w:spacing w:before="60" w:after="60"/>
        <w:ind w:left="360" w:hanging="360"/>
        <w:jc w:val="both"/>
        <w:rPr>
          <w:sz w:val="24"/>
        </w:rPr>
      </w:pPr>
      <w:r>
        <w:rPr>
          <w:sz w:val="24"/>
        </w:rPr>
        <w:t>11.</w:t>
      </w:r>
      <w:r>
        <w:rPr>
          <w:sz w:val="24"/>
        </w:rPr>
        <w:tab/>
      </w:r>
      <w:hyperlink w:anchor="Palawan_tableau_11" w:history="1">
        <w:r w:rsidRPr="00ED015D">
          <w:rPr>
            <w:rStyle w:val="Hyperlien"/>
            <w:sz w:val="24"/>
          </w:rPr>
          <w:t xml:space="preserve">Effectifs de la population pour 20 </w:t>
        </w:r>
        <w:r w:rsidRPr="00ED015D">
          <w:rPr>
            <w:rStyle w:val="Hyperlien"/>
            <w:i/>
            <w:sz w:val="24"/>
          </w:rPr>
          <w:t>rurungan</w:t>
        </w:r>
      </w:hyperlink>
      <w:r>
        <w:rPr>
          <w:sz w:val="24"/>
        </w:rPr>
        <w:t xml:space="preserve"> [</w:t>
      </w:r>
      <w:r w:rsidRPr="00FC024C">
        <w:rPr>
          <w:sz w:val="24"/>
        </w:rPr>
        <w:t>166</w:t>
      </w:r>
      <w:r>
        <w:rPr>
          <w:sz w:val="24"/>
        </w:rPr>
        <w:t>]</w:t>
      </w:r>
    </w:p>
    <w:p w14:paraId="0699396D" w14:textId="77777777" w:rsidR="001C7F57" w:rsidRPr="00FC024C" w:rsidRDefault="001C7F57" w:rsidP="001C7F57">
      <w:pPr>
        <w:spacing w:before="60" w:after="60"/>
        <w:ind w:left="360" w:hanging="360"/>
        <w:jc w:val="both"/>
        <w:rPr>
          <w:sz w:val="24"/>
        </w:rPr>
      </w:pPr>
      <w:r>
        <w:rPr>
          <w:sz w:val="24"/>
        </w:rPr>
        <w:t>12.</w:t>
      </w:r>
      <w:r>
        <w:rPr>
          <w:sz w:val="24"/>
        </w:rPr>
        <w:tab/>
      </w:r>
      <w:hyperlink w:anchor="Palawan_tableau_12" w:history="1">
        <w:r w:rsidRPr="00ED015D">
          <w:rPr>
            <w:rStyle w:val="Hyperlien"/>
            <w:sz w:val="24"/>
          </w:rPr>
          <w:t>Cycle-type de développement de la famille conjugale</w:t>
        </w:r>
      </w:hyperlink>
      <w:r>
        <w:rPr>
          <w:sz w:val="24"/>
        </w:rPr>
        <w:t xml:space="preserve"> [</w:t>
      </w:r>
      <w:r w:rsidRPr="00FC024C">
        <w:rPr>
          <w:sz w:val="24"/>
        </w:rPr>
        <w:t>172</w:t>
      </w:r>
      <w:r>
        <w:rPr>
          <w:sz w:val="24"/>
        </w:rPr>
        <w:t>]</w:t>
      </w:r>
    </w:p>
    <w:p w14:paraId="3F3CB229" w14:textId="77777777" w:rsidR="001C7F57" w:rsidRPr="00FC024C" w:rsidRDefault="001C7F57" w:rsidP="001C7F57">
      <w:pPr>
        <w:spacing w:before="60" w:after="60"/>
        <w:ind w:left="360" w:hanging="360"/>
        <w:jc w:val="both"/>
        <w:rPr>
          <w:sz w:val="24"/>
        </w:rPr>
      </w:pPr>
      <w:r>
        <w:rPr>
          <w:sz w:val="24"/>
        </w:rPr>
        <w:t>13.</w:t>
      </w:r>
      <w:r>
        <w:rPr>
          <w:sz w:val="24"/>
        </w:rPr>
        <w:tab/>
      </w:r>
      <w:hyperlink w:anchor="Palawan_tableau_13" w:history="1">
        <w:r w:rsidRPr="00ED015D">
          <w:rPr>
            <w:rStyle w:val="Hyperlien"/>
            <w:sz w:val="24"/>
          </w:rPr>
          <w:t>Types de maisonnées</w:t>
        </w:r>
      </w:hyperlink>
      <w:r>
        <w:rPr>
          <w:sz w:val="24"/>
        </w:rPr>
        <w:t xml:space="preserve"> [</w:t>
      </w:r>
      <w:r w:rsidRPr="00FC024C">
        <w:rPr>
          <w:sz w:val="24"/>
        </w:rPr>
        <w:t>174</w:t>
      </w:r>
      <w:r>
        <w:rPr>
          <w:sz w:val="24"/>
        </w:rPr>
        <w:t>]</w:t>
      </w:r>
    </w:p>
    <w:p w14:paraId="168BA524" w14:textId="77777777" w:rsidR="001C7F57" w:rsidRPr="00FC024C" w:rsidRDefault="001C7F57" w:rsidP="001C7F57">
      <w:pPr>
        <w:spacing w:before="60" w:after="60"/>
        <w:ind w:left="360" w:hanging="360"/>
        <w:jc w:val="both"/>
        <w:rPr>
          <w:sz w:val="24"/>
        </w:rPr>
      </w:pPr>
      <w:r>
        <w:rPr>
          <w:sz w:val="24"/>
        </w:rPr>
        <w:t>14.</w:t>
      </w:r>
      <w:r>
        <w:rPr>
          <w:sz w:val="24"/>
        </w:rPr>
        <w:tab/>
      </w:r>
      <w:hyperlink w:anchor="Palawan_tableau_14" w:history="1">
        <w:r w:rsidRPr="00ED015D">
          <w:rPr>
            <w:rStyle w:val="Hyperlien"/>
            <w:sz w:val="24"/>
          </w:rPr>
          <w:t>Diagrammes de parenté des groupes de résidence</w:t>
        </w:r>
      </w:hyperlink>
      <w:r>
        <w:rPr>
          <w:sz w:val="24"/>
        </w:rPr>
        <w:t xml:space="preserve"> [181]</w:t>
      </w:r>
    </w:p>
    <w:p w14:paraId="064B0C2E" w14:textId="77777777" w:rsidR="001C7F57" w:rsidRPr="00FC024C" w:rsidRDefault="001C7F57" w:rsidP="001C7F57">
      <w:pPr>
        <w:spacing w:before="60" w:after="60"/>
        <w:ind w:left="360" w:hanging="360"/>
        <w:jc w:val="both"/>
        <w:rPr>
          <w:sz w:val="24"/>
        </w:rPr>
      </w:pPr>
      <w:r>
        <w:rPr>
          <w:sz w:val="24"/>
        </w:rPr>
        <w:t>15.</w:t>
      </w:r>
      <w:r>
        <w:rPr>
          <w:sz w:val="24"/>
        </w:rPr>
        <w:tab/>
      </w:r>
      <w:hyperlink w:anchor="Palawan_tableau_15" w:history="1">
        <w:r w:rsidRPr="00ED015D">
          <w:rPr>
            <w:rStyle w:val="Hyperlien"/>
            <w:sz w:val="24"/>
          </w:rPr>
          <w:t>Circuits interne et externe de distribution de la nourriture rituelle</w:t>
        </w:r>
      </w:hyperlink>
      <w:r>
        <w:rPr>
          <w:sz w:val="24"/>
        </w:rPr>
        <w:t xml:space="preserve"> [</w:t>
      </w:r>
      <w:r w:rsidRPr="00FC024C">
        <w:rPr>
          <w:sz w:val="24"/>
        </w:rPr>
        <w:t>216</w:t>
      </w:r>
      <w:r>
        <w:rPr>
          <w:sz w:val="24"/>
        </w:rPr>
        <w:t>]</w:t>
      </w:r>
    </w:p>
    <w:p w14:paraId="081EF9BC" w14:textId="77777777" w:rsidR="001C7F57" w:rsidRPr="00FC024C" w:rsidRDefault="001C7F57" w:rsidP="001C7F57">
      <w:pPr>
        <w:spacing w:before="60" w:after="60"/>
        <w:ind w:left="360" w:hanging="360"/>
        <w:jc w:val="both"/>
        <w:rPr>
          <w:sz w:val="24"/>
        </w:rPr>
      </w:pPr>
      <w:r>
        <w:rPr>
          <w:sz w:val="24"/>
        </w:rPr>
        <w:t>16.</w:t>
      </w:r>
      <w:r>
        <w:rPr>
          <w:sz w:val="24"/>
        </w:rPr>
        <w:tab/>
      </w:r>
      <w:hyperlink w:anchor="Palawan_tableau_16" w:history="1">
        <w:r w:rsidRPr="00ED015D">
          <w:rPr>
            <w:rStyle w:val="Hyperlien"/>
            <w:sz w:val="24"/>
          </w:rPr>
          <w:t>Niveaux de circulation des produits de subsistance</w:t>
        </w:r>
      </w:hyperlink>
      <w:r>
        <w:rPr>
          <w:sz w:val="24"/>
        </w:rPr>
        <w:t xml:space="preserve"> [</w:t>
      </w:r>
      <w:r w:rsidRPr="00FC024C">
        <w:rPr>
          <w:sz w:val="24"/>
        </w:rPr>
        <w:t>230</w:t>
      </w:r>
      <w:r>
        <w:rPr>
          <w:sz w:val="24"/>
        </w:rPr>
        <w:t>]</w:t>
      </w:r>
    </w:p>
    <w:p w14:paraId="275F5D8B" w14:textId="77777777" w:rsidR="001C7F57" w:rsidRPr="00FC024C" w:rsidRDefault="001C7F57" w:rsidP="001C7F57">
      <w:pPr>
        <w:spacing w:before="60" w:after="60"/>
        <w:ind w:left="360" w:hanging="360"/>
        <w:jc w:val="both"/>
        <w:rPr>
          <w:sz w:val="24"/>
        </w:rPr>
      </w:pPr>
      <w:r>
        <w:rPr>
          <w:sz w:val="24"/>
        </w:rPr>
        <w:t>17.</w:t>
      </w:r>
      <w:r>
        <w:rPr>
          <w:sz w:val="24"/>
        </w:rPr>
        <w:tab/>
      </w:r>
      <w:hyperlink w:anchor="Palawan_tableau_17" w:history="1">
        <w:r w:rsidRPr="00ED015D">
          <w:rPr>
            <w:rStyle w:val="Hyperlien"/>
            <w:sz w:val="24"/>
          </w:rPr>
          <w:t>Courbe générale des valeurs de symétrie et d’asymétrie de la consanguinité</w:t>
        </w:r>
      </w:hyperlink>
      <w:r>
        <w:rPr>
          <w:sz w:val="24"/>
        </w:rPr>
        <w:t xml:space="preserve"> [</w:t>
      </w:r>
      <w:r w:rsidRPr="00FC024C">
        <w:rPr>
          <w:sz w:val="24"/>
        </w:rPr>
        <w:t>245</w:t>
      </w:r>
      <w:r>
        <w:rPr>
          <w:sz w:val="24"/>
        </w:rPr>
        <w:t>]</w:t>
      </w:r>
    </w:p>
    <w:p w14:paraId="10945279" w14:textId="77777777" w:rsidR="001C7F57" w:rsidRPr="00FC024C" w:rsidRDefault="001C7F57" w:rsidP="001C7F57">
      <w:pPr>
        <w:spacing w:before="60" w:after="60"/>
        <w:ind w:left="360" w:hanging="360"/>
        <w:jc w:val="both"/>
        <w:rPr>
          <w:sz w:val="24"/>
        </w:rPr>
      </w:pPr>
      <w:r>
        <w:rPr>
          <w:sz w:val="24"/>
        </w:rPr>
        <w:t>18.</w:t>
      </w:r>
      <w:r>
        <w:rPr>
          <w:sz w:val="24"/>
        </w:rPr>
        <w:tab/>
      </w:r>
      <w:hyperlink w:anchor="Palawan_tableau_18" w:history="1">
        <w:r w:rsidRPr="00ED015D">
          <w:rPr>
            <w:rStyle w:val="Hyperlien"/>
            <w:sz w:val="24"/>
          </w:rPr>
          <w:t>Système des valeurs de symétrie et d’asymétrie de la consanguinité par gén</w:t>
        </w:r>
        <w:r w:rsidRPr="00ED015D">
          <w:rPr>
            <w:rStyle w:val="Hyperlien"/>
            <w:sz w:val="24"/>
          </w:rPr>
          <w:t>é</w:t>
        </w:r>
        <w:r w:rsidRPr="00ED015D">
          <w:rPr>
            <w:rStyle w:val="Hyperlien"/>
            <w:sz w:val="24"/>
          </w:rPr>
          <w:t>ration</w:t>
        </w:r>
      </w:hyperlink>
      <w:r>
        <w:rPr>
          <w:sz w:val="24"/>
        </w:rPr>
        <w:t xml:space="preserve"> [</w:t>
      </w:r>
      <w:r w:rsidRPr="00FC024C">
        <w:rPr>
          <w:sz w:val="24"/>
        </w:rPr>
        <w:t>246</w:t>
      </w:r>
      <w:r>
        <w:rPr>
          <w:sz w:val="24"/>
        </w:rPr>
        <w:t>]</w:t>
      </w:r>
    </w:p>
    <w:p w14:paraId="252CAF8B" w14:textId="77777777" w:rsidR="001C7F57" w:rsidRPr="00FC024C" w:rsidRDefault="001C7F57" w:rsidP="001C7F57">
      <w:pPr>
        <w:spacing w:before="60" w:after="60"/>
        <w:ind w:left="360" w:hanging="360"/>
        <w:jc w:val="both"/>
        <w:rPr>
          <w:sz w:val="24"/>
        </w:rPr>
      </w:pPr>
      <w:r>
        <w:rPr>
          <w:sz w:val="24"/>
        </w:rPr>
        <w:t>19.</w:t>
      </w:r>
      <w:r>
        <w:rPr>
          <w:sz w:val="24"/>
        </w:rPr>
        <w:tab/>
      </w:r>
      <w:hyperlink w:anchor="Palawan_tableau_19" w:history="1">
        <w:r w:rsidRPr="00ED015D">
          <w:rPr>
            <w:rStyle w:val="Hyperlien"/>
            <w:sz w:val="24"/>
          </w:rPr>
          <w:t>Système des valeurs de symétrie et d’asymétrie de l’alliance par génération</w:t>
        </w:r>
      </w:hyperlink>
      <w:r>
        <w:rPr>
          <w:sz w:val="24"/>
        </w:rPr>
        <w:t xml:space="preserve"> [</w:t>
      </w:r>
      <w:r w:rsidRPr="00FC024C">
        <w:rPr>
          <w:sz w:val="24"/>
        </w:rPr>
        <w:t>247</w:t>
      </w:r>
      <w:r>
        <w:rPr>
          <w:sz w:val="24"/>
        </w:rPr>
        <w:t>]</w:t>
      </w:r>
    </w:p>
    <w:p w14:paraId="3E573B31" w14:textId="77777777" w:rsidR="001C7F57" w:rsidRPr="00FC024C" w:rsidRDefault="001C7F57" w:rsidP="001C7F57">
      <w:pPr>
        <w:spacing w:before="60" w:after="60"/>
        <w:ind w:left="360" w:hanging="360"/>
        <w:jc w:val="both"/>
        <w:rPr>
          <w:sz w:val="24"/>
        </w:rPr>
      </w:pPr>
      <w:r>
        <w:rPr>
          <w:sz w:val="24"/>
        </w:rPr>
        <w:t>20.</w:t>
      </w:r>
      <w:r>
        <w:rPr>
          <w:sz w:val="24"/>
        </w:rPr>
        <w:tab/>
      </w:r>
      <w:hyperlink w:anchor="Palawan_tableau_20" w:history="1">
        <w:r w:rsidRPr="00ED015D">
          <w:rPr>
            <w:rStyle w:val="Hyperlien"/>
            <w:sz w:val="24"/>
          </w:rPr>
          <w:t>Système général des statuts</w:t>
        </w:r>
      </w:hyperlink>
      <w:r>
        <w:rPr>
          <w:sz w:val="24"/>
        </w:rPr>
        <w:t xml:space="preserve"> [</w:t>
      </w:r>
      <w:r w:rsidRPr="00FC024C">
        <w:rPr>
          <w:sz w:val="24"/>
        </w:rPr>
        <w:t>248</w:t>
      </w:r>
      <w:r>
        <w:rPr>
          <w:sz w:val="24"/>
        </w:rPr>
        <w:t>]</w:t>
      </w:r>
    </w:p>
    <w:p w14:paraId="33869C85" w14:textId="77777777" w:rsidR="001C7F57" w:rsidRPr="00FC024C" w:rsidRDefault="001C7F57" w:rsidP="001C7F57">
      <w:pPr>
        <w:spacing w:before="60" w:after="60"/>
        <w:ind w:left="360" w:hanging="360"/>
        <w:jc w:val="both"/>
        <w:rPr>
          <w:sz w:val="24"/>
        </w:rPr>
      </w:pPr>
    </w:p>
    <w:p w14:paraId="4E2F6C5D" w14:textId="77777777" w:rsidR="001C7F57" w:rsidRDefault="001C7F57" w:rsidP="001C7F57">
      <w:pPr>
        <w:pStyle w:val="p"/>
      </w:pPr>
      <w:r>
        <w:t>[276]</w:t>
      </w:r>
    </w:p>
    <w:p w14:paraId="0C5D01A8" w14:textId="77777777" w:rsidR="001C7F57" w:rsidRDefault="001C7F57" w:rsidP="001C7F57">
      <w:pPr>
        <w:pStyle w:val="p"/>
        <w:rPr>
          <w:lang w:eastAsia="fr-FR" w:bidi="fr-FR"/>
        </w:rPr>
      </w:pPr>
      <w:r w:rsidRPr="00BE2292">
        <w:br w:type="page"/>
      </w:r>
      <w:r>
        <w:rPr>
          <w:lang w:eastAsia="fr-FR" w:bidi="fr-FR"/>
        </w:rPr>
        <w:t>[277]</w:t>
      </w:r>
    </w:p>
    <w:p w14:paraId="671543A6" w14:textId="77777777" w:rsidR="001C7F57" w:rsidRPr="00E07116" w:rsidRDefault="001C7F57" w:rsidP="001C7F57">
      <w:pPr>
        <w:jc w:val="both"/>
      </w:pPr>
    </w:p>
    <w:p w14:paraId="35D12B4B" w14:textId="77777777" w:rsidR="001C7F57" w:rsidRPr="00E07116" w:rsidRDefault="001C7F57" w:rsidP="001C7F57">
      <w:pPr>
        <w:jc w:val="both"/>
      </w:pPr>
    </w:p>
    <w:p w14:paraId="3476BCFB" w14:textId="77777777" w:rsidR="001C7F57" w:rsidRPr="00E07116" w:rsidRDefault="001C7F57" w:rsidP="001C7F57">
      <w:pPr>
        <w:jc w:val="both"/>
      </w:pPr>
    </w:p>
    <w:p w14:paraId="4A3CAFC4" w14:textId="77777777" w:rsidR="001C7F57" w:rsidRPr="00B36157" w:rsidRDefault="001C7F57" w:rsidP="001C7F57">
      <w:pPr>
        <w:spacing w:after="120"/>
        <w:ind w:firstLine="0"/>
        <w:jc w:val="center"/>
        <w:rPr>
          <w:sz w:val="24"/>
        </w:rPr>
      </w:pPr>
      <w:bookmarkStart w:id="120" w:name="Palawan_table_cartes"/>
      <w:r>
        <w:rPr>
          <w:b/>
          <w:color w:val="000000"/>
          <w:sz w:val="24"/>
        </w:rPr>
        <w:t>UNE SOCIÉTÉ SIMPLE</w:t>
      </w:r>
      <w:r w:rsidRPr="00B36157">
        <w:rPr>
          <w:color w:val="000000"/>
          <w:sz w:val="24"/>
        </w:rPr>
        <w:t>.</w:t>
      </w:r>
      <w:r>
        <w:rPr>
          <w:color w:val="000000"/>
          <w:sz w:val="24"/>
        </w:rPr>
        <w:br/>
      </w:r>
      <w:r>
        <w:rPr>
          <w:i/>
          <w:color w:val="000000"/>
          <w:sz w:val="24"/>
        </w:rPr>
        <w:t>Parenté et résidence chez les Palawan (Philippines)</w:t>
      </w:r>
    </w:p>
    <w:p w14:paraId="152FD017" w14:textId="77777777" w:rsidR="001C7F57" w:rsidRPr="00384B20" w:rsidRDefault="001C7F57" w:rsidP="001C7F57">
      <w:pPr>
        <w:pStyle w:val="planchest"/>
      </w:pPr>
      <w:r>
        <w:t>Table des cartes</w:t>
      </w:r>
    </w:p>
    <w:bookmarkEnd w:id="120"/>
    <w:p w14:paraId="664ECCAF" w14:textId="77777777" w:rsidR="001C7F57" w:rsidRPr="00E07116" w:rsidRDefault="001C7F57" w:rsidP="001C7F57">
      <w:pPr>
        <w:jc w:val="both"/>
      </w:pPr>
    </w:p>
    <w:p w14:paraId="780F369A" w14:textId="77777777" w:rsidR="001C7F57" w:rsidRPr="00E07116" w:rsidRDefault="001C7F57" w:rsidP="001C7F57">
      <w:pPr>
        <w:jc w:val="both"/>
      </w:pPr>
    </w:p>
    <w:p w14:paraId="7AAEBAC3" w14:textId="77777777" w:rsidR="001C7F57" w:rsidRPr="00E07116" w:rsidRDefault="001C7F57" w:rsidP="001C7F57">
      <w:pPr>
        <w:jc w:val="both"/>
      </w:pPr>
    </w:p>
    <w:p w14:paraId="1C3FBEC2" w14:textId="77777777" w:rsidR="001C7F57" w:rsidRPr="00E07116" w:rsidRDefault="001C7F57" w:rsidP="001C7F57">
      <w:pPr>
        <w:jc w:val="both"/>
      </w:pPr>
    </w:p>
    <w:p w14:paraId="5485CBF4" w14:textId="77777777" w:rsidR="001C7F57" w:rsidRPr="00E07116" w:rsidRDefault="001C7F57" w:rsidP="001C7F57">
      <w:pPr>
        <w:jc w:val="both"/>
      </w:pPr>
    </w:p>
    <w:p w14:paraId="2BEE2150"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6980D373" w14:textId="77777777" w:rsidR="001C7F57" w:rsidRDefault="001C7F57" w:rsidP="001C7F57">
      <w:pPr>
        <w:spacing w:before="120" w:after="120"/>
        <w:ind w:firstLine="0"/>
        <w:jc w:val="both"/>
      </w:pPr>
    </w:p>
    <w:p w14:paraId="0E3CD75E" w14:textId="77777777" w:rsidR="001C7F57" w:rsidRDefault="001C7F57" w:rsidP="001C7F57">
      <w:pPr>
        <w:spacing w:before="120" w:after="120"/>
        <w:ind w:left="540" w:hanging="540"/>
        <w:jc w:val="both"/>
      </w:pPr>
      <w:r>
        <w:t>I.</w:t>
      </w:r>
      <w:r>
        <w:tab/>
      </w:r>
      <w:hyperlink w:anchor="Palawan_carte_1" w:history="1">
        <w:r w:rsidRPr="00A11896">
          <w:rPr>
            <w:rStyle w:val="Hyperlien"/>
          </w:rPr>
          <w:t>Position de Palawan en Asie du Sud-Est</w:t>
        </w:r>
      </w:hyperlink>
      <w:r>
        <w:t xml:space="preserve"> [13]</w:t>
      </w:r>
    </w:p>
    <w:p w14:paraId="4F1EFCE6" w14:textId="77777777" w:rsidR="001C7F57" w:rsidRDefault="001C7F57" w:rsidP="001C7F57">
      <w:pPr>
        <w:spacing w:before="120" w:after="120"/>
        <w:ind w:left="540" w:hanging="540"/>
        <w:jc w:val="both"/>
      </w:pPr>
      <w:r>
        <w:t>II.</w:t>
      </w:r>
      <w:r>
        <w:tab/>
      </w:r>
      <w:hyperlink w:anchor="Palawan_carte_2" w:history="1">
        <w:r w:rsidRPr="00A11896">
          <w:rPr>
            <w:rStyle w:val="Hyperlien"/>
          </w:rPr>
          <w:t>Partie sud de l'île de Palawan</w:t>
        </w:r>
      </w:hyperlink>
      <w:r>
        <w:t xml:space="preserve"> [14]</w:t>
      </w:r>
    </w:p>
    <w:p w14:paraId="72D8F5E4" w14:textId="77777777" w:rsidR="001C7F57" w:rsidRDefault="001C7F57" w:rsidP="001C7F57">
      <w:pPr>
        <w:spacing w:before="120" w:after="120"/>
        <w:ind w:left="540" w:hanging="540"/>
        <w:jc w:val="both"/>
      </w:pPr>
      <w:r>
        <w:t>III.</w:t>
      </w:r>
      <w:r>
        <w:tab/>
      </w:r>
      <w:hyperlink w:anchor="Palawan_carte_3" w:history="1">
        <w:r w:rsidRPr="00A11896">
          <w:rPr>
            <w:rStyle w:val="Hyperlien"/>
          </w:rPr>
          <w:t>Sites d'habitation de la Mäkagwaq et de la Tamlang</w:t>
        </w:r>
      </w:hyperlink>
      <w:r>
        <w:t xml:space="preserve"> [15]</w:t>
      </w:r>
    </w:p>
    <w:p w14:paraId="085E3314" w14:textId="77777777" w:rsidR="001C7F57" w:rsidRDefault="001C7F57" w:rsidP="001C7F57">
      <w:pPr>
        <w:spacing w:before="120" w:after="120"/>
        <w:ind w:left="540" w:hanging="540"/>
        <w:jc w:val="both"/>
      </w:pPr>
      <w:r>
        <w:t>IV.</w:t>
      </w:r>
      <w:r>
        <w:tab/>
      </w:r>
      <w:hyperlink w:anchor="Palawan_carte_4" w:history="1">
        <w:r w:rsidRPr="00A11896">
          <w:rPr>
            <w:rStyle w:val="Hyperlien"/>
          </w:rPr>
          <w:t>Aires culturelles de l'ethnie Palawan</w:t>
        </w:r>
      </w:hyperlink>
      <w:r>
        <w:t xml:space="preserve"> [16]</w:t>
      </w:r>
    </w:p>
    <w:p w14:paraId="20DA3480" w14:textId="77777777" w:rsidR="001C7F57" w:rsidRPr="00BE2292" w:rsidRDefault="001C7F57" w:rsidP="001C7F57">
      <w:pPr>
        <w:spacing w:before="120" w:after="120"/>
        <w:ind w:firstLine="0"/>
        <w:jc w:val="both"/>
      </w:pPr>
    </w:p>
    <w:p w14:paraId="6E1CC8BF" w14:textId="77777777" w:rsidR="001C7F57" w:rsidRDefault="001C7F57" w:rsidP="001C7F57">
      <w:pPr>
        <w:pStyle w:val="p"/>
      </w:pPr>
      <w:r>
        <w:t>[278]</w:t>
      </w:r>
    </w:p>
    <w:p w14:paraId="614E34B5" w14:textId="77777777" w:rsidR="001C7F57" w:rsidRDefault="001C7F57" w:rsidP="001C7F57">
      <w:pPr>
        <w:pStyle w:val="p"/>
      </w:pPr>
      <w:r w:rsidRPr="00BE2292">
        <w:br w:type="page"/>
      </w:r>
      <w:r>
        <w:t>[279]</w:t>
      </w:r>
    </w:p>
    <w:p w14:paraId="1048DE32" w14:textId="77777777" w:rsidR="001C7F57" w:rsidRPr="00E07116" w:rsidRDefault="001C7F57" w:rsidP="001C7F57">
      <w:pPr>
        <w:jc w:val="both"/>
      </w:pPr>
    </w:p>
    <w:p w14:paraId="5680E0DB" w14:textId="77777777" w:rsidR="001C7F57" w:rsidRPr="00E07116" w:rsidRDefault="001C7F57" w:rsidP="001C7F57">
      <w:pPr>
        <w:jc w:val="both"/>
      </w:pPr>
    </w:p>
    <w:p w14:paraId="293F1058" w14:textId="77777777" w:rsidR="001C7F57" w:rsidRPr="00E07116" w:rsidRDefault="001C7F57" w:rsidP="001C7F57">
      <w:pPr>
        <w:jc w:val="both"/>
      </w:pPr>
    </w:p>
    <w:p w14:paraId="7362D130" w14:textId="77777777" w:rsidR="001C7F57" w:rsidRPr="00B36157" w:rsidRDefault="001C7F57" w:rsidP="001C7F57">
      <w:pPr>
        <w:spacing w:after="120"/>
        <w:ind w:firstLine="0"/>
        <w:jc w:val="center"/>
        <w:rPr>
          <w:sz w:val="24"/>
        </w:rPr>
      </w:pPr>
      <w:bookmarkStart w:id="121" w:name="Palawan_table_planches_photo"/>
      <w:r>
        <w:rPr>
          <w:b/>
          <w:color w:val="000000"/>
          <w:sz w:val="24"/>
        </w:rPr>
        <w:t>UNE SOCIÉTÉ SIMPLE</w:t>
      </w:r>
      <w:r w:rsidRPr="00B36157">
        <w:rPr>
          <w:color w:val="000000"/>
          <w:sz w:val="24"/>
        </w:rPr>
        <w:t>.</w:t>
      </w:r>
      <w:r>
        <w:rPr>
          <w:color w:val="000000"/>
          <w:sz w:val="24"/>
        </w:rPr>
        <w:br/>
      </w:r>
      <w:r>
        <w:rPr>
          <w:i/>
          <w:color w:val="000000"/>
          <w:sz w:val="24"/>
        </w:rPr>
        <w:t>Parenté et résidence chez les Palawan (Philippines)</w:t>
      </w:r>
    </w:p>
    <w:p w14:paraId="31001ABF" w14:textId="77777777" w:rsidR="001C7F57" w:rsidRPr="00384B20" w:rsidRDefault="001C7F57" w:rsidP="001C7F57">
      <w:pPr>
        <w:pStyle w:val="planchest"/>
      </w:pPr>
      <w:r>
        <w:t>Table des planches-photo</w:t>
      </w:r>
    </w:p>
    <w:bookmarkEnd w:id="121"/>
    <w:p w14:paraId="6C0ED20C" w14:textId="77777777" w:rsidR="001C7F57" w:rsidRPr="00E07116" w:rsidRDefault="001C7F57" w:rsidP="001C7F57">
      <w:pPr>
        <w:jc w:val="both"/>
      </w:pPr>
    </w:p>
    <w:p w14:paraId="0F9D0D33" w14:textId="77777777" w:rsidR="001C7F57" w:rsidRPr="00E07116" w:rsidRDefault="001C7F57" w:rsidP="001C7F57">
      <w:pPr>
        <w:jc w:val="both"/>
      </w:pPr>
    </w:p>
    <w:p w14:paraId="1710144E" w14:textId="77777777" w:rsidR="001C7F57" w:rsidRPr="00E07116" w:rsidRDefault="001C7F57" w:rsidP="001C7F57">
      <w:pPr>
        <w:jc w:val="both"/>
      </w:pPr>
    </w:p>
    <w:p w14:paraId="5EE79F58" w14:textId="77777777" w:rsidR="001C7F57" w:rsidRPr="00E07116" w:rsidRDefault="001C7F57" w:rsidP="001C7F57">
      <w:pPr>
        <w:jc w:val="both"/>
      </w:pPr>
    </w:p>
    <w:p w14:paraId="76D8D6D8" w14:textId="77777777" w:rsidR="001C7F57" w:rsidRPr="00E07116" w:rsidRDefault="001C7F57" w:rsidP="001C7F57">
      <w:pPr>
        <w:jc w:val="both"/>
      </w:pPr>
    </w:p>
    <w:p w14:paraId="77B7218A" w14:textId="77777777" w:rsidR="001C7F57" w:rsidRPr="00384B20" w:rsidRDefault="001C7F57" w:rsidP="001C7F57">
      <w:pPr>
        <w:ind w:right="90" w:firstLine="0"/>
        <w:jc w:val="both"/>
        <w:rPr>
          <w:sz w:val="20"/>
        </w:rPr>
      </w:pPr>
      <w:hyperlink w:anchor="tdm" w:history="1">
        <w:r w:rsidRPr="00384B20">
          <w:rPr>
            <w:rStyle w:val="Hyperlien"/>
            <w:sz w:val="20"/>
          </w:rPr>
          <w:t>Retour à la table des matières</w:t>
        </w:r>
      </w:hyperlink>
    </w:p>
    <w:p w14:paraId="478E9BC0" w14:textId="77777777" w:rsidR="001C7F57" w:rsidRDefault="001C7F57" w:rsidP="001C7F57">
      <w:pPr>
        <w:spacing w:before="60" w:after="60"/>
        <w:ind w:left="360" w:hanging="360"/>
        <w:jc w:val="both"/>
        <w:rPr>
          <w:sz w:val="24"/>
        </w:rPr>
      </w:pPr>
    </w:p>
    <w:p w14:paraId="44F9EEE4" w14:textId="77777777" w:rsidR="001C7F57" w:rsidRDefault="001C7F57" w:rsidP="001C7F57">
      <w:pPr>
        <w:spacing w:before="60" w:after="60"/>
        <w:ind w:left="360" w:hanging="360"/>
        <w:jc w:val="both"/>
        <w:rPr>
          <w:sz w:val="24"/>
        </w:rPr>
      </w:pPr>
      <w:r w:rsidRPr="00634FE2">
        <w:rPr>
          <w:sz w:val="24"/>
        </w:rPr>
        <w:t>Planche I</w:t>
      </w:r>
    </w:p>
    <w:p w14:paraId="434E6803" w14:textId="77777777" w:rsidR="001C7F57" w:rsidRDefault="001C7F57" w:rsidP="001C7F57">
      <w:pPr>
        <w:spacing w:before="60" w:after="60"/>
        <w:ind w:left="1260" w:hanging="900"/>
        <w:jc w:val="both"/>
        <w:rPr>
          <w:sz w:val="24"/>
        </w:rPr>
      </w:pPr>
      <w:r>
        <w:rPr>
          <w:sz w:val="24"/>
        </w:rPr>
        <w:t>Fig. 1.</w:t>
      </w:r>
      <w:r>
        <w:rPr>
          <w:sz w:val="24"/>
        </w:rPr>
        <w:tab/>
      </w:r>
      <w:hyperlink w:anchor="Palawan_table_planches_photo_fig_01" w:history="1">
        <w:r w:rsidRPr="00A11896">
          <w:rPr>
            <w:rStyle w:val="Hyperlien"/>
            <w:sz w:val="24"/>
          </w:rPr>
          <w:t>Famille palawan assise sur le plancher surélevé d'une « grande ma</w:t>
        </w:r>
        <w:r w:rsidRPr="00A11896">
          <w:rPr>
            <w:rStyle w:val="Hyperlien"/>
            <w:sz w:val="24"/>
          </w:rPr>
          <w:t>i</w:t>
        </w:r>
        <w:r w:rsidRPr="00A11896">
          <w:rPr>
            <w:rStyle w:val="Hyperlien"/>
            <w:sz w:val="24"/>
          </w:rPr>
          <w:t>son »</w:t>
        </w:r>
      </w:hyperlink>
      <w:r>
        <w:rPr>
          <w:sz w:val="24"/>
        </w:rPr>
        <w:t>.</w:t>
      </w:r>
    </w:p>
    <w:p w14:paraId="31F903FF" w14:textId="77777777" w:rsidR="001C7F57" w:rsidRPr="00634FE2" w:rsidRDefault="001C7F57" w:rsidP="001C7F57">
      <w:pPr>
        <w:spacing w:before="60" w:after="60"/>
        <w:ind w:left="1260" w:hanging="900"/>
        <w:jc w:val="both"/>
        <w:rPr>
          <w:sz w:val="24"/>
        </w:rPr>
      </w:pPr>
      <w:r w:rsidRPr="00634FE2">
        <w:rPr>
          <w:sz w:val="24"/>
        </w:rPr>
        <w:t>Fig. 2</w:t>
      </w:r>
      <w:r>
        <w:rPr>
          <w:sz w:val="24"/>
        </w:rPr>
        <w:t>.</w:t>
      </w:r>
      <w:r>
        <w:rPr>
          <w:sz w:val="24"/>
        </w:rPr>
        <w:tab/>
      </w:r>
      <w:hyperlink w:anchor="Palawan_table_planches_photo_fig_02" w:history="1">
        <w:r w:rsidRPr="00A11896">
          <w:rPr>
            <w:rStyle w:val="Hyperlien"/>
            <w:sz w:val="24"/>
          </w:rPr>
          <w:t>Un père et son enfant partant pour une visite à un autre hameau</w:t>
        </w:r>
      </w:hyperlink>
      <w:r w:rsidRPr="00634FE2">
        <w:rPr>
          <w:sz w:val="24"/>
        </w:rPr>
        <w:t>.</w:t>
      </w:r>
    </w:p>
    <w:p w14:paraId="391B1D5C" w14:textId="77777777" w:rsidR="001C7F57" w:rsidRDefault="001C7F57" w:rsidP="001C7F57">
      <w:pPr>
        <w:spacing w:before="60" w:after="60"/>
        <w:ind w:left="360" w:hanging="360"/>
        <w:jc w:val="both"/>
        <w:rPr>
          <w:sz w:val="24"/>
        </w:rPr>
      </w:pPr>
      <w:r w:rsidRPr="00634FE2">
        <w:rPr>
          <w:sz w:val="24"/>
        </w:rPr>
        <w:t>Planche II</w:t>
      </w:r>
      <w:r>
        <w:rPr>
          <w:sz w:val="24"/>
        </w:rPr>
        <w:t>.</w:t>
      </w:r>
    </w:p>
    <w:p w14:paraId="60423673" w14:textId="77777777" w:rsidR="001C7F57" w:rsidRDefault="001C7F57" w:rsidP="001C7F57">
      <w:pPr>
        <w:spacing w:before="60" w:after="60"/>
        <w:ind w:left="1260" w:hanging="900"/>
        <w:jc w:val="both"/>
        <w:rPr>
          <w:sz w:val="24"/>
        </w:rPr>
      </w:pPr>
      <w:r w:rsidRPr="00634FE2">
        <w:rPr>
          <w:sz w:val="24"/>
        </w:rPr>
        <w:t>Fig. 3</w:t>
      </w:r>
      <w:r>
        <w:rPr>
          <w:sz w:val="24"/>
        </w:rPr>
        <w:t>.</w:t>
      </w:r>
      <w:r>
        <w:rPr>
          <w:sz w:val="24"/>
        </w:rPr>
        <w:tab/>
      </w:r>
      <w:hyperlink w:anchor="Palawan_table_planches_photo_fig_03" w:history="1">
        <w:r w:rsidRPr="00A11896">
          <w:rPr>
            <w:rStyle w:val="Hyperlien"/>
            <w:sz w:val="24"/>
          </w:rPr>
          <w:t>Enfant jouant sous le plancher de la maison</w:t>
        </w:r>
      </w:hyperlink>
      <w:r w:rsidRPr="00634FE2">
        <w:rPr>
          <w:sz w:val="24"/>
        </w:rPr>
        <w:t>.</w:t>
      </w:r>
    </w:p>
    <w:p w14:paraId="672FC66C" w14:textId="77777777" w:rsidR="001C7F57" w:rsidRPr="00634FE2" w:rsidRDefault="001C7F57" w:rsidP="001C7F57">
      <w:pPr>
        <w:spacing w:before="60" w:after="60"/>
        <w:ind w:left="1260" w:hanging="900"/>
        <w:jc w:val="both"/>
        <w:rPr>
          <w:sz w:val="24"/>
        </w:rPr>
      </w:pPr>
      <w:r w:rsidRPr="00634FE2">
        <w:rPr>
          <w:sz w:val="24"/>
        </w:rPr>
        <w:t>Fig. 4</w:t>
      </w:r>
      <w:r>
        <w:rPr>
          <w:sz w:val="24"/>
        </w:rPr>
        <w:t>.</w:t>
      </w:r>
      <w:r>
        <w:rPr>
          <w:sz w:val="24"/>
        </w:rPr>
        <w:tab/>
      </w:r>
      <w:hyperlink w:anchor="Palawan_table_planches_photo_fig_04" w:history="1">
        <w:r w:rsidRPr="00A11896">
          <w:rPr>
            <w:rStyle w:val="Hyperlien"/>
            <w:sz w:val="24"/>
          </w:rPr>
          <w:t xml:space="preserve">Petite fille - à l'arrière plan une plante rouge - le </w:t>
        </w:r>
        <w:r w:rsidRPr="00A11896">
          <w:rPr>
            <w:rStyle w:val="Hyperlien"/>
            <w:i/>
            <w:iCs/>
            <w:sz w:val="24"/>
          </w:rPr>
          <w:t>kilala</w:t>
        </w:r>
      </w:hyperlink>
      <w:r w:rsidRPr="00634FE2">
        <w:rPr>
          <w:sz w:val="24"/>
        </w:rPr>
        <w:t>.</w:t>
      </w:r>
    </w:p>
    <w:p w14:paraId="2EDC059C" w14:textId="77777777" w:rsidR="001C7F57" w:rsidRDefault="001C7F57" w:rsidP="001C7F57">
      <w:pPr>
        <w:spacing w:before="60" w:after="60"/>
        <w:ind w:left="360" w:hanging="360"/>
        <w:jc w:val="both"/>
        <w:rPr>
          <w:sz w:val="24"/>
        </w:rPr>
      </w:pPr>
      <w:r w:rsidRPr="00634FE2">
        <w:rPr>
          <w:sz w:val="24"/>
        </w:rPr>
        <w:t>Planche III</w:t>
      </w:r>
      <w:r>
        <w:rPr>
          <w:sz w:val="24"/>
        </w:rPr>
        <w:t>.</w:t>
      </w:r>
    </w:p>
    <w:p w14:paraId="49D00C7C" w14:textId="77777777" w:rsidR="001C7F57" w:rsidRDefault="001C7F57" w:rsidP="001C7F57">
      <w:pPr>
        <w:spacing w:before="60" w:after="60"/>
        <w:ind w:left="1260" w:hanging="900"/>
        <w:jc w:val="both"/>
        <w:rPr>
          <w:sz w:val="24"/>
        </w:rPr>
      </w:pPr>
      <w:r w:rsidRPr="00634FE2">
        <w:rPr>
          <w:sz w:val="24"/>
        </w:rPr>
        <w:t>Fig. 5</w:t>
      </w:r>
      <w:r>
        <w:rPr>
          <w:sz w:val="24"/>
        </w:rPr>
        <w:t>.</w:t>
      </w:r>
      <w:r>
        <w:rPr>
          <w:sz w:val="24"/>
        </w:rPr>
        <w:tab/>
      </w:r>
      <w:hyperlink w:anchor="Palawan_table_planches_photo_fig_05" w:history="1">
        <w:r w:rsidRPr="00A11896">
          <w:rPr>
            <w:rStyle w:val="Hyperlien"/>
            <w:sz w:val="24"/>
          </w:rPr>
          <w:t>Maisons à Kangrijan</w:t>
        </w:r>
      </w:hyperlink>
      <w:r w:rsidRPr="00634FE2">
        <w:rPr>
          <w:sz w:val="24"/>
        </w:rPr>
        <w:t>.</w:t>
      </w:r>
    </w:p>
    <w:p w14:paraId="4D7BD094" w14:textId="77777777" w:rsidR="001C7F57" w:rsidRPr="00634FE2" w:rsidRDefault="001C7F57" w:rsidP="001C7F57">
      <w:pPr>
        <w:spacing w:before="60" w:after="60"/>
        <w:ind w:left="1260" w:hanging="900"/>
        <w:jc w:val="both"/>
        <w:rPr>
          <w:sz w:val="24"/>
        </w:rPr>
      </w:pPr>
      <w:r w:rsidRPr="00634FE2">
        <w:rPr>
          <w:sz w:val="24"/>
        </w:rPr>
        <w:t>Fig. 6</w:t>
      </w:r>
      <w:r>
        <w:rPr>
          <w:sz w:val="24"/>
        </w:rPr>
        <w:t>.</w:t>
      </w:r>
      <w:r>
        <w:rPr>
          <w:sz w:val="24"/>
        </w:rPr>
        <w:tab/>
      </w:r>
      <w:hyperlink w:anchor="Palawan_table_planches_photo_fig_06" w:history="1">
        <w:r w:rsidRPr="00A11896">
          <w:rPr>
            <w:rStyle w:val="Hyperlien"/>
            <w:sz w:val="24"/>
          </w:rPr>
          <w:t>Grenier à riz dans la montagne</w:t>
        </w:r>
      </w:hyperlink>
      <w:r w:rsidRPr="00634FE2">
        <w:rPr>
          <w:sz w:val="24"/>
        </w:rPr>
        <w:t>.</w:t>
      </w:r>
    </w:p>
    <w:p w14:paraId="21FDAE4F" w14:textId="77777777" w:rsidR="001C7F57" w:rsidRDefault="001C7F57" w:rsidP="001C7F57">
      <w:pPr>
        <w:spacing w:before="60" w:after="60"/>
        <w:ind w:left="360" w:hanging="360"/>
        <w:jc w:val="both"/>
        <w:rPr>
          <w:sz w:val="24"/>
        </w:rPr>
      </w:pPr>
      <w:r w:rsidRPr="00634FE2">
        <w:rPr>
          <w:sz w:val="24"/>
        </w:rPr>
        <w:t>Planche IV</w:t>
      </w:r>
      <w:r>
        <w:rPr>
          <w:sz w:val="24"/>
        </w:rPr>
        <w:t>.</w:t>
      </w:r>
    </w:p>
    <w:p w14:paraId="1C14DFCC" w14:textId="77777777" w:rsidR="001C7F57" w:rsidRPr="00634FE2" w:rsidRDefault="001C7F57" w:rsidP="001C7F57">
      <w:pPr>
        <w:ind w:left="1260" w:hanging="900"/>
        <w:jc w:val="both"/>
        <w:rPr>
          <w:sz w:val="24"/>
        </w:rPr>
      </w:pPr>
      <w:r w:rsidRPr="00634FE2">
        <w:rPr>
          <w:sz w:val="24"/>
        </w:rPr>
        <w:t>Fig. 7</w:t>
      </w:r>
      <w:r>
        <w:rPr>
          <w:sz w:val="24"/>
        </w:rPr>
        <w:t>.</w:t>
      </w:r>
      <w:r>
        <w:rPr>
          <w:sz w:val="24"/>
        </w:rPr>
        <w:tab/>
      </w:r>
      <w:hyperlink w:anchor="Palawan_table_planches_photo_fig_07" w:history="1">
        <w:r w:rsidRPr="00A11896">
          <w:rPr>
            <w:rStyle w:val="Hyperlien"/>
            <w:sz w:val="24"/>
          </w:rPr>
          <w:t>Étapes successives de la végétation</w:t>
        </w:r>
      </w:hyperlink>
      <w:r w:rsidRPr="00634FE2">
        <w:rPr>
          <w:sz w:val="24"/>
        </w:rPr>
        <w:t xml:space="preserve"> :</w:t>
      </w:r>
    </w:p>
    <w:p w14:paraId="67DA5971" w14:textId="77777777" w:rsidR="001C7F57" w:rsidRPr="00634FE2" w:rsidRDefault="001C7F57" w:rsidP="001C7F57">
      <w:pPr>
        <w:ind w:left="1980" w:hanging="720"/>
        <w:jc w:val="both"/>
        <w:rPr>
          <w:sz w:val="24"/>
        </w:rPr>
      </w:pPr>
      <w:r w:rsidRPr="00634FE2">
        <w:rPr>
          <w:sz w:val="24"/>
        </w:rPr>
        <w:t>1</w:t>
      </w:r>
      <w:r w:rsidRPr="00672DE8">
        <w:rPr>
          <w:sz w:val="24"/>
          <w:vertAlign w:val="superscript"/>
        </w:rPr>
        <w:t>er</w:t>
      </w:r>
      <w:r>
        <w:rPr>
          <w:sz w:val="24"/>
        </w:rPr>
        <w:t xml:space="preserve"> plan</w:t>
      </w:r>
      <w:r w:rsidRPr="00634FE2">
        <w:rPr>
          <w:sz w:val="24"/>
        </w:rPr>
        <w:t>: champ de l'année précédente ;</w:t>
      </w:r>
    </w:p>
    <w:p w14:paraId="3EA63711" w14:textId="77777777" w:rsidR="001C7F57" w:rsidRPr="00634FE2" w:rsidRDefault="001C7F57" w:rsidP="001C7F57">
      <w:pPr>
        <w:ind w:left="1980" w:hanging="720"/>
        <w:jc w:val="both"/>
        <w:rPr>
          <w:sz w:val="24"/>
        </w:rPr>
      </w:pPr>
      <w:r w:rsidRPr="00634FE2">
        <w:rPr>
          <w:sz w:val="24"/>
        </w:rPr>
        <w:t>2</w:t>
      </w:r>
      <w:r w:rsidRPr="00672DE8">
        <w:rPr>
          <w:sz w:val="24"/>
          <w:vertAlign w:val="superscript"/>
        </w:rPr>
        <w:t>ème</w:t>
      </w:r>
      <w:r>
        <w:rPr>
          <w:sz w:val="24"/>
        </w:rPr>
        <w:t xml:space="preserve"> plan</w:t>
      </w:r>
      <w:r w:rsidRPr="00634FE2">
        <w:rPr>
          <w:sz w:val="24"/>
        </w:rPr>
        <w:t>: champ récemment défriché, non encore brûlé ;</w:t>
      </w:r>
    </w:p>
    <w:p w14:paraId="099B5A0D" w14:textId="77777777" w:rsidR="001C7F57" w:rsidRPr="00634FE2" w:rsidRDefault="001C7F57" w:rsidP="001C7F57">
      <w:pPr>
        <w:ind w:left="1980" w:hanging="720"/>
        <w:jc w:val="both"/>
        <w:rPr>
          <w:sz w:val="24"/>
        </w:rPr>
      </w:pPr>
      <w:r w:rsidRPr="00634FE2">
        <w:rPr>
          <w:sz w:val="24"/>
        </w:rPr>
        <w:t>3</w:t>
      </w:r>
      <w:r w:rsidRPr="00672DE8">
        <w:rPr>
          <w:sz w:val="24"/>
          <w:vertAlign w:val="superscript"/>
        </w:rPr>
        <w:t>ème</w:t>
      </w:r>
      <w:r>
        <w:rPr>
          <w:sz w:val="24"/>
        </w:rPr>
        <w:t xml:space="preserve"> plan</w:t>
      </w:r>
      <w:r w:rsidRPr="00634FE2">
        <w:rPr>
          <w:sz w:val="24"/>
        </w:rPr>
        <w:t>: jachères récentes (1 ou 2 ans) ;</w:t>
      </w:r>
    </w:p>
    <w:p w14:paraId="27DA5427" w14:textId="77777777" w:rsidR="001C7F57" w:rsidRPr="00634FE2" w:rsidRDefault="001C7F57" w:rsidP="001C7F57">
      <w:pPr>
        <w:ind w:left="1980" w:hanging="720"/>
        <w:jc w:val="both"/>
        <w:rPr>
          <w:sz w:val="24"/>
        </w:rPr>
      </w:pPr>
      <w:r w:rsidRPr="00634FE2">
        <w:rPr>
          <w:sz w:val="24"/>
        </w:rPr>
        <w:t>4</w:t>
      </w:r>
      <w:r w:rsidRPr="00672DE8">
        <w:rPr>
          <w:sz w:val="24"/>
          <w:vertAlign w:val="superscript"/>
        </w:rPr>
        <w:t>ème</w:t>
      </w:r>
      <w:r>
        <w:rPr>
          <w:sz w:val="24"/>
        </w:rPr>
        <w:t xml:space="preserve"> plan</w:t>
      </w:r>
      <w:r w:rsidRPr="00634FE2">
        <w:rPr>
          <w:sz w:val="24"/>
        </w:rPr>
        <w:t>: forêt primaire ;</w:t>
      </w:r>
    </w:p>
    <w:p w14:paraId="7DDB352E" w14:textId="77777777" w:rsidR="001C7F57" w:rsidRPr="00634FE2" w:rsidRDefault="001C7F57" w:rsidP="001C7F57">
      <w:pPr>
        <w:ind w:left="1980" w:hanging="720"/>
        <w:jc w:val="both"/>
        <w:rPr>
          <w:sz w:val="24"/>
        </w:rPr>
      </w:pPr>
      <w:r w:rsidRPr="00634FE2">
        <w:rPr>
          <w:sz w:val="24"/>
        </w:rPr>
        <w:t>5</w:t>
      </w:r>
      <w:r w:rsidRPr="00672DE8">
        <w:rPr>
          <w:sz w:val="24"/>
          <w:vertAlign w:val="superscript"/>
        </w:rPr>
        <w:t>ème</w:t>
      </w:r>
      <w:r w:rsidRPr="00634FE2">
        <w:rPr>
          <w:sz w:val="24"/>
        </w:rPr>
        <w:t xml:space="preserve"> plan: champ récemment défriché.</w:t>
      </w:r>
    </w:p>
    <w:p w14:paraId="5D941DD2" w14:textId="77777777" w:rsidR="001C7F57" w:rsidRPr="00634FE2" w:rsidRDefault="001C7F57" w:rsidP="001C7F57">
      <w:pPr>
        <w:spacing w:before="60" w:after="60"/>
        <w:ind w:left="1260" w:hanging="900"/>
        <w:jc w:val="both"/>
        <w:rPr>
          <w:sz w:val="24"/>
        </w:rPr>
      </w:pPr>
      <w:r w:rsidRPr="00634FE2">
        <w:rPr>
          <w:sz w:val="24"/>
        </w:rPr>
        <w:t>Fig. 8</w:t>
      </w:r>
      <w:r>
        <w:rPr>
          <w:sz w:val="24"/>
        </w:rPr>
        <w:t>.</w:t>
      </w:r>
      <w:r>
        <w:rPr>
          <w:sz w:val="24"/>
        </w:rPr>
        <w:tab/>
      </w:r>
      <w:hyperlink w:anchor="Palawan_table_planches_photo_fig_08" w:history="1">
        <w:r w:rsidRPr="00A11896">
          <w:rPr>
            <w:rStyle w:val="Hyperlien"/>
            <w:sz w:val="24"/>
          </w:rPr>
          <w:t>Semis de riz</w:t>
        </w:r>
      </w:hyperlink>
      <w:r w:rsidRPr="00634FE2">
        <w:rPr>
          <w:sz w:val="24"/>
        </w:rPr>
        <w:t xml:space="preserve"> : les hommes sur une ligne font des trous dans le sol avec leurs plantoirs tandis que les f</w:t>
      </w:r>
      <w:r>
        <w:rPr>
          <w:sz w:val="24"/>
        </w:rPr>
        <w:t>emmes avançant sur un front de</w:t>
      </w:r>
      <w:r>
        <w:rPr>
          <w:sz w:val="24"/>
        </w:rPr>
        <w:t>r</w:t>
      </w:r>
      <w:r w:rsidRPr="00634FE2">
        <w:rPr>
          <w:sz w:val="24"/>
        </w:rPr>
        <w:t>rière les hommes déposent les semences dans chaque trou.</w:t>
      </w:r>
    </w:p>
    <w:p w14:paraId="1648E1BA" w14:textId="77777777" w:rsidR="001C7F57" w:rsidRDefault="001C7F57" w:rsidP="001C7F57">
      <w:pPr>
        <w:spacing w:before="60" w:after="60"/>
        <w:ind w:left="360" w:hanging="360"/>
        <w:jc w:val="both"/>
        <w:rPr>
          <w:sz w:val="24"/>
        </w:rPr>
      </w:pPr>
      <w:r w:rsidRPr="00634FE2">
        <w:rPr>
          <w:sz w:val="24"/>
        </w:rPr>
        <w:t>Planche V</w:t>
      </w:r>
      <w:r>
        <w:rPr>
          <w:sz w:val="24"/>
        </w:rPr>
        <w:t>.</w:t>
      </w:r>
    </w:p>
    <w:p w14:paraId="05084749" w14:textId="77777777" w:rsidR="001C7F57" w:rsidRDefault="001C7F57" w:rsidP="001C7F57">
      <w:pPr>
        <w:spacing w:before="60" w:after="60"/>
        <w:ind w:left="1260" w:hanging="900"/>
        <w:jc w:val="both"/>
        <w:rPr>
          <w:sz w:val="24"/>
        </w:rPr>
      </w:pPr>
      <w:r w:rsidRPr="00634FE2">
        <w:rPr>
          <w:sz w:val="24"/>
        </w:rPr>
        <w:t>Fig. 9</w:t>
      </w:r>
      <w:r>
        <w:rPr>
          <w:sz w:val="24"/>
        </w:rPr>
        <w:t>.</w:t>
      </w:r>
      <w:r>
        <w:rPr>
          <w:sz w:val="24"/>
        </w:rPr>
        <w:tab/>
      </w:r>
      <w:hyperlink w:anchor="Palawan_table_planches_photo_fig_09" w:history="1">
        <w:r w:rsidRPr="00A11896">
          <w:rPr>
            <w:rStyle w:val="Hyperlien"/>
            <w:sz w:val="24"/>
          </w:rPr>
          <w:t>Récolte du riz : les épis sont coupés à la base et remis en gerbes</w:t>
        </w:r>
      </w:hyperlink>
      <w:r w:rsidRPr="00634FE2">
        <w:rPr>
          <w:sz w:val="24"/>
        </w:rPr>
        <w:t>.</w:t>
      </w:r>
    </w:p>
    <w:p w14:paraId="29A35D2A" w14:textId="77777777" w:rsidR="001C7F57" w:rsidRPr="00634FE2" w:rsidRDefault="001C7F57" w:rsidP="001C7F57">
      <w:pPr>
        <w:spacing w:before="60" w:after="60"/>
        <w:ind w:left="1260" w:hanging="900"/>
        <w:jc w:val="both"/>
        <w:rPr>
          <w:sz w:val="24"/>
        </w:rPr>
      </w:pPr>
      <w:r w:rsidRPr="00634FE2">
        <w:rPr>
          <w:sz w:val="24"/>
        </w:rPr>
        <w:t>Fig. 10</w:t>
      </w:r>
      <w:r>
        <w:rPr>
          <w:sz w:val="24"/>
        </w:rPr>
        <w:t>.</w:t>
      </w:r>
      <w:r>
        <w:rPr>
          <w:sz w:val="24"/>
        </w:rPr>
        <w:tab/>
      </w:r>
      <w:hyperlink w:anchor="Palawan_table_planches_photo_fig_10" w:history="1">
        <w:r w:rsidRPr="00A11896">
          <w:rPr>
            <w:rStyle w:val="Hyperlien"/>
            <w:sz w:val="24"/>
          </w:rPr>
          <w:t>Femmes devant une maison, en montagne. Au second plan, champ récemment défriché</w:t>
        </w:r>
      </w:hyperlink>
      <w:r w:rsidRPr="00634FE2">
        <w:rPr>
          <w:sz w:val="24"/>
        </w:rPr>
        <w:t>.</w:t>
      </w:r>
    </w:p>
    <w:p w14:paraId="7B39DD16" w14:textId="77777777" w:rsidR="001C7F57" w:rsidRDefault="001C7F57" w:rsidP="001C7F57">
      <w:pPr>
        <w:spacing w:before="60" w:after="60"/>
        <w:ind w:left="360" w:hanging="360"/>
        <w:jc w:val="both"/>
        <w:rPr>
          <w:sz w:val="24"/>
        </w:rPr>
      </w:pPr>
      <w:r>
        <w:rPr>
          <w:sz w:val="24"/>
        </w:rPr>
        <w:br w:type="page"/>
        <w:t>[280]</w:t>
      </w:r>
    </w:p>
    <w:p w14:paraId="75E3841C" w14:textId="77777777" w:rsidR="001C7F57" w:rsidRPr="00634FE2" w:rsidRDefault="001C7F57" w:rsidP="001C7F57">
      <w:pPr>
        <w:spacing w:before="60" w:after="60"/>
        <w:ind w:left="360" w:hanging="360"/>
        <w:jc w:val="both"/>
        <w:rPr>
          <w:sz w:val="24"/>
        </w:rPr>
      </w:pPr>
    </w:p>
    <w:p w14:paraId="34500E66" w14:textId="77777777" w:rsidR="001C7F57" w:rsidRDefault="001C7F57" w:rsidP="001C7F57">
      <w:pPr>
        <w:spacing w:before="60" w:after="60"/>
        <w:ind w:left="360" w:hanging="360"/>
        <w:jc w:val="both"/>
        <w:rPr>
          <w:sz w:val="24"/>
        </w:rPr>
      </w:pPr>
      <w:r w:rsidRPr="00634FE2">
        <w:rPr>
          <w:sz w:val="24"/>
        </w:rPr>
        <w:t>Planche VI</w:t>
      </w:r>
      <w:r>
        <w:rPr>
          <w:sz w:val="24"/>
        </w:rPr>
        <w:t>.</w:t>
      </w:r>
    </w:p>
    <w:p w14:paraId="7E452C01" w14:textId="77777777" w:rsidR="001C7F57" w:rsidRDefault="001C7F57" w:rsidP="001C7F57">
      <w:pPr>
        <w:spacing w:before="60" w:after="60"/>
        <w:ind w:left="1260" w:hanging="900"/>
        <w:jc w:val="both"/>
        <w:rPr>
          <w:sz w:val="24"/>
        </w:rPr>
      </w:pPr>
      <w:r w:rsidRPr="00634FE2">
        <w:rPr>
          <w:sz w:val="24"/>
        </w:rPr>
        <w:t>Fig. 11</w:t>
      </w:r>
      <w:r>
        <w:rPr>
          <w:sz w:val="24"/>
        </w:rPr>
        <w:t>.</w:t>
      </w:r>
      <w:r>
        <w:rPr>
          <w:sz w:val="24"/>
        </w:rPr>
        <w:tab/>
      </w:r>
      <w:hyperlink w:anchor="Palawan_table_planches_photo_fig_11" w:history="1">
        <w:r w:rsidRPr="00A11896">
          <w:rPr>
            <w:rStyle w:val="Hyperlien"/>
            <w:sz w:val="24"/>
          </w:rPr>
          <w:t>Cure chamanique</w:t>
        </w:r>
      </w:hyperlink>
      <w:r w:rsidRPr="00634FE2">
        <w:rPr>
          <w:sz w:val="24"/>
        </w:rPr>
        <w:t xml:space="preserve"> : Usu</w:t>
      </w:r>
      <w:r>
        <w:rPr>
          <w:sz w:val="24"/>
        </w:rPr>
        <w:t>y</w:t>
      </w:r>
      <w:r w:rsidRPr="00634FE2">
        <w:rPr>
          <w:sz w:val="24"/>
        </w:rPr>
        <w:t xml:space="preserve"> passe sur le corps de l'enfant m</w:t>
      </w:r>
      <w:r w:rsidRPr="00634FE2">
        <w:rPr>
          <w:sz w:val="24"/>
        </w:rPr>
        <w:t>a</w:t>
      </w:r>
      <w:r w:rsidRPr="00634FE2">
        <w:rPr>
          <w:sz w:val="24"/>
        </w:rPr>
        <w:t>lade une</w:t>
      </w:r>
      <w:r>
        <w:rPr>
          <w:sz w:val="24"/>
        </w:rPr>
        <w:t xml:space="preserve"> </w:t>
      </w:r>
      <w:r w:rsidRPr="00634FE2">
        <w:rPr>
          <w:sz w:val="24"/>
        </w:rPr>
        <w:t xml:space="preserve">étoffe, frottée au préalable de </w:t>
      </w:r>
      <w:r w:rsidRPr="004C2857">
        <w:rPr>
          <w:i/>
          <w:sz w:val="24"/>
        </w:rPr>
        <w:t>ruruku</w:t>
      </w:r>
      <w:r>
        <w:rPr>
          <w:sz w:val="24"/>
        </w:rPr>
        <w:t>, (</w:t>
      </w:r>
      <w:r w:rsidRPr="00512076">
        <w:rPr>
          <w:i/>
          <w:iCs/>
          <w:sz w:val="24"/>
        </w:rPr>
        <w:t>Ocimum basilicum</w:t>
      </w:r>
      <w:r>
        <w:rPr>
          <w:sz w:val="24"/>
        </w:rPr>
        <w:t>) une pla</w:t>
      </w:r>
      <w:r>
        <w:rPr>
          <w:sz w:val="24"/>
        </w:rPr>
        <w:t>n</w:t>
      </w:r>
      <w:r>
        <w:rPr>
          <w:sz w:val="24"/>
        </w:rPr>
        <w:t>te odoriférante cura</w:t>
      </w:r>
      <w:r w:rsidRPr="00634FE2">
        <w:rPr>
          <w:sz w:val="24"/>
        </w:rPr>
        <w:t>tive et m</w:t>
      </w:r>
      <w:r w:rsidRPr="00634FE2">
        <w:rPr>
          <w:sz w:val="24"/>
        </w:rPr>
        <w:t>a</w:t>
      </w:r>
      <w:r>
        <w:rPr>
          <w:sz w:val="24"/>
        </w:rPr>
        <w:t>gique.</w:t>
      </w:r>
    </w:p>
    <w:p w14:paraId="3EB6111C" w14:textId="77777777" w:rsidR="001C7F57" w:rsidRPr="00634FE2" w:rsidRDefault="001C7F57" w:rsidP="001C7F57">
      <w:pPr>
        <w:spacing w:before="60" w:after="60"/>
        <w:ind w:left="1260" w:hanging="900"/>
        <w:jc w:val="both"/>
        <w:rPr>
          <w:sz w:val="24"/>
        </w:rPr>
      </w:pPr>
      <w:r w:rsidRPr="00634FE2">
        <w:rPr>
          <w:sz w:val="24"/>
        </w:rPr>
        <w:t>Fig. 12</w:t>
      </w:r>
      <w:r>
        <w:rPr>
          <w:sz w:val="24"/>
        </w:rPr>
        <w:t>.</w:t>
      </w:r>
      <w:r>
        <w:rPr>
          <w:sz w:val="24"/>
        </w:rPr>
        <w:tab/>
      </w:r>
      <w:hyperlink w:anchor="Palawan_table_planches_photo_fig_12" w:history="1">
        <w:r w:rsidRPr="00A11896">
          <w:rPr>
            <w:rStyle w:val="Hyperlien"/>
            <w:sz w:val="24"/>
          </w:rPr>
          <w:t>Offrande et invocation à la Dame de la Saison des Pluies</w:t>
        </w:r>
      </w:hyperlink>
      <w:r w:rsidRPr="00634FE2">
        <w:rPr>
          <w:sz w:val="24"/>
        </w:rPr>
        <w:t xml:space="preserve"> (ou Dame</w:t>
      </w:r>
      <w:r>
        <w:rPr>
          <w:sz w:val="24"/>
        </w:rPr>
        <w:t xml:space="preserve"> </w:t>
      </w:r>
      <w:r w:rsidRPr="00634FE2">
        <w:rPr>
          <w:sz w:val="24"/>
        </w:rPr>
        <w:t>des Vents de mousson).</w:t>
      </w:r>
    </w:p>
    <w:p w14:paraId="69BB24A1" w14:textId="77777777" w:rsidR="001C7F57" w:rsidRPr="00634FE2" w:rsidRDefault="001C7F57" w:rsidP="001C7F57">
      <w:pPr>
        <w:spacing w:before="60" w:after="60"/>
        <w:ind w:left="360" w:hanging="360"/>
        <w:jc w:val="both"/>
        <w:rPr>
          <w:sz w:val="24"/>
        </w:rPr>
      </w:pPr>
      <w:r w:rsidRPr="00634FE2">
        <w:rPr>
          <w:sz w:val="24"/>
        </w:rPr>
        <w:t>Planche VII</w:t>
      </w:r>
      <w:r>
        <w:rPr>
          <w:sz w:val="24"/>
        </w:rPr>
        <w:t>.</w:t>
      </w:r>
    </w:p>
    <w:p w14:paraId="4B791CF0" w14:textId="77777777" w:rsidR="001C7F57" w:rsidRPr="00634FE2" w:rsidRDefault="001C7F57" w:rsidP="001C7F57">
      <w:pPr>
        <w:spacing w:before="60" w:after="60"/>
        <w:ind w:left="1260" w:hanging="900"/>
        <w:jc w:val="both"/>
        <w:rPr>
          <w:sz w:val="24"/>
        </w:rPr>
      </w:pPr>
      <w:r>
        <w:rPr>
          <w:sz w:val="24"/>
        </w:rPr>
        <w:t>Fig. 13.</w:t>
      </w:r>
      <w:r>
        <w:rPr>
          <w:sz w:val="24"/>
        </w:rPr>
        <w:tab/>
      </w:r>
      <w:hyperlink w:anchor="Palawan_table_planches_photo_fig_13" w:history="1">
        <w:r w:rsidRPr="00A11896">
          <w:rPr>
            <w:rStyle w:val="Hyperlien"/>
            <w:sz w:val="24"/>
          </w:rPr>
          <w:t xml:space="preserve">Hommes jouant ensemble du </w:t>
        </w:r>
        <w:r w:rsidRPr="00A11896">
          <w:rPr>
            <w:rStyle w:val="Hyperlien"/>
            <w:i/>
            <w:sz w:val="24"/>
          </w:rPr>
          <w:t>kusyapi</w:t>
        </w:r>
        <w:r w:rsidRPr="00A11896">
          <w:rPr>
            <w:rStyle w:val="Hyperlien"/>
            <w:sz w:val="24"/>
          </w:rPr>
          <w:t>, le grand luth à deux corde</w:t>
        </w:r>
      </w:hyperlink>
      <w:r w:rsidRPr="00634FE2">
        <w:rPr>
          <w:sz w:val="24"/>
        </w:rPr>
        <w:t>s.</w:t>
      </w:r>
    </w:p>
    <w:p w14:paraId="005804F9" w14:textId="77777777" w:rsidR="001C7F57" w:rsidRPr="00634FE2" w:rsidRDefault="001C7F57" w:rsidP="001C7F57">
      <w:pPr>
        <w:spacing w:before="60" w:after="60"/>
        <w:ind w:left="1260" w:hanging="900"/>
        <w:jc w:val="both"/>
        <w:rPr>
          <w:sz w:val="24"/>
        </w:rPr>
      </w:pPr>
      <w:r w:rsidRPr="00634FE2">
        <w:rPr>
          <w:sz w:val="24"/>
        </w:rPr>
        <w:t>Fig. 14</w:t>
      </w:r>
      <w:r>
        <w:rPr>
          <w:sz w:val="24"/>
        </w:rPr>
        <w:t>.</w:t>
      </w:r>
      <w:r>
        <w:rPr>
          <w:sz w:val="24"/>
        </w:rPr>
        <w:tab/>
      </w:r>
      <w:hyperlink w:anchor="Palawan_table_planches_photo_fig_14" w:history="1">
        <w:r w:rsidRPr="00A11896">
          <w:rPr>
            <w:rStyle w:val="Hyperlien"/>
            <w:sz w:val="24"/>
          </w:rPr>
          <w:t xml:space="preserve">Lambung en position pour jouer des </w:t>
        </w:r>
        <w:r w:rsidRPr="00A11896">
          <w:rPr>
            <w:rStyle w:val="Hyperlien"/>
            <w:i/>
            <w:sz w:val="24"/>
          </w:rPr>
          <w:t>sanang</w:t>
        </w:r>
        <w:r w:rsidRPr="00A11896">
          <w:rPr>
            <w:rStyle w:val="Hyperlien"/>
            <w:sz w:val="24"/>
          </w:rPr>
          <w:t>, la paire de petits gongs à mamelon - posé sur le sol un grand gong à mamelon (</w:t>
        </w:r>
        <w:r w:rsidRPr="00A11896">
          <w:rPr>
            <w:rStyle w:val="Hyperlien"/>
            <w:i/>
            <w:sz w:val="24"/>
          </w:rPr>
          <w:t>agung</w:t>
        </w:r>
        <w:r w:rsidRPr="00A11896">
          <w:rPr>
            <w:rStyle w:val="Hyperlien"/>
            <w:sz w:val="24"/>
          </w:rPr>
          <w:t>) - on voit aussi une jarre de fabrication récente, importée de Bornéo</w:t>
        </w:r>
      </w:hyperlink>
      <w:r w:rsidRPr="00634FE2">
        <w:rPr>
          <w:sz w:val="24"/>
        </w:rPr>
        <w:t>.</w:t>
      </w:r>
    </w:p>
    <w:p w14:paraId="4BC37982" w14:textId="77777777" w:rsidR="001C7F57" w:rsidRDefault="001C7F57" w:rsidP="001C7F57">
      <w:pPr>
        <w:spacing w:before="60" w:after="60"/>
        <w:ind w:left="360" w:hanging="360"/>
        <w:jc w:val="both"/>
        <w:rPr>
          <w:sz w:val="24"/>
        </w:rPr>
      </w:pPr>
      <w:r>
        <w:rPr>
          <w:sz w:val="24"/>
        </w:rPr>
        <w:t>Planche VIII.</w:t>
      </w:r>
    </w:p>
    <w:p w14:paraId="25193AC9" w14:textId="77777777" w:rsidR="001C7F57" w:rsidRDefault="001C7F57" w:rsidP="001C7F57">
      <w:pPr>
        <w:spacing w:before="60" w:after="60"/>
        <w:ind w:left="1260" w:hanging="900"/>
        <w:jc w:val="both"/>
        <w:rPr>
          <w:sz w:val="24"/>
        </w:rPr>
      </w:pPr>
      <w:r w:rsidRPr="00634FE2">
        <w:rPr>
          <w:sz w:val="24"/>
        </w:rPr>
        <w:t>Fig. 15</w:t>
      </w:r>
      <w:r>
        <w:rPr>
          <w:sz w:val="24"/>
        </w:rPr>
        <w:t>.</w:t>
      </w:r>
      <w:r>
        <w:rPr>
          <w:sz w:val="24"/>
        </w:rPr>
        <w:tab/>
      </w:r>
      <w:hyperlink w:anchor="Palawan_table_planches_photo_fig_16" w:history="1">
        <w:r w:rsidRPr="00A11896">
          <w:rPr>
            <w:rStyle w:val="Hyperlien"/>
            <w:sz w:val="24"/>
          </w:rPr>
          <w:t>Jeune chasseur à la sarbacane. À son côté il porte le carquois cont</w:t>
        </w:r>
        <w:r w:rsidRPr="00A11896">
          <w:rPr>
            <w:rStyle w:val="Hyperlien"/>
            <w:sz w:val="24"/>
          </w:rPr>
          <w:t>e</w:t>
        </w:r>
        <w:r w:rsidRPr="00A11896">
          <w:rPr>
            <w:rStyle w:val="Hyperlien"/>
            <w:sz w:val="24"/>
          </w:rPr>
          <w:t>nant les fléchettes</w:t>
        </w:r>
      </w:hyperlink>
      <w:r>
        <w:rPr>
          <w:sz w:val="24"/>
        </w:rPr>
        <w:t>.</w:t>
      </w:r>
    </w:p>
    <w:p w14:paraId="53F0E89E" w14:textId="77777777" w:rsidR="001C7F57" w:rsidRPr="00634FE2" w:rsidRDefault="001C7F57" w:rsidP="001C7F57">
      <w:pPr>
        <w:spacing w:before="60" w:after="60"/>
        <w:ind w:left="1260" w:hanging="900"/>
        <w:jc w:val="both"/>
        <w:rPr>
          <w:sz w:val="24"/>
        </w:rPr>
      </w:pPr>
      <w:r w:rsidRPr="00634FE2">
        <w:rPr>
          <w:sz w:val="24"/>
        </w:rPr>
        <w:t>Fig. 16</w:t>
      </w:r>
      <w:r>
        <w:rPr>
          <w:sz w:val="24"/>
        </w:rPr>
        <w:t>.</w:t>
      </w:r>
      <w:r>
        <w:rPr>
          <w:sz w:val="24"/>
        </w:rPr>
        <w:tab/>
      </w:r>
      <w:hyperlink w:anchor="Palawan_table_planches_photo_fig_16" w:history="1">
        <w:r w:rsidRPr="00A11896">
          <w:rPr>
            <w:rStyle w:val="Hyperlien"/>
            <w:sz w:val="24"/>
          </w:rPr>
          <w:t>Combat de coqs un jour de marché, dans la montagne</w:t>
        </w:r>
      </w:hyperlink>
      <w:r w:rsidRPr="00634FE2">
        <w:rPr>
          <w:sz w:val="24"/>
        </w:rPr>
        <w:t>.</w:t>
      </w:r>
    </w:p>
    <w:p w14:paraId="5C18C6B2" w14:textId="77777777" w:rsidR="001C7F57" w:rsidRDefault="001C7F57" w:rsidP="001C7F57">
      <w:pPr>
        <w:spacing w:before="60" w:after="60"/>
        <w:ind w:left="360" w:hanging="360"/>
        <w:jc w:val="both"/>
        <w:rPr>
          <w:sz w:val="24"/>
        </w:rPr>
      </w:pPr>
      <w:r w:rsidRPr="00634FE2">
        <w:rPr>
          <w:sz w:val="24"/>
        </w:rPr>
        <w:t>Planche IX</w:t>
      </w:r>
      <w:r>
        <w:rPr>
          <w:sz w:val="24"/>
        </w:rPr>
        <w:t>.</w:t>
      </w:r>
    </w:p>
    <w:p w14:paraId="3D8B7793" w14:textId="77777777" w:rsidR="001C7F57" w:rsidRDefault="001C7F57" w:rsidP="001C7F57">
      <w:pPr>
        <w:spacing w:before="60" w:after="60"/>
        <w:ind w:left="1260" w:hanging="900"/>
        <w:jc w:val="both"/>
        <w:rPr>
          <w:sz w:val="24"/>
        </w:rPr>
      </w:pPr>
      <w:r w:rsidRPr="00634FE2">
        <w:rPr>
          <w:sz w:val="24"/>
        </w:rPr>
        <w:t>Fig. 17</w:t>
      </w:r>
      <w:r>
        <w:rPr>
          <w:sz w:val="24"/>
        </w:rPr>
        <w:t>.</w:t>
      </w:r>
      <w:r>
        <w:rPr>
          <w:sz w:val="24"/>
        </w:rPr>
        <w:tab/>
      </w:r>
      <w:hyperlink w:anchor="Palawan_table_planches_photo_fig_17" w:history="1">
        <w:r w:rsidRPr="00A11896">
          <w:rPr>
            <w:rStyle w:val="Hyperlien"/>
            <w:sz w:val="24"/>
          </w:rPr>
          <w:t>Cortège nuptial</w:t>
        </w:r>
      </w:hyperlink>
      <w:r w:rsidRPr="00634FE2">
        <w:rPr>
          <w:sz w:val="24"/>
        </w:rPr>
        <w:t xml:space="preserve"> ; le fiancé, coiffé d'un turban, est précédé d'un</w:t>
      </w:r>
      <w:r>
        <w:rPr>
          <w:sz w:val="24"/>
        </w:rPr>
        <w:t xml:space="preserve"> </w:t>
      </w:r>
      <w:r w:rsidRPr="00634FE2">
        <w:rPr>
          <w:sz w:val="24"/>
        </w:rPr>
        <w:t>joueur de gong et accompagné de ses paranymphes.</w:t>
      </w:r>
    </w:p>
    <w:p w14:paraId="2A77253C" w14:textId="77777777" w:rsidR="001C7F57" w:rsidRPr="00634FE2" w:rsidRDefault="001C7F57" w:rsidP="001C7F57">
      <w:pPr>
        <w:spacing w:before="60" w:after="60"/>
        <w:ind w:left="1260" w:hanging="900"/>
        <w:jc w:val="both"/>
        <w:rPr>
          <w:sz w:val="24"/>
        </w:rPr>
      </w:pPr>
      <w:r w:rsidRPr="00634FE2">
        <w:rPr>
          <w:sz w:val="24"/>
        </w:rPr>
        <w:t>Fig. 18</w:t>
      </w:r>
      <w:r>
        <w:rPr>
          <w:sz w:val="24"/>
        </w:rPr>
        <w:t>.</w:t>
      </w:r>
      <w:r>
        <w:rPr>
          <w:sz w:val="24"/>
        </w:rPr>
        <w:tab/>
      </w:r>
      <w:hyperlink w:anchor="Palawan_table_planches_photo_fig_18" w:history="1">
        <w:r w:rsidRPr="00A11896">
          <w:rPr>
            <w:rStyle w:val="Hyperlien"/>
            <w:sz w:val="24"/>
          </w:rPr>
          <w:t xml:space="preserve">Homme tenant une petite flûte : </w:t>
        </w:r>
        <w:r w:rsidRPr="00A11896">
          <w:rPr>
            <w:rStyle w:val="Hyperlien"/>
            <w:i/>
            <w:sz w:val="24"/>
          </w:rPr>
          <w:t>bäebäräk</w:t>
        </w:r>
      </w:hyperlink>
      <w:r w:rsidRPr="00634FE2">
        <w:rPr>
          <w:sz w:val="24"/>
        </w:rPr>
        <w:t>.</w:t>
      </w:r>
    </w:p>
    <w:p w14:paraId="37DC38AD" w14:textId="77777777" w:rsidR="001C7F57" w:rsidRDefault="001C7F57" w:rsidP="001C7F57">
      <w:pPr>
        <w:spacing w:before="60" w:after="60"/>
        <w:ind w:left="360" w:hanging="360"/>
        <w:jc w:val="both"/>
        <w:rPr>
          <w:sz w:val="24"/>
        </w:rPr>
      </w:pPr>
      <w:r w:rsidRPr="00634FE2">
        <w:rPr>
          <w:sz w:val="24"/>
        </w:rPr>
        <w:t>Planche X</w:t>
      </w:r>
    </w:p>
    <w:p w14:paraId="16772270" w14:textId="77777777" w:rsidR="001C7F57" w:rsidRDefault="001C7F57" w:rsidP="001C7F57">
      <w:pPr>
        <w:spacing w:before="60" w:after="60"/>
        <w:ind w:left="1260" w:hanging="900"/>
        <w:jc w:val="both"/>
        <w:rPr>
          <w:sz w:val="24"/>
        </w:rPr>
      </w:pPr>
      <w:r w:rsidRPr="00634FE2">
        <w:rPr>
          <w:sz w:val="24"/>
        </w:rPr>
        <w:t>Fig. 19</w:t>
      </w:r>
      <w:r>
        <w:rPr>
          <w:sz w:val="24"/>
        </w:rPr>
        <w:t>.</w:t>
      </w:r>
      <w:r>
        <w:rPr>
          <w:sz w:val="24"/>
        </w:rPr>
        <w:tab/>
      </w:r>
      <w:hyperlink w:anchor="Palawan_table_planches_photo_fig_19" w:history="1">
        <w:r w:rsidRPr="00152A69">
          <w:rPr>
            <w:rStyle w:val="Hyperlien"/>
            <w:sz w:val="24"/>
          </w:rPr>
          <w:t xml:space="preserve">Les </w:t>
        </w:r>
        <w:r w:rsidRPr="00152A69">
          <w:rPr>
            <w:rStyle w:val="Hyperlien"/>
            <w:i/>
            <w:sz w:val="24"/>
          </w:rPr>
          <w:t>salab</w:t>
        </w:r>
        <w:r w:rsidRPr="00152A69">
          <w:rPr>
            <w:rStyle w:val="Hyperlien"/>
            <w:sz w:val="24"/>
          </w:rPr>
          <w:t xml:space="preserve"> (porte-parole des parents des fiancés), devant le banc nu</w:t>
        </w:r>
        <w:r w:rsidRPr="00152A69">
          <w:rPr>
            <w:rStyle w:val="Hyperlien"/>
            <w:sz w:val="24"/>
          </w:rPr>
          <w:t>p</w:t>
        </w:r>
        <w:r w:rsidRPr="00152A69">
          <w:rPr>
            <w:rStyle w:val="Hyperlien"/>
            <w:sz w:val="24"/>
          </w:rPr>
          <w:t>tial, en train de discuter</w:t>
        </w:r>
      </w:hyperlink>
      <w:r>
        <w:rPr>
          <w:sz w:val="24"/>
        </w:rPr>
        <w:t>.</w:t>
      </w:r>
    </w:p>
    <w:p w14:paraId="7370D124" w14:textId="77777777" w:rsidR="001C7F57" w:rsidRPr="00634FE2" w:rsidRDefault="001C7F57" w:rsidP="001C7F57">
      <w:pPr>
        <w:spacing w:before="60" w:after="60"/>
        <w:ind w:left="1260" w:hanging="900"/>
        <w:jc w:val="both"/>
        <w:rPr>
          <w:sz w:val="24"/>
        </w:rPr>
      </w:pPr>
      <w:r w:rsidRPr="00634FE2">
        <w:rPr>
          <w:sz w:val="24"/>
        </w:rPr>
        <w:t>Fig. 20</w:t>
      </w:r>
      <w:r>
        <w:rPr>
          <w:sz w:val="24"/>
        </w:rPr>
        <w:t>.</w:t>
      </w:r>
      <w:r>
        <w:rPr>
          <w:sz w:val="24"/>
        </w:rPr>
        <w:tab/>
      </w:r>
      <w:hyperlink w:anchor="Palawan_table_planches_photo_fig_20" w:history="1">
        <w:r w:rsidRPr="00152A69">
          <w:rPr>
            <w:rStyle w:val="Hyperlien"/>
            <w:sz w:val="24"/>
          </w:rPr>
          <w:t>Les fiancés sur le banc nuptial et leurs paranymphes</w:t>
        </w:r>
      </w:hyperlink>
      <w:r w:rsidRPr="00634FE2">
        <w:rPr>
          <w:sz w:val="24"/>
        </w:rPr>
        <w:t>.</w:t>
      </w:r>
    </w:p>
    <w:p w14:paraId="4A144398" w14:textId="77777777" w:rsidR="001C7F57" w:rsidRDefault="001C7F57" w:rsidP="001C7F57">
      <w:pPr>
        <w:spacing w:before="60" w:after="60"/>
        <w:ind w:left="360" w:hanging="360"/>
        <w:jc w:val="both"/>
        <w:rPr>
          <w:sz w:val="24"/>
        </w:rPr>
      </w:pPr>
    </w:p>
    <w:p w14:paraId="0671FF41" w14:textId="77777777" w:rsidR="001C7F57" w:rsidRPr="00634FE2" w:rsidRDefault="001C7F57" w:rsidP="001C7F57">
      <w:pPr>
        <w:spacing w:before="60" w:after="60"/>
        <w:ind w:left="360" w:hanging="360"/>
        <w:jc w:val="both"/>
        <w:rPr>
          <w:sz w:val="24"/>
        </w:rPr>
      </w:pPr>
      <w:r w:rsidRPr="00634FE2">
        <w:rPr>
          <w:sz w:val="24"/>
        </w:rPr>
        <w:t>Clichés de l'auteur.</w:t>
      </w:r>
    </w:p>
    <w:p w14:paraId="5E5A1CB4" w14:textId="77777777" w:rsidR="001C7F57" w:rsidRPr="00634FE2" w:rsidRDefault="001C7F57" w:rsidP="001C7F57">
      <w:pPr>
        <w:spacing w:before="60" w:after="60"/>
        <w:ind w:left="360" w:hanging="360"/>
        <w:jc w:val="both"/>
        <w:rPr>
          <w:sz w:val="24"/>
        </w:rPr>
      </w:pPr>
    </w:p>
    <w:p w14:paraId="420C1928" w14:textId="77777777" w:rsidR="001C7F57" w:rsidRPr="00BE2292" w:rsidRDefault="001C7F57" w:rsidP="001C7F57">
      <w:pPr>
        <w:pStyle w:val="p"/>
      </w:pPr>
      <w:r w:rsidRPr="00BE2292">
        <w:br w:type="page"/>
      </w:r>
      <w:r>
        <w:rPr>
          <w:lang w:eastAsia="fr-FR" w:bidi="fr-FR"/>
        </w:rPr>
        <w:t>[281]</w:t>
      </w:r>
    </w:p>
    <w:p w14:paraId="652DDF5B" w14:textId="77777777" w:rsidR="001C7F57" w:rsidRDefault="001C7F57" w:rsidP="001C7F57">
      <w:pPr>
        <w:spacing w:before="120" w:after="120"/>
        <w:jc w:val="both"/>
      </w:pPr>
    </w:p>
    <w:p w14:paraId="2BDE9F5E" w14:textId="77777777" w:rsidR="001C7F57" w:rsidRPr="00BE2292" w:rsidRDefault="001C7F57" w:rsidP="001C7F57">
      <w:pPr>
        <w:spacing w:before="120" w:after="120"/>
        <w:jc w:val="center"/>
      </w:pPr>
      <w:r w:rsidRPr="00BE2292">
        <w:rPr>
          <w:lang w:eastAsia="fr-FR" w:bidi="fr-FR"/>
        </w:rPr>
        <w:t>TABLE DES MATI</w:t>
      </w:r>
      <w:r>
        <w:rPr>
          <w:lang w:eastAsia="fr-FR" w:bidi="fr-FR"/>
        </w:rPr>
        <w:t>È</w:t>
      </w:r>
      <w:r w:rsidRPr="00BE2292">
        <w:rPr>
          <w:lang w:eastAsia="fr-FR" w:bidi="fr-FR"/>
        </w:rPr>
        <w:t>RES</w:t>
      </w:r>
    </w:p>
    <w:p w14:paraId="1694B5EA" w14:textId="77777777" w:rsidR="001C7F57" w:rsidRDefault="001C7F57" w:rsidP="001C7F57">
      <w:pPr>
        <w:spacing w:before="60" w:after="60"/>
        <w:ind w:firstLine="0"/>
        <w:jc w:val="both"/>
        <w:rPr>
          <w:sz w:val="24"/>
        </w:rPr>
      </w:pPr>
    </w:p>
    <w:p w14:paraId="62138089" w14:textId="77777777" w:rsidR="001C7F57" w:rsidRPr="004B69F5" w:rsidRDefault="001C7F57" w:rsidP="001C7F57">
      <w:pPr>
        <w:spacing w:before="60" w:after="60"/>
        <w:ind w:firstLine="0"/>
        <w:jc w:val="both"/>
        <w:rPr>
          <w:sz w:val="24"/>
        </w:rPr>
      </w:pPr>
      <w:r w:rsidRPr="004B69F5">
        <w:rPr>
          <w:sz w:val="24"/>
        </w:rPr>
        <w:t>SOMMAIRE</w:t>
      </w:r>
      <w:r>
        <w:rPr>
          <w:sz w:val="24"/>
        </w:rPr>
        <w:t xml:space="preserve"> [</w:t>
      </w:r>
      <w:r w:rsidRPr="004B69F5">
        <w:rPr>
          <w:sz w:val="24"/>
        </w:rPr>
        <w:t>5</w:t>
      </w:r>
      <w:r>
        <w:rPr>
          <w:sz w:val="24"/>
        </w:rPr>
        <w:t>]</w:t>
      </w:r>
    </w:p>
    <w:p w14:paraId="21370042" w14:textId="77777777" w:rsidR="001C7F57" w:rsidRPr="004B69F5" w:rsidRDefault="001C7F57" w:rsidP="001C7F57">
      <w:pPr>
        <w:spacing w:before="60" w:after="60"/>
        <w:ind w:firstLine="0"/>
        <w:jc w:val="both"/>
        <w:rPr>
          <w:sz w:val="24"/>
        </w:rPr>
      </w:pPr>
      <w:r w:rsidRPr="004B69F5">
        <w:rPr>
          <w:sz w:val="24"/>
        </w:rPr>
        <w:t>PRÉFACE</w:t>
      </w:r>
      <w:r>
        <w:rPr>
          <w:sz w:val="24"/>
        </w:rPr>
        <w:t xml:space="preserve"> [</w:t>
      </w:r>
      <w:r w:rsidRPr="004B69F5">
        <w:rPr>
          <w:sz w:val="24"/>
        </w:rPr>
        <w:t>7</w:t>
      </w:r>
      <w:r>
        <w:rPr>
          <w:sz w:val="24"/>
        </w:rPr>
        <w:t>]</w:t>
      </w:r>
    </w:p>
    <w:p w14:paraId="56119A73" w14:textId="77777777" w:rsidR="001C7F57" w:rsidRPr="004B69F5" w:rsidRDefault="001C7F57" w:rsidP="001C7F57">
      <w:pPr>
        <w:spacing w:before="60" w:after="60"/>
        <w:ind w:firstLine="0"/>
        <w:jc w:val="both"/>
        <w:rPr>
          <w:sz w:val="24"/>
        </w:rPr>
      </w:pPr>
      <w:r w:rsidRPr="004B69F5">
        <w:rPr>
          <w:sz w:val="24"/>
        </w:rPr>
        <w:t>CARTES</w:t>
      </w:r>
      <w:r>
        <w:rPr>
          <w:sz w:val="24"/>
        </w:rPr>
        <w:t xml:space="preserve"> [</w:t>
      </w:r>
      <w:r w:rsidRPr="004B69F5">
        <w:rPr>
          <w:sz w:val="24"/>
        </w:rPr>
        <w:t>13</w:t>
      </w:r>
      <w:r>
        <w:rPr>
          <w:sz w:val="24"/>
        </w:rPr>
        <w:t>]</w:t>
      </w:r>
    </w:p>
    <w:p w14:paraId="7C5F09A3" w14:textId="77777777" w:rsidR="001C7F57" w:rsidRDefault="001C7F57" w:rsidP="001C7F57">
      <w:pPr>
        <w:spacing w:before="60" w:after="60"/>
        <w:ind w:firstLine="0"/>
        <w:jc w:val="both"/>
        <w:rPr>
          <w:sz w:val="24"/>
        </w:rPr>
      </w:pPr>
    </w:p>
    <w:p w14:paraId="6501A694" w14:textId="77777777" w:rsidR="001C7F57" w:rsidRPr="004B69F5" w:rsidRDefault="001C7F57" w:rsidP="001C7F57">
      <w:pPr>
        <w:spacing w:before="60" w:after="60"/>
        <w:ind w:firstLine="0"/>
        <w:jc w:val="both"/>
        <w:rPr>
          <w:sz w:val="24"/>
        </w:rPr>
      </w:pPr>
      <w:r w:rsidRPr="004B69F5">
        <w:rPr>
          <w:sz w:val="24"/>
        </w:rPr>
        <w:t>INTRODUCTION</w:t>
      </w:r>
      <w:r>
        <w:rPr>
          <w:sz w:val="24"/>
        </w:rPr>
        <w:t xml:space="preserve"> [</w:t>
      </w:r>
      <w:r w:rsidRPr="004B69F5">
        <w:rPr>
          <w:sz w:val="24"/>
        </w:rPr>
        <w:t>17</w:t>
      </w:r>
      <w:r>
        <w:rPr>
          <w:sz w:val="24"/>
        </w:rPr>
        <w:t>]</w:t>
      </w:r>
    </w:p>
    <w:p w14:paraId="0B60590E" w14:textId="77777777" w:rsidR="001C7F57" w:rsidRPr="004B69F5" w:rsidRDefault="001C7F57" w:rsidP="001C7F57">
      <w:pPr>
        <w:ind w:left="720" w:hanging="360"/>
        <w:jc w:val="both"/>
        <w:rPr>
          <w:sz w:val="24"/>
        </w:rPr>
      </w:pPr>
      <w:r w:rsidRPr="004B69F5">
        <w:rPr>
          <w:sz w:val="24"/>
        </w:rPr>
        <w:t>Palawan : le nom</w:t>
      </w:r>
      <w:r>
        <w:rPr>
          <w:sz w:val="24"/>
        </w:rPr>
        <w:t xml:space="preserve"> [</w:t>
      </w:r>
      <w:r w:rsidRPr="004B69F5">
        <w:rPr>
          <w:sz w:val="24"/>
        </w:rPr>
        <w:t>17</w:t>
      </w:r>
      <w:r>
        <w:rPr>
          <w:sz w:val="24"/>
        </w:rPr>
        <w:t>]</w:t>
      </w:r>
    </w:p>
    <w:p w14:paraId="0A452709" w14:textId="77777777" w:rsidR="001C7F57" w:rsidRPr="004B69F5" w:rsidRDefault="001C7F57" w:rsidP="001C7F57">
      <w:pPr>
        <w:ind w:left="720" w:hanging="360"/>
        <w:jc w:val="both"/>
        <w:rPr>
          <w:sz w:val="24"/>
        </w:rPr>
      </w:pPr>
      <w:r w:rsidRPr="004B69F5">
        <w:rPr>
          <w:sz w:val="24"/>
        </w:rPr>
        <w:t>L’ethnie et ses subdivisions</w:t>
      </w:r>
      <w:r>
        <w:rPr>
          <w:sz w:val="24"/>
        </w:rPr>
        <w:t xml:space="preserve"> [</w:t>
      </w:r>
      <w:r w:rsidRPr="004B69F5">
        <w:rPr>
          <w:sz w:val="24"/>
        </w:rPr>
        <w:t>17</w:t>
      </w:r>
      <w:r>
        <w:rPr>
          <w:sz w:val="24"/>
        </w:rPr>
        <w:t>]</w:t>
      </w:r>
    </w:p>
    <w:p w14:paraId="19F7398C" w14:textId="77777777" w:rsidR="001C7F57" w:rsidRPr="004B69F5" w:rsidRDefault="001C7F57" w:rsidP="001C7F57">
      <w:pPr>
        <w:ind w:left="720" w:hanging="360"/>
        <w:jc w:val="both"/>
        <w:rPr>
          <w:sz w:val="24"/>
        </w:rPr>
      </w:pPr>
      <w:r w:rsidRPr="004B69F5">
        <w:rPr>
          <w:sz w:val="24"/>
        </w:rPr>
        <w:t>Situation géographique du groupe étudié</w:t>
      </w:r>
      <w:r>
        <w:rPr>
          <w:sz w:val="24"/>
        </w:rPr>
        <w:t xml:space="preserve"> [</w:t>
      </w:r>
      <w:r w:rsidRPr="004B69F5">
        <w:rPr>
          <w:sz w:val="24"/>
        </w:rPr>
        <w:t>22</w:t>
      </w:r>
      <w:r>
        <w:rPr>
          <w:sz w:val="24"/>
        </w:rPr>
        <w:t>]</w:t>
      </w:r>
    </w:p>
    <w:p w14:paraId="3C6768F5" w14:textId="77777777" w:rsidR="001C7F57" w:rsidRPr="004B69F5" w:rsidRDefault="001C7F57" w:rsidP="001C7F57">
      <w:pPr>
        <w:ind w:left="720" w:hanging="360"/>
        <w:jc w:val="both"/>
        <w:rPr>
          <w:sz w:val="24"/>
        </w:rPr>
      </w:pPr>
      <w:r>
        <w:rPr>
          <w:sz w:val="24"/>
        </w:rPr>
        <w:t>Culture matérielle [</w:t>
      </w:r>
      <w:r w:rsidRPr="004B69F5">
        <w:rPr>
          <w:sz w:val="24"/>
        </w:rPr>
        <w:t>24</w:t>
      </w:r>
      <w:r>
        <w:rPr>
          <w:sz w:val="24"/>
        </w:rPr>
        <w:t>]</w:t>
      </w:r>
    </w:p>
    <w:p w14:paraId="66324236" w14:textId="77777777" w:rsidR="001C7F57" w:rsidRPr="004B69F5" w:rsidRDefault="001C7F57" w:rsidP="001C7F57">
      <w:pPr>
        <w:ind w:left="720" w:hanging="360"/>
        <w:jc w:val="both"/>
        <w:rPr>
          <w:sz w:val="24"/>
        </w:rPr>
      </w:pPr>
      <w:r w:rsidRPr="004B69F5">
        <w:rPr>
          <w:sz w:val="24"/>
        </w:rPr>
        <w:t>Société</w:t>
      </w:r>
      <w:r>
        <w:rPr>
          <w:sz w:val="24"/>
        </w:rPr>
        <w:t xml:space="preserve"> [</w:t>
      </w:r>
      <w:r w:rsidRPr="004B69F5">
        <w:rPr>
          <w:sz w:val="24"/>
        </w:rPr>
        <w:t>28</w:t>
      </w:r>
      <w:r>
        <w:rPr>
          <w:sz w:val="24"/>
        </w:rPr>
        <w:t>]</w:t>
      </w:r>
    </w:p>
    <w:p w14:paraId="31230F33" w14:textId="77777777" w:rsidR="001C7F57" w:rsidRPr="004B69F5" w:rsidRDefault="001C7F57" w:rsidP="001C7F57">
      <w:pPr>
        <w:ind w:left="720" w:hanging="360"/>
        <w:jc w:val="both"/>
        <w:rPr>
          <w:sz w:val="24"/>
        </w:rPr>
      </w:pPr>
      <w:r w:rsidRPr="004B69F5">
        <w:rPr>
          <w:sz w:val="24"/>
        </w:rPr>
        <w:t>Religion</w:t>
      </w:r>
      <w:r>
        <w:rPr>
          <w:sz w:val="24"/>
        </w:rPr>
        <w:t xml:space="preserve"> [</w:t>
      </w:r>
      <w:r w:rsidRPr="004B69F5">
        <w:rPr>
          <w:sz w:val="24"/>
        </w:rPr>
        <w:t>31</w:t>
      </w:r>
      <w:r>
        <w:rPr>
          <w:sz w:val="24"/>
        </w:rPr>
        <w:t>]</w:t>
      </w:r>
    </w:p>
    <w:p w14:paraId="290ADB7D" w14:textId="77777777" w:rsidR="001C7F57" w:rsidRPr="004B69F5" w:rsidRDefault="001C7F57" w:rsidP="001C7F57">
      <w:pPr>
        <w:ind w:left="720" w:hanging="360"/>
        <w:jc w:val="both"/>
        <w:rPr>
          <w:sz w:val="24"/>
        </w:rPr>
      </w:pPr>
      <w:r>
        <w:rPr>
          <w:sz w:val="24"/>
        </w:rPr>
        <w:t>Histoire [</w:t>
      </w:r>
      <w:r w:rsidRPr="004B69F5">
        <w:rPr>
          <w:sz w:val="24"/>
        </w:rPr>
        <w:t>33</w:t>
      </w:r>
      <w:r>
        <w:rPr>
          <w:sz w:val="24"/>
        </w:rPr>
        <w:t>]</w:t>
      </w:r>
    </w:p>
    <w:p w14:paraId="20931A96" w14:textId="77777777" w:rsidR="001C7F57" w:rsidRPr="004B69F5" w:rsidRDefault="001C7F57" w:rsidP="001C7F57">
      <w:pPr>
        <w:ind w:left="720" w:hanging="360"/>
        <w:jc w:val="both"/>
        <w:rPr>
          <w:sz w:val="24"/>
        </w:rPr>
      </w:pPr>
      <w:r w:rsidRPr="004B69F5">
        <w:rPr>
          <w:sz w:val="24"/>
        </w:rPr>
        <w:t>Langue et littérature orale</w:t>
      </w:r>
      <w:r>
        <w:rPr>
          <w:sz w:val="24"/>
        </w:rPr>
        <w:t xml:space="preserve"> [</w:t>
      </w:r>
      <w:r w:rsidRPr="004B69F5">
        <w:rPr>
          <w:sz w:val="24"/>
        </w:rPr>
        <w:t>35</w:t>
      </w:r>
      <w:r>
        <w:rPr>
          <w:sz w:val="24"/>
        </w:rPr>
        <w:t>]</w:t>
      </w:r>
    </w:p>
    <w:p w14:paraId="466FAD9B" w14:textId="77777777" w:rsidR="001C7F57" w:rsidRPr="004B69F5" w:rsidRDefault="001C7F57" w:rsidP="001C7F57">
      <w:pPr>
        <w:ind w:left="720" w:hanging="360"/>
        <w:jc w:val="both"/>
        <w:rPr>
          <w:sz w:val="24"/>
        </w:rPr>
      </w:pPr>
      <w:r w:rsidRPr="004B69F5">
        <w:rPr>
          <w:sz w:val="24"/>
        </w:rPr>
        <w:t>Système de transcription</w:t>
      </w:r>
      <w:r>
        <w:rPr>
          <w:sz w:val="24"/>
        </w:rPr>
        <w:t xml:space="preserve"> [</w:t>
      </w:r>
      <w:r w:rsidRPr="004B69F5">
        <w:rPr>
          <w:sz w:val="24"/>
        </w:rPr>
        <w:t>36</w:t>
      </w:r>
      <w:r>
        <w:rPr>
          <w:sz w:val="24"/>
        </w:rPr>
        <w:t>]</w:t>
      </w:r>
    </w:p>
    <w:p w14:paraId="4563E73A" w14:textId="77777777" w:rsidR="001C7F57" w:rsidRDefault="001C7F57" w:rsidP="001C7F57">
      <w:pPr>
        <w:spacing w:before="60" w:after="60"/>
        <w:ind w:firstLine="0"/>
        <w:jc w:val="both"/>
        <w:rPr>
          <w:sz w:val="24"/>
        </w:rPr>
      </w:pPr>
    </w:p>
    <w:p w14:paraId="24AA86B2" w14:textId="77777777" w:rsidR="001C7F57" w:rsidRPr="004B69F5" w:rsidRDefault="001C7F57" w:rsidP="001C7F57">
      <w:pPr>
        <w:spacing w:before="60" w:after="60"/>
        <w:ind w:firstLine="0"/>
        <w:jc w:val="both"/>
        <w:rPr>
          <w:sz w:val="24"/>
        </w:rPr>
      </w:pPr>
      <w:r w:rsidRPr="004B69F5">
        <w:rPr>
          <w:sz w:val="24"/>
        </w:rPr>
        <w:t>Chapitre I</w:t>
      </w:r>
      <w:r>
        <w:rPr>
          <w:sz w:val="24"/>
        </w:rPr>
        <w:t xml:space="preserve">. </w:t>
      </w:r>
      <w:r w:rsidRPr="004B69F5">
        <w:rPr>
          <w:sz w:val="24"/>
        </w:rPr>
        <w:t>Introduction au système des relations soci</w:t>
      </w:r>
      <w:r w:rsidRPr="004B69F5">
        <w:rPr>
          <w:sz w:val="24"/>
        </w:rPr>
        <w:t>a</w:t>
      </w:r>
      <w:r w:rsidRPr="004B69F5">
        <w:rPr>
          <w:sz w:val="24"/>
        </w:rPr>
        <w:t>les.</w:t>
      </w:r>
      <w:r>
        <w:rPr>
          <w:sz w:val="24"/>
        </w:rPr>
        <w:t xml:space="preserve"> 37]</w:t>
      </w:r>
    </w:p>
    <w:p w14:paraId="3CFE2059" w14:textId="77777777" w:rsidR="001C7F57" w:rsidRDefault="001C7F57" w:rsidP="001C7F57">
      <w:pPr>
        <w:spacing w:before="60" w:after="60"/>
        <w:ind w:firstLine="0"/>
        <w:jc w:val="both"/>
        <w:rPr>
          <w:sz w:val="24"/>
        </w:rPr>
      </w:pPr>
    </w:p>
    <w:p w14:paraId="7C2BCD52" w14:textId="77777777" w:rsidR="001C7F57" w:rsidRPr="004B69F5" w:rsidRDefault="001C7F57" w:rsidP="001C7F57">
      <w:pPr>
        <w:spacing w:before="60" w:after="60"/>
        <w:ind w:left="720" w:hanging="360"/>
        <w:jc w:val="both"/>
        <w:rPr>
          <w:sz w:val="24"/>
        </w:rPr>
      </w:pPr>
      <w:r w:rsidRPr="004B69F5">
        <w:rPr>
          <w:sz w:val="24"/>
        </w:rPr>
        <w:t>Introduction</w:t>
      </w:r>
      <w:r>
        <w:rPr>
          <w:sz w:val="24"/>
        </w:rPr>
        <w:t xml:space="preserve"> [</w:t>
      </w:r>
      <w:r w:rsidRPr="004B69F5">
        <w:rPr>
          <w:sz w:val="24"/>
        </w:rPr>
        <w:t>37</w:t>
      </w:r>
      <w:r>
        <w:rPr>
          <w:sz w:val="24"/>
        </w:rPr>
        <w:t>]</w:t>
      </w:r>
    </w:p>
    <w:p w14:paraId="3770BE92" w14:textId="77777777" w:rsidR="001C7F57" w:rsidRPr="004B69F5" w:rsidRDefault="001C7F57" w:rsidP="001C7F57">
      <w:pPr>
        <w:spacing w:before="60" w:after="60"/>
        <w:ind w:left="720" w:hanging="360"/>
        <w:jc w:val="both"/>
        <w:rPr>
          <w:sz w:val="24"/>
        </w:rPr>
      </w:pPr>
      <w:r>
        <w:rPr>
          <w:sz w:val="24"/>
        </w:rPr>
        <w:t>I.</w:t>
      </w:r>
      <w:r>
        <w:rPr>
          <w:sz w:val="24"/>
        </w:rPr>
        <w:tab/>
      </w:r>
      <w:r w:rsidRPr="004B69F5">
        <w:rPr>
          <w:sz w:val="24"/>
        </w:rPr>
        <w:t>Les Consanguins</w:t>
      </w:r>
      <w:r>
        <w:rPr>
          <w:sz w:val="24"/>
        </w:rPr>
        <w:t xml:space="preserve"> [</w:t>
      </w:r>
      <w:r w:rsidRPr="004B69F5">
        <w:rPr>
          <w:sz w:val="24"/>
        </w:rPr>
        <w:t>39</w:t>
      </w:r>
      <w:r>
        <w:rPr>
          <w:sz w:val="24"/>
        </w:rPr>
        <w:t>]</w:t>
      </w:r>
    </w:p>
    <w:p w14:paraId="7B4BC392" w14:textId="77777777" w:rsidR="001C7F57" w:rsidRPr="004B69F5" w:rsidRDefault="001C7F57" w:rsidP="001C7F57">
      <w:pPr>
        <w:ind w:left="1080" w:hanging="360"/>
        <w:jc w:val="both"/>
        <w:rPr>
          <w:sz w:val="24"/>
        </w:rPr>
      </w:pPr>
      <w:r>
        <w:rPr>
          <w:sz w:val="24"/>
        </w:rPr>
        <w:t>1.</w:t>
      </w:r>
      <w:r>
        <w:rPr>
          <w:sz w:val="24"/>
        </w:rPr>
        <w:tab/>
      </w:r>
      <w:r w:rsidRPr="004B69F5">
        <w:rPr>
          <w:sz w:val="24"/>
        </w:rPr>
        <w:t>Terminologie</w:t>
      </w:r>
      <w:r>
        <w:rPr>
          <w:sz w:val="24"/>
        </w:rPr>
        <w:t xml:space="preserve"> [</w:t>
      </w:r>
      <w:r w:rsidRPr="004B69F5">
        <w:rPr>
          <w:sz w:val="24"/>
        </w:rPr>
        <w:t>39</w:t>
      </w:r>
      <w:r>
        <w:rPr>
          <w:sz w:val="24"/>
        </w:rPr>
        <w:t>]</w:t>
      </w:r>
    </w:p>
    <w:p w14:paraId="249AC4C2" w14:textId="77777777" w:rsidR="001C7F57" w:rsidRPr="004B69F5" w:rsidRDefault="001C7F57" w:rsidP="001C7F57">
      <w:pPr>
        <w:ind w:left="1440" w:hanging="360"/>
        <w:jc w:val="both"/>
        <w:rPr>
          <w:sz w:val="24"/>
        </w:rPr>
      </w:pPr>
      <w:r>
        <w:rPr>
          <w:i/>
          <w:sz w:val="24"/>
        </w:rPr>
        <w:t>tipusäd</w:t>
      </w:r>
      <w:r>
        <w:rPr>
          <w:sz w:val="24"/>
        </w:rPr>
        <w:t xml:space="preserve"> [</w:t>
      </w:r>
      <w:r w:rsidRPr="004B69F5">
        <w:rPr>
          <w:sz w:val="24"/>
        </w:rPr>
        <w:t>39</w:t>
      </w:r>
      <w:r>
        <w:rPr>
          <w:sz w:val="24"/>
        </w:rPr>
        <w:t>]</w:t>
      </w:r>
    </w:p>
    <w:p w14:paraId="607AFEBF" w14:textId="77777777" w:rsidR="001C7F57" w:rsidRPr="004B69F5" w:rsidRDefault="001C7F57" w:rsidP="001C7F57">
      <w:pPr>
        <w:ind w:left="1440" w:hanging="360"/>
        <w:jc w:val="both"/>
        <w:rPr>
          <w:sz w:val="24"/>
        </w:rPr>
      </w:pPr>
      <w:r>
        <w:rPr>
          <w:i/>
          <w:sz w:val="24"/>
        </w:rPr>
        <w:t>ägsa</w:t>
      </w:r>
      <w:r>
        <w:rPr>
          <w:sz w:val="24"/>
        </w:rPr>
        <w:t>[</w:t>
      </w:r>
      <w:r w:rsidRPr="004B69F5">
        <w:rPr>
          <w:sz w:val="24"/>
        </w:rPr>
        <w:t>42</w:t>
      </w:r>
      <w:r>
        <w:rPr>
          <w:sz w:val="24"/>
        </w:rPr>
        <w:t>]</w:t>
      </w:r>
    </w:p>
    <w:p w14:paraId="698BCF09" w14:textId="77777777" w:rsidR="001C7F57" w:rsidRPr="004B69F5" w:rsidRDefault="001C7F57" w:rsidP="001C7F57">
      <w:pPr>
        <w:ind w:left="1440" w:hanging="360"/>
        <w:jc w:val="both"/>
        <w:rPr>
          <w:sz w:val="24"/>
        </w:rPr>
      </w:pPr>
      <w:r>
        <w:rPr>
          <w:i/>
          <w:sz w:val="24"/>
        </w:rPr>
        <w:t>jägang</w:t>
      </w:r>
      <w:r w:rsidRPr="00A3392F">
        <w:rPr>
          <w:i/>
          <w:sz w:val="24"/>
        </w:rPr>
        <w:t xml:space="preserve"> - k</w:t>
      </w:r>
      <w:r>
        <w:rPr>
          <w:i/>
          <w:sz w:val="24"/>
        </w:rPr>
        <w:t>e</w:t>
      </w:r>
      <w:r w:rsidRPr="00A3392F">
        <w:rPr>
          <w:i/>
          <w:sz w:val="24"/>
        </w:rPr>
        <w:t>m</w:t>
      </w:r>
      <w:r>
        <w:rPr>
          <w:i/>
          <w:sz w:val="24"/>
        </w:rPr>
        <w:t>e</w:t>
      </w:r>
      <w:r w:rsidRPr="00A3392F">
        <w:rPr>
          <w:i/>
          <w:sz w:val="24"/>
        </w:rPr>
        <w:t>na</w:t>
      </w:r>
      <w:r>
        <w:rPr>
          <w:i/>
          <w:sz w:val="24"/>
        </w:rPr>
        <w:t>ke</w:t>
      </w:r>
      <w:r w:rsidRPr="00A3392F">
        <w:rPr>
          <w:i/>
          <w:sz w:val="24"/>
        </w:rPr>
        <w:t>n</w:t>
      </w:r>
      <w:r>
        <w:rPr>
          <w:sz w:val="24"/>
        </w:rPr>
        <w:t xml:space="preserve"> [</w:t>
      </w:r>
      <w:r w:rsidRPr="004B69F5">
        <w:rPr>
          <w:sz w:val="24"/>
        </w:rPr>
        <w:t>44</w:t>
      </w:r>
      <w:r>
        <w:rPr>
          <w:sz w:val="24"/>
        </w:rPr>
        <w:t>]</w:t>
      </w:r>
    </w:p>
    <w:p w14:paraId="33926A75" w14:textId="77777777" w:rsidR="001C7F57" w:rsidRPr="004B69F5" w:rsidRDefault="001C7F57" w:rsidP="001C7F57">
      <w:pPr>
        <w:ind w:left="1440" w:hanging="360"/>
        <w:jc w:val="both"/>
        <w:rPr>
          <w:sz w:val="24"/>
        </w:rPr>
      </w:pPr>
      <w:r w:rsidRPr="00A3392F">
        <w:rPr>
          <w:i/>
          <w:sz w:val="24"/>
        </w:rPr>
        <w:t>amaq - induq</w:t>
      </w:r>
      <w:r w:rsidRPr="004B69F5">
        <w:rPr>
          <w:sz w:val="24"/>
        </w:rPr>
        <w:t xml:space="preserve"> - </w:t>
      </w:r>
      <w:r w:rsidRPr="00512076">
        <w:rPr>
          <w:i/>
          <w:iCs/>
          <w:sz w:val="24"/>
        </w:rPr>
        <w:t>maman</w:t>
      </w:r>
      <w:r>
        <w:rPr>
          <w:sz w:val="24"/>
        </w:rPr>
        <w:t xml:space="preserve"> [</w:t>
      </w:r>
      <w:r w:rsidRPr="004B69F5">
        <w:rPr>
          <w:sz w:val="24"/>
        </w:rPr>
        <w:t>45</w:t>
      </w:r>
      <w:r>
        <w:rPr>
          <w:sz w:val="24"/>
        </w:rPr>
        <w:t>]</w:t>
      </w:r>
    </w:p>
    <w:p w14:paraId="130ACA59" w14:textId="77777777" w:rsidR="001C7F57" w:rsidRPr="004B69F5" w:rsidRDefault="001C7F57" w:rsidP="001C7F57">
      <w:pPr>
        <w:ind w:left="1440" w:hanging="360"/>
        <w:jc w:val="both"/>
        <w:rPr>
          <w:sz w:val="24"/>
        </w:rPr>
      </w:pPr>
      <w:r w:rsidRPr="00A3392F">
        <w:rPr>
          <w:i/>
          <w:sz w:val="24"/>
        </w:rPr>
        <w:t>minan - upuq</w:t>
      </w:r>
      <w:r>
        <w:rPr>
          <w:sz w:val="24"/>
        </w:rPr>
        <w:t xml:space="preserve"> [</w:t>
      </w:r>
      <w:r w:rsidRPr="004B69F5">
        <w:rPr>
          <w:sz w:val="24"/>
        </w:rPr>
        <w:t>46</w:t>
      </w:r>
      <w:r>
        <w:rPr>
          <w:sz w:val="24"/>
        </w:rPr>
        <w:t>]</w:t>
      </w:r>
    </w:p>
    <w:p w14:paraId="20016285" w14:textId="77777777" w:rsidR="001C7F57" w:rsidRPr="004B69F5" w:rsidRDefault="001C7F57" w:rsidP="001C7F57">
      <w:pPr>
        <w:ind w:left="1440" w:hanging="360"/>
        <w:jc w:val="both"/>
        <w:rPr>
          <w:sz w:val="24"/>
        </w:rPr>
      </w:pPr>
      <w:r w:rsidRPr="00A3392F">
        <w:rPr>
          <w:i/>
          <w:sz w:val="24"/>
        </w:rPr>
        <w:t>gunggurang</w:t>
      </w:r>
      <w:r>
        <w:rPr>
          <w:sz w:val="24"/>
        </w:rPr>
        <w:t xml:space="preserve"> [</w:t>
      </w:r>
      <w:r w:rsidRPr="004B69F5">
        <w:rPr>
          <w:sz w:val="24"/>
        </w:rPr>
        <w:t>47</w:t>
      </w:r>
      <w:r>
        <w:rPr>
          <w:sz w:val="24"/>
        </w:rPr>
        <w:t>]</w:t>
      </w:r>
    </w:p>
    <w:p w14:paraId="702D45E8" w14:textId="77777777" w:rsidR="001C7F57" w:rsidRPr="004B69F5" w:rsidRDefault="001C7F57" w:rsidP="001C7F57">
      <w:pPr>
        <w:ind w:left="1440" w:hanging="360"/>
        <w:jc w:val="both"/>
        <w:rPr>
          <w:sz w:val="24"/>
        </w:rPr>
      </w:pPr>
      <w:r w:rsidRPr="004B69F5">
        <w:rPr>
          <w:sz w:val="24"/>
        </w:rPr>
        <w:t>Distinctions selon le sexe</w:t>
      </w:r>
      <w:r>
        <w:rPr>
          <w:sz w:val="24"/>
        </w:rPr>
        <w:t xml:space="preserve"> [</w:t>
      </w:r>
      <w:r w:rsidRPr="004B69F5">
        <w:rPr>
          <w:sz w:val="24"/>
        </w:rPr>
        <w:t>47</w:t>
      </w:r>
      <w:r>
        <w:rPr>
          <w:sz w:val="24"/>
        </w:rPr>
        <w:t>]</w:t>
      </w:r>
    </w:p>
    <w:p w14:paraId="13DFBAF6" w14:textId="77777777" w:rsidR="001C7F57" w:rsidRPr="004B69F5" w:rsidRDefault="001C7F57" w:rsidP="001C7F57">
      <w:pPr>
        <w:ind w:left="1440" w:hanging="360"/>
        <w:jc w:val="both"/>
        <w:rPr>
          <w:sz w:val="24"/>
        </w:rPr>
      </w:pPr>
      <w:r w:rsidRPr="004B69F5">
        <w:rPr>
          <w:sz w:val="24"/>
        </w:rPr>
        <w:t>Termes réciproques</w:t>
      </w:r>
      <w:r>
        <w:rPr>
          <w:sz w:val="24"/>
        </w:rPr>
        <w:t xml:space="preserve"> [</w:t>
      </w:r>
      <w:r w:rsidRPr="004B69F5">
        <w:rPr>
          <w:sz w:val="24"/>
        </w:rPr>
        <w:t>47</w:t>
      </w:r>
      <w:r>
        <w:rPr>
          <w:sz w:val="24"/>
        </w:rPr>
        <w:t>]</w:t>
      </w:r>
    </w:p>
    <w:p w14:paraId="09143594" w14:textId="77777777" w:rsidR="001C7F57" w:rsidRDefault="001C7F57" w:rsidP="001C7F57">
      <w:pPr>
        <w:pStyle w:val="p"/>
      </w:pPr>
      <w:r>
        <w:t>[282]</w:t>
      </w:r>
    </w:p>
    <w:p w14:paraId="675829CF" w14:textId="77777777" w:rsidR="001C7F57" w:rsidRPr="00981CE1" w:rsidRDefault="001C7F57" w:rsidP="001C7F57">
      <w:pPr>
        <w:ind w:left="1440" w:hanging="360"/>
        <w:jc w:val="both"/>
        <w:rPr>
          <w:sz w:val="24"/>
        </w:rPr>
      </w:pPr>
      <w:r w:rsidRPr="00981CE1">
        <w:rPr>
          <w:sz w:val="24"/>
        </w:rPr>
        <w:t>Schéma de la distribution des termes de consanguinité</w:t>
      </w:r>
      <w:r>
        <w:rPr>
          <w:sz w:val="24"/>
        </w:rPr>
        <w:t xml:space="preserve"> [</w:t>
      </w:r>
      <w:r w:rsidRPr="00981CE1">
        <w:rPr>
          <w:sz w:val="24"/>
        </w:rPr>
        <w:t>48</w:t>
      </w:r>
      <w:r>
        <w:rPr>
          <w:sz w:val="24"/>
        </w:rPr>
        <w:t>]</w:t>
      </w:r>
    </w:p>
    <w:p w14:paraId="3C48C922" w14:textId="77777777" w:rsidR="001C7F57" w:rsidRPr="00981CE1" w:rsidRDefault="001C7F57" w:rsidP="001C7F57">
      <w:pPr>
        <w:ind w:left="1080" w:hanging="360"/>
        <w:jc w:val="both"/>
        <w:rPr>
          <w:sz w:val="24"/>
        </w:rPr>
      </w:pPr>
      <w:r>
        <w:rPr>
          <w:sz w:val="24"/>
        </w:rPr>
        <w:t>2.</w:t>
      </w:r>
      <w:r>
        <w:rPr>
          <w:sz w:val="24"/>
        </w:rPr>
        <w:tab/>
      </w:r>
      <w:r w:rsidRPr="00981CE1">
        <w:rPr>
          <w:sz w:val="24"/>
        </w:rPr>
        <w:t>Modalités, groupements et type</w:t>
      </w:r>
      <w:r>
        <w:rPr>
          <w:sz w:val="24"/>
        </w:rPr>
        <w:t>s de relations de consanguinité [</w:t>
      </w:r>
      <w:r w:rsidRPr="00981CE1">
        <w:rPr>
          <w:sz w:val="24"/>
        </w:rPr>
        <w:t>49</w:t>
      </w:r>
      <w:r>
        <w:rPr>
          <w:sz w:val="24"/>
        </w:rPr>
        <w:t>]</w:t>
      </w:r>
    </w:p>
    <w:p w14:paraId="4F58FC83" w14:textId="77777777" w:rsidR="001C7F57" w:rsidRPr="00981CE1" w:rsidRDefault="001C7F57" w:rsidP="001C7F57">
      <w:pPr>
        <w:ind w:left="1080" w:hanging="360"/>
        <w:jc w:val="both"/>
        <w:rPr>
          <w:sz w:val="24"/>
        </w:rPr>
      </w:pPr>
      <w:r>
        <w:rPr>
          <w:sz w:val="24"/>
        </w:rPr>
        <w:t>3.</w:t>
      </w:r>
      <w:r>
        <w:rPr>
          <w:sz w:val="24"/>
        </w:rPr>
        <w:tab/>
      </w:r>
      <w:r w:rsidRPr="00981CE1">
        <w:rPr>
          <w:sz w:val="24"/>
        </w:rPr>
        <w:t>Famille étendue, parentèle, parenté étendue</w:t>
      </w:r>
      <w:r>
        <w:rPr>
          <w:sz w:val="24"/>
        </w:rPr>
        <w:t xml:space="preserve"> [</w:t>
      </w:r>
      <w:r w:rsidRPr="00981CE1">
        <w:rPr>
          <w:sz w:val="24"/>
        </w:rPr>
        <w:t>52</w:t>
      </w:r>
      <w:r>
        <w:rPr>
          <w:sz w:val="24"/>
        </w:rPr>
        <w:t>]</w:t>
      </w:r>
    </w:p>
    <w:p w14:paraId="23DBFB4B" w14:textId="77777777" w:rsidR="001C7F57" w:rsidRPr="00981CE1" w:rsidRDefault="001C7F57" w:rsidP="001C7F57">
      <w:pPr>
        <w:ind w:left="1080" w:hanging="360"/>
        <w:jc w:val="both"/>
        <w:rPr>
          <w:sz w:val="24"/>
        </w:rPr>
      </w:pPr>
      <w:r>
        <w:rPr>
          <w:sz w:val="24"/>
        </w:rPr>
        <w:t>4.</w:t>
      </w:r>
      <w:r>
        <w:rPr>
          <w:sz w:val="24"/>
        </w:rPr>
        <w:tab/>
      </w:r>
      <w:r w:rsidRPr="00981CE1">
        <w:rPr>
          <w:sz w:val="24"/>
        </w:rPr>
        <w:t xml:space="preserve">Propriété collective des </w:t>
      </w:r>
      <w:r>
        <w:rPr>
          <w:sz w:val="24"/>
        </w:rPr>
        <w:t>descendants d’un ancêtre commun [</w:t>
      </w:r>
      <w:r w:rsidRPr="00981CE1">
        <w:rPr>
          <w:sz w:val="24"/>
        </w:rPr>
        <w:t>54</w:t>
      </w:r>
      <w:r>
        <w:rPr>
          <w:sz w:val="24"/>
        </w:rPr>
        <w:t>]</w:t>
      </w:r>
    </w:p>
    <w:p w14:paraId="49442D95" w14:textId="77777777" w:rsidR="001C7F57" w:rsidRPr="00981CE1" w:rsidRDefault="001C7F57" w:rsidP="001C7F57">
      <w:pPr>
        <w:ind w:left="1080" w:hanging="360"/>
        <w:jc w:val="both"/>
        <w:rPr>
          <w:sz w:val="24"/>
        </w:rPr>
      </w:pPr>
      <w:r>
        <w:rPr>
          <w:sz w:val="24"/>
        </w:rPr>
        <w:t>5.</w:t>
      </w:r>
      <w:r>
        <w:rPr>
          <w:sz w:val="24"/>
        </w:rPr>
        <w:tab/>
      </w:r>
      <w:r w:rsidRPr="00981CE1">
        <w:rPr>
          <w:sz w:val="24"/>
        </w:rPr>
        <w:t>Le pacte de sang</w:t>
      </w:r>
      <w:r>
        <w:rPr>
          <w:sz w:val="24"/>
        </w:rPr>
        <w:t xml:space="preserve"> [</w:t>
      </w:r>
      <w:r w:rsidRPr="00981CE1">
        <w:rPr>
          <w:sz w:val="24"/>
        </w:rPr>
        <w:t>56</w:t>
      </w:r>
      <w:r>
        <w:rPr>
          <w:sz w:val="24"/>
        </w:rPr>
        <w:t>]</w:t>
      </w:r>
    </w:p>
    <w:p w14:paraId="579595F4" w14:textId="77777777" w:rsidR="001C7F57" w:rsidRPr="00981CE1" w:rsidRDefault="001C7F57" w:rsidP="001C7F57">
      <w:pPr>
        <w:ind w:left="1080" w:hanging="360"/>
        <w:jc w:val="both"/>
        <w:rPr>
          <w:sz w:val="24"/>
        </w:rPr>
      </w:pPr>
      <w:r>
        <w:rPr>
          <w:sz w:val="24"/>
        </w:rPr>
        <w:t>6.</w:t>
      </w:r>
      <w:r>
        <w:rPr>
          <w:sz w:val="24"/>
        </w:rPr>
        <w:tab/>
      </w:r>
      <w:r w:rsidRPr="00981CE1">
        <w:rPr>
          <w:sz w:val="24"/>
        </w:rPr>
        <w:t>L’adoption</w:t>
      </w:r>
      <w:r>
        <w:rPr>
          <w:sz w:val="24"/>
        </w:rPr>
        <w:t xml:space="preserve"> [</w:t>
      </w:r>
      <w:r w:rsidRPr="00981CE1">
        <w:rPr>
          <w:sz w:val="24"/>
        </w:rPr>
        <w:t>58</w:t>
      </w:r>
      <w:r>
        <w:rPr>
          <w:sz w:val="24"/>
        </w:rPr>
        <w:t>]</w:t>
      </w:r>
    </w:p>
    <w:p w14:paraId="20A68FE7" w14:textId="77777777" w:rsidR="001C7F57" w:rsidRPr="00981CE1" w:rsidRDefault="001C7F57" w:rsidP="001C7F57">
      <w:pPr>
        <w:ind w:left="1080" w:hanging="360"/>
        <w:jc w:val="both"/>
        <w:rPr>
          <w:sz w:val="24"/>
        </w:rPr>
      </w:pPr>
      <w:r>
        <w:rPr>
          <w:sz w:val="24"/>
        </w:rPr>
        <w:t>7.</w:t>
      </w:r>
      <w:r>
        <w:rPr>
          <w:sz w:val="24"/>
        </w:rPr>
        <w:tab/>
      </w:r>
      <w:r w:rsidRPr="00981CE1">
        <w:rPr>
          <w:sz w:val="24"/>
        </w:rPr>
        <w:t>Relations entre consanguins</w:t>
      </w:r>
      <w:r>
        <w:rPr>
          <w:sz w:val="24"/>
        </w:rPr>
        <w:t xml:space="preserve"> [</w:t>
      </w:r>
      <w:r w:rsidRPr="00981CE1">
        <w:rPr>
          <w:sz w:val="24"/>
        </w:rPr>
        <w:t>59</w:t>
      </w:r>
      <w:r>
        <w:rPr>
          <w:sz w:val="24"/>
        </w:rPr>
        <w:t>]</w:t>
      </w:r>
    </w:p>
    <w:p w14:paraId="30EB57BA" w14:textId="77777777" w:rsidR="001C7F57" w:rsidRPr="00981CE1" w:rsidRDefault="001C7F57" w:rsidP="001C7F57">
      <w:pPr>
        <w:spacing w:before="60" w:after="60"/>
        <w:ind w:left="720" w:hanging="360"/>
        <w:jc w:val="both"/>
        <w:rPr>
          <w:sz w:val="24"/>
        </w:rPr>
      </w:pPr>
      <w:r>
        <w:rPr>
          <w:sz w:val="24"/>
        </w:rPr>
        <w:t>II.</w:t>
      </w:r>
      <w:r>
        <w:rPr>
          <w:sz w:val="24"/>
        </w:rPr>
        <w:tab/>
      </w:r>
      <w:r w:rsidRPr="00981CE1">
        <w:rPr>
          <w:sz w:val="24"/>
        </w:rPr>
        <w:t>Les Alliés</w:t>
      </w:r>
      <w:r>
        <w:rPr>
          <w:sz w:val="24"/>
        </w:rPr>
        <w:t xml:space="preserve"> [</w:t>
      </w:r>
      <w:r w:rsidRPr="00981CE1">
        <w:rPr>
          <w:sz w:val="24"/>
        </w:rPr>
        <w:t>60</w:t>
      </w:r>
      <w:r>
        <w:rPr>
          <w:sz w:val="24"/>
        </w:rPr>
        <w:t>]</w:t>
      </w:r>
    </w:p>
    <w:p w14:paraId="4F9146FF" w14:textId="77777777" w:rsidR="001C7F57" w:rsidRPr="00981CE1" w:rsidRDefault="001C7F57" w:rsidP="001C7F57">
      <w:pPr>
        <w:ind w:left="1080" w:hanging="360"/>
        <w:jc w:val="both"/>
        <w:rPr>
          <w:sz w:val="24"/>
        </w:rPr>
      </w:pPr>
      <w:r>
        <w:rPr>
          <w:sz w:val="24"/>
        </w:rPr>
        <w:t>1.</w:t>
      </w:r>
      <w:r>
        <w:rPr>
          <w:sz w:val="24"/>
        </w:rPr>
        <w:tab/>
      </w:r>
      <w:r w:rsidRPr="00981CE1">
        <w:rPr>
          <w:sz w:val="24"/>
        </w:rPr>
        <w:t>Terminologie</w:t>
      </w:r>
      <w:r>
        <w:rPr>
          <w:sz w:val="24"/>
        </w:rPr>
        <w:t xml:space="preserve"> [</w:t>
      </w:r>
      <w:r w:rsidRPr="00981CE1">
        <w:rPr>
          <w:sz w:val="24"/>
        </w:rPr>
        <w:t>60</w:t>
      </w:r>
      <w:r>
        <w:rPr>
          <w:sz w:val="24"/>
        </w:rPr>
        <w:t>]</w:t>
      </w:r>
    </w:p>
    <w:p w14:paraId="135D88F8" w14:textId="77777777" w:rsidR="001C7F57" w:rsidRPr="00512076" w:rsidRDefault="001C7F57" w:rsidP="001C7F57">
      <w:pPr>
        <w:ind w:left="1440" w:hanging="360"/>
        <w:jc w:val="both"/>
        <w:rPr>
          <w:sz w:val="24"/>
          <w:lang w:val="en-US"/>
        </w:rPr>
      </w:pPr>
      <w:r>
        <w:rPr>
          <w:i/>
          <w:sz w:val="24"/>
          <w:lang w:val="en-US"/>
        </w:rPr>
        <w:t>äsawa</w:t>
      </w:r>
      <w:r w:rsidRPr="00512076">
        <w:rPr>
          <w:sz w:val="24"/>
          <w:lang w:val="en-US"/>
        </w:rPr>
        <w:t xml:space="preserve"> [60]</w:t>
      </w:r>
    </w:p>
    <w:p w14:paraId="065C4DE4" w14:textId="77777777" w:rsidR="001C7F57" w:rsidRPr="00512076" w:rsidRDefault="001C7F57" w:rsidP="001C7F57">
      <w:pPr>
        <w:ind w:left="1440" w:hanging="360"/>
        <w:jc w:val="both"/>
        <w:rPr>
          <w:sz w:val="24"/>
          <w:lang w:val="en-US"/>
        </w:rPr>
      </w:pPr>
      <w:r>
        <w:rPr>
          <w:i/>
          <w:sz w:val="24"/>
          <w:lang w:val="en-US"/>
        </w:rPr>
        <w:t>bajäw</w:t>
      </w:r>
      <w:r w:rsidRPr="00512076">
        <w:rPr>
          <w:i/>
          <w:sz w:val="24"/>
          <w:lang w:val="en-US"/>
        </w:rPr>
        <w:t xml:space="preserve"> - ipag</w:t>
      </w:r>
      <w:r w:rsidRPr="00512076">
        <w:rPr>
          <w:sz w:val="24"/>
          <w:lang w:val="en-US"/>
        </w:rPr>
        <w:t xml:space="preserve"> [62]</w:t>
      </w:r>
    </w:p>
    <w:p w14:paraId="1E24D55C" w14:textId="77777777" w:rsidR="001C7F57" w:rsidRPr="00512076" w:rsidRDefault="001C7F57" w:rsidP="001C7F57">
      <w:pPr>
        <w:ind w:left="1440" w:hanging="360"/>
        <w:jc w:val="both"/>
        <w:rPr>
          <w:sz w:val="24"/>
          <w:lang w:val="en-US"/>
        </w:rPr>
      </w:pPr>
      <w:r w:rsidRPr="00512076">
        <w:rPr>
          <w:i/>
          <w:sz w:val="24"/>
          <w:lang w:val="en-US"/>
        </w:rPr>
        <w:t xml:space="preserve">biras - </w:t>
      </w:r>
      <w:r>
        <w:rPr>
          <w:i/>
          <w:sz w:val="24"/>
          <w:lang w:val="en-US"/>
        </w:rPr>
        <w:t>pängibanan</w:t>
      </w:r>
      <w:r w:rsidRPr="00512076">
        <w:rPr>
          <w:sz w:val="24"/>
          <w:lang w:val="en-US"/>
        </w:rPr>
        <w:t xml:space="preserve"> [63]</w:t>
      </w:r>
    </w:p>
    <w:p w14:paraId="0619E060" w14:textId="77777777" w:rsidR="001C7F57" w:rsidRPr="00981CE1" w:rsidRDefault="001C7F57" w:rsidP="001C7F57">
      <w:pPr>
        <w:ind w:left="1440" w:hanging="360"/>
        <w:jc w:val="both"/>
        <w:rPr>
          <w:sz w:val="24"/>
        </w:rPr>
      </w:pPr>
      <w:r w:rsidRPr="007B4AF1">
        <w:rPr>
          <w:i/>
          <w:sz w:val="24"/>
        </w:rPr>
        <w:t>ugang - m</w:t>
      </w:r>
      <w:r>
        <w:rPr>
          <w:i/>
          <w:sz w:val="24"/>
        </w:rPr>
        <w:t>e</w:t>
      </w:r>
      <w:r w:rsidRPr="007B4AF1">
        <w:rPr>
          <w:i/>
          <w:sz w:val="24"/>
        </w:rPr>
        <w:t>nampil</w:t>
      </w:r>
      <w:r>
        <w:rPr>
          <w:sz w:val="24"/>
        </w:rPr>
        <w:t xml:space="preserve"> [</w:t>
      </w:r>
      <w:r w:rsidRPr="00981CE1">
        <w:rPr>
          <w:sz w:val="24"/>
        </w:rPr>
        <w:t>64</w:t>
      </w:r>
      <w:r>
        <w:rPr>
          <w:sz w:val="24"/>
        </w:rPr>
        <w:t>]</w:t>
      </w:r>
    </w:p>
    <w:p w14:paraId="29C16DF6" w14:textId="77777777" w:rsidR="001C7F57" w:rsidRPr="00981CE1" w:rsidRDefault="001C7F57" w:rsidP="001C7F57">
      <w:pPr>
        <w:ind w:left="1440" w:hanging="360"/>
        <w:jc w:val="both"/>
        <w:rPr>
          <w:sz w:val="24"/>
        </w:rPr>
      </w:pPr>
      <w:r>
        <w:rPr>
          <w:i/>
          <w:sz w:val="24"/>
        </w:rPr>
        <w:t>baysan - bärät</w:t>
      </w:r>
      <w:r>
        <w:rPr>
          <w:sz w:val="24"/>
        </w:rPr>
        <w:t xml:space="preserve"> [</w:t>
      </w:r>
      <w:r w:rsidRPr="00981CE1">
        <w:rPr>
          <w:sz w:val="24"/>
        </w:rPr>
        <w:t>65</w:t>
      </w:r>
      <w:r>
        <w:rPr>
          <w:sz w:val="24"/>
        </w:rPr>
        <w:t>]</w:t>
      </w:r>
    </w:p>
    <w:p w14:paraId="7CA43AD9" w14:textId="77777777" w:rsidR="001C7F57" w:rsidRPr="00981CE1" w:rsidRDefault="001C7F57" w:rsidP="001C7F57">
      <w:pPr>
        <w:ind w:left="1080" w:hanging="360"/>
        <w:jc w:val="both"/>
        <w:rPr>
          <w:sz w:val="24"/>
        </w:rPr>
      </w:pPr>
      <w:r>
        <w:rPr>
          <w:sz w:val="24"/>
        </w:rPr>
        <w:t>2.</w:t>
      </w:r>
      <w:r>
        <w:rPr>
          <w:sz w:val="24"/>
        </w:rPr>
        <w:tab/>
      </w:r>
      <w:r w:rsidRPr="00981CE1">
        <w:rPr>
          <w:sz w:val="24"/>
        </w:rPr>
        <w:t>Relations entre alliés</w:t>
      </w:r>
      <w:r>
        <w:rPr>
          <w:sz w:val="24"/>
        </w:rPr>
        <w:t xml:space="preserve"> [</w:t>
      </w:r>
      <w:r w:rsidRPr="00981CE1">
        <w:rPr>
          <w:sz w:val="24"/>
        </w:rPr>
        <w:t>66</w:t>
      </w:r>
      <w:r>
        <w:rPr>
          <w:sz w:val="24"/>
        </w:rPr>
        <w:t>]</w:t>
      </w:r>
    </w:p>
    <w:p w14:paraId="437297C9" w14:textId="77777777" w:rsidR="001C7F57" w:rsidRPr="00981CE1" w:rsidRDefault="001C7F57" w:rsidP="001C7F57">
      <w:pPr>
        <w:ind w:left="1440" w:hanging="360"/>
        <w:jc w:val="both"/>
        <w:rPr>
          <w:sz w:val="24"/>
        </w:rPr>
      </w:pPr>
      <w:r w:rsidRPr="00981CE1">
        <w:rPr>
          <w:sz w:val="24"/>
        </w:rPr>
        <w:t>a - Relations d’alliance asymétriques</w:t>
      </w:r>
      <w:r>
        <w:rPr>
          <w:sz w:val="24"/>
        </w:rPr>
        <w:t xml:space="preserve"> [</w:t>
      </w:r>
      <w:r w:rsidRPr="00981CE1">
        <w:rPr>
          <w:sz w:val="24"/>
        </w:rPr>
        <w:t>66</w:t>
      </w:r>
      <w:r>
        <w:rPr>
          <w:sz w:val="24"/>
        </w:rPr>
        <w:t>]</w:t>
      </w:r>
    </w:p>
    <w:p w14:paraId="1E35C4BA" w14:textId="77777777" w:rsidR="001C7F57" w:rsidRPr="00981CE1" w:rsidRDefault="001C7F57" w:rsidP="001C7F57">
      <w:pPr>
        <w:ind w:left="1440" w:hanging="360"/>
        <w:jc w:val="both"/>
        <w:rPr>
          <w:sz w:val="24"/>
        </w:rPr>
      </w:pPr>
      <w:r w:rsidRPr="00981CE1">
        <w:rPr>
          <w:sz w:val="24"/>
        </w:rPr>
        <w:t>b - Relations d’alliance symétriques</w:t>
      </w:r>
      <w:r>
        <w:rPr>
          <w:sz w:val="24"/>
        </w:rPr>
        <w:t xml:space="preserve"> [</w:t>
      </w:r>
      <w:r w:rsidRPr="00981CE1">
        <w:rPr>
          <w:sz w:val="24"/>
        </w:rPr>
        <w:t>69</w:t>
      </w:r>
      <w:r>
        <w:rPr>
          <w:sz w:val="24"/>
        </w:rPr>
        <w:t>]</w:t>
      </w:r>
    </w:p>
    <w:p w14:paraId="0FC8CAB9" w14:textId="77777777" w:rsidR="001C7F57" w:rsidRPr="00981CE1" w:rsidRDefault="001C7F57" w:rsidP="001C7F57">
      <w:pPr>
        <w:ind w:left="1440" w:hanging="360"/>
        <w:jc w:val="both"/>
        <w:rPr>
          <w:sz w:val="24"/>
        </w:rPr>
      </w:pPr>
      <w:r w:rsidRPr="00981CE1">
        <w:rPr>
          <w:sz w:val="24"/>
        </w:rPr>
        <w:t>c - Relations entre conjoints</w:t>
      </w:r>
      <w:r>
        <w:rPr>
          <w:sz w:val="24"/>
        </w:rPr>
        <w:t xml:space="preserve"> [</w:t>
      </w:r>
      <w:r w:rsidRPr="00981CE1">
        <w:rPr>
          <w:sz w:val="24"/>
        </w:rPr>
        <w:t>72</w:t>
      </w:r>
      <w:r>
        <w:rPr>
          <w:sz w:val="24"/>
        </w:rPr>
        <w:t>]</w:t>
      </w:r>
    </w:p>
    <w:p w14:paraId="2515C2B2" w14:textId="77777777" w:rsidR="001C7F57" w:rsidRPr="00981CE1" w:rsidRDefault="001C7F57" w:rsidP="001C7F57">
      <w:pPr>
        <w:spacing w:before="60" w:after="60"/>
        <w:ind w:left="720" w:hanging="360"/>
        <w:jc w:val="both"/>
        <w:rPr>
          <w:sz w:val="24"/>
        </w:rPr>
      </w:pPr>
      <w:r>
        <w:rPr>
          <w:sz w:val="24"/>
        </w:rPr>
        <w:t>III.</w:t>
      </w:r>
      <w:r>
        <w:rPr>
          <w:sz w:val="24"/>
        </w:rPr>
        <w:tab/>
      </w:r>
      <w:r w:rsidRPr="00981CE1">
        <w:rPr>
          <w:sz w:val="24"/>
        </w:rPr>
        <w:t>L’Adresse et la Référence</w:t>
      </w:r>
      <w:r>
        <w:rPr>
          <w:sz w:val="24"/>
        </w:rPr>
        <w:t xml:space="preserve"> [</w:t>
      </w:r>
      <w:r w:rsidRPr="00981CE1">
        <w:rPr>
          <w:sz w:val="24"/>
        </w:rPr>
        <w:t>73</w:t>
      </w:r>
      <w:r>
        <w:rPr>
          <w:sz w:val="24"/>
        </w:rPr>
        <w:t>]</w:t>
      </w:r>
    </w:p>
    <w:p w14:paraId="4EDAF5F0" w14:textId="77777777" w:rsidR="001C7F57" w:rsidRPr="00981CE1" w:rsidRDefault="001C7F57" w:rsidP="001C7F57">
      <w:pPr>
        <w:ind w:left="1440" w:hanging="360"/>
        <w:jc w:val="both"/>
        <w:rPr>
          <w:sz w:val="24"/>
        </w:rPr>
      </w:pPr>
      <w:r w:rsidRPr="00981CE1">
        <w:rPr>
          <w:sz w:val="24"/>
        </w:rPr>
        <w:t>Usage en adresse et en référence des termes de parenté</w:t>
      </w:r>
      <w:r>
        <w:rPr>
          <w:sz w:val="24"/>
        </w:rPr>
        <w:t xml:space="preserve"> </w:t>
      </w:r>
      <w:r w:rsidRPr="00981CE1">
        <w:rPr>
          <w:sz w:val="24"/>
        </w:rPr>
        <w:t>(tableau 6)</w:t>
      </w:r>
      <w:r>
        <w:rPr>
          <w:sz w:val="24"/>
        </w:rPr>
        <w:t xml:space="preserve"> [</w:t>
      </w:r>
      <w:r w:rsidRPr="00981CE1">
        <w:rPr>
          <w:sz w:val="24"/>
        </w:rPr>
        <w:t>79</w:t>
      </w:r>
      <w:r>
        <w:rPr>
          <w:sz w:val="24"/>
        </w:rPr>
        <w:t>]</w:t>
      </w:r>
    </w:p>
    <w:p w14:paraId="4119D8C5" w14:textId="77777777" w:rsidR="001C7F57" w:rsidRPr="00981CE1" w:rsidRDefault="001C7F57" w:rsidP="001C7F57">
      <w:pPr>
        <w:ind w:left="1440" w:hanging="360"/>
        <w:jc w:val="both"/>
        <w:rPr>
          <w:sz w:val="24"/>
        </w:rPr>
      </w:pPr>
      <w:r w:rsidRPr="00981CE1">
        <w:rPr>
          <w:sz w:val="24"/>
        </w:rPr>
        <w:t>Système de l’adresse : terme de parenté et nom personnel</w:t>
      </w:r>
      <w:r>
        <w:rPr>
          <w:sz w:val="24"/>
        </w:rPr>
        <w:t xml:space="preserve"> </w:t>
      </w:r>
      <w:r w:rsidRPr="00981CE1">
        <w:rPr>
          <w:sz w:val="24"/>
        </w:rPr>
        <w:t>(tableau 7)</w:t>
      </w:r>
      <w:r>
        <w:rPr>
          <w:sz w:val="24"/>
        </w:rPr>
        <w:t xml:space="preserve"> [</w:t>
      </w:r>
      <w:r w:rsidRPr="00981CE1">
        <w:rPr>
          <w:sz w:val="24"/>
        </w:rPr>
        <w:t>80</w:t>
      </w:r>
      <w:r>
        <w:rPr>
          <w:sz w:val="24"/>
        </w:rPr>
        <w:t>]</w:t>
      </w:r>
    </w:p>
    <w:p w14:paraId="179DDC94" w14:textId="77777777" w:rsidR="001C7F57" w:rsidRPr="00981CE1" w:rsidRDefault="001C7F57" w:rsidP="001C7F57">
      <w:pPr>
        <w:ind w:left="1440" w:hanging="360"/>
        <w:jc w:val="both"/>
        <w:rPr>
          <w:sz w:val="24"/>
        </w:rPr>
      </w:pPr>
      <w:r w:rsidRPr="00981CE1">
        <w:rPr>
          <w:sz w:val="24"/>
        </w:rPr>
        <w:t>Système des relations (tableau 8)</w:t>
      </w:r>
      <w:r>
        <w:rPr>
          <w:sz w:val="24"/>
        </w:rPr>
        <w:t xml:space="preserve"> [</w:t>
      </w:r>
      <w:r w:rsidRPr="00981CE1">
        <w:rPr>
          <w:sz w:val="24"/>
        </w:rPr>
        <w:t>81</w:t>
      </w:r>
      <w:r>
        <w:rPr>
          <w:sz w:val="24"/>
        </w:rPr>
        <w:t>]</w:t>
      </w:r>
    </w:p>
    <w:p w14:paraId="1E23D988" w14:textId="77777777" w:rsidR="001C7F57" w:rsidRPr="00981CE1" w:rsidRDefault="001C7F57" w:rsidP="001C7F57">
      <w:pPr>
        <w:spacing w:before="60" w:after="60"/>
        <w:ind w:left="720" w:hanging="360"/>
        <w:jc w:val="both"/>
        <w:rPr>
          <w:sz w:val="24"/>
        </w:rPr>
      </w:pPr>
      <w:r>
        <w:rPr>
          <w:sz w:val="24"/>
        </w:rPr>
        <w:t>IV.</w:t>
      </w:r>
      <w:r>
        <w:rPr>
          <w:sz w:val="24"/>
        </w:rPr>
        <w:tab/>
      </w:r>
      <w:r w:rsidRPr="00981CE1">
        <w:rPr>
          <w:sz w:val="24"/>
        </w:rPr>
        <w:t>La Consanguinité et l’Alliance</w:t>
      </w:r>
      <w:r>
        <w:rPr>
          <w:sz w:val="24"/>
        </w:rPr>
        <w:t xml:space="preserve"> [</w:t>
      </w:r>
      <w:r w:rsidRPr="00981CE1">
        <w:rPr>
          <w:sz w:val="24"/>
        </w:rPr>
        <w:t>82</w:t>
      </w:r>
      <w:r>
        <w:rPr>
          <w:sz w:val="24"/>
        </w:rPr>
        <w:t>]</w:t>
      </w:r>
    </w:p>
    <w:p w14:paraId="605CFFFC" w14:textId="77777777" w:rsidR="001C7F57" w:rsidRPr="00981CE1" w:rsidRDefault="001C7F57" w:rsidP="001C7F57">
      <w:pPr>
        <w:ind w:left="1080" w:hanging="360"/>
        <w:jc w:val="both"/>
        <w:rPr>
          <w:sz w:val="24"/>
        </w:rPr>
      </w:pPr>
      <w:r>
        <w:rPr>
          <w:sz w:val="24"/>
        </w:rPr>
        <w:t>1.</w:t>
      </w:r>
      <w:r>
        <w:rPr>
          <w:sz w:val="24"/>
        </w:rPr>
        <w:tab/>
      </w:r>
      <w:r w:rsidRPr="00981CE1">
        <w:rPr>
          <w:sz w:val="24"/>
        </w:rPr>
        <w:t>Conjonction de deux relations de parenté</w:t>
      </w:r>
      <w:r>
        <w:rPr>
          <w:sz w:val="24"/>
        </w:rPr>
        <w:t xml:space="preserve"> [</w:t>
      </w:r>
      <w:r w:rsidRPr="00981CE1">
        <w:rPr>
          <w:sz w:val="24"/>
        </w:rPr>
        <w:t>82</w:t>
      </w:r>
      <w:r>
        <w:rPr>
          <w:sz w:val="24"/>
        </w:rPr>
        <w:t>]</w:t>
      </w:r>
    </w:p>
    <w:p w14:paraId="6AD54E9F" w14:textId="77777777" w:rsidR="001C7F57" w:rsidRPr="00981CE1" w:rsidRDefault="001C7F57" w:rsidP="001C7F57">
      <w:pPr>
        <w:ind w:left="1080" w:hanging="360"/>
        <w:jc w:val="both"/>
        <w:rPr>
          <w:sz w:val="24"/>
        </w:rPr>
      </w:pPr>
      <w:r>
        <w:rPr>
          <w:sz w:val="24"/>
        </w:rPr>
        <w:t>2.</w:t>
      </w:r>
      <w:r>
        <w:rPr>
          <w:sz w:val="24"/>
        </w:rPr>
        <w:tab/>
      </w:r>
      <w:r w:rsidRPr="00981CE1">
        <w:rPr>
          <w:sz w:val="24"/>
        </w:rPr>
        <w:t>Assimilation d’un non-parent</w:t>
      </w:r>
      <w:r>
        <w:rPr>
          <w:sz w:val="24"/>
        </w:rPr>
        <w:t xml:space="preserve"> [</w:t>
      </w:r>
      <w:r w:rsidRPr="00981CE1">
        <w:rPr>
          <w:sz w:val="24"/>
        </w:rPr>
        <w:t>85</w:t>
      </w:r>
      <w:r>
        <w:rPr>
          <w:sz w:val="24"/>
        </w:rPr>
        <w:t>]</w:t>
      </w:r>
    </w:p>
    <w:p w14:paraId="14360F11" w14:textId="77777777" w:rsidR="001C7F57" w:rsidRPr="00981CE1" w:rsidRDefault="001C7F57" w:rsidP="001C7F57">
      <w:pPr>
        <w:ind w:left="1080" w:hanging="360"/>
        <w:jc w:val="both"/>
        <w:rPr>
          <w:sz w:val="24"/>
        </w:rPr>
      </w:pPr>
      <w:r>
        <w:rPr>
          <w:sz w:val="24"/>
        </w:rPr>
        <w:t>3.</w:t>
      </w:r>
      <w:r>
        <w:rPr>
          <w:sz w:val="24"/>
        </w:rPr>
        <w:tab/>
      </w:r>
      <w:r w:rsidRPr="00981CE1">
        <w:rPr>
          <w:sz w:val="24"/>
        </w:rPr>
        <w:t>Alliance, consanguinité et génération</w:t>
      </w:r>
      <w:r>
        <w:rPr>
          <w:sz w:val="24"/>
        </w:rPr>
        <w:t xml:space="preserve"> [</w:t>
      </w:r>
      <w:r w:rsidRPr="00981CE1">
        <w:rPr>
          <w:sz w:val="24"/>
        </w:rPr>
        <w:t>86</w:t>
      </w:r>
      <w:r>
        <w:rPr>
          <w:sz w:val="24"/>
        </w:rPr>
        <w:t>]</w:t>
      </w:r>
    </w:p>
    <w:p w14:paraId="78ECC8D4" w14:textId="77777777" w:rsidR="001C7F57" w:rsidRPr="00981CE1" w:rsidRDefault="001C7F57" w:rsidP="001C7F57">
      <w:pPr>
        <w:ind w:left="1080" w:hanging="360"/>
        <w:jc w:val="both"/>
        <w:rPr>
          <w:sz w:val="24"/>
        </w:rPr>
      </w:pPr>
      <w:r>
        <w:rPr>
          <w:sz w:val="24"/>
        </w:rPr>
        <w:t>4.</w:t>
      </w:r>
      <w:r>
        <w:rPr>
          <w:sz w:val="24"/>
        </w:rPr>
        <w:tab/>
      </w:r>
      <w:r w:rsidRPr="00981CE1">
        <w:rPr>
          <w:sz w:val="24"/>
        </w:rPr>
        <w:t>L’alliance et la consanguinité : deux systèmes distincts</w:t>
      </w:r>
      <w:r>
        <w:rPr>
          <w:sz w:val="24"/>
        </w:rPr>
        <w:t xml:space="preserve"> [</w:t>
      </w:r>
      <w:r w:rsidRPr="00981CE1">
        <w:rPr>
          <w:sz w:val="24"/>
        </w:rPr>
        <w:t>89</w:t>
      </w:r>
      <w:r>
        <w:rPr>
          <w:sz w:val="24"/>
        </w:rPr>
        <w:t>]</w:t>
      </w:r>
    </w:p>
    <w:p w14:paraId="2EE15C10" w14:textId="77777777" w:rsidR="001C7F57" w:rsidRPr="00981CE1" w:rsidRDefault="001C7F57" w:rsidP="001C7F57">
      <w:pPr>
        <w:ind w:left="1080" w:hanging="360"/>
        <w:jc w:val="both"/>
        <w:rPr>
          <w:sz w:val="24"/>
        </w:rPr>
      </w:pPr>
      <w:r>
        <w:rPr>
          <w:sz w:val="24"/>
        </w:rPr>
        <w:t>5.</w:t>
      </w:r>
      <w:r>
        <w:rPr>
          <w:sz w:val="24"/>
        </w:rPr>
        <w:tab/>
      </w:r>
      <w:r w:rsidRPr="00981CE1">
        <w:rPr>
          <w:sz w:val="24"/>
        </w:rPr>
        <w:t>Résumé et conclusion</w:t>
      </w:r>
      <w:r>
        <w:rPr>
          <w:sz w:val="24"/>
        </w:rPr>
        <w:t xml:space="preserve"> [</w:t>
      </w:r>
      <w:r w:rsidRPr="00981CE1">
        <w:rPr>
          <w:sz w:val="24"/>
        </w:rPr>
        <w:t>92</w:t>
      </w:r>
      <w:r>
        <w:rPr>
          <w:sz w:val="24"/>
        </w:rPr>
        <w:t>]</w:t>
      </w:r>
    </w:p>
    <w:p w14:paraId="16958CC9" w14:textId="77777777" w:rsidR="001C7F57" w:rsidRPr="00981CE1" w:rsidRDefault="001C7F57" w:rsidP="001C7F57">
      <w:pPr>
        <w:spacing w:before="60" w:after="60"/>
        <w:ind w:left="720" w:hanging="360"/>
        <w:jc w:val="both"/>
        <w:rPr>
          <w:sz w:val="24"/>
        </w:rPr>
      </w:pPr>
      <w:r>
        <w:rPr>
          <w:sz w:val="24"/>
        </w:rPr>
        <w:t>V.</w:t>
      </w:r>
      <w:r>
        <w:rPr>
          <w:sz w:val="24"/>
        </w:rPr>
        <w:tab/>
      </w:r>
      <w:r w:rsidRPr="00981CE1">
        <w:rPr>
          <w:sz w:val="24"/>
        </w:rPr>
        <w:t>Les Noms de Personne</w:t>
      </w:r>
      <w:r>
        <w:rPr>
          <w:sz w:val="24"/>
        </w:rPr>
        <w:t xml:space="preserve"> [</w:t>
      </w:r>
      <w:r w:rsidRPr="00981CE1">
        <w:rPr>
          <w:sz w:val="24"/>
        </w:rPr>
        <w:t>93</w:t>
      </w:r>
      <w:r>
        <w:rPr>
          <w:sz w:val="24"/>
        </w:rPr>
        <w:t>]</w:t>
      </w:r>
    </w:p>
    <w:p w14:paraId="0246ACA0" w14:textId="77777777" w:rsidR="001C7F57" w:rsidRPr="00981CE1" w:rsidRDefault="001C7F57" w:rsidP="001C7F57">
      <w:pPr>
        <w:ind w:left="1080" w:hanging="360"/>
        <w:jc w:val="both"/>
        <w:rPr>
          <w:sz w:val="24"/>
        </w:rPr>
      </w:pPr>
      <w:r>
        <w:rPr>
          <w:sz w:val="24"/>
        </w:rPr>
        <w:t>1.</w:t>
      </w:r>
      <w:r>
        <w:rPr>
          <w:sz w:val="24"/>
        </w:rPr>
        <w:tab/>
      </w:r>
      <w:r w:rsidRPr="00981CE1">
        <w:rPr>
          <w:sz w:val="24"/>
        </w:rPr>
        <w:t xml:space="preserve">Le nom personnel : </w:t>
      </w:r>
      <w:r w:rsidRPr="007B4AF1">
        <w:rPr>
          <w:i/>
          <w:sz w:val="24"/>
        </w:rPr>
        <w:t>ngaran</w:t>
      </w:r>
      <w:r>
        <w:rPr>
          <w:sz w:val="24"/>
        </w:rPr>
        <w:t xml:space="preserve"> [</w:t>
      </w:r>
      <w:r w:rsidRPr="00981CE1">
        <w:rPr>
          <w:sz w:val="24"/>
        </w:rPr>
        <w:t>93</w:t>
      </w:r>
      <w:r>
        <w:rPr>
          <w:sz w:val="24"/>
        </w:rPr>
        <w:t>]</w:t>
      </w:r>
    </w:p>
    <w:p w14:paraId="6C59330A" w14:textId="77777777" w:rsidR="001C7F57" w:rsidRPr="00981CE1" w:rsidRDefault="001C7F57" w:rsidP="001C7F57">
      <w:pPr>
        <w:ind w:left="1080" w:hanging="360"/>
        <w:jc w:val="both"/>
        <w:rPr>
          <w:sz w:val="24"/>
        </w:rPr>
      </w:pPr>
      <w:r>
        <w:rPr>
          <w:sz w:val="24"/>
        </w:rPr>
        <w:t>2.</w:t>
      </w:r>
      <w:r>
        <w:rPr>
          <w:sz w:val="24"/>
        </w:rPr>
        <w:tab/>
      </w:r>
      <w:r w:rsidRPr="00981CE1">
        <w:rPr>
          <w:sz w:val="24"/>
        </w:rPr>
        <w:t xml:space="preserve">Le patronyme : </w:t>
      </w:r>
      <w:r w:rsidRPr="007B4AF1">
        <w:rPr>
          <w:i/>
          <w:sz w:val="24"/>
        </w:rPr>
        <w:t>apilidu</w:t>
      </w:r>
      <w:r>
        <w:rPr>
          <w:sz w:val="24"/>
        </w:rPr>
        <w:t xml:space="preserve"> [</w:t>
      </w:r>
      <w:r w:rsidRPr="00981CE1">
        <w:rPr>
          <w:sz w:val="24"/>
        </w:rPr>
        <w:t>94</w:t>
      </w:r>
      <w:r>
        <w:rPr>
          <w:sz w:val="24"/>
        </w:rPr>
        <w:t>]</w:t>
      </w:r>
    </w:p>
    <w:p w14:paraId="3507FA53" w14:textId="77777777" w:rsidR="001C7F57" w:rsidRPr="00981CE1" w:rsidRDefault="001C7F57" w:rsidP="001C7F57">
      <w:pPr>
        <w:ind w:left="1080" w:hanging="360"/>
        <w:jc w:val="both"/>
        <w:rPr>
          <w:sz w:val="24"/>
        </w:rPr>
      </w:pPr>
      <w:r>
        <w:rPr>
          <w:sz w:val="24"/>
        </w:rPr>
        <w:t>3.</w:t>
      </w:r>
      <w:r>
        <w:rPr>
          <w:sz w:val="24"/>
        </w:rPr>
        <w:tab/>
      </w:r>
      <w:r w:rsidRPr="00981CE1">
        <w:rPr>
          <w:sz w:val="24"/>
        </w:rPr>
        <w:t xml:space="preserve">Le surnom d’usage collectif : </w:t>
      </w:r>
      <w:r>
        <w:rPr>
          <w:i/>
          <w:sz w:val="24"/>
        </w:rPr>
        <w:t xml:space="preserve">palajaq </w:t>
      </w:r>
      <w:r w:rsidRPr="00981CE1">
        <w:rPr>
          <w:sz w:val="24"/>
        </w:rPr>
        <w:t xml:space="preserve">ou </w:t>
      </w:r>
      <w:r>
        <w:rPr>
          <w:i/>
          <w:sz w:val="24"/>
        </w:rPr>
        <w:t xml:space="preserve">pangäd </w:t>
      </w:r>
      <w:r>
        <w:rPr>
          <w:sz w:val="24"/>
        </w:rPr>
        <w:t>[</w:t>
      </w:r>
      <w:r w:rsidRPr="00981CE1">
        <w:rPr>
          <w:sz w:val="24"/>
        </w:rPr>
        <w:t>95</w:t>
      </w:r>
      <w:r>
        <w:rPr>
          <w:sz w:val="24"/>
        </w:rPr>
        <w:t>]</w:t>
      </w:r>
    </w:p>
    <w:p w14:paraId="0E1B1E18" w14:textId="77777777" w:rsidR="001C7F57" w:rsidRPr="00981CE1" w:rsidRDefault="001C7F57" w:rsidP="001C7F57">
      <w:pPr>
        <w:ind w:left="1080" w:hanging="360"/>
        <w:jc w:val="both"/>
        <w:rPr>
          <w:sz w:val="24"/>
        </w:rPr>
      </w:pPr>
      <w:r>
        <w:rPr>
          <w:sz w:val="24"/>
        </w:rPr>
        <w:t>4.</w:t>
      </w:r>
      <w:r>
        <w:rPr>
          <w:sz w:val="24"/>
        </w:rPr>
        <w:tab/>
      </w:r>
      <w:r w:rsidRPr="00981CE1">
        <w:rPr>
          <w:sz w:val="24"/>
        </w:rPr>
        <w:t xml:space="preserve">Le surnom réciproque : </w:t>
      </w:r>
      <w:r>
        <w:rPr>
          <w:i/>
          <w:sz w:val="24"/>
        </w:rPr>
        <w:t xml:space="preserve">laläw </w:t>
      </w:r>
      <w:r>
        <w:rPr>
          <w:sz w:val="24"/>
        </w:rPr>
        <w:t xml:space="preserve"> [</w:t>
      </w:r>
      <w:r w:rsidRPr="00981CE1">
        <w:rPr>
          <w:sz w:val="24"/>
        </w:rPr>
        <w:t>97</w:t>
      </w:r>
      <w:r>
        <w:rPr>
          <w:sz w:val="24"/>
        </w:rPr>
        <w:t>]</w:t>
      </w:r>
    </w:p>
    <w:p w14:paraId="415E2D53" w14:textId="77777777" w:rsidR="001C7F57" w:rsidRPr="00981CE1" w:rsidRDefault="001C7F57" w:rsidP="001C7F57">
      <w:pPr>
        <w:ind w:left="1080" w:hanging="360"/>
        <w:jc w:val="both"/>
        <w:rPr>
          <w:sz w:val="24"/>
        </w:rPr>
      </w:pPr>
      <w:r>
        <w:rPr>
          <w:sz w:val="24"/>
        </w:rPr>
        <w:t>5.</w:t>
      </w:r>
      <w:r>
        <w:rPr>
          <w:sz w:val="24"/>
        </w:rPr>
        <w:tab/>
      </w:r>
      <w:r w:rsidRPr="00981CE1">
        <w:rPr>
          <w:sz w:val="24"/>
        </w:rPr>
        <w:t>Les noms d’un individu</w:t>
      </w:r>
      <w:r>
        <w:rPr>
          <w:sz w:val="24"/>
        </w:rPr>
        <w:t xml:space="preserve"> [</w:t>
      </w:r>
      <w:r w:rsidRPr="00981CE1">
        <w:rPr>
          <w:sz w:val="24"/>
        </w:rPr>
        <w:t>98</w:t>
      </w:r>
      <w:r>
        <w:rPr>
          <w:sz w:val="24"/>
        </w:rPr>
        <w:t>]</w:t>
      </w:r>
    </w:p>
    <w:p w14:paraId="54FDA23E" w14:textId="77777777" w:rsidR="001C7F57" w:rsidRDefault="001C7F57" w:rsidP="001C7F57">
      <w:pPr>
        <w:spacing w:before="60" w:after="60"/>
        <w:ind w:left="720" w:hanging="360"/>
        <w:jc w:val="both"/>
        <w:rPr>
          <w:sz w:val="24"/>
        </w:rPr>
      </w:pPr>
    </w:p>
    <w:p w14:paraId="2145FD3E" w14:textId="77777777" w:rsidR="001C7F57" w:rsidRDefault="001C7F57" w:rsidP="001C7F57">
      <w:pPr>
        <w:spacing w:before="60" w:after="60"/>
        <w:ind w:left="360" w:hanging="360"/>
        <w:jc w:val="both"/>
        <w:rPr>
          <w:sz w:val="24"/>
        </w:rPr>
      </w:pPr>
      <w:r w:rsidRPr="00981CE1">
        <w:rPr>
          <w:sz w:val="24"/>
        </w:rPr>
        <w:t>Chapitre II</w:t>
      </w:r>
      <w:r>
        <w:rPr>
          <w:sz w:val="24"/>
        </w:rPr>
        <w:t xml:space="preserve">. </w:t>
      </w:r>
      <w:r w:rsidRPr="00981CE1">
        <w:rPr>
          <w:sz w:val="24"/>
        </w:rPr>
        <w:t>Le mariage</w:t>
      </w:r>
      <w:r>
        <w:rPr>
          <w:sz w:val="24"/>
        </w:rPr>
        <w:t xml:space="preserve"> []</w:t>
      </w:r>
    </w:p>
    <w:p w14:paraId="1510E966" w14:textId="77777777" w:rsidR="001C7F57" w:rsidRPr="00981CE1" w:rsidRDefault="001C7F57" w:rsidP="001C7F57">
      <w:pPr>
        <w:spacing w:before="60" w:after="60"/>
        <w:ind w:left="720" w:hanging="360"/>
        <w:jc w:val="both"/>
        <w:rPr>
          <w:sz w:val="24"/>
        </w:rPr>
      </w:pPr>
    </w:p>
    <w:p w14:paraId="44D6B889" w14:textId="77777777" w:rsidR="001C7F57" w:rsidRPr="00981CE1" w:rsidRDefault="001C7F57" w:rsidP="001C7F57">
      <w:pPr>
        <w:spacing w:before="60" w:after="60"/>
        <w:ind w:left="900" w:hanging="540"/>
        <w:jc w:val="both"/>
        <w:rPr>
          <w:sz w:val="24"/>
        </w:rPr>
      </w:pPr>
      <w:r w:rsidRPr="00981CE1">
        <w:rPr>
          <w:sz w:val="24"/>
        </w:rPr>
        <w:t>Introduction</w:t>
      </w:r>
      <w:r>
        <w:rPr>
          <w:sz w:val="24"/>
        </w:rPr>
        <w:t xml:space="preserve"> [</w:t>
      </w:r>
      <w:r w:rsidRPr="00981CE1">
        <w:rPr>
          <w:sz w:val="24"/>
        </w:rPr>
        <w:t>101</w:t>
      </w:r>
      <w:r>
        <w:rPr>
          <w:sz w:val="24"/>
        </w:rPr>
        <w:t>]</w:t>
      </w:r>
    </w:p>
    <w:p w14:paraId="7C72285F" w14:textId="77777777" w:rsidR="001C7F57" w:rsidRPr="00981CE1" w:rsidRDefault="001C7F57" w:rsidP="001C7F57">
      <w:pPr>
        <w:spacing w:before="60" w:after="60"/>
        <w:ind w:left="900" w:hanging="540"/>
        <w:jc w:val="both"/>
        <w:rPr>
          <w:sz w:val="24"/>
        </w:rPr>
      </w:pPr>
      <w:r>
        <w:rPr>
          <w:sz w:val="24"/>
        </w:rPr>
        <w:t>I.</w:t>
      </w:r>
      <w:r>
        <w:rPr>
          <w:sz w:val="24"/>
        </w:rPr>
        <w:tab/>
      </w:r>
      <w:r w:rsidRPr="00981CE1">
        <w:rPr>
          <w:sz w:val="24"/>
        </w:rPr>
        <w:t>Inceste et interdits de mariage</w:t>
      </w:r>
      <w:r>
        <w:rPr>
          <w:sz w:val="24"/>
        </w:rPr>
        <w:t xml:space="preserve"> [</w:t>
      </w:r>
      <w:r w:rsidRPr="00981CE1">
        <w:rPr>
          <w:sz w:val="24"/>
        </w:rPr>
        <w:t>102</w:t>
      </w:r>
      <w:r>
        <w:rPr>
          <w:sz w:val="24"/>
        </w:rPr>
        <w:t>]</w:t>
      </w:r>
    </w:p>
    <w:p w14:paraId="4283C517" w14:textId="77777777" w:rsidR="001C7F57" w:rsidRPr="00981CE1" w:rsidRDefault="001C7F57" w:rsidP="001C7F57">
      <w:pPr>
        <w:ind w:left="1260" w:hanging="360"/>
        <w:jc w:val="both"/>
        <w:rPr>
          <w:sz w:val="24"/>
        </w:rPr>
      </w:pPr>
      <w:r>
        <w:rPr>
          <w:sz w:val="24"/>
        </w:rPr>
        <w:t>1.</w:t>
      </w:r>
      <w:r>
        <w:rPr>
          <w:sz w:val="24"/>
        </w:rPr>
        <w:tab/>
      </w:r>
      <w:r w:rsidRPr="00981CE1">
        <w:rPr>
          <w:sz w:val="24"/>
        </w:rPr>
        <w:t>Inceste</w:t>
      </w:r>
      <w:r>
        <w:rPr>
          <w:sz w:val="24"/>
        </w:rPr>
        <w:t xml:space="preserve"> [</w:t>
      </w:r>
      <w:r w:rsidRPr="00981CE1">
        <w:rPr>
          <w:sz w:val="24"/>
        </w:rPr>
        <w:t>102</w:t>
      </w:r>
      <w:r>
        <w:rPr>
          <w:sz w:val="24"/>
        </w:rPr>
        <w:t>]</w:t>
      </w:r>
    </w:p>
    <w:p w14:paraId="542CD181" w14:textId="77777777" w:rsidR="001C7F57" w:rsidRPr="00981CE1" w:rsidRDefault="001C7F57" w:rsidP="001C7F57">
      <w:pPr>
        <w:ind w:left="1260" w:hanging="360"/>
        <w:jc w:val="both"/>
        <w:rPr>
          <w:sz w:val="24"/>
        </w:rPr>
      </w:pPr>
      <w:r>
        <w:rPr>
          <w:sz w:val="24"/>
        </w:rPr>
        <w:t>2.</w:t>
      </w:r>
      <w:r>
        <w:rPr>
          <w:sz w:val="24"/>
        </w:rPr>
        <w:tab/>
      </w:r>
      <w:r w:rsidRPr="00981CE1">
        <w:rPr>
          <w:sz w:val="24"/>
        </w:rPr>
        <w:t>Restrictions de mariage</w:t>
      </w:r>
      <w:r>
        <w:rPr>
          <w:sz w:val="24"/>
        </w:rPr>
        <w:t xml:space="preserve"> [</w:t>
      </w:r>
      <w:r w:rsidRPr="00981CE1">
        <w:rPr>
          <w:sz w:val="24"/>
        </w:rPr>
        <w:t>111</w:t>
      </w:r>
      <w:r>
        <w:rPr>
          <w:sz w:val="24"/>
        </w:rPr>
        <w:t>]</w:t>
      </w:r>
    </w:p>
    <w:p w14:paraId="566E2D02" w14:textId="77777777" w:rsidR="001C7F57" w:rsidRPr="00981CE1" w:rsidRDefault="001C7F57" w:rsidP="001C7F57">
      <w:pPr>
        <w:spacing w:before="60" w:after="60"/>
        <w:ind w:left="900" w:hanging="540"/>
        <w:jc w:val="both"/>
        <w:rPr>
          <w:sz w:val="24"/>
        </w:rPr>
      </w:pPr>
      <w:r>
        <w:rPr>
          <w:sz w:val="24"/>
        </w:rPr>
        <w:t>II.</w:t>
      </w:r>
      <w:r>
        <w:rPr>
          <w:sz w:val="24"/>
        </w:rPr>
        <w:tab/>
      </w:r>
      <w:r w:rsidRPr="00981CE1">
        <w:rPr>
          <w:sz w:val="24"/>
        </w:rPr>
        <w:t>Endogamie et exogamie</w:t>
      </w:r>
      <w:r>
        <w:rPr>
          <w:sz w:val="24"/>
        </w:rPr>
        <w:t xml:space="preserve"> [</w:t>
      </w:r>
      <w:r w:rsidRPr="00981CE1">
        <w:rPr>
          <w:sz w:val="24"/>
        </w:rPr>
        <w:t>114</w:t>
      </w:r>
      <w:r>
        <w:rPr>
          <w:sz w:val="24"/>
        </w:rPr>
        <w:t>]</w:t>
      </w:r>
    </w:p>
    <w:p w14:paraId="5BC19C30" w14:textId="77777777" w:rsidR="001C7F57" w:rsidRDefault="001C7F57" w:rsidP="001C7F57">
      <w:pPr>
        <w:spacing w:before="60" w:after="60"/>
        <w:ind w:left="720" w:hanging="360"/>
        <w:jc w:val="both"/>
        <w:rPr>
          <w:sz w:val="24"/>
        </w:rPr>
      </w:pPr>
    </w:p>
    <w:p w14:paraId="2D91BDF2" w14:textId="77777777" w:rsidR="001C7F57" w:rsidRDefault="001C7F57" w:rsidP="001C7F57">
      <w:pPr>
        <w:spacing w:before="60" w:after="60"/>
        <w:ind w:left="720" w:hanging="360"/>
        <w:jc w:val="both"/>
        <w:rPr>
          <w:sz w:val="24"/>
        </w:rPr>
      </w:pPr>
      <w:r>
        <w:rPr>
          <w:sz w:val="24"/>
        </w:rPr>
        <w:t>[283]</w:t>
      </w:r>
    </w:p>
    <w:p w14:paraId="4B30C4F4" w14:textId="77777777" w:rsidR="001C7F57" w:rsidRDefault="001C7F57" w:rsidP="001C7F57">
      <w:pPr>
        <w:spacing w:before="60" w:after="60"/>
        <w:ind w:left="720" w:hanging="360"/>
        <w:jc w:val="both"/>
        <w:rPr>
          <w:sz w:val="24"/>
        </w:rPr>
      </w:pPr>
    </w:p>
    <w:p w14:paraId="2900AEE4" w14:textId="77777777" w:rsidR="001C7F57" w:rsidRPr="00382A36" w:rsidRDefault="001C7F57" w:rsidP="001C7F57">
      <w:pPr>
        <w:ind w:left="1260" w:hanging="360"/>
        <w:jc w:val="both"/>
        <w:rPr>
          <w:sz w:val="24"/>
        </w:rPr>
      </w:pPr>
      <w:r w:rsidRPr="00382A36">
        <w:rPr>
          <w:sz w:val="24"/>
        </w:rPr>
        <w:t>1.</w:t>
      </w:r>
      <w:r>
        <w:rPr>
          <w:sz w:val="24"/>
        </w:rPr>
        <w:tab/>
      </w:r>
      <w:r w:rsidRPr="00382A36">
        <w:rPr>
          <w:sz w:val="24"/>
        </w:rPr>
        <w:t>Endogamie et exogamie du groupe de résidence (</w:t>
      </w:r>
      <w:r w:rsidRPr="00B9795A">
        <w:rPr>
          <w:i/>
          <w:sz w:val="24"/>
        </w:rPr>
        <w:t>rurungan</w:t>
      </w:r>
      <w:r w:rsidRPr="00382A36">
        <w:rPr>
          <w:sz w:val="24"/>
        </w:rPr>
        <w:t>)</w:t>
      </w:r>
      <w:r>
        <w:rPr>
          <w:sz w:val="24"/>
        </w:rPr>
        <w:t xml:space="preserve"> </w:t>
      </w:r>
      <w:r w:rsidRPr="00382A36">
        <w:rPr>
          <w:sz w:val="24"/>
        </w:rPr>
        <w:t>et de la région</w:t>
      </w:r>
      <w:r>
        <w:rPr>
          <w:sz w:val="24"/>
        </w:rPr>
        <w:t xml:space="preserve"> [</w:t>
      </w:r>
      <w:r w:rsidRPr="00382A36">
        <w:rPr>
          <w:sz w:val="24"/>
        </w:rPr>
        <w:t>115</w:t>
      </w:r>
      <w:r>
        <w:rPr>
          <w:sz w:val="24"/>
        </w:rPr>
        <w:t>]</w:t>
      </w:r>
    </w:p>
    <w:p w14:paraId="1A422A09" w14:textId="77777777" w:rsidR="001C7F57" w:rsidRPr="00382A36" w:rsidRDefault="001C7F57" w:rsidP="001C7F57">
      <w:pPr>
        <w:ind w:left="1260" w:hanging="360"/>
        <w:jc w:val="both"/>
        <w:rPr>
          <w:sz w:val="24"/>
        </w:rPr>
      </w:pPr>
      <w:r>
        <w:rPr>
          <w:sz w:val="24"/>
        </w:rPr>
        <w:t>2.</w:t>
      </w:r>
      <w:r>
        <w:rPr>
          <w:sz w:val="24"/>
        </w:rPr>
        <w:tab/>
      </w:r>
      <w:r w:rsidRPr="00382A36">
        <w:rPr>
          <w:sz w:val="24"/>
        </w:rPr>
        <w:t>Endogamie et exogamie de la famille étendue, de la parentèle</w:t>
      </w:r>
      <w:r>
        <w:rPr>
          <w:sz w:val="24"/>
        </w:rPr>
        <w:t xml:space="preserve"> </w:t>
      </w:r>
      <w:r w:rsidRPr="00382A36">
        <w:rPr>
          <w:sz w:val="24"/>
        </w:rPr>
        <w:t>et de la parenté étendue</w:t>
      </w:r>
      <w:r>
        <w:rPr>
          <w:sz w:val="24"/>
        </w:rPr>
        <w:t xml:space="preserve"> [</w:t>
      </w:r>
      <w:r w:rsidRPr="00382A36">
        <w:rPr>
          <w:sz w:val="24"/>
        </w:rPr>
        <w:t>116</w:t>
      </w:r>
      <w:r>
        <w:rPr>
          <w:sz w:val="24"/>
        </w:rPr>
        <w:t>]</w:t>
      </w:r>
    </w:p>
    <w:p w14:paraId="77536080" w14:textId="77777777" w:rsidR="001C7F57" w:rsidRPr="00382A36" w:rsidRDefault="001C7F57" w:rsidP="001C7F57">
      <w:pPr>
        <w:ind w:left="1260" w:hanging="360"/>
        <w:jc w:val="both"/>
        <w:rPr>
          <w:sz w:val="24"/>
        </w:rPr>
      </w:pPr>
      <w:r>
        <w:rPr>
          <w:sz w:val="24"/>
        </w:rPr>
        <w:t>3.</w:t>
      </w:r>
      <w:r>
        <w:rPr>
          <w:sz w:val="24"/>
        </w:rPr>
        <w:tab/>
      </w:r>
      <w:r w:rsidRPr="00382A36">
        <w:rPr>
          <w:sz w:val="24"/>
        </w:rPr>
        <w:t>Endogamie et exogamie de résidence et de parenté</w:t>
      </w:r>
      <w:r>
        <w:rPr>
          <w:sz w:val="24"/>
        </w:rPr>
        <w:t xml:space="preserve"> [</w:t>
      </w:r>
      <w:r w:rsidRPr="00382A36">
        <w:rPr>
          <w:sz w:val="24"/>
        </w:rPr>
        <w:t>117</w:t>
      </w:r>
      <w:r>
        <w:rPr>
          <w:sz w:val="24"/>
        </w:rPr>
        <w:t>]</w:t>
      </w:r>
    </w:p>
    <w:p w14:paraId="54AA0868" w14:textId="77777777" w:rsidR="001C7F57" w:rsidRPr="00382A36" w:rsidRDefault="001C7F57" w:rsidP="001C7F57">
      <w:pPr>
        <w:spacing w:before="60" w:after="60"/>
        <w:ind w:left="900" w:hanging="540"/>
        <w:jc w:val="both"/>
        <w:rPr>
          <w:sz w:val="24"/>
        </w:rPr>
      </w:pPr>
      <w:r>
        <w:rPr>
          <w:sz w:val="24"/>
        </w:rPr>
        <w:t>III.</w:t>
      </w:r>
      <w:r>
        <w:rPr>
          <w:sz w:val="24"/>
        </w:rPr>
        <w:tab/>
      </w:r>
      <w:r w:rsidRPr="00382A36">
        <w:rPr>
          <w:sz w:val="24"/>
        </w:rPr>
        <w:t>Procédures de mariage</w:t>
      </w:r>
      <w:r>
        <w:rPr>
          <w:sz w:val="24"/>
        </w:rPr>
        <w:t xml:space="preserve"> [</w:t>
      </w:r>
      <w:r w:rsidRPr="00382A36">
        <w:rPr>
          <w:sz w:val="24"/>
        </w:rPr>
        <w:t>118</w:t>
      </w:r>
      <w:r>
        <w:rPr>
          <w:sz w:val="24"/>
        </w:rPr>
        <w:t>]</w:t>
      </w:r>
    </w:p>
    <w:p w14:paraId="1A116C01" w14:textId="77777777" w:rsidR="001C7F57" w:rsidRPr="00382A36" w:rsidRDefault="001C7F57" w:rsidP="001C7F57">
      <w:pPr>
        <w:ind w:left="1260" w:hanging="360"/>
        <w:jc w:val="both"/>
        <w:rPr>
          <w:sz w:val="24"/>
        </w:rPr>
      </w:pPr>
      <w:r>
        <w:rPr>
          <w:sz w:val="24"/>
        </w:rPr>
        <w:t>1.</w:t>
      </w:r>
      <w:r>
        <w:rPr>
          <w:sz w:val="24"/>
        </w:rPr>
        <w:tab/>
      </w:r>
      <w:r w:rsidRPr="00382A36">
        <w:rPr>
          <w:sz w:val="24"/>
        </w:rPr>
        <w:t xml:space="preserve">Mariage avec </w:t>
      </w:r>
      <w:r w:rsidRPr="007B4AF1">
        <w:rPr>
          <w:i/>
          <w:sz w:val="24"/>
        </w:rPr>
        <w:t>pakirim</w:t>
      </w:r>
      <w:r>
        <w:rPr>
          <w:sz w:val="24"/>
        </w:rPr>
        <w:t xml:space="preserve"> [</w:t>
      </w:r>
      <w:r w:rsidRPr="00382A36">
        <w:rPr>
          <w:sz w:val="24"/>
        </w:rPr>
        <w:t>118</w:t>
      </w:r>
      <w:r>
        <w:rPr>
          <w:sz w:val="24"/>
        </w:rPr>
        <w:t>]</w:t>
      </w:r>
    </w:p>
    <w:p w14:paraId="29691D42" w14:textId="77777777" w:rsidR="001C7F57" w:rsidRPr="00382A36" w:rsidRDefault="001C7F57" w:rsidP="001C7F57">
      <w:pPr>
        <w:ind w:left="1260" w:hanging="360"/>
        <w:jc w:val="both"/>
        <w:rPr>
          <w:sz w:val="24"/>
        </w:rPr>
      </w:pPr>
      <w:r>
        <w:rPr>
          <w:sz w:val="24"/>
        </w:rPr>
        <w:t>2.</w:t>
      </w:r>
      <w:r>
        <w:rPr>
          <w:sz w:val="24"/>
        </w:rPr>
        <w:tab/>
      </w:r>
      <w:r w:rsidRPr="00382A36">
        <w:rPr>
          <w:sz w:val="24"/>
        </w:rPr>
        <w:t xml:space="preserve">Procédure de type </w:t>
      </w:r>
      <w:r w:rsidRPr="007B4AF1">
        <w:rPr>
          <w:i/>
          <w:sz w:val="24"/>
        </w:rPr>
        <w:t>d</w:t>
      </w:r>
      <w:r>
        <w:rPr>
          <w:i/>
          <w:sz w:val="24"/>
        </w:rPr>
        <w:t>e</w:t>
      </w:r>
      <w:r w:rsidRPr="007B4AF1">
        <w:rPr>
          <w:i/>
          <w:sz w:val="24"/>
        </w:rPr>
        <w:t>q</w:t>
      </w:r>
      <w:r>
        <w:rPr>
          <w:i/>
          <w:sz w:val="24"/>
        </w:rPr>
        <w:t>e</w:t>
      </w:r>
      <w:r w:rsidRPr="007B4AF1">
        <w:rPr>
          <w:i/>
          <w:sz w:val="24"/>
        </w:rPr>
        <w:t>s</w:t>
      </w:r>
      <w:r>
        <w:rPr>
          <w:sz w:val="24"/>
        </w:rPr>
        <w:t xml:space="preserve"> [</w:t>
      </w:r>
      <w:r w:rsidRPr="00382A36">
        <w:rPr>
          <w:sz w:val="24"/>
        </w:rPr>
        <w:t>119</w:t>
      </w:r>
      <w:r>
        <w:rPr>
          <w:sz w:val="24"/>
        </w:rPr>
        <w:t>]</w:t>
      </w:r>
    </w:p>
    <w:p w14:paraId="40943DF9" w14:textId="77777777" w:rsidR="001C7F57" w:rsidRPr="00382A36" w:rsidRDefault="001C7F57" w:rsidP="001C7F57">
      <w:pPr>
        <w:ind w:left="1260" w:hanging="360"/>
        <w:jc w:val="both"/>
        <w:rPr>
          <w:sz w:val="24"/>
        </w:rPr>
      </w:pPr>
      <w:r>
        <w:rPr>
          <w:sz w:val="24"/>
        </w:rPr>
        <w:t>3.</w:t>
      </w:r>
      <w:r>
        <w:rPr>
          <w:sz w:val="24"/>
        </w:rPr>
        <w:tab/>
      </w:r>
      <w:r w:rsidRPr="00382A36">
        <w:rPr>
          <w:sz w:val="24"/>
        </w:rPr>
        <w:t xml:space="preserve">Procédure de type </w:t>
      </w:r>
      <w:r w:rsidRPr="007B4AF1">
        <w:rPr>
          <w:i/>
          <w:sz w:val="24"/>
        </w:rPr>
        <w:t>mansul</w:t>
      </w:r>
      <w:r>
        <w:rPr>
          <w:sz w:val="24"/>
        </w:rPr>
        <w:t xml:space="preserve"> [</w:t>
      </w:r>
      <w:r w:rsidRPr="00382A36">
        <w:rPr>
          <w:sz w:val="24"/>
        </w:rPr>
        <w:t>119</w:t>
      </w:r>
      <w:r>
        <w:rPr>
          <w:sz w:val="24"/>
        </w:rPr>
        <w:t>]</w:t>
      </w:r>
    </w:p>
    <w:p w14:paraId="121A60DC" w14:textId="77777777" w:rsidR="001C7F57" w:rsidRPr="00382A36" w:rsidRDefault="001C7F57" w:rsidP="001C7F57">
      <w:pPr>
        <w:ind w:left="1260" w:hanging="360"/>
        <w:jc w:val="both"/>
        <w:rPr>
          <w:sz w:val="24"/>
        </w:rPr>
      </w:pPr>
      <w:r>
        <w:rPr>
          <w:sz w:val="24"/>
        </w:rPr>
        <w:t>4.</w:t>
      </w:r>
      <w:r>
        <w:rPr>
          <w:sz w:val="24"/>
        </w:rPr>
        <w:tab/>
      </w:r>
      <w:r w:rsidRPr="00382A36">
        <w:rPr>
          <w:sz w:val="24"/>
        </w:rPr>
        <w:t>Mariages d’enfants</w:t>
      </w:r>
      <w:r>
        <w:rPr>
          <w:sz w:val="24"/>
        </w:rPr>
        <w:t xml:space="preserve"> [</w:t>
      </w:r>
      <w:r w:rsidRPr="00382A36">
        <w:rPr>
          <w:sz w:val="24"/>
        </w:rPr>
        <w:t>122</w:t>
      </w:r>
      <w:r>
        <w:rPr>
          <w:sz w:val="24"/>
        </w:rPr>
        <w:t>]</w:t>
      </w:r>
    </w:p>
    <w:p w14:paraId="1902A4E0" w14:textId="77777777" w:rsidR="001C7F57" w:rsidRPr="00382A36" w:rsidRDefault="001C7F57" w:rsidP="001C7F57">
      <w:pPr>
        <w:spacing w:before="60" w:after="60"/>
        <w:ind w:left="900" w:hanging="540"/>
        <w:jc w:val="both"/>
        <w:rPr>
          <w:sz w:val="24"/>
        </w:rPr>
      </w:pPr>
      <w:r>
        <w:rPr>
          <w:sz w:val="24"/>
        </w:rPr>
        <w:t>IV.</w:t>
      </w:r>
      <w:r>
        <w:rPr>
          <w:sz w:val="24"/>
        </w:rPr>
        <w:tab/>
      </w:r>
      <w:r w:rsidRPr="00382A36">
        <w:rPr>
          <w:sz w:val="24"/>
        </w:rPr>
        <w:t>Cérémonie de mariage : fête, rite et palabre</w:t>
      </w:r>
      <w:r>
        <w:rPr>
          <w:sz w:val="24"/>
        </w:rPr>
        <w:t xml:space="preserve"> [</w:t>
      </w:r>
      <w:r w:rsidRPr="00382A36">
        <w:rPr>
          <w:sz w:val="24"/>
        </w:rPr>
        <w:t>123</w:t>
      </w:r>
      <w:r>
        <w:rPr>
          <w:sz w:val="24"/>
        </w:rPr>
        <w:t>]</w:t>
      </w:r>
    </w:p>
    <w:p w14:paraId="157BEDC2" w14:textId="77777777" w:rsidR="001C7F57" w:rsidRPr="00382A36" w:rsidRDefault="001C7F57" w:rsidP="001C7F57">
      <w:pPr>
        <w:ind w:left="1260" w:hanging="360"/>
        <w:jc w:val="both"/>
        <w:rPr>
          <w:sz w:val="24"/>
        </w:rPr>
      </w:pPr>
      <w:r>
        <w:rPr>
          <w:sz w:val="24"/>
        </w:rPr>
        <w:t>1.</w:t>
      </w:r>
      <w:r>
        <w:rPr>
          <w:sz w:val="24"/>
        </w:rPr>
        <w:tab/>
        <w:t>La fête [</w:t>
      </w:r>
      <w:r w:rsidRPr="00382A36">
        <w:rPr>
          <w:sz w:val="24"/>
        </w:rPr>
        <w:t>123</w:t>
      </w:r>
      <w:r>
        <w:rPr>
          <w:sz w:val="24"/>
        </w:rPr>
        <w:t>]</w:t>
      </w:r>
    </w:p>
    <w:p w14:paraId="4E5CF0C9" w14:textId="77777777" w:rsidR="001C7F57" w:rsidRPr="00382A36" w:rsidRDefault="001C7F57" w:rsidP="001C7F57">
      <w:pPr>
        <w:ind w:left="1260" w:hanging="360"/>
        <w:jc w:val="both"/>
        <w:rPr>
          <w:sz w:val="24"/>
        </w:rPr>
      </w:pPr>
      <w:r>
        <w:rPr>
          <w:sz w:val="24"/>
        </w:rPr>
        <w:t>2.</w:t>
      </w:r>
      <w:r>
        <w:rPr>
          <w:sz w:val="24"/>
        </w:rPr>
        <w:tab/>
      </w:r>
      <w:r w:rsidRPr="00382A36">
        <w:rPr>
          <w:sz w:val="24"/>
        </w:rPr>
        <w:t>Le rite</w:t>
      </w:r>
      <w:r>
        <w:rPr>
          <w:sz w:val="24"/>
        </w:rPr>
        <w:t xml:space="preserve"> [</w:t>
      </w:r>
      <w:r w:rsidRPr="00382A36">
        <w:rPr>
          <w:sz w:val="24"/>
        </w:rPr>
        <w:t>124</w:t>
      </w:r>
      <w:r>
        <w:rPr>
          <w:sz w:val="24"/>
        </w:rPr>
        <w:t>]</w:t>
      </w:r>
    </w:p>
    <w:p w14:paraId="5E8E2988" w14:textId="77777777" w:rsidR="001C7F57" w:rsidRPr="00382A36" w:rsidRDefault="001C7F57" w:rsidP="001C7F57">
      <w:pPr>
        <w:ind w:left="1260" w:hanging="360"/>
        <w:jc w:val="both"/>
        <w:rPr>
          <w:sz w:val="24"/>
        </w:rPr>
      </w:pPr>
      <w:r>
        <w:rPr>
          <w:sz w:val="24"/>
        </w:rPr>
        <w:t>3.</w:t>
      </w:r>
      <w:r>
        <w:rPr>
          <w:sz w:val="24"/>
        </w:rPr>
        <w:tab/>
      </w:r>
      <w:r w:rsidRPr="00382A36">
        <w:rPr>
          <w:sz w:val="24"/>
        </w:rPr>
        <w:t>La palabre</w:t>
      </w:r>
      <w:r>
        <w:rPr>
          <w:sz w:val="24"/>
        </w:rPr>
        <w:t xml:space="preserve"> [</w:t>
      </w:r>
      <w:r w:rsidRPr="00382A36">
        <w:rPr>
          <w:sz w:val="24"/>
        </w:rPr>
        <w:t>127</w:t>
      </w:r>
      <w:r>
        <w:rPr>
          <w:sz w:val="24"/>
        </w:rPr>
        <w:t>]</w:t>
      </w:r>
    </w:p>
    <w:p w14:paraId="0EDC306F" w14:textId="77777777" w:rsidR="001C7F57" w:rsidRPr="00382A36" w:rsidRDefault="001C7F57" w:rsidP="001C7F57">
      <w:pPr>
        <w:spacing w:before="60" w:after="60"/>
        <w:ind w:left="900" w:hanging="540"/>
        <w:jc w:val="both"/>
        <w:rPr>
          <w:sz w:val="24"/>
        </w:rPr>
      </w:pPr>
      <w:r>
        <w:rPr>
          <w:sz w:val="24"/>
        </w:rPr>
        <w:t>V.</w:t>
      </w:r>
      <w:r>
        <w:rPr>
          <w:sz w:val="24"/>
        </w:rPr>
        <w:tab/>
      </w:r>
      <w:r w:rsidRPr="00382A36">
        <w:rPr>
          <w:sz w:val="24"/>
        </w:rPr>
        <w:t>La prestation matrimoniale</w:t>
      </w:r>
      <w:r>
        <w:rPr>
          <w:sz w:val="24"/>
        </w:rPr>
        <w:t xml:space="preserve"> [</w:t>
      </w:r>
      <w:r w:rsidRPr="00382A36">
        <w:rPr>
          <w:sz w:val="24"/>
        </w:rPr>
        <w:t>143</w:t>
      </w:r>
      <w:r>
        <w:rPr>
          <w:sz w:val="24"/>
        </w:rPr>
        <w:t>]</w:t>
      </w:r>
    </w:p>
    <w:p w14:paraId="303AC6A0" w14:textId="77777777" w:rsidR="001C7F57" w:rsidRPr="00382A36" w:rsidRDefault="001C7F57" w:rsidP="001C7F57">
      <w:pPr>
        <w:ind w:left="1260" w:hanging="360"/>
        <w:jc w:val="both"/>
        <w:rPr>
          <w:sz w:val="24"/>
        </w:rPr>
      </w:pPr>
      <w:r>
        <w:rPr>
          <w:sz w:val="24"/>
        </w:rPr>
        <w:t>1.</w:t>
      </w:r>
      <w:r>
        <w:rPr>
          <w:sz w:val="24"/>
        </w:rPr>
        <w:tab/>
      </w:r>
      <w:r w:rsidRPr="00382A36">
        <w:rPr>
          <w:sz w:val="24"/>
        </w:rPr>
        <w:t>Définition</w:t>
      </w:r>
      <w:r>
        <w:rPr>
          <w:sz w:val="24"/>
        </w:rPr>
        <w:t xml:space="preserve"> [</w:t>
      </w:r>
      <w:r w:rsidRPr="00382A36">
        <w:rPr>
          <w:sz w:val="24"/>
        </w:rPr>
        <w:t>143</w:t>
      </w:r>
      <w:r>
        <w:rPr>
          <w:sz w:val="24"/>
        </w:rPr>
        <w:t>]</w:t>
      </w:r>
    </w:p>
    <w:p w14:paraId="59E2B9B8" w14:textId="77777777" w:rsidR="001C7F57" w:rsidRPr="00382A36" w:rsidRDefault="001C7F57" w:rsidP="001C7F57">
      <w:pPr>
        <w:ind w:left="1260" w:hanging="360"/>
        <w:jc w:val="both"/>
        <w:rPr>
          <w:sz w:val="24"/>
        </w:rPr>
      </w:pPr>
      <w:r>
        <w:rPr>
          <w:sz w:val="24"/>
        </w:rPr>
        <w:t>2.</w:t>
      </w:r>
      <w:r>
        <w:rPr>
          <w:sz w:val="24"/>
        </w:rPr>
        <w:tab/>
      </w:r>
      <w:r w:rsidRPr="00382A36">
        <w:rPr>
          <w:sz w:val="24"/>
        </w:rPr>
        <w:t>Composition et évaluation de la prestation</w:t>
      </w:r>
      <w:r>
        <w:rPr>
          <w:sz w:val="24"/>
        </w:rPr>
        <w:t xml:space="preserve"> [</w:t>
      </w:r>
      <w:r w:rsidRPr="00382A36">
        <w:rPr>
          <w:sz w:val="24"/>
        </w:rPr>
        <w:t>144</w:t>
      </w:r>
      <w:r>
        <w:rPr>
          <w:sz w:val="24"/>
        </w:rPr>
        <w:t>]</w:t>
      </w:r>
    </w:p>
    <w:p w14:paraId="69FBC0A0" w14:textId="77777777" w:rsidR="001C7F57" w:rsidRPr="00382A36" w:rsidRDefault="001C7F57" w:rsidP="001C7F57">
      <w:pPr>
        <w:ind w:left="1260" w:hanging="360"/>
        <w:jc w:val="both"/>
        <w:rPr>
          <w:sz w:val="24"/>
        </w:rPr>
      </w:pPr>
      <w:r>
        <w:rPr>
          <w:sz w:val="24"/>
        </w:rPr>
        <w:t>3.</w:t>
      </w:r>
      <w:r>
        <w:rPr>
          <w:sz w:val="24"/>
        </w:rPr>
        <w:tab/>
      </w:r>
      <w:r w:rsidRPr="00382A36">
        <w:rPr>
          <w:sz w:val="24"/>
        </w:rPr>
        <w:t>Facteurs de variation du montant de la prestation</w:t>
      </w:r>
      <w:r>
        <w:rPr>
          <w:sz w:val="24"/>
        </w:rPr>
        <w:t xml:space="preserve"> [</w:t>
      </w:r>
      <w:r w:rsidRPr="00382A36">
        <w:rPr>
          <w:sz w:val="24"/>
        </w:rPr>
        <w:t>145</w:t>
      </w:r>
      <w:r>
        <w:rPr>
          <w:sz w:val="24"/>
        </w:rPr>
        <w:t>]</w:t>
      </w:r>
    </w:p>
    <w:p w14:paraId="7A19B2D5" w14:textId="77777777" w:rsidR="001C7F57" w:rsidRPr="00382A36" w:rsidRDefault="001C7F57" w:rsidP="001C7F57">
      <w:pPr>
        <w:ind w:left="1620" w:hanging="360"/>
        <w:jc w:val="both"/>
        <w:rPr>
          <w:sz w:val="24"/>
        </w:rPr>
      </w:pPr>
      <w:r w:rsidRPr="00382A36">
        <w:rPr>
          <w:sz w:val="24"/>
        </w:rPr>
        <w:t>1°)</w:t>
      </w:r>
      <w:r>
        <w:rPr>
          <w:sz w:val="24"/>
        </w:rPr>
        <w:tab/>
      </w:r>
      <w:r w:rsidRPr="007B4AF1">
        <w:rPr>
          <w:i/>
          <w:sz w:val="24"/>
        </w:rPr>
        <w:t>Facteurs traditionnels</w:t>
      </w:r>
      <w:r>
        <w:rPr>
          <w:sz w:val="24"/>
        </w:rPr>
        <w:t xml:space="preserve"> [</w:t>
      </w:r>
      <w:r w:rsidRPr="00382A36">
        <w:rPr>
          <w:sz w:val="24"/>
        </w:rPr>
        <w:t>145</w:t>
      </w:r>
      <w:r>
        <w:rPr>
          <w:sz w:val="24"/>
        </w:rPr>
        <w:t>]</w:t>
      </w:r>
    </w:p>
    <w:p w14:paraId="46EE871F" w14:textId="77777777" w:rsidR="001C7F57" w:rsidRPr="00382A36" w:rsidRDefault="001C7F57" w:rsidP="001C7F57">
      <w:pPr>
        <w:ind w:left="1620" w:hanging="360"/>
        <w:jc w:val="both"/>
        <w:rPr>
          <w:sz w:val="24"/>
        </w:rPr>
      </w:pPr>
      <w:r w:rsidRPr="00382A36">
        <w:rPr>
          <w:sz w:val="24"/>
        </w:rPr>
        <w:t>2°)</w:t>
      </w:r>
      <w:r>
        <w:rPr>
          <w:sz w:val="24"/>
        </w:rPr>
        <w:tab/>
      </w:r>
      <w:r w:rsidRPr="007B4AF1">
        <w:rPr>
          <w:i/>
          <w:sz w:val="24"/>
        </w:rPr>
        <w:t>Facteurs récents</w:t>
      </w:r>
      <w:r>
        <w:rPr>
          <w:sz w:val="24"/>
        </w:rPr>
        <w:t xml:space="preserve"> [</w:t>
      </w:r>
      <w:r w:rsidRPr="00382A36">
        <w:rPr>
          <w:sz w:val="24"/>
        </w:rPr>
        <w:t>146</w:t>
      </w:r>
      <w:r>
        <w:rPr>
          <w:sz w:val="24"/>
        </w:rPr>
        <w:t>]</w:t>
      </w:r>
    </w:p>
    <w:p w14:paraId="47C27FE9" w14:textId="77777777" w:rsidR="001C7F57" w:rsidRPr="00382A36" w:rsidRDefault="001C7F57" w:rsidP="001C7F57">
      <w:pPr>
        <w:ind w:left="1260" w:hanging="360"/>
        <w:jc w:val="both"/>
        <w:rPr>
          <w:sz w:val="24"/>
        </w:rPr>
      </w:pPr>
      <w:r>
        <w:rPr>
          <w:sz w:val="24"/>
        </w:rPr>
        <w:t>4.</w:t>
      </w:r>
      <w:r>
        <w:rPr>
          <w:sz w:val="24"/>
        </w:rPr>
        <w:tab/>
      </w:r>
      <w:r w:rsidRPr="00382A36">
        <w:rPr>
          <w:sz w:val="24"/>
        </w:rPr>
        <w:t>Dépenses pour la cérémonie</w:t>
      </w:r>
      <w:r>
        <w:rPr>
          <w:sz w:val="24"/>
        </w:rPr>
        <w:t xml:space="preserve"> [</w:t>
      </w:r>
      <w:r w:rsidRPr="00382A36">
        <w:rPr>
          <w:sz w:val="24"/>
        </w:rPr>
        <w:t>148</w:t>
      </w:r>
      <w:r>
        <w:rPr>
          <w:sz w:val="24"/>
        </w:rPr>
        <w:t>]</w:t>
      </w:r>
    </w:p>
    <w:p w14:paraId="0BB1EAB6" w14:textId="77777777" w:rsidR="001C7F57" w:rsidRPr="00382A36" w:rsidRDefault="001C7F57" w:rsidP="001C7F57">
      <w:pPr>
        <w:ind w:left="1260" w:hanging="360"/>
        <w:jc w:val="both"/>
        <w:rPr>
          <w:sz w:val="24"/>
        </w:rPr>
      </w:pPr>
      <w:r>
        <w:rPr>
          <w:sz w:val="24"/>
        </w:rPr>
        <w:t>5.</w:t>
      </w:r>
      <w:r>
        <w:rPr>
          <w:sz w:val="24"/>
        </w:rPr>
        <w:tab/>
      </w:r>
      <w:r w:rsidRPr="00382A36">
        <w:rPr>
          <w:sz w:val="24"/>
        </w:rPr>
        <w:t>Réunion et répartition de la prestation</w:t>
      </w:r>
      <w:r>
        <w:rPr>
          <w:sz w:val="24"/>
        </w:rPr>
        <w:t xml:space="preserve"> [</w:t>
      </w:r>
      <w:r w:rsidRPr="00382A36">
        <w:rPr>
          <w:sz w:val="24"/>
        </w:rPr>
        <w:t>148</w:t>
      </w:r>
      <w:r>
        <w:rPr>
          <w:sz w:val="24"/>
        </w:rPr>
        <w:t>]</w:t>
      </w:r>
    </w:p>
    <w:p w14:paraId="4385EC28" w14:textId="77777777" w:rsidR="001C7F57" w:rsidRPr="00382A36" w:rsidRDefault="001C7F57" w:rsidP="001C7F57">
      <w:pPr>
        <w:ind w:left="1260" w:hanging="360"/>
        <w:jc w:val="both"/>
        <w:rPr>
          <w:sz w:val="24"/>
        </w:rPr>
      </w:pPr>
      <w:r>
        <w:rPr>
          <w:sz w:val="24"/>
        </w:rPr>
        <w:t>6.</w:t>
      </w:r>
      <w:r>
        <w:rPr>
          <w:sz w:val="24"/>
        </w:rPr>
        <w:tab/>
      </w:r>
      <w:r w:rsidRPr="00382A36">
        <w:rPr>
          <w:sz w:val="24"/>
        </w:rPr>
        <w:t>Retour ou non de la prestation en cas de d</w:t>
      </w:r>
      <w:r>
        <w:rPr>
          <w:sz w:val="24"/>
        </w:rPr>
        <w:t>ivorce, ou de décès [</w:t>
      </w:r>
      <w:r w:rsidRPr="00382A36">
        <w:rPr>
          <w:sz w:val="24"/>
        </w:rPr>
        <w:t>151</w:t>
      </w:r>
      <w:r>
        <w:rPr>
          <w:sz w:val="24"/>
        </w:rPr>
        <w:t>]</w:t>
      </w:r>
    </w:p>
    <w:p w14:paraId="03C1A289" w14:textId="77777777" w:rsidR="001C7F57" w:rsidRPr="00382A36" w:rsidRDefault="001C7F57" w:rsidP="001C7F57">
      <w:pPr>
        <w:ind w:left="1260" w:hanging="360"/>
        <w:jc w:val="both"/>
        <w:rPr>
          <w:sz w:val="24"/>
        </w:rPr>
      </w:pPr>
      <w:r>
        <w:rPr>
          <w:sz w:val="24"/>
        </w:rPr>
        <w:t>7.</w:t>
      </w:r>
      <w:r>
        <w:rPr>
          <w:sz w:val="24"/>
        </w:rPr>
        <w:tab/>
      </w:r>
      <w:r w:rsidRPr="00382A36">
        <w:rPr>
          <w:sz w:val="24"/>
        </w:rPr>
        <w:t>Fonction de la prestation matrimoniale</w:t>
      </w:r>
      <w:r>
        <w:rPr>
          <w:sz w:val="24"/>
        </w:rPr>
        <w:t xml:space="preserve"> [</w:t>
      </w:r>
      <w:r w:rsidRPr="00382A36">
        <w:rPr>
          <w:sz w:val="24"/>
        </w:rPr>
        <w:t>151</w:t>
      </w:r>
      <w:r>
        <w:rPr>
          <w:sz w:val="24"/>
        </w:rPr>
        <w:t>]</w:t>
      </w:r>
    </w:p>
    <w:p w14:paraId="368519BE" w14:textId="77777777" w:rsidR="001C7F57" w:rsidRPr="00382A36" w:rsidRDefault="001C7F57" w:rsidP="001C7F57">
      <w:pPr>
        <w:spacing w:before="60" w:after="60"/>
        <w:ind w:left="900" w:hanging="540"/>
        <w:jc w:val="both"/>
        <w:rPr>
          <w:sz w:val="24"/>
        </w:rPr>
      </w:pPr>
      <w:r>
        <w:rPr>
          <w:sz w:val="24"/>
        </w:rPr>
        <w:t>VI.</w:t>
      </w:r>
      <w:r>
        <w:rPr>
          <w:sz w:val="24"/>
        </w:rPr>
        <w:tab/>
      </w:r>
      <w:r w:rsidRPr="00382A36">
        <w:rPr>
          <w:sz w:val="24"/>
        </w:rPr>
        <w:t>Séparation des conjoints</w:t>
      </w:r>
      <w:r>
        <w:rPr>
          <w:sz w:val="24"/>
        </w:rPr>
        <w:t xml:space="preserve"> [</w:t>
      </w:r>
      <w:r w:rsidRPr="00382A36">
        <w:rPr>
          <w:sz w:val="24"/>
        </w:rPr>
        <w:t>157</w:t>
      </w:r>
      <w:r>
        <w:rPr>
          <w:sz w:val="24"/>
        </w:rPr>
        <w:t>]</w:t>
      </w:r>
    </w:p>
    <w:p w14:paraId="2B395BCD" w14:textId="77777777" w:rsidR="001C7F57" w:rsidRPr="00382A36" w:rsidRDefault="001C7F57" w:rsidP="001C7F57">
      <w:pPr>
        <w:ind w:left="1260" w:hanging="360"/>
        <w:jc w:val="both"/>
        <w:rPr>
          <w:sz w:val="24"/>
        </w:rPr>
      </w:pPr>
      <w:r>
        <w:rPr>
          <w:sz w:val="24"/>
        </w:rPr>
        <w:t>1.</w:t>
      </w:r>
      <w:r>
        <w:rPr>
          <w:sz w:val="24"/>
        </w:rPr>
        <w:tab/>
      </w:r>
      <w:r w:rsidRPr="00382A36">
        <w:rPr>
          <w:sz w:val="24"/>
        </w:rPr>
        <w:t>Fréquence des divorces</w:t>
      </w:r>
      <w:r>
        <w:rPr>
          <w:sz w:val="24"/>
        </w:rPr>
        <w:t xml:space="preserve"> [</w:t>
      </w:r>
      <w:r w:rsidRPr="00382A36">
        <w:rPr>
          <w:sz w:val="24"/>
        </w:rPr>
        <w:t>157</w:t>
      </w:r>
      <w:r>
        <w:rPr>
          <w:sz w:val="24"/>
        </w:rPr>
        <w:t>]</w:t>
      </w:r>
    </w:p>
    <w:p w14:paraId="52838FC7" w14:textId="77777777" w:rsidR="001C7F57" w:rsidRPr="00382A36" w:rsidRDefault="001C7F57" w:rsidP="001C7F57">
      <w:pPr>
        <w:ind w:left="1260" w:hanging="360"/>
        <w:jc w:val="both"/>
        <w:rPr>
          <w:sz w:val="24"/>
        </w:rPr>
      </w:pPr>
      <w:r>
        <w:rPr>
          <w:sz w:val="24"/>
        </w:rPr>
        <w:t>2.</w:t>
      </w:r>
      <w:r>
        <w:rPr>
          <w:sz w:val="24"/>
        </w:rPr>
        <w:tab/>
      </w:r>
      <w:r w:rsidRPr="00382A36">
        <w:rPr>
          <w:sz w:val="24"/>
        </w:rPr>
        <w:t>Enlèvement de femmes</w:t>
      </w:r>
      <w:r>
        <w:rPr>
          <w:sz w:val="24"/>
        </w:rPr>
        <w:t xml:space="preserve"> [</w:t>
      </w:r>
      <w:r w:rsidRPr="00382A36">
        <w:rPr>
          <w:sz w:val="24"/>
        </w:rPr>
        <w:t>157</w:t>
      </w:r>
      <w:r>
        <w:rPr>
          <w:sz w:val="24"/>
        </w:rPr>
        <w:t>]</w:t>
      </w:r>
    </w:p>
    <w:p w14:paraId="1C2FAA00" w14:textId="77777777" w:rsidR="001C7F57" w:rsidRPr="00382A36" w:rsidRDefault="001C7F57" w:rsidP="001C7F57">
      <w:pPr>
        <w:ind w:left="1260" w:hanging="360"/>
        <w:jc w:val="both"/>
        <w:rPr>
          <w:sz w:val="24"/>
        </w:rPr>
      </w:pPr>
      <w:r>
        <w:rPr>
          <w:sz w:val="24"/>
        </w:rPr>
        <w:t>3.</w:t>
      </w:r>
      <w:r>
        <w:rPr>
          <w:sz w:val="24"/>
        </w:rPr>
        <w:tab/>
      </w:r>
      <w:r w:rsidRPr="00382A36">
        <w:rPr>
          <w:sz w:val="24"/>
        </w:rPr>
        <w:t>Autres formes de divorce</w:t>
      </w:r>
      <w:r>
        <w:rPr>
          <w:sz w:val="24"/>
        </w:rPr>
        <w:t xml:space="preserve"> [</w:t>
      </w:r>
      <w:r w:rsidRPr="00382A36">
        <w:rPr>
          <w:sz w:val="24"/>
        </w:rPr>
        <w:t>159</w:t>
      </w:r>
      <w:r>
        <w:rPr>
          <w:sz w:val="24"/>
        </w:rPr>
        <w:t>]</w:t>
      </w:r>
    </w:p>
    <w:p w14:paraId="6B997A45" w14:textId="77777777" w:rsidR="001C7F57" w:rsidRPr="00382A36" w:rsidRDefault="001C7F57" w:rsidP="001C7F57">
      <w:pPr>
        <w:ind w:left="1260" w:hanging="360"/>
        <w:jc w:val="both"/>
        <w:rPr>
          <w:sz w:val="24"/>
        </w:rPr>
      </w:pPr>
      <w:r>
        <w:rPr>
          <w:sz w:val="24"/>
        </w:rPr>
        <w:t>4.</w:t>
      </w:r>
      <w:r>
        <w:rPr>
          <w:sz w:val="24"/>
        </w:rPr>
        <w:tab/>
      </w:r>
      <w:r w:rsidRPr="00382A36">
        <w:rPr>
          <w:sz w:val="24"/>
        </w:rPr>
        <w:t>Signification sociolog</w:t>
      </w:r>
      <w:r w:rsidRPr="00382A36">
        <w:rPr>
          <w:sz w:val="24"/>
        </w:rPr>
        <w:t>i</w:t>
      </w:r>
      <w:r w:rsidRPr="00382A36">
        <w:rPr>
          <w:sz w:val="24"/>
        </w:rPr>
        <w:t>que du divorce</w:t>
      </w:r>
      <w:r>
        <w:rPr>
          <w:sz w:val="24"/>
        </w:rPr>
        <w:t xml:space="preserve"> [</w:t>
      </w:r>
      <w:r w:rsidRPr="00382A36">
        <w:rPr>
          <w:sz w:val="24"/>
        </w:rPr>
        <w:t>162</w:t>
      </w:r>
      <w:r>
        <w:rPr>
          <w:sz w:val="24"/>
        </w:rPr>
        <w:t>]</w:t>
      </w:r>
    </w:p>
    <w:p w14:paraId="79F492B6" w14:textId="77777777" w:rsidR="001C7F57" w:rsidRPr="00382A36" w:rsidRDefault="001C7F57" w:rsidP="001C7F57">
      <w:pPr>
        <w:spacing w:before="60" w:after="60"/>
        <w:ind w:left="900" w:hanging="540"/>
        <w:jc w:val="both"/>
        <w:rPr>
          <w:sz w:val="24"/>
        </w:rPr>
      </w:pPr>
      <w:r>
        <w:rPr>
          <w:sz w:val="24"/>
        </w:rPr>
        <w:t>VII.</w:t>
      </w:r>
      <w:r w:rsidRPr="00382A36">
        <w:rPr>
          <w:sz w:val="24"/>
        </w:rPr>
        <w:tab/>
        <w:t>Polygynie</w:t>
      </w:r>
      <w:r>
        <w:rPr>
          <w:sz w:val="24"/>
        </w:rPr>
        <w:t xml:space="preserve"> [</w:t>
      </w:r>
      <w:r w:rsidRPr="00382A36">
        <w:rPr>
          <w:sz w:val="24"/>
        </w:rPr>
        <w:t>162</w:t>
      </w:r>
      <w:r>
        <w:rPr>
          <w:sz w:val="24"/>
        </w:rPr>
        <w:t>]</w:t>
      </w:r>
    </w:p>
    <w:p w14:paraId="36AD54D1" w14:textId="77777777" w:rsidR="001C7F57" w:rsidRPr="00382A36" w:rsidRDefault="001C7F57" w:rsidP="001C7F57">
      <w:pPr>
        <w:spacing w:before="60" w:after="60"/>
        <w:ind w:left="900" w:hanging="540"/>
        <w:jc w:val="both"/>
        <w:rPr>
          <w:sz w:val="24"/>
        </w:rPr>
      </w:pPr>
      <w:r>
        <w:rPr>
          <w:sz w:val="24"/>
        </w:rPr>
        <w:t>VIII.</w:t>
      </w:r>
      <w:r>
        <w:rPr>
          <w:sz w:val="24"/>
        </w:rPr>
        <w:tab/>
      </w:r>
      <w:r w:rsidRPr="00382A36">
        <w:rPr>
          <w:sz w:val="24"/>
        </w:rPr>
        <w:t>Résumé et conclusion</w:t>
      </w:r>
      <w:r>
        <w:rPr>
          <w:sz w:val="24"/>
        </w:rPr>
        <w:t xml:space="preserve"> [</w:t>
      </w:r>
      <w:r w:rsidRPr="00382A36">
        <w:rPr>
          <w:sz w:val="24"/>
        </w:rPr>
        <w:t>164</w:t>
      </w:r>
      <w:r>
        <w:rPr>
          <w:sz w:val="24"/>
        </w:rPr>
        <w:t>]</w:t>
      </w:r>
    </w:p>
    <w:p w14:paraId="329BA3C7" w14:textId="77777777" w:rsidR="001C7F57" w:rsidRDefault="001C7F57" w:rsidP="001C7F57">
      <w:pPr>
        <w:spacing w:before="60" w:after="60"/>
        <w:ind w:firstLine="0"/>
        <w:jc w:val="both"/>
        <w:rPr>
          <w:sz w:val="24"/>
        </w:rPr>
      </w:pPr>
    </w:p>
    <w:p w14:paraId="17E6D892" w14:textId="77777777" w:rsidR="001C7F57" w:rsidRDefault="001C7F57" w:rsidP="001C7F57">
      <w:pPr>
        <w:spacing w:before="60" w:after="60"/>
        <w:ind w:firstLine="0"/>
        <w:jc w:val="both"/>
        <w:rPr>
          <w:sz w:val="24"/>
        </w:rPr>
      </w:pPr>
      <w:r w:rsidRPr="00382A36">
        <w:rPr>
          <w:sz w:val="24"/>
        </w:rPr>
        <w:t>Chapitre III</w:t>
      </w:r>
      <w:r>
        <w:rPr>
          <w:sz w:val="24"/>
        </w:rPr>
        <w:t xml:space="preserve">. </w:t>
      </w:r>
      <w:r w:rsidRPr="00382A36">
        <w:rPr>
          <w:sz w:val="24"/>
        </w:rPr>
        <w:t>Les groupes de résidence - formation et co</w:t>
      </w:r>
      <w:r w:rsidRPr="00382A36">
        <w:rPr>
          <w:sz w:val="24"/>
        </w:rPr>
        <w:t>m</w:t>
      </w:r>
      <w:r w:rsidRPr="00382A36">
        <w:rPr>
          <w:sz w:val="24"/>
        </w:rPr>
        <w:t>position</w:t>
      </w:r>
      <w:r>
        <w:rPr>
          <w:sz w:val="24"/>
        </w:rPr>
        <w:t xml:space="preserve"> []</w:t>
      </w:r>
    </w:p>
    <w:p w14:paraId="0E0F1343" w14:textId="77777777" w:rsidR="001C7F57" w:rsidRPr="00382A36" w:rsidRDefault="001C7F57" w:rsidP="001C7F57">
      <w:pPr>
        <w:spacing w:before="60" w:after="60"/>
        <w:ind w:firstLine="0"/>
        <w:jc w:val="both"/>
        <w:rPr>
          <w:sz w:val="24"/>
        </w:rPr>
      </w:pPr>
    </w:p>
    <w:p w14:paraId="7362A9FC" w14:textId="77777777" w:rsidR="001C7F57" w:rsidRPr="00382A36" w:rsidRDefault="001C7F57" w:rsidP="001C7F57">
      <w:pPr>
        <w:spacing w:before="60" w:after="60"/>
        <w:ind w:left="900" w:hanging="540"/>
        <w:jc w:val="both"/>
        <w:rPr>
          <w:sz w:val="24"/>
        </w:rPr>
      </w:pPr>
      <w:r>
        <w:rPr>
          <w:sz w:val="24"/>
        </w:rPr>
        <w:t>I.</w:t>
      </w:r>
      <w:r w:rsidRPr="00382A36">
        <w:rPr>
          <w:sz w:val="24"/>
        </w:rPr>
        <w:tab/>
        <w:t>Répartition de la population</w:t>
      </w:r>
      <w:r>
        <w:rPr>
          <w:sz w:val="24"/>
        </w:rPr>
        <w:t xml:space="preserve"> [</w:t>
      </w:r>
      <w:r w:rsidRPr="00382A36">
        <w:rPr>
          <w:sz w:val="24"/>
        </w:rPr>
        <w:t>165</w:t>
      </w:r>
      <w:r>
        <w:rPr>
          <w:sz w:val="24"/>
        </w:rPr>
        <w:t>]</w:t>
      </w:r>
    </w:p>
    <w:p w14:paraId="2B200EAD" w14:textId="77777777" w:rsidR="001C7F57" w:rsidRPr="00382A36" w:rsidRDefault="001C7F57" w:rsidP="001C7F57">
      <w:pPr>
        <w:spacing w:before="60" w:after="60"/>
        <w:ind w:left="900" w:hanging="540"/>
        <w:jc w:val="both"/>
        <w:rPr>
          <w:sz w:val="24"/>
        </w:rPr>
      </w:pPr>
      <w:r>
        <w:rPr>
          <w:sz w:val="24"/>
        </w:rPr>
        <w:t>II.</w:t>
      </w:r>
      <w:r w:rsidRPr="00382A36">
        <w:rPr>
          <w:sz w:val="24"/>
        </w:rPr>
        <w:tab/>
        <w:t>Formation des maisonnées (</w:t>
      </w:r>
      <w:r>
        <w:rPr>
          <w:i/>
          <w:sz w:val="24"/>
        </w:rPr>
        <w:t xml:space="preserve">bänwa </w:t>
      </w:r>
      <w:r w:rsidRPr="00382A36">
        <w:rPr>
          <w:sz w:val="24"/>
        </w:rPr>
        <w:t>)</w:t>
      </w:r>
      <w:r>
        <w:rPr>
          <w:sz w:val="24"/>
        </w:rPr>
        <w:t xml:space="preserve"> [</w:t>
      </w:r>
      <w:r w:rsidRPr="00382A36">
        <w:rPr>
          <w:sz w:val="24"/>
        </w:rPr>
        <w:t>167</w:t>
      </w:r>
      <w:r>
        <w:rPr>
          <w:sz w:val="24"/>
        </w:rPr>
        <w:t>]</w:t>
      </w:r>
    </w:p>
    <w:p w14:paraId="07DFCC82" w14:textId="77777777" w:rsidR="001C7F57" w:rsidRPr="00382A36" w:rsidRDefault="001C7F57" w:rsidP="001C7F57">
      <w:pPr>
        <w:ind w:left="1260" w:hanging="360"/>
        <w:jc w:val="both"/>
        <w:rPr>
          <w:sz w:val="24"/>
        </w:rPr>
      </w:pPr>
      <w:r>
        <w:rPr>
          <w:sz w:val="24"/>
        </w:rPr>
        <w:t>1.</w:t>
      </w:r>
      <w:r>
        <w:rPr>
          <w:sz w:val="24"/>
        </w:rPr>
        <w:tab/>
      </w:r>
      <w:r w:rsidRPr="00382A36">
        <w:rPr>
          <w:sz w:val="24"/>
        </w:rPr>
        <w:t>Famille élémentaire</w:t>
      </w:r>
      <w:r>
        <w:rPr>
          <w:sz w:val="24"/>
        </w:rPr>
        <w:t xml:space="preserve"> [</w:t>
      </w:r>
      <w:r w:rsidRPr="00382A36">
        <w:rPr>
          <w:sz w:val="24"/>
        </w:rPr>
        <w:t>168</w:t>
      </w:r>
      <w:r>
        <w:rPr>
          <w:sz w:val="24"/>
        </w:rPr>
        <w:t>]</w:t>
      </w:r>
    </w:p>
    <w:p w14:paraId="2FB5398C" w14:textId="77777777" w:rsidR="001C7F57" w:rsidRPr="00382A36" w:rsidRDefault="001C7F57" w:rsidP="001C7F57">
      <w:pPr>
        <w:ind w:left="1260" w:hanging="360"/>
        <w:jc w:val="both"/>
        <w:rPr>
          <w:sz w:val="24"/>
        </w:rPr>
      </w:pPr>
      <w:r>
        <w:rPr>
          <w:sz w:val="24"/>
        </w:rPr>
        <w:t>2.</w:t>
      </w:r>
      <w:r>
        <w:rPr>
          <w:sz w:val="24"/>
        </w:rPr>
        <w:tab/>
      </w:r>
      <w:r w:rsidRPr="00382A36">
        <w:rPr>
          <w:sz w:val="24"/>
        </w:rPr>
        <w:t>Variantes de la famille élémentaire</w:t>
      </w:r>
      <w:r>
        <w:rPr>
          <w:sz w:val="24"/>
        </w:rPr>
        <w:t xml:space="preserve"> [</w:t>
      </w:r>
      <w:r w:rsidRPr="00382A36">
        <w:rPr>
          <w:sz w:val="24"/>
        </w:rPr>
        <w:t>168</w:t>
      </w:r>
      <w:r>
        <w:rPr>
          <w:sz w:val="24"/>
        </w:rPr>
        <w:t>]</w:t>
      </w:r>
    </w:p>
    <w:p w14:paraId="566D6AAD" w14:textId="77777777" w:rsidR="001C7F57" w:rsidRPr="00382A36" w:rsidRDefault="001C7F57" w:rsidP="001C7F57">
      <w:pPr>
        <w:spacing w:before="60" w:after="60"/>
        <w:ind w:left="1620" w:hanging="360"/>
        <w:jc w:val="both"/>
        <w:rPr>
          <w:sz w:val="24"/>
        </w:rPr>
      </w:pPr>
      <w:r w:rsidRPr="00382A36">
        <w:rPr>
          <w:sz w:val="24"/>
        </w:rPr>
        <w:t xml:space="preserve">a - </w:t>
      </w:r>
      <w:r w:rsidRPr="007B4AF1">
        <w:rPr>
          <w:i/>
          <w:sz w:val="24"/>
        </w:rPr>
        <w:t>Polygynie</w:t>
      </w:r>
      <w:r>
        <w:rPr>
          <w:sz w:val="24"/>
        </w:rPr>
        <w:t xml:space="preserve"> [</w:t>
      </w:r>
      <w:r w:rsidRPr="00382A36">
        <w:rPr>
          <w:sz w:val="24"/>
        </w:rPr>
        <w:t>168</w:t>
      </w:r>
      <w:r>
        <w:rPr>
          <w:sz w:val="24"/>
        </w:rPr>
        <w:t>]</w:t>
      </w:r>
    </w:p>
    <w:p w14:paraId="3EA25F3E" w14:textId="77777777" w:rsidR="001C7F57" w:rsidRPr="00382A36" w:rsidRDefault="001C7F57" w:rsidP="001C7F57">
      <w:pPr>
        <w:spacing w:before="60" w:after="60"/>
        <w:ind w:left="1620" w:hanging="360"/>
        <w:jc w:val="both"/>
        <w:rPr>
          <w:sz w:val="24"/>
        </w:rPr>
      </w:pPr>
      <w:r w:rsidRPr="00382A36">
        <w:rPr>
          <w:sz w:val="24"/>
        </w:rPr>
        <w:t xml:space="preserve">b - </w:t>
      </w:r>
      <w:r w:rsidRPr="007B4AF1">
        <w:rPr>
          <w:i/>
          <w:sz w:val="24"/>
        </w:rPr>
        <w:t>Modification par adjonction de membres</w:t>
      </w:r>
      <w:r>
        <w:rPr>
          <w:sz w:val="24"/>
        </w:rPr>
        <w:t xml:space="preserve"> [</w:t>
      </w:r>
      <w:r w:rsidRPr="00382A36">
        <w:rPr>
          <w:sz w:val="24"/>
        </w:rPr>
        <w:t>169</w:t>
      </w:r>
      <w:r>
        <w:rPr>
          <w:sz w:val="24"/>
        </w:rPr>
        <w:t>]</w:t>
      </w:r>
    </w:p>
    <w:p w14:paraId="762C92AE" w14:textId="77777777" w:rsidR="001C7F57" w:rsidRPr="00382A36" w:rsidRDefault="001C7F57" w:rsidP="001C7F57">
      <w:pPr>
        <w:spacing w:before="60" w:after="60"/>
        <w:ind w:left="1620" w:hanging="360"/>
        <w:jc w:val="both"/>
        <w:rPr>
          <w:sz w:val="24"/>
        </w:rPr>
      </w:pPr>
      <w:r w:rsidRPr="00382A36">
        <w:rPr>
          <w:sz w:val="24"/>
        </w:rPr>
        <w:t xml:space="preserve">c - </w:t>
      </w:r>
      <w:r w:rsidRPr="007B4AF1">
        <w:rPr>
          <w:i/>
          <w:sz w:val="24"/>
        </w:rPr>
        <w:t>Modification par soustraction de membres</w:t>
      </w:r>
      <w:r>
        <w:rPr>
          <w:sz w:val="24"/>
        </w:rPr>
        <w:t xml:space="preserve"> [</w:t>
      </w:r>
      <w:r w:rsidRPr="00382A36">
        <w:rPr>
          <w:sz w:val="24"/>
        </w:rPr>
        <w:t>169</w:t>
      </w:r>
      <w:r>
        <w:rPr>
          <w:sz w:val="24"/>
        </w:rPr>
        <w:t>]</w:t>
      </w:r>
    </w:p>
    <w:p w14:paraId="27041027" w14:textId="77777777" w:rsidR="001C7F57" w:rsidRPr="00382A36" w:rsidRDefault="001C7F57" w:rsidP="001C7F57">
      <w:pPr>
        <w:spacing w:before="60" w:after="60"/>
        <w:ind w:left="1620" w:hanging="360"/>
        <w:jc w:val="both"/>
        <w:rPr>
          <w:sz w:val="24"/>
        </w:rPr>
      </w:pPr>
      <w:r w:rsidRPr="00382A36">
        <w:rPr>
          <w:sz w:val="24"/>
        </w:rPr>
        <w:t xml:space="preserve">d - </w:t>
      </w:r>
      <w:r w:rsidRPr="007B4AF1">
        <w:rPr>
          <w:i/>
          <w:sz w:val="24"/>
        </w:rPr>
        <w:t>Modification par adjonction et soustraction des membres</w:t>
      </w:r>
      <w:r>
        <w:rPr>
          <w:sz w:val="24"/>
        </w:rPr>
        <w:t xml:space="preserve"> [</w:t>
      </w:r>
      <w:r w:rsidRPr="00382A36">
        <w:rPr>
          <w:sz w:val="24"/>
        </w:rPr>
        <w:t>169</w:t>
      </w:r>
      <w:r>
        <w:rPr>
          <w:sz w:val="24"/>
        </w:rPr>
        <w:t>]</w:t>
      </w:r>
    </w:p>
    <w:p w14:paraId="61EC7438" w14:textId="77777777" w:rsidR="001C7F57" w:rsidRDefault="001C7F57" w:rsidP="001C7F57">
      <w:pPr>
        <w:spacing w:before="60" w:after="60"/>
        <w:ind w:firstLine="0"/>
        <w:jc w:val="both"/>
        <w:rPr>
          <w:sz w:val="24"/>
        </w:rPr>
      </w:pPr>
    </w:p>
    <w:p w14:paraId="47337032" w14:textId="77777777" w:rsidR="001C7F57" w:rsidRDefault="001C7F57" w:rsidP="001C7F57">
      <w:pPr>
        <w:spacing w:before="60" w:after="60"/>
        <w:ind w:firstLine="0"/>
        <w:jc w:val="both"/>
        <w:rPr>
          <w:sz w:val="24"/>
        </w:rPr>
      </w:pPr>
      <w:r>
        <w:rPr>
          <w:sz w:val="24"/>
        </w:rPr>
        <w:t>[284]</w:t>
      </w:r>
    </w:p>
    <w:p w14:paraId="1B63FE91" w14:textId="77777777" w:rsidR="001C7F57" w:rsidRDefault="001C7F57" w:rsidP="001C7F57">
      <w:pPr>
        <w:spacing w:before="60" w:after="60"/>
        <w:ind w:firstLine="0"/>
        <w:jc w:val="both"/>
        <w:rPr>
          <w:sz w:val="24"/>
        </w:rPr>
      </w:pPr>
    </w:p>
    <w:p w14:paraId="6629B054" w14:textId="77777777" w:rsidR="001C7F57" w:rsidRPr="00586FCC" w:rsidRDefault="001C7F57" w:rsidP="001C7F57">
      <w:pPr>
        <w:ind w:left="1260" w:hanging="360"/>
        <w:jc w:val="both"/>
        <w:rPr>
          <w:sz w:val="24"/>
        </w:rPr>
      </w:pPr>
      <w:r w:rsidRPr="00586FCC">
        <w:rPr>
          <w:sz w:val="24"/>
        </w:rPr>
        <w:t>3.</w:t>
      </w:r>
      <w:r>
        <w:rPr>
          <w:sz w:val="24"/>
        </w:rPr>
        <w:tab/>
      </w:r>
      <w:r w:rsidRPr="00586FCC">
        <w:rPr>
          <w:sz w:val="24"/>
        </w:rPr>
        <w:t>Groupes de germains</w:t>
      </w:r>
      <w:r>
        <w:rPr>
          <w:sz w:val="24"/>
        </w:rPr>
        <w:t xml:space="preserve"> [</w:t>
      </w:r>
      <w:r w:rsidRPr="00586FCC">
        <w:rPr>
          <w:sz w:val="24"/>
        </w:rPr>
        <w:t>170</w:t>
      </w:r>
      <w:r>
        <w:rPr>
          <w:sz w:val="24"/>
        </w:rPr>
        <w:t>]</w:t>
      </w:r>
    </w:p>
    <w:p w14:paraId="685E746F" w14:textId="77777777" w:rsidR="001C7F57" w:rsidRPr="00586FCC" w:rsidRDefault="001C7F57" w:rsidP="001C7F57">
      <w:pPr>
        <w:ind w:left="1260" w:hanging="360"/>
        <w:jc w:val="both"/>
        <w:rPr>
          <w:sz w:val="24"/>
        </w:rPr>
      </w:pPr>
      <w:r>
        <w:rPr>
          <w:sz w:val="24"/>
        </w:rPr>
        <w:t>4.</w:t>
      </w:r>
      <w:r>
        <w:rPr>
          <w:sz w:val="24"/>
        </w:rPr>
        <w:tab/>
      </w:r>
      <w:r w:rsidRPr="00586FCC">
        <w:rPr>
          <w:sz w:val="24"/>
        </w:rPr>
        <w:t>Veufs ou célibataires seuls</w:t>
      </w:r>
      <w:r>
        <w:rPr>
          <w:sz w:val="24"/>
        </w:rPr>
        <w:t xml:space="preserve"> [</w:t>
      </w:r>
      <w:r w:rsidRPr="00586FCC">
        <w:rPr>
          <w:sz w:val="24"/>
        </w:rPr>
        <w:t>170</w:t>
      </w:r>
      <w:r>
        <w:rPr>
          <w:sz w:val="24"/>
        </w:rPr>
        <w:t>]</w:t>
      </w:r>
    </w:p>
    <w:p w14:paraId="0AA5B213" w14:textId="77777777" w:rsidR="001C7F57" w:rsidRPr="00586FCC" w:rsidRDefault="001C7F57" w:rsidP="001C7F57">
      <w:pPr>
        <w:spacing w:before="60" w:after="60"/>
        <w:ind w:left="900" w:hanging="540"/>
        <w:jc w:val="both"/>
        <w:rPr>
          <w:sz w:val="24"/>
        </w:rPr>
      </w:pPr>
      <w:r>
        <w:rPr>
          <w:sz w:val="24"/>
        </w:rPr>
        <w:t>III.</w:t>
      </w:r>
      <w:r>
        <w:rPr>
          <w:sz w:val="24"/>
        </w:rPr>
        <w:tab/>
        <w:t>F</w:t>
      </w:r>
      <w:r w:rsidRPr="00586FCC">
        <w:rPr>
          <w:sz w:val="24"/>
        </w:rPr>
        <w:t>ormation du groupe de résidence (</w:t>
      </w:r>
      <w:r w:rsidRPr="002B5C2B">
        <w:rPr>
          <w:i/>
          <w:sz w:val="24"/>
        </w:rPr>
        <w:t>rurungan</w:t>
      </w:r>
      <w:r w:rsidRPr="00586FCC">
        <w:rPr>
          <w:sz w:val="24"/>
        </w:rPr>
        <w:t>)</w:t>
      </w:r>
      <w:r>
        <w:rPr>
          <w:sz w:val="24"/>
        </w:rPr>
        <w:t xml:space="preserve"> [</w:t>
      </w:r>
      <w:r w:rsidRPr="00586FCC">
        <w:rPr>
          <w:sz w:val="24"/>
        </w:rPr>
        <w:t>175</w:t>
      </w:r>
    </w:p>
    <w:p w14:paraId="11AD3E06" w14:textId="77777777" w:rsidR="001C7F57" w:rsidRPr="00586FCC" w:rsidRDefault="001C7F57" w:rsidP="001C7F57">
      <w:pPr>
        <w:ind w:left="1260" w:hanging="360"/>
        <w:jc w:val="both"/>
        <w:rPr>
          <w:sz w:val="24"/>
        </w:rPr>
      </w:pPr>
      <w:r w:rsidRPr="00586FCC">
        <w:rPr>
          <w:sz w:val="24"/>
        </w:rPr>
        <w:t>Définition</w:t>
      </w:r>
      <w:r>
        <w:rPr>
          <w:sz w:val="24"/>
        </w:rPr>
        <w:t xml:space="preserve"> [</w:t>
      </w:r>
      <w:r w:rsidRPr="00586FCC">
        <w:rPr>
          <w:sz w:val="24"/>
        </w:rPr>
        <w:t>175</w:t>
      </w:r>
      <w:r>
        <w:rPr>
          <w:sz w:val="24"/>
        </w:rPr>
        <w:t>]</w:t>
      </w:r>
    </w:p>
    <w:p w14:paraId="3E312BB8" w14:textId="77777777" w:rsidR="001C7F57" w:rsidRPr="00586FCC" w:rsidRDefault="001C7F57" w:rsidP="001C7F57">
      <w:pPr>
        <w:ind w:left="1260" w:hanging="360"/>
        <w:jc w:val="both"/>
        <w:rPr>
          <w:sz w:val="24"/>
        </w:rPr>
      </w:pPr>
      <w:r w:rsidRPr="00586FCC">
        <w:rPr>
          <w:sz w:val="24"/>
        </w:rPr>
        <w:t>Règle de résidence</w:t>
      </w:r>
      <w:r>
        <w:rPr>
          <w:sz w:val="24"/>
        </w:rPr>
        <w:t xml:space="preserve"> [</w:t>
      </w:r>
      <w:r w:rsidRPr="00586FCC">
        <w:rPr>
          <w:sz w:val="24"/>
        </w:rPr>
        <w:t>176</w:t>
      </w:r>
      <w:r>
        <w:rPr>
          <w:sz w:val="24"/>
        </w:rPr>
        <w:t>]</w:t>
      </w:r>
    </w:p>
    <w:p w14:paraId="7F670CE1" w14:textId="77777777" w:rsidR="001C7F57" w:rsidRPr="00586FCC" w:rsidRDefault="001C7F57" w:rsidP="001C7F57">
      <w:pPr>
        <w:ind w:left="1260" w:hanging="360"/>
        <w:jc w:val="both"/>
        <w:rPr>
          <w:sz w:val="24"/>
        </w:rPr>
      </w:pPr>
      <w:r w:rsidRPr="007B4AF1">
        <w:rPr>
          <w:i/>
          <w:sz w:val="24"/>
        </w:rPr>
        <w:t>B</w:t>
      </w:r>
      <w:r>
        <w:rPr>
          <w:i/>
          <w:sz w:val="24"/>
        </w:rPr>
        <w:t>ey</w:t>
      </w:r>
      <w:r w:rsidRPr="007B4AF1">
        <w:rPr>
          <w:i/>
          <w:sz w:val="24"/>
        </w:rPr>
        <w:t>su - Dau</w:t>
      </w:r>
      <w:r>
        <w:rPr>
          <w:sz w:val="24"/>
        </w:rPr>
        <w:t xml:space="preserve"> [</w:t>
      </w:r>
      <w:r w:rsidRPr="00586FCC">
        <w:rPr>
          <w:sz w:val="24"/>
        </w:rPr>
        <w:t>180</w:t>
      </w:r>
      <w:r>
        <w:rPr>
          <w:sz w:val="24"/>
        </w:rPr>
        <w:t>]</w:t>
      </w:r>
    </w:p>
    <w:p w14:paraId="2F66082E" w14:textId="77777777" w:rsidR="001C7F57" w:rsidRPr="00586FCC" w:rsidRDefault="001C7F57" w:rsidP="001C7F57">
      <w:pPr>
        <w:ind w:left="1260" w:hanging="360"/>
        <w:jc w:val="both"/>
        <w:rPr>
          <w:sz w:val="24"/>
        </w:rPr>
      </w:pPr>
      <w:r>
        <w:rPr>
          <w:i/>
          <w:sz w:val="24"/>
        </w:rPr>
        <w:t>Kärurugan</w:t>
      </w:r>
      <w:r>
        <w:rPr>
          <w:sz w:val="24"/>
        </w:rPr>
        <w:t xml:space="preserve"> [</w:t>
      </w:r>
      <w:r w:rsidRPr="00586FCC">
        <w:rPr>
          <w:sz w:val="24"/>
        </w:rPr>
        <w:t>182</w:t>
      </w:r>
      <w:r>
        <w:rPr>
          <w:sz w:val="24"/>
        </w:rPr>
        <w:t>]</w:t>
      </w:r>
    </w:p>
    <w:p w14:paraId="78548AAC" w14:textId="77777777" w:rsidR="001C7F57" w:rsidRPr="00586FCC" w:rsidRDefault="001C7F57" w:rsidP="001C7F57">
      <w:pPr>
        <w:ind w:left="1260" w:hanging="360"/>
        <w:jc w:val="both"/>
        <w:rPr>
          <w:sz w:val="24"/>
        </w:rPr>
      </w:pPr>
      <w:r w:rsidRPr="007B4AF1">
        <w:rPr>
          <w:i/>
          <w:sz w:val="24"/>
        </w:rPr>
        <w:t>Tabingalan</w:t>
      </w:r>
      <w:r>
        <w:rPr>
          <w:sz w:val="24"/>
        </w:rPr>
        <w:t xml:space="preserve"> [</w:t>
      </w:r>
      <w:r w:rsidRPr="00586FCC">
        <w:rPr>
          <w:sz w:val="24"/>
        </w:rPr>
        <w:t>184</w:t>
      </w:r>
      <w:r>
        <w:rPr>
          <w:sz w:val="24"/>
        </w:rPr>
        <w:t>]</w:t>
      </w:r>
    </w:p>
    <w:p w14:paraId="5E58F101" w14:textId="77777777" w:rsidR="001C7F57" w:rsidRPr="00586FCC" w:rsidRDefault="001C7F57" w:rsidP="001C7F57">
      <w:pPr>
        <w:ind w:left="1260" w:hanging="360"/>
        <w:jc w:val="both"/>
        <w:rPr>
          <w:sz w:val="24"/>
        </w:rPr>
      </w:pPr>
      <w:r w:rsidRPr="007B4AF1">
        <w:rPr>
          <w:i/>
          <w:sz w:val="24"/>
        </w:rPr>
        <w:t>Tanduk - Ulangu-Ulangu - Mangkupa 1</w:t>
      </w:r>
      <w:r>
        <w:rPr>
          <w:sz w:val="24"/>
        </w:rPr>
        <w:t xml:space="preserve"> [</w:t>
      </w:r>
      <w:r w:rsidRPr="00586FCC">
        <w:rPr>
          <w:sz w:val="24"/>
        </w:rPr>
        <w:t>188</w:t>
      </w:r>
      <w:r>
        <w:rPr>
          <w:sz w:val="24"/>
        </w:rPr>
        <w:t>]</w:t>
      </w:r>
    </w:p>
    <w:p w14:paraId="15228B68" w14:textId="77777777" w:rsidR="001C7F57" w:rsidRPr="00586FCC" w:rsidRDefault="001C7F57" w:rsidP="001C7F57">
      <w:pPr>
        <w:ind w:left="1260" w:hanging="360"/>
        <w:jc w:val="both"/>
        <w:rPr>
          <w:sz w:val="24"/>
        </w:rPr>
      </w:pPr>
      <w:r w:rsidRPr="007B4AF1">
        <w:rPr>
          <w:i/>
          <w:sz w:val="24"/>
        </w:rPr>
        <w:t>Bungsud</w:t>
      </w:r>
      <w:r>
        <w:rPr>
          <w:sz w:val="24"/>
        </w:rPr>
        <w:t xml:space="preserve"> [</w:t>
      </w:r>
      <w:r w:rsidRPr="00586FCC">
        <w:rPr>
          <w:sz w:val="24"/>
        </w:rPr>
        <w:t>190</w:t>
      </w:r>
      <w:r>
        <w:rPr>
          <w:sz w:val="24"/>
        </w:rPr>
        <w:t>]</w:t>
      </w:r>
    </w:p>
    <w:p w14:paraId="694AD8AA" w14:textId="77777777" w:rsidR="001C7F57" w:rsidRPr="00586FCC" w:rsidRDefault="001C7F57" w:rsidP="001C7F57">
      <w:pPr>
        <w:ind w:left="1260" w:hanging="360"/>
        <w:jc w:val="both"/>
        <w:rPr>
          <w:sz w:val="24"/>
        </w:rPr>
      </w:pPr>
      <w:r w:rsidRPr="007B4AF1">
        <w:rPr>
          <w:i/>
          <w:sz w:val="24"/>
        </w:rPr>
        <w:t>T</w:t>
      </w:r>
      <w:r>
        <w:rPr>
          <w:i/>
          <w:sz w:val="24"/>
        </w:rPr>
        <w:t>e</w:t>
      </w:r>
      <w:r w:rsidRPr="007B4AF1">
        <w:rPr>
          <w:i/>
          <w:sz w:val="24"/>
        </w:rPr>
        <w:t>wl</w:t>
      </w:r>
      <w:r>
        <w:rPr>
          <w:i/>
          <w:sz w:val="24"/>
        </w:rPr>
        <w:t>ey</w:t>
      </w:r>
      <w:r>
        <w:rPr>
          <w:sz w:val="24"/>
        </w:rPr>
        <w:t xml:space="preserve"> [</w:t>
      </w:r>
      <w:r w:rsidRPr="00586FCC">
        <w:rPr>
          <w:sz w:val="24"/>
        </w:rPr>
        <w:t>192</w:t>
      </w:r>
      <w:r>
        <w:rPr>
          <w:sz w:val="24"/>
        </w:rPr>
        <w:t>]</w:t>
      </w:r>
    </w:p>
    <w:p w14:paraId="7766E153" w14:textId="77777777" w:rsidR="001C7F57" w:rsidRPr="00586FCC" w:rsidRDefault="001C7F57" w:rsidP="001C7F57">
      <w:pPr>
        <w:ind w:left="1260" w:hanging="360"/>
        <w:jc w:val="both"/>
        <w:rPr>
          <w:sz w:val="24"/>
        </w:rPr>
      </w:pPr>
      <w:r>
        <w:rPr>
          <w:i/>
          <w:sz w:val="24"/>
        </w:rPr>
        <w:t>Kändis</w:t>
      </w:r>
      <w:r w:rsidRPr="007B4AF1">
        <w:rPr>
          <w:i/>
          <w:sz w:val="24"/>
        </w:rPr>
        <w:t xml:space="preserve"> - Bangkudu</w:t>
      </w:r>
      <w:r>
        <w:rPr>
          <w:sz w:val="24"/>
        </w:rPr>
        <w:t xml:space="preserve"> [</w:t>
      </w:r>
      <w:r w:rsidRPr="00586FCC">
        <w:rPr>
          <w:sz w:val="24"/>
        </w:rPr>
        <w:t>194</w:t>
      </w:r>
      <w:r>
        <w:rPr>
          <w:sz w:val="24"/>
        </w:rPr>
        <w:t>]</w:t>
      </w:r>
    </w:p>
    <w:p w14:paraId="40DF18C0" w14:textId="77777777" w:rsidR="001C7F57" w:rsidRPr="00586FCC" w:rsidRDefault="001C7F57" w:rsidP="001C7F57">
      <w:pPr>
        <w:ind w:left="1260" w:hanging="360"/>
        <w:jc w:val="both"/>
        <w:rPr>
          <w:sz w:val="24"/>
        </w:rPr>
      </w:pPr>
      <w:r>
        <w:rPr>
          <w:i/>
          <w:sz w:val="24"/>
        </w:rPr>
        <w:t>Räpit</w:t>
      </w:r>
      <w:r w:rsidRPr="007B4AF1">
        <w:rPr>
          <w:i/>
          <w:sz w:val="24"/>
        </w:rPr>
        <w:t xml:space="preserve"> - Kulban</w:t>
      </w:r>
      <w:r>
        <w:rPr>
          <w:sz w:val="24"/>
        </w:rPr>
        <w:t xml:space="preserve"> [</w:t>
      </w:r>
      <w:r w:rsidRPr="00586FCC">
        <w:rPr>
          <w:sz w:val="24"/>
        </w:rPr>
        <w:t>196</w:t>
      </w:r>
      <w:r>
        <w:rPr>
          <w:sz w:val="24"/>
        </w:rPr>
        <w:t>]</w:t>
      </w:r>
    </w:p>
    <w:p w14:paraId="49C5514B" w14:textId="77777777" w:rsidR="001C7F57" w:rsidRPr="00586FCC" w:rsidRDefault="001C7F57" w:rsidP="001C7F57">
      <w:pPr>
        <w:ind w:left="1260" w:hanging="360"/>
        <w:jc w:val="both"/>
        <w:rPr>
          <w:sz w:val="24"/>
        </w:rPr>
      </w:pPr>
      <w:r w:rsidRPr="007B4AF1">
        <w:rPr>
          <w:i/>
          <w:sz w:val="24"/>
        </w:rPr>
        <w:t xml:space="preserve">Kugun-Kugun </w:t>
      </w:r>
      <w:r w:rsidRPr="007B4AF1">
        <w:rPr>
          <w:sz w:val="24"/>
        </w:rPr>
        <w:t>et</w:t>
      </w:r>
      <w:r w:rsidRPr="007B4AF1">
        <w:rPr>
          <w:i/>
          <w:sz w:val="24"/>
        </w:rPr>
        <w:t xml:space="preserve"> K</w:t>
      </w:r>
      <w:r>
        <w:rPr>
          <w:i/>
          <w:sz w:val="24"/>
        </w:rPr>
        <w:t>eye</w:t>
      </w:r>
      <w:r w:rsidRPr="007B4AF1">
        <w:rPr>
          <w:i/>
          <w:sz w:val="24"/>
        </w:rPr>
        <w:t>sjasan</w:t>
      </w:r>
      <w:r>
        <w:rPr>
          <w:sz w:val="24"/>
        </w:rPr>
        <w:t xml:space="preserve"> [</w:t>
      </w:r>
      <w:r w:rsidRPr="00586FCC">
        <w:rPr>
          <w:sz w:val="24"/>
        </w:rPr>
        <w:t>198</w:t>
      </w:r>
      <w:r>
        <w:rPr>
          <w:sz w:val="24"/>
        </w:rPr>
        <w:t>]</w:t>
      </w:r>
    </w:p>
    <w:p w14:paraId="31CC9864" w14:textId="77777777" w:rsidR="001C7F57" w:rsidRPr="00586FCC" w:rsidRDefault="001C7F57" w:rsidP="001C7F57">
      <w:pPr>
        <w:ind w:left="1260" w:hanging="360"/>
        <w:jc w:val="both"/>
        <w:rPr>
          <w:sz w:val="24"/>
        </w:rPr>
      </w:pPr>
      <w:r w:rsidRPr="007B4AF1">
        <w:rPr>
          <w:i/>
          <w:sz w:val="24"/>
        </w:rPr>
        <w:t>Tabuq</w:t>
      </w:r>
      <w:r>
        <w:rPr>
          <w:sz w:val="24"/>
        </w:rPr>
        <w:t xml:space="preserve"> [</w:t>
      </w:r>
      <w:r w:rsidRPr="00586FCC">
        <w:rPr>
          <w:sz w:val="24"/>
        </w:rPr>
        <w:t>200</w:t>
      </w:r>
      <w:r>
        <w:rPr>
          <w:sz w:val="24"/>
        </w:rPr>
        <w:t>]</w:t>
      </w:r>
    </w:p>
    <w:p w14:paraId="10FF0E9F" w14:textId="77777777" w:rsidR="001C7F57" w:rsidRPr="00586FCC" w:rsidRDefault="001C7F57" w:rsidP="001C7F57">
      <w:pPr>
        <w:ind w:left="1260" w:hanging="360"/>
        <w:jc w:val="both"/>
        <w:rPr>
          <w:sz w:val="24"/>
        </w:rPr>
      </w:pPr>
      <w:r w:rsidRPr="007B4AF1">
        <w:rPr>
          <w:i/>
          <w:sz w:val="24"/>
        </w:rPr>
        <w:t>K</w:t>
      </w:r>
      <w:r>
        <w:rPr>
          <w:i/>
          <w:sz w:val="24"/>
        </w:rPr>
        <w:t>e</w:t>
      </w:r>
      <w:r w:rsidRPr="007B4AF1">
        <w:rPr>
          <w:i/>
          <w:sz w:val="24"/>
        </w:rPr>
        <w:t>m</w:t>
      </w:r>
      <w:r>
        <w:rPr>
          <w:i/>
          <w:sz w:val="24"/>
        </w:rPr>
        <w:t>e</w:t>
      </w:r>
      <w:r w:rsidRPr="007B4AF1">
        <w:rPr>
          <w:i/>
          <w:sz w:val="24"/>
        </w:rPr>
        <w:t>ntijan</w:t>
      </w:r>
      <w:r>
        <w:rPr>
          <w:sz w:val="24"/>
        </w:rPr>
        <w:t xml:space="preserve"> [</w:t>
      </w:r>
      <w:r w:rsidRPr="00586FCC">
        <w:rPr>
          <w:sz w:val="24"/>
        </w:rPr>
        <w:t>202</w:t>
      </w:r>
      <w:r>
        <w:rPr>
          <w:sz w:val="24"/>
        </w:rPr>
        <w:t>]</w:t>
      </w:r>
    </w:p>
    <w:p w14:paraId="23E09885" w14:textId="77777777" w:rsidR="001C7F57" w:rsidRPr="00586FCC" w:rsidRDefault="001C7F57" w:rsidP="001C7F57">
      <w:pPr>
        <w:ind w:left="1260" w:hanging="360"/>
        <w:jc w:val="both"/>
        <w:rPr>
          <w:sz w:val="24"/>
        </w:rPr>
      </w:pPr>
      <w:r w:rsidRPr="00586FCC">
        <w:rPr>
          <w:sz w:val="24"/>
        </w:rPr>
        <w:t>Kangrijan</w:t>
      </w:r>
      <w:r>
        <w:rPr>
          <w:sz w:val="24"/>
        </w:rPr>
        <w:t xml:space="preserve"> [</w:t>
      </w:r>
      <w:r w:rsidRPr="00586FCC">
        <w:rPr>
          <w:sz w:val="24"/>
        </w:rPr>
        <w:t>204</w:t>
      </w:r>
      <w:r>
        <w:rPr>
          <w:sz w:val="24"/>
        </w:rPr>
        <w:t>]</w:t>
      </w:r>
    </w:p>
    <w:p w14:paraId="7A47E6FA" w14:textId="77777777" w:rsidR="001C7F57" w:rsidRPr="00586FCC" w:rsidRDefault="001C7F57" w:rsidP="001C7F57">
      <w:pPr>
        <w:ind w:left="1260" w:hanging="360"/>
        <w:jc w:val="both"/>
        <w:rPr>
          <w:sz w:val="24"/>
        </w:rPr>
      </w:pPr>
      <w:r w:rsidRPr="00586FCC">
        <w:rPr>
          <w:sz w:val="24"/>
        </w:rPr>
        <w:t xml:space="preserve">Éléments constitutifs du </w:t>
      </w:r>
      <w:r w:rsidRPr="007B4AF1">
        <w:rPr>
          <w:i/>
          <w:sz w:val="24"/>
        </w:rPr>
        <w:t>rurungan</w:t>
      </w:r>
      <w:r>
        <w:rPr>
          <w:sz w:val="24"/>
        </w:rPr>
        <w:t xml:space="preserve"> [</w:t>
      </w:r>
      <w:r w:rsidRPr="00586FCC">
        <w:rPr>
          <w:sz w:val="24"/>
        </w:rPr>
        <w:t>206</w:t>
      </w:r>
      <w:r>
        <w:rPr>
          <w:sz w:val="24"/>
        </w:rPr>
        <w:t>]</w:t>
      </w:r>
    </w:p>
    <w:p w14:paraId="3374FBA8" w14:textId="77777777" w:rsidR="001C7F57" w:rsidRPr="00586FCC" w:rsidRDefault="001C7F57" w:rsidP="001C7F57">
      <w:pPr>
        <w:ind w:left="1260" w:hanging="360"/>
        <w:jc w:val="both"/>
        <w:rPr>
          <w:sz w:val="24"/>
        </w:rPr>
      </w:pPr>
      <w:r w:rsidRPr="00586FCC">
        <w:rPr>
          <w:sz w:val="24"/>
        </w:rPr>
        <w:t xml:space="preserve">Types de </w:t>
      </w:r>
      <w:r w:rsidRPr="003876F1">
        <w:rPr>
          <w:i/>
          <w:sz w:val="24"/>
        </w:rPr>
        <w:t>rurungan</w:t>
      </w:r>
      <w:r>
        <w:rPr>
          <w:sz w:val="24"/>
        </w:rPr>
        <w:t xml:space="preserve"> [</w:t>
      </w:r>
      <w:r w:rsidRPr="00586FCC">
        <w:rPr>
          <w:sz w:val="24"/>
        </w:rPr>
        <w:t>207</w:t>
      </w:r>
      <w:r>
        <w:rPr>
          <w:sz w:val="24"/>
        </w:rPr>
        <w:t>]</w:t>
      </w:r>
    </w:p>
    <w:p w14:paraId="29E7392B" w14:textId="77777777" w:rsidR="001C7F57" w:rsidRPr="00586FCC" w:rsidRDefault="001C7F57" w:rsidP="001C7F57">
      <w:pPr>
        <w:ind w:left="1620" w:hanging="360"/>
        <w:jc w:val="both"/>
        <w:rPr>
          <w:sz w:val="24"/>
        </w:rPr>
      </w:pPr>
      <w:r>
        <w:rPr>
          <w:sz w:val="24"/>
        </w:rPr>
        <w:t>1</w:t>
      </w:r>
      <w:r w:rsidRPr="00586FCC">
        <w:rPr>
          <w:sz w:val="24"/>
        </w:rPr>
        <w:t>) Type de la famille élémentaire</w:t>
      </w:r>
      <w:r>
        <w:rPr>
          <w:sz w:val="24"/>
        </w:rPr>
        <w:t xml:space="preserve"> [</w:t>
      </w:r>
      <w:r w:rsidRPr="00586FCC">
        <w:rPr>
          <w:sz w:val="24"/>
        </w:rPr>
        <w:t>207</w:t>
      </w:r>
      <w:r>
        <w:rPr>
          <w:sz w:val="24"/>
        </w:rPr>
        <w:t>]</w:t>
      </w:r>
    </w:p>
    <w:p w14:paraId="2688F7FF" w14:textId="77777777" w:rsidR="001C7F57" w:rsidRPr="00586FCC" w:rsidRDefault="001C7F57" w:rsidP="001C7F57">
      <w:pPr>
        <w:ind w:left="1620" w:hanging="360"/>
        <w:jc w:val="both"/>
        <w:rPr>
          <w:sz w:val="24"/>
        </w:rPr>
      </w:pPr>
      <w:r>
        <w:rPr>
          <w:sz w:val="24"/>
        </w:rPr>
        <w:t xml:space="preserve">2) </w:t>
      </w:r>
      <w:r w:rsidRPr="00586FCC">
        <w:rPr>
          <w:sz w:val="24"/>
        </w:rPr>
        <w:t>Présence d’un centre unique</w:t>
      </w:r>
      <w:r>
        <w:rPr>
          <w:sz w:val="24"/>
        </w:rPr>
        <w:t xml:space="preserve"> [</w:t>
      </w:r>
      <w:r w:rsidRPr="00586FCC">
        <w:rPr>
          <w:sz w:val="24"/>
        </w:rPr>
        <w:t>207</w:t>
      </w:r>
      <w:r>
        <w:rPr>
          <w:sz w:val="24"/>
        </w:rPr>
        <w:t>]</w:t>
      </w:r>
    </w:p>
    <w:p w14:paraId="6F9EAF26" w14:textId="77777777" w:rsidR="001C7F57" w:rsidRPr="00586FCC" w:rsidRDefault="001C7F57" w:rsidP="001C7F57">
      <w:pPr>
        <w:ind w:left="1620" w:hanging="360"/>
        <w:jc w:val="both"/>
        <w:rPr>
          <w:sz w:val="24"/>
        </w:rPr>
      </w:pPr>
      <w:r>
        <w:rPr>
          <w:sz w:val="24"/>
        </w:rPr>
        <w:t xml:space="preserve">3) </w:t>
      </w:r>
      <w:r w:rsidRPr="007B4AF1">
        <w:rPr>
          <w:i/>
          <w:sz w:val="24"/>
        </w:rPr>
        <w:t>Rurungan</w:t>
      </w:r>
      <w:r w:rsidRPr="00586FCC">
        <w:rPr>
          <w:sz w:val="24"/>
        </w:rPr>
        <w:t xml:space="preserve"> à deux centres</w:t>
      </w:r>
      <w:r>
        <w:rPr>
          <w:sz w:val="24"/>
        </w:rPr>
        <w:t xml:space="preserve"> [</w:t>
      </w:r>
      <w:r w:rsidRPr="00586FCC">
        <w:rPr>
          <w:sz w:val="24"/>
        </w:rPr>
        <w:t>207</w:t>
      </w:r>
      <w:r>
        <w:rPr>
          <w:sz w:val="24"/>
        </w:rPr>
        <w:t>]</w:t>
      </w:r>
    </w:p>
    <w:p w14:paraId="35B249E1" w14:textId="77777777" w:rsidR="001C7F57" w:rsidRPr="00586FCC" w:rsidRDefault="001C7F57" w:rsidP="001C7F57">
      <w:pPr>
        <w:ind w:left="1260" w:hanging="360"/>
        <w:jc w:val="both"/>
        <w:rPr>
          <w:sz w:val="24"/>
        </w:rPr>
      </w:pPr>
      <w:r w:rsidRPr="00586FCC">
        <w:rPr>
          <w:sz w:val="24"/>
        </w:rPr>
        <w:t xml:space="preserve">Transformation du </w:t>
      </w:r>
      <w:r w:rsidRPr="007B4AF1">
        <w:rPr>
          <w:i/>
          <w:sz w:val="24"/>
        </w:rPr>
        <w:t>rurungan</w:t>
      </w:r>
      <w:r w:rsidRPr="00586FCC">
        <w:rPr>
          <w:sz w:val="24"/>
        </w:rPr>
        <w:t xml:space="preserve"> dans le temps</w:t>
      </w:r>
      <w:r>
        <w:rPr>
          <w:sz w:val="24"/>
        </w:rPr>
        <w:t xml:space="preserve"> [</w:t>
      </w:r>
      <w:r w:rsidRPr="00586FCC">
        <w:rPr>
          <w:sz w:val="24"/>
        </w:rPr>
        <w:t>208</w:t>
      </w:r>
      <w:r>
        <w:rPr>
          <w:sz w:val="24"/>
        </w:rPr>
        <w:t>]</w:t>
      </w:r>
    </w:p>
    <w:p w14:paraId="13C906FF" w14:textId="77777777" w:rsidR="001C7F57" w:rsidRPr="00586FCC" w:rsidRDefault="001C7F57" w:rsidP="001C7F57">
      <w:pPr>
        <w:ind w:left="1260" w:hanging="360"/>
        <w:jc w:val="both"/>
        <w:rPr>
          <w:sz w:val="24"/>
        </w:rPr>
      </w:pPr>
      <w:r w:rsidRPr="00586FCC">
        <w:rPr>
          <w:sz w:val="24"/>
        </w:rPr>
        <w:t>Transformations à court terme</w:t>
      </w:r>
      <w:r>
        <w:rPr>
          <w:sz w:val="24"/>
        </w:rPr>
        <w:t xml:space="preserve"> [</w:t>
      </w:r>
      <w:r w:rsidRPr="00586FCC">
        <w:rPr>
          <w:sz w:val="24"/>
        </w:rPr>
        <w:t>208</w:t>
      </w:r>
      <w:r>
        <w:rPr>
          <w:sz w:val="24"/>
        </w:rPr>
        <w:t>]</w:t>
      </w:r>
    </w:p>
    <w:p w14:paraId="221E1857" w14:textId="77777777" w:rsidR="001C7F57" w:rsidRPr="00586FCC" w:rsidRDefault="001C7F57" w:rsidP="001C7F57">
      <w:pPr>
        <w:ind w:left="1260" w:hanging="360"/>
        <w:jc w:val="both"/>
        <w:rPr>
          <w:sz w:val="24"/>
        </w:rPr>
      </w:pPr>
      <w:r w:rsidRPr="00586FCC">
        <w:rPr>
          <w:sz w:val="24"/>
        </w:rPr>
        <w:t>Transformations à long terme</w:t>
      </w:r>
      <w:r>
        <w:rPr>
          <w:sz w:val="24"/>
        </w:rPr>
        <w:t xml:space="preserve"> [</w:t>
      </w:r>
      <w:r w:rsidRPr="00586FCC">
        <w:rPr>
          <w:sz w:val="24"/>
        </w:rPr>
        <w:t>209</w:t>
      </w:r>
      <w:r>
        <w:rPr>
          <w:sz w:val="24"/>
        </w:rPr>
        <w:t>]</w:t>
      </w:r>
    </w:p>
    <w:p w14:paraId="779881D1" w14:textId="77777777" w:rsidR="001C7F57" w:rsidRPr="00586FCC" w:rsidRDefault="001C7F57" w:rsidP="001C7F57">
      <w:pPr>
        <w:spacing w:before="60" w:after="60"/>
        <w:ind w:left="900" w:hanging="540"/>
        <w:jc w:val="both"/>
        <w:rPr>
          <w:sz w:val="24"/>
        </w:rPr>
      </w:pPr>
      <w:r>
        <w:rPr>
          <w:sz w:val="24"/>
        </w:rPr>
        <w:t>IV.</w:t>
      </w:r>
      <w:r>
        <w:rPr>
          <w:sz w:val="24"/>
        </w:rPr>
        <w:tab/>
      </w:r>
      <w:r w:rsidRPr="00586FCC">
        <w:rPr>
          <w:sz w:val="24"/>
        </w:rPr>
        <w:t>Unité du groupe de résidence</w:t>
      </w:r>
      <w:r>
        <w:rPr>
          <w:sz w:val="24"/>
        </w:rPr>
        <w:t xml:space="preserve"> [</w:t>
      </w:r>
      <w:r w:rsidRPr="00586FCC">
        <w:rPr>
          <w:sz w:val="24"/>
        </w:rPr>
        <w:t>211</w:t>
      </w:r>
      <w:r>
        <w:rPr>
          <w:sz w:val="24"/>
        </w:rPr>
        <w:t>]</w:t>
      </w:r>
    </w:p>
    <w:p w14:paraId="30B92251" w14:textId="77777777" w:rsidR="001C7F57" w:rsidRPr="00586FCC" w:rsidRDefault="001C7F57" w:rsidP="001C7F57">
      <w:pPr>
        <w:ind w:left="1260" w:hanging="360"/>
        <w:jc w:val="both"/>
        <w:rPr>
          <w:sz w:val="24"/>
        </w:rPr>
      </w:pPr>
      <w:r w:rsidRPr="00586FCC">
        <w:rPr>
          <w:sz w:val="24"/>
        </w:rPr>
        <w:t>Circuit de distribution</w:t>
      </w:r>
      <w:r>
        <w:rPr>
          <w:sz w:val="24"/>
        </w:rPr>
        <w:t xml:space="preserve"> [</w:t>
      </w:r>
      <w:r w:rsidRPr="00586FCC">
        <w:rPr>
          <w:sz w:val="24"/>
        </w:rPr>
        <w:t>213</w:t>
      </w:r>
      <w:r>
        <w:rPr>
          <w:sz w:val="24"/>
        </w:rPr>
        <w:t>]</w:t>
      </w:r>
    </w:p>
    <w:p w14:paraId="49664CC6" w14:textId="77777777" w:rsidR="001C7F57" w:rsidRPr="00586FCC" w:rsidRDefault="001C7F57" w:rsidP="001C7F57">
      <w:pPr>
        <w:ind w:left="1620" w:hanging="360"/>
        <w:jc w:val="both"/>
        <w:rPr>
          <w:sz w:val="24"/>
        </w:rPr>
      </w:pPr>
      <w:r w:rsidRPr="00586FCC">
        <w:rPr>
          <w:sz w:val="24"/>
        </w:rPr>
        <w:t xml:space="preserve">a - </w:t>
      </w:r>
      <w:r w:rsidRPr="009E4625">
        <w:rPr>
          <w:i/>
          <w:sz w:val="24"/>
        </w:rPr>
        <w:t>circuit interne</w:t>
      </w:r>
      <w:r>
        <w:rPr>
          <w:sz w:val="24"/>
        </w:rPr>
        <w:t xml:space="preserve"> [</w:t>
      </w:r>
      <w:r w:rsidRPr="00586FCC">
        <w:rPr>
          <w:sz w:val="24"/>
        </w:rPr>
        <w:t>213</w:t>
      </w:r>
      <w:r>
        <w:rPr>
          <w:sz w:val="24"/>
        </w:rPr>
        <w:t>]</w:t>
      </w:r>
    </w:p>
    <w:p w14:paraId="749C2F7A" w14:textId="77777777" w:rsidR="001C7F57" w:rsidRPr="00586FCC" w:rsidRDefault="001C7F57" w:rsidP="001C7F57">
      <w:pPr>
        <w:ind w:left="1620" w:hanging="360"/>
        <w:jc w:val="both"/>
        <w:rPr>
          <w:sz w:val="24"/>
        </w:rPr>
      </w:pPr>
      <w:r w:rsidRPr="00586FCC">
        <w:rPr>
          <w:sz w:val="24"/>
        </w:rPr>
        <w:t xml:space="preserve">b - </w:t>
      </w:r>
      <w:r w:rsidRPr="009E4625">
        <w:rPr>
          <w:i/>
          <w:sz w:val="24"/>
        </w:rPr>
        <w:t>circuit externe</w:t>
      </w:r>
      <w:r>
        <w:rPr>
          <w:sz w:val="24"/>
        </w:rPr>
        <w:t xml:space="preserve"> [</w:t>
      </w:r>
      <w:r w:rsidRPr="00586FCC">
        <w:rPr>
          <w:sz w:val="24"/>
        </w:rPr>
        <w:t>215</w:t>
      </w:r>
      <w:r>
        <w:rPr>
          <w:sz w:val="24"/>
        </w:rPr>
        <w:t>]</w:t>
      </w:r>
    </w:p>
    <w:p w14:paraId="26D65C93" w14:textId="77777777" w:rsidR="001C7F57" w:rsidRPr="00586FCC" w:rsidRDefault="001C7F57" w:rsidP="001C7F57">
      <w:pPr>
        <w:ind w:left="1260" w:hanging="360"/>
        <w:jc w:val="both"/>
        <w:rPr>
          <w:sz w:val="24"/>
        </w:rPr>
      </w:pPr>
      <w:r w:rsidRPr="00586FCC">
        <w:rPr>
          <w:sz w:val="24"/>
        </w:rPr>
        <w:t xml:space="preserve">Ce que montre l’analyse du </w:t>
      </w:r>
      <w:r>
        <w:rPr>
          <w:i/>
          <w:sz w:val="24"/>
        </w:rPr>
        <w:t xml:space="preserve">tambiläw </w:t>
      </w:r>
      <w:r>
        <w:rPr>
          <w:sz w:val="24"/>
        </w:rPr>
        <w:t>[</w:t>
      </w:r>
      <w:r w:rsidRPr="00586FCC">
        <w:rPr>
          <w:sz w:val="24"/>
        </w:rPr>
        <w:t>219</w:t>
      </w:r>
      <w:r>
        <w:rPr>
          <w:sz w:val="24"/>
        </w:rPr>
        <w:t>]</w:t>
      </w:r>
    </w:p>
    <w:p w14:paraId="08AA339F" w14:textId="77777777" w:rsidR="001C7F57" w:rsidRPr="00586FCC" w:rsidRDefault="001C7F57" w:rsidP="001C7F57">
      <w:pPr>
        <w:spacing w:before="60" w:after="60"/>
        <w:ind w:left="900" w:hanging="540"/>
        <w:jc w:val="both"/>
        <w:rPr>
          <w:sz w:val="24"/>
        </w:rPr>
      </w:pPr>
      <w:r>
        <w:rPr>
          <w:sz w:val="24"/>
        </w:rPr>
        <w:t>V.</w:t>
      </w:r>
      <w:r>
        <w:rPr>
          <w:sz w:val="24"/>
        </w:rPr>
        <w:tab/>
      </w:r>
      <w:r w:rsidRPr="00586FCC">
        <w:rPr>
          <w:sz w:val="24"/>
        </w:rPr>
        <w:t>Aspects juridiques et économiques des relations internes</w:t>
      </w:r>
      <w:r>
        <w:rPr>
          <w:sz w:val="24"/>
        </w:rPr>
        <w:t xml:space="preserve"> </w:t>
      </w:r>
      <w:r w:rsidRPr="00586FCC">
        <w:rPr>
          <w:sz w:val="24"/>
        </w:rPr>
        <w:t>au groupe de réside</w:t>
      </w:r>
      <w:r w:rsidRPr="00586FCC">
        <w:rPr>
          <w:sz w:val="24"/>
        </w:rPr>
        <w:t>n</w:t>
      </w:r>
      <w:r w:rsidRPr="00586FCC">
        <w:rPr>
          <w:sz w:val="24"/>
        </w:rPr>
        <w:t>ce</w:t>
      </w:r>
      <w:r>
        <w:rPr>
          <w:sz w:val="24"/>
        </w:rPr>
        <w:t xml:space="preserve"> [</w:t>
      </w:r>
      <w:r w:rsidRPr="00586FCC">
        <w:rPr>
          <w:sz w:val="24"/>
        </w:rPr>
        <w:t>221</w:t>
      </w:r>
      <w:r>
        <w:rPr>
          <w:sz w:val="24"/>
        </w:rPr>
        <w:t>]</w:t>
      </w:r>
    </w:p>
    <w:p w14:paraId="048B016E" w14:textId="77777777" w:rsidR="001C7F57" w:rsidRPr="00586FCC" w:rsidRDefault="001C7F57" w:rsidP="001C7F57">
      <w:pPr>
        <w:ind w:left="1260" w:hanging="360"/>
        <w:jc w:val="both"/>
        <w:rPr>
          <w:sz w:val="24"/>
        </w:rPr>
      </w:pPr>
      <w:r>
        <w:rPr>
          <w:sz w:val="24"/>
        </w:rPr>
        <w:t>1.</w:t>
      </w:r>
      <w:r>
        <w:rPr>
          <w:sz w:val="24"/>
        </w:rPr>
        <w:tab/>
      </w:r>
      <w:r w:rsidRPr="00586FCC">
        <w:rPr>
          <w:sz w:val="24"/>
        </w:rPr>
        <w:t>Relations de droit et d’autorité</w:t>
      </w:r>
      <w:r>
        <w:rPr>
          <w:sz w:val="24"/>
        </w:rPr>
        <w:t xml:space="preserve"> [</w:t>
      </w:r>
      <w:r w:rsidRPr="00586FCC">
        <w:rPr>
          <w:sz w:val="24"/>
        </w:rPr>
        <w:t>222</w:t>
      </w:r>
      <w:r>
        <w:rPr>
          <w:sz w:val="24"/>
        </w:rPr>
        <w:t>]</w:t>
      </w:r>
    </w:p>
    <w:p w14:paraId="63C281F2" w14:textId="77777777" w:rsidR="001C7F57" w:rsidRPr="00586FCC" w:rsidRDefault="001C7F57" w:rsidP="001C7F57">
      <w:pPr>
        <w:ind w:left="1627" w:hanging="360"/>
        <w:jc w:val="both"/>
        <w:rPr>
          <w:sz w:val="24"/>
        </w:rPr>
      </w:pPr>
      <w:r w:rsidRPr="00586FCC">
        <w:rPr>
          <w:sz w:val="24"/>
        </w:rPr>
        <w:t xml:space="preserve">a - </w:t>
      </w:r>
      <w:r w:rsidRPr="009E4625">
        <w:rPr>
          <w:i/>
          <w:sz w:val="24"/>
        </w:rPr>
        <w:t>au niveau de l’atome résidentiel</w:t>
      </w:r>
      <w:r>
        <w:rPr>
          <w:sz w:val="24"/>
        </w:rPr>
        <w:t xml:space="preserve"> [</w:t>
      </w:r>
      <w:r w:rsidRPr="00586FCC">
        <w:rPr>
          <w:sz w:val="24"/>
        </w:rPr>
        <w:t>222</w:t>
      </w:r>
      <w:r>
        <w:rPr>
          <w:sz w:val="24"/>
        </w:rPr>
        <w:t>]</w:t>
      </w:r>
    </w:p>
    <w:p w14:paraId="38000877" w14:textId="77777777" w:rsidR="001C7F57" w:rsidRPr="00586FCC" w:rsidRDefault="001C7F57" w:rsidP="001C7F57">
      <w:pPr>
        <w:ind w:left="1627" w:hanging="360"/>
        <w:jc w:val="both"/>
        <w:rPr>
          <w:sz w:val="24"/>
        </w:rPr>
      </w:pPr>
      <w:r w:rsidRPr="00586FCC">
        <w:rPr>
          <w:sz w:val="24"/>
        </w:rPr>
        <w:t xml:space="preserve">b - </w:t>
      </w:r>
      <w:r w:rsidRPr="009E4625">
        <w:rPr>
          <w:i/>
          <w:sz w:val="24"/>
        </w:rPr>
        <w:t>au niveau de l’association résidentielle</w:t>
      </w:r>
      <w:r>
        <w:rPr>
          <w:sz w:val="24"/>
        </w:rPr>
        <w:t xml:space="preserve"> [</w:t>
      </w:r>
      <w:r w:rsidRPr="00586FCC">
        <w:rPr>
          <w:sz w:val="24"/>
        </w:rPr>
        <w:t>223</w:t>
      </w:r>
      <w:r>
        <w:rPr>
          <w:sz w:val="24"/>
        </w:rPr>
        <w:t>]</w:t>
      </w:r>
    </w:p>
    <w:p w14:paraId="7451981E" w14:textId="77777777" w:rsidR="001C7F57" w:rsidRPr="00586FCC" w:rsidRDefault="001C7F57" w:rsidP="001C7F57">
      <w:pPr>
        <w:ind w:left="1260" w:hanging="360"/>
        <w:jc w:val="both"/>
        <w:rPr>
          <w:sz w:val="24"/>
        </w:rPr>
      </w:pPr>
      <w:r>
        <w:rPr>
          <w:sz w:val="24"/>
        </w:rPr>
        <w:t>2.</w:t>
      </w:r>
      <w:r>
        <w:rPr>
          <w:sz w:val="24"/>
        </w:rPr>
        <w:tab/>
      </w:r>
      <w:r w:rsidRPr="00586FCC">
        <w:rPr>
          <w:sz w:val="24"/>
        </w:rPr>
        <w:t>Relations économiques</w:t>
      </w:r>
      <w:r>
        <w:rPr>
          <w:sz w:val="24"/>
        </w:rPr>
        <w:t xml:space="preserve"> [</w:t>
      </w:r>
      <w:r w:rsidRPr="00586FCC">
        <w:rPr>
          <w:sz w:val="24"/>
        </w:rPr>
        <w:t>226</w:t>
      </w:r>
      <w:r>
        <w:rPr>
          <w:sz w:val="24"/>
        </w:rPr>
        <w:t>]</w:t>
      </w:r>
    </w:p>
    <w:p w14:paraId="79459D66" w14:textId="77777777" w:rsidR="001C7F57" w:rsidRPr="00586FCC" w:rsidRDefault="001C7F57" w:rsidP="001C7F57">
      <w:pPr>
        <w:ind w:left="1627" w:hanging="360"/>
        <w:jc w:val="both"/>
        <w:rPr>
          <w:sz w:val="24"/>
        </w:rPr>
      </w:pPr>
      <w:r w:rsidRPr="00586FCC">
        <w:rPr>
          <w:sz w:val="24"/>
        </w:rPr>
        <w:t xml:space="preserve">a - </w:t>
      </w:r>
      <w:r w:rsidRPr="009E4625">
        <w:rPr>
          <w:i/>
          <w:sz w:val="24"/>
        </w:rPr>
        <w:t>au niveau de l’atome résidentiel</w:t>
      </w:r>
      <w:r>
        <w:rPr>
          <w:sz w:val="24"/>
        </w:rPr>
        <w:t xml:space="preserve"> [</w:t>
      </w:r>
      <w:r w:rsidRPr="00586FCC">
        <w:rPr>
          <w:sz w:val="24"/>
        </w:rPr>
        <w:t>227</w:t>
      </w:r>
      <w:r>
        <w:rPr>
          <w:sz w:val="24"/>
        </w:rPr>
        <w:t>]</w:t>
      </w:r>
    </w:p>
    <w:p w14:paraId="7EB43E79" w14:textId="77777777" w:rsidR="001C7F57" w:rsidRPr="00586FCC" w:rsidRDefault="001C7F57" w:rsidP="001C7F57">
      <w:pPr>
        <w:ind w:left="1627" w:hanging="360"/>
        <w:jc w:val="both"/>
        <w:rPr>
          <w:sz w:val="24"/>
        </w:rPr>
      </w:pPr>
      <w:r w:rsidRPr="00586FCC">
        <w:rPr>
          <w:sz w:val="24"/>
        </w:rPr>
        <w:t xml:space="preserve">b - </w:t>
      </w:r>
      <w:r w:rsidRPr="009E4625">
        <w:rPr>
          <w:i/>
          <w:sz w:val="24"/>
        </w:rPr>
        <w:t>au niveau de l’association résidentielle</w:t>
      </w:r>
      <w:r>
        <w:rPr>
          <w:sz w:val="24"/>
        </w:rPr>
        <w:t xml:space="preserve"> [</w:t>
      </w:r>
      <w:r w:rsidRPr="00586FCC">
        <w:rPr>
          <w:sz w:val="24"/>
        </w:rPr>
        <w:t>228</w:t>
      </w:r>
      <w:r>
        <w:rPr>
          <w:sz w:val="24"/>
        </w:rPr>
        <w:t>]</w:t>
      </w:r>
    </w:p>
    <w:p w14:paraId="63CDA1DD" w14:textId="77777777" w:rsidR="001C7F57" w:rsidRPr="00586FCC" w:rsidRDefault="001C7F57" w:rsidP="001C7F57">
      <w:pPr>
        <w:spacing w:before="60" w:after="60"/>
        <w:ind w:left="900" w:hanging="540"/>
        <w:jc w:val="both"/>
        <w:rPr>
          <w:sz w:val="24"/>
        </w:rPr>
      </w:pPr>
      <w:r>
        <w:rPr>
          <w:sz w:val="24"/>
        </w:rPr>
        <w:t>VI.</w:t>
      </w:r>
      <w:r>
        <w:rPr>
          <w:sz w:val="24"/>
        </w:rPr>
        <w:tab/>
      </w:r>
      <w:r w:rsidRPr="00586FCC">
        <w:rPr>
          <w:sz w:val="24"/>
        </w:rPr>
        <w:t>Relations entre groupes de résidence</w:t>
      </w:r>
      <w:r>
        <w:rPr>
          <w:sz w:val="24"/>
        </w:rPr>
        <w:t xml:space="preserve"> [</w:t>
      </w:r>
      <w:r w:rsidRPr="00586FCC">
        <w:rPr>
          <w:sz w:val="24"/>
        </w:rPr>
        <w:t>230</w:t>
      </w:r>
      <w:r>
        <w:rPr>
          <w:sz w:val="24"/>
        </w:rPr>
        <w:t>]</w:t>
      </w:r>
    </w:p>
    <w:p w14:paraId="62C78981" w14:textId="77777777" w:rsidR="001C7F57" w:rsidRPr="00586FCC" w:rsidRDefault="001C7F57" w:rsidP="001C7F57">
      <w:pPr>
        <w:ind w:left="1627" w:hanging="360"/>
        <w:jc w:val="both"/>
        <w:rPr>
          <w:sz w:val="24"/>
        </w:rPr>
      </w:pPr>
      <w:r w:rsidRPr="00586FCC">
        <w:rPr>
          <w:sz w:val="24"/>
        </w:rPr>
        <w:t xml:space="preserve">a - </w:t>
      </w:r>
      <w:r w:rsidRPr="009E4625">
        <w:rPr>
          <w:i/>
          <w:sz w:val="24"/>
        </w:rPr>
        <w:t>mariage et inceste</w:t>
      </w:r>
      <w:r>
        <w:rPr>
          <w:sz w:val="24"/>
        </w:rPr>
        <w:t xml:space="preserve"> [</w:t>
      </w:r>
      <w:r w:rsidRPr="00586FCC">
        <w:rPr>
          <w:sz w:val="24"/>
        </w:rPr>
        <w:t>231</w:t>
      </w:r>
      <w:r>
        <w:rPr>
          <w:sz w:val="24"/>
        </w:rPr>
        <w:t>]</w:t>
      </w:r>
    </w:p>
    <w:p w14:paraId="1BF2FB1F" w14:textId="77777777" w:rsidR="001C7F57" w:rsidRPr="00586FCC" w:rsidRDefault="001C7F57" w:rsidP="001C7F57">
      <w:pPr>
        <w:ind w:left="1627" w:hanging="360"/>
        <w:jc w:val="both"/>
        <w:rPr>
          <w:sz w:val="24"/>
        </w:rPr>
      </w:pPr>
      <w:r w:rsidRPr="00586FCC">
        <w:rPr>
          <w:sz w:val="24"/>
        </w:rPr>
        <w:t xml:space="preserve">b - </w:t>
      </w:r>
      <w:r w:rsidRPr="009E4625">
        <w:rPr>
          <w:i/>
          <w:sz w:val="24"/>
        </w:rPr>
        <w:t>droits sur un territoire</w:t>
      </w:r>
      <w:r>
        <w:rPr>
          <w:sz w:val="24"/>
        </w:rPr>
        <w:t xml:space="preserve"> [</w:t>
      </w:r>
      <w:r w:rsidRPr="00586FCC">
        <w:rPr>
          <w:sz w:val="24"/>
        </w:rPr>
        <w:t>231</w:t>
      </w:r>
      <w:r>
        <w:rPr>
          <w:sz w:val="24"/>
        </w:rPr>
        <w:t>]</w:t>
      </w:r>
    </w:p>
    <w:p w14:paraId="5398A542" w14:textId="77777777" w:rsidR="001C7F57" w:rsidRPr="00586FCC" w:rsidRDefault="001C7F57" w:rsidP="001C7F57">
      <w:pPr>
        <w:ind w:left="1627" w:hanging="360"/>
        <w:jc w:val="both"/>
        <w:rPr>
          <w:sz w:val="24"/>
        </w:rPr>
      </w:pPr>
      <w:r w:rsidRPr="00586FCC">
        <w:rPr>
          <w:sz w:val="24"/>
        </w:rPr>
        <w:t xml:space="preserve">c - </w:t>
      </w:r>
      <w:r w:rsidRPr="009E4625">
        <w:rPr>
          <w:i/>
          <w:sz w:val="24"/>
        </w:rPr>
        <w:t>le rurungan dans l’image de la société</w:t>
      </w:r>
      <w:r>
        <w:rPr>
          <w:sz w:val="24"/>
        </w:rPr>
        <w:t xml:space="preserve"> [</w:t>
      </w:r>
      <w:r w:rsidRPr="00586FCC">
        <w:rPr>
          <w:sz w:val="24"/>
        </w:rPr>
        <w:t>232</w:t>
      </w:r>
      <w:r>
        <w:rPr>
          <w:sz w:val="24"/>
        </w:rPr>
        <w:t>]</w:t>
      </w:r>
    </w:p>
    <w:p w14:paraId="2208BC61" w14:textId="77777777" w:rsidR="001C7F57" w:rsidRPr="00586FCC" w:rsidRDefault="001C7F57" w:rsidP="001C7F57">
      <w:pPr>
        <w:ind w:left="1260" w:hanging="360"/>
        <w:jc w:val="both"/>
        <w:rPr>
          <w:sz w:val="24"/>
        </w:rPr>
      </w:pPr>
      <w:r w:rsidRPr="00586FCC">
        <w:rPr>
          <w:sz w:val="24"/>
        </w:rPr>
        <w:t>La région</w:t>
      </w:r>
      <w:r>
        <w:rPr>
          <w:sz w:val="24"/>
        </w:rPr>
        <w:t xml:space="preserve"> [</w:t>
      </w:r>
      <w:r w:rsidRPr="00586FCC">
        <w:rPr>
          <w:sz w:val="24"/>
        </w:rPr>
        <w:t>232</w:t>
      </w:r>
      <w:r>
        <w:rPr>
          <w:sz w:val="24"/>
        </w:rPr>
        <w:t>]</w:t>
      </w:r>
    </w:p>
    <w:p w14:paraId="442FA231" w14:textId="77777777" w:rsidR="001C7F57" w:rsidRPr="00586FCC" w:rsidRDefault="001C7F57" w:rsidP="001C7F57">
      <w:pPr>
        <w:ind w:left="1260" w:hanging="360"/>
        <w:jc w:val="both"/>
        <w:rPr>
          <w:sz w:val="24"/>
        </w:rPr>
      </w:pPr>
      <w:r w:rsidRPr="00586FCC">
        <w:rPr>
          <w:sz w:val="24"/>
        </w:rPr>
        <w:t>Découpage administratif</w:t>
      </w:r>
      <w:r>
        <w:rPr>
          <w:sz w:val="24"/>
        </w:rPr>
        <w:t xml:space="preserve"> [</w:t>
      </w:r>
      <w:r w:rsidRPr="00586FCC">
        <w:rPr>
          <w:sz w:val="24"/>
        </w:rPr>
        <w:t>233</w:t>
      </w:r>
      <w:r>
        <w:rPr>
          <w:sz w:val="24"/>
        </w:rPr>
        <w:t>]</w:t>
      </w:r>
    </w:p>
    <w:p w14:paraId="726DFA2E" w14:textId="77777777" w:rsidR="001C7F57" w:rsidRPr="00586FCC" w:rsidRDefault="001C7F57" w:rsidP="001C7F57">
      <w:pPr>
        <w:spacing w:before="60" w:after="60"/>
        <w:ind w:firstLine="0"/>
        <w:jc w:val="both"/>
        <w:rPr>
          <w:sz w:val="24"/>
        </w:rPr>
      </w:pPr>
      <w:r>
        <w:rPr>
          <w:sz w:val="24"/>
        </w:rPr>
        <w:t>[285]</w:t>
      </w:r>
    </w:p>
    <w:p w14:paraId="0023A263" w14:textId="77777777" w:rsidR="001C7F57" w:rsidRPr="00586FCC" w:rsidRDefault="001C7F57" w:rsidP="001C7F57">
      <w:pPr>
        <w:spacing w:before="60" w:after="60"/>
        <w:ind w:firstLine="0"/>
        <w:jc w:val="both"/>
        <w:rPr>
          <w:sz w:val="24"/>
        </w:rPr>
      </w:pPr>
    </w:p>
    <w:p w14:paraId="72196430" w14:textId="77777777" w:rsidR="001C7F57" w:rsidRPr="00444664" w:rsidRDefault="001C7F57" w:rsidP="001C7F57">
      <w:pPr>
        <w:spacing w:before="60" w:after="60"/>
        <w:ind w:left="900" w:hanging="540"/>
        <w:jc w:val="both"/>
        <w:rPr>
          <w:sz w:val="24"/>
        </w:rPr>
      </w:pPr>
      <w:r w:rsidRPr="00444664">
        <w:rPr>
          <w:sz w:val="24"/>
        </w:rPr>
        <w:t>VII.</w:t>
      </w:r>
      <w:r>
        <w:rPr>
          <w:sz w:val="24"/>
        </w:rPr>
        <w:tab/>
      </w:r>
      <w:r w:rsidRPr="00444664">
        <w:rPr>
          <w:sz w:val="24"/>
        </w:rPr>
        <w:t>Résumé et conclusion</w:t>
      </w:r>
      <w:r>
        <w:rPr>
          <w:sz w:val="24"/>
        </w:rPr>
        <w:t xml:space="preserve"> [235]</w:t>
      </w:r>
    </w:p>
    <w:p w14:paraId="5325766E" w14:textId="77777777" w:rsidR="001C7F57" w:rsidRDefault="001C7F57" w:rsidP="001C7F57">
      <w:pPr>
        <w:spacing w:before="60" w:after="60"/>
        <w:ind w:firstLine="0"/>
        <w:jc w:val="both"/>
        <w:rPr>
          <w:sz w:val="24"/>
        </w:rPr>
      </w:pPr>
    </w:p>
    <w:p w14:paraId="5F3D3EE3" w14:textId="77777777" w:rsidR="001C7F57" w:rsidRPr="00444664" w:rsidRDefault="001C7F57" w:rsidP="001C7F57">
      <w:pPr>
        <w:spacing w:before="60" w:after="60"/>
        <w:ind w:firstLine="0"/>
        <w:jc w:val="both"/>
        <w:rPr>
          <w:sz w:val="24"/>
        </w:rPr>
      </w:pPr>
      <w:r w:rsidRPr="00444664">
        <w:rPr>
          <w:sz w:val="24"/>
        </w:rPr>
        <w:t>CONCLUSION</w:t>
      </w:r>
      <w:r>
        <w:rPr>
          <w:sz w:val="24"/>
        </w:rPr>
        <w:t xml:space="preserve"> [237]</w:t>
      </w:r>
    </w:p>
    <w:p w14:paraId="4BA27E01" w14:textId="77777777" w:rsidR="001C7F57" w:rsidRDefault="001C7F57" w:rsidP="001C7F57">
      <w:pPr>
        <w:ind w:left="720" w:hanging="360"/>
        <w:jc w:val="both"/>
        <w:rPr>
          <w:sz w:val="24"/>
        </w:rPr>
      </w:pPr>
    </w:p>
    <w:p w14:paraId="33C8C9A6" w14:textId="77777777" w:rsidR="001C7F57" w:rsidRPr="00444664" w:rsidRDefault="001C7F57" w:rsidP="001C7F57">
      <w:pPr>
        <w:ind w:left="720" w:hanging="360"/>
        <w:jc w:val="both"/>
        <w:rPr>
          <w:sz w:val="24"/>
        </w:rPr>
      </w:pPr>
      <w:r w:rsidRPr="00444664">
        <w:rPr>
          <w:sz w:val="24"/>
        </w:rPr>
        <w:t>Une société simple</w:t>
      </w:r>
      <w:r>
        <w:rPr>
          <w:sz w:val="24"/>
        </w:rPr>
        <w:t xml:space="preserve"> [</w:t>
      </w:r>
      <w:r w:rsidRPr="00444664">
        <w:rPr>
          <w:sz w:val="24"/>
        </w:rPr>
        <w:t>237</w:t>
      </w:r>
      <w:r>
        <w:rPr>
          <w:sz w:val="24"/>
        </w:rPr>
        <w:t>]</w:t>
      </w:r>
    </w:p>
    <w:p w14:paraId="38ECC49D" w14:textId="77777777" w:rsidR="001C7F57" w:rsidRPr="00444664" w:rsidRDefault="001C7F57" w:rsidP="001C7F57">
      <w:pPr>
        <w:ind w:left="720" w:hanging="360"/>
        <w:jc w:val="both"/>
        <w:rPr>
          <w:sz w:val="24"/>
        </w:rPr>
      </w:pPr>
      <w:r w:rsidRPr="00444664">
        <w:rPr>
          <w:sz w:val="24"/>
        </w:rPr>
        <w:t>Un système de parenté cognatique</w:t>
      </w:r>
      <w:r>
        <w:rPr>
          <w:sz w:val="24"/>
        </w:rPr>
        <w:t xml:space="preserve"> [</w:t>
      </w:r>
      <w:r w:rsidRPr="00444664">
        <w:rPr>
          <w:sz w:val="24"/>
        </w:rPr>
        <w:t>238</w:t>
      </w:r>
      <w:r>
        <w:rPr>
          <w:sz w:val="24"/>
        </w:rPr>
        <w:t>]</w:t>
      </w:r>
    </w:p>
    <w:p w14:paraId="6E3F96AC" w14:textId="77777777" w:rsidR="001C7F57" w:rsidRPr="00444664" w:rsidRDefault="001C7F57" w:rsidP="001C7F57">
      <w:pPr>
        <w:ind w:left="720" w:hanging="360"/>
        <w:jc w:val="both"/>
        <w:rPr>
          <w:sz w:val="24"/>
        </w:rPr>
      </w:pPr>
      <w:r w:rsidRPr="00444664">
        <w:rPr>
          <w:sz w:val="24"/>
        </w:rPr>
        <w:t>Parenté et groupes sociaux</w:t>
      </w:r>
      <w:r>
        <w:rPr>
          <w:sz w:val="24"/>
        </w:rPr>
        <w:t xml:space="preserve"> [</w:t>
      </w:r>
      <w:r w:rsidRPr="00444664">
        <w:rPr>
          <w:sz w:val="24"/>
        </w:rPr>
        <w:t>238</w:t>
      </w:r>
      <w:r>
        <w:rPr>
          <w:sz w:val="24"/>
        </w:rPr>
        <w:t>]</w:t>
      </w:r>
    </w:p>
    <w:p w14:paraId="188423F2" w14:textId="77777777" w:rsidR="001C7F57" w:rsidRPr="00444664" w:rsidRDefault="001C7F57" w:rsidP="001C7F57">
      <w:pPr>
        <w:ind w:left="720" w:hanging="360"/>
        <w:jc w:val="both"/>
        <w:rPr>
          <w:sz w:val="24"/>
        </w:rPr>
      </w:pPr>
      <w:r w:rsidRPr="00444664">
        <w:rPr>
          <w:sz w:val="24"/>
        </w:rPr>
        <w:t>Parenté et échange</w:t>
      </w:r>
      <w:r>
        <w:rPr>
          <w:sz w:val="24"/>
        </w:rPr>
        <w:t xml:space="preserve"> [</w:t>
      </w:r>
      <w:r w:rsidRPr="00444664">
        <w:rPr>
          <w:sz w:val="24"/>
        </w:rPr>
        <w:t>239</w:t>
      </w:r>
      <w:r>
        <w:rPr>
          <w:sz w:val="24"/>
        </w:rPr>
        <w:t>]</w:t>
      </w:r>
    </w:p>
    <w:p w14:paraId="2063BE47" w14:textId="77777777" w:rsidR="001C7F57" w:rsidRPr="00444664" w:rsidRDefault="001C7F57" w:rsidP="001C7F57">
      <w:pPr>
        <w:ind w:left="720" w:hanging="360"/>
        <w:jc w:val="both"/>
        <w:rPr>
          <w:sz w:val="24"/>
        </w:rPr>
      </w:pPr>
      <w:r w:rsidRPr="00444664">
        <w:rPr>
          <w:sz w:val="24"/>
        </w:rPr>
        <w:t>Du sens à donner à la prohibition de l’inceste</w:t>
      </w:r>
      <w:r>
        <w:rPr>
          <w:sz w:val="24"/>
        </w:rPr>
        <w:t xml:space="preserve"> [</w:t>
      </w:r>
      <w:r w:rsidRPr="00444664">
        <w:rPr>
          <w:sz w:val="24"/>
        </w:rPr>
        <w:t>241</w:t>
      </w:r>
      <w:r>
        <w:rPr>
          <w:sz w:val="24"/>
        </w:rPr>
        <w:t>]</w:t>
      </w:r>
    </w:p>
    <w:p w14:paraId="2D876896" w14:textId="77777777" w:rsidR="001C7F57" w:rsidRPr="00444664" w:rsidRDefault="001C7F57" w:rsidP="001C7F57">
      <w:pPr>
        <w:ind w:left="720" w:hanging="360"/>
        <w:jc w:val="both"/>
        <w:rPr>
          <w:sz w:val="24"/>
        </w:rPr>
      </w:pPr>
      <w:r w:rsidRPr="00444664">
        <w:rPr>
          <w:sz w:val="24"/>
        </w:rPr>
        <w:t>Un système formel et dyadique de statuts</w:t>
      </w:r>
      <w:r>
        <w:rPr>
          <w:sz w:val="24"/>
        </w:rPr>
        <w:t xml:space="preserve"> [</w:t>
      </w:r>
      <w:r w:rsidRPr="00444664">
        <w:rPr>
          <w:sz w:val="24"/>
        </w:rPr>
        <w:t>242</w:t>
      </w:r>
      <w:r>
        <w:rPr>
          <w:sz w:val="24"/>
        </w:rPr>
        <w:t>]</w:t>
      </w:r>
    </w:p>
    <w:p w14:paraId="3EC3FE36" w14:textId="77777777" w:rsidR="001C7F57" w:rsidRPr="00444664" w:rsidRDefault="001C7F57" w:rsidP="001C7F57">
      <w:pPr>
        <w:ind w:left="720" w:hanging="360"/>
        <w:jc w:val="both"/>
        <w:rPr>
          <w:sz w:val="24"/>
        </w:rPr>
      </w:pPr>
      <w:r w:rsidRPr="00444664">
        <w:rPr>
          <w:sz w:val="24"/>
        </w:rPr>
        <w:t>Une combinatoire du statut</w:t>
      </w:r>
      <w:r>
        <w:rPr>
          <w:sz w:val="24"/>
        </w:rPr>
        <w:t xml:space="preserve"> [</w:t>
      </w:r>
      <w:r w:rsidRPr="00444664">
        <w:rPr>
          <w:sz w:val="24"/>
        </w:rPr>
        <w:t>243</w:t>
      </w:r>
      <w:r>
        <w:rPr>
          <w:sz w:val="24"/>
        </w:rPr>
        <w:t>]</w:t>
      </w:r>
    </w:p>
    <w:p w14:paraId="7FFC2E89" w14:textId="77777777" w:rsidR="001C7F57" w:rsidRPr="00444664" w:rsidRDefault="001C7F57" w:rsidP="001C7F57">
      <w:pPr>
        <w:ind w:left="720" w:hanging="360"/>
        <w:jc w:val="both"/>
        <w:rPr>
          <w:sz w:val="24"/>
        </w:rPr>
      </w:pPr>
      <w:r w:rsidRPr="00444664">
        <w:rPr>
          <w:sz w:val="24"/>
        </w:rPr>
        <w:t>Système de la consanguinité</w:t>
      </w:r>
      <w:r>
        <w:rPr>
          <w:sz w:val="24"/>
        </w:rPr>
        <w:t xml:space="preserve"> [</w:t>
      </w:r>
      <w:r w:rsidRPr="00444664">
        <w:rPr>
          <w:sz w:val="24"/>
        </w:rPr>
        <w:t>244</w:t>
      </w:r>
      <w:r>
        <w:rPr>
          <w:sz w:val="24"/>
        </w:rPr>
        <w:t>]</w:t>
      </w:r>
    </w:p>
    <w:p w14:paraId="08924492" w14:textId="77777777" w:rsidR="001C7F57" w:rsidRPr="00444664" w:rsidRDefault="001C7F57" w:rsidP="001C7F57">
      <w:pPr>
        <w:ind w:left="720" w:hanging="360"/>
        <w:jc w:val="both"/>
        <w:rPr>
          <w:sz w:val="24"/>
        </w:rPr>
      </w:pPr>
      <w:r w:rsidRPr="00444664">
        <w:rPr>
          <w:sz w:val="24"/>
        </w:rPr>
        <w:t>Système de l’alliance</w:t>
      </w:r>
      <w:r>
        <w:rPr>
          <w:sz w:val="24"/>
        </w:rPr>
        <w:t xml:space="preserve"> [</w:t>
      </w:r>
      <w:r w:rsidRPr="00444664">
        <w:rPr>
          <w:sz w:val="24"/>
        </w:rPr>
        <w:t>247</w:t>
      </w:r>
      <w:r>
        <w:rPr>
          <w:sz w:val="24"/>
        </w:rPr>
        <w:t>]</w:t>
      </w:r>
    </w:p>
    <w:p w14:paraId="6E5D3FD2" w14:textId="77777777" w:rsidR="001C7F57" w:rsidRPr="00444664" w:rsidRDefault="001C7F57" w:rsidP="001C7F57">
      <w:pPr>
        <w:ind w:left="720" w:hanging="360"/>
        <w:jc w:val="both"/>
        <w:rPr>
          <w:sz w:val="24"/>
        </w:rPr>
      </w:pPr>
      <w:r w:rsidRPr="00444664">
        <w:rPr>
          <w:sz w:val="24"/>
        </w:rPr>
        <w:t>Isomorphisme des deux systèmes</w:t>
      </w:r>
      <w:r>
        <w:rPr>
          <w:sz w:val="24"/>
        </w:rPr>
        <w:t xml:space="preserve"> [</w:t>
      </w:r>
      <w:r w:rsidRPr="00444664">
        <w:rPr>
          <w:sz w:val="24"/>
        </w:rPr>
        <w:t>248</w:t>
      </w:r>
      <w:r>
        <w:rPr>
          <w:sz w:val="24"/>
        </w:rPr>
        <w:t>]</w:t>
      </w:r>
    </w:p>
    <w:p w14:paraId="0A6650A1" w14:textId="77777777" w:rsidR="001C7F57" w:rsidRPr="00444664" w:rsidRDefault="001C7F57" w:rsidP="001C7F57">
      <w:pPr>
        <w:ind w:left="720" w:hanging="360"/>
        <w:jc w:val="both"/>
        <w:rPr>
          <w:sz w:val="24"/>
        </w:rPr>
      </w:pPr>
      <w:r w:rsidRPr="00444664">
        <w:rPr>
          <w:sz w:val="24"/>
        </w:rPr>
        <w:t>Une relation hors-système</w:t>
      </w:r>
      <w:r>
        <w:rPr>
          <w:sz w:val="24"/>
        </w:rPr>
        <w:t xml:space="preserve"> [</w:t>
      </w:r>
      <w:r w:rsidRPr="00444664">
        <w:rPr>
          <w:sz w:val="24"/>
        </w:rPr>
        <w:t>249</w:t>
      </w:r>
      <w:r>
        <w:rPr>
          <w:sz w:val="24"/>
        </w:rPr>
        <w:t>]</w:t>
      </w:r>
    </w:p>
    <w:p w14:paraId="122FF55A" w14:textId="77777777" w:rsidR="001C7F57" w:rsidRPr="00444664" w:rsidRDefault="001C7F57" w:rsidP="001C7F57">
      <w:pPr>
        <w:ind w:left="720" w:hanging="360"/>
        <w:jc w:val="both"/>
        <w:rPr>
          <w:sz w:val="24"/>
        </w:rPr>
      </w:pPr>
      <w:r w:rsidRPr="00444664">
        <w:rPr>
          <w:sz w:val="24"/>
        </w:rPr>
        <w:t>Différences entre sous-systèmes</w:t>
      </w:r>
      <w:r>
        <w:rPr>
          <w:sz w:val="24"/>
        </w:rPr>
        <w:t xml:space="preserve"> [</w:t>
      </w:r>
      <w:r w:rsidRPr="00444664">
        <w:rPr>
          <w:sz w:val="24"/>
        </w:rPr>
        <w:t>250</w:t>
      </w:r>
      <w:r>
        <w:rPr>
          <w:sz w:val="24"/>
        </w:rPr>
        <w:t>]</w:t>
      </w:r>
    </w:p>
    <w:p w14:paraId="54E42E66" w14:textId="77777777" w:rsidR="001C7F57" w:rsidRPr="00444664" w:rsidRDefault="001C7F57" w:rsidP="001C7F57">
      <w:pPr>
        <w:ind w:left="720" w:hanging="360"/>
        <w:jc w:val="both"/>
        <w:rPr>
          <w:sz w:val="24"/>
        </w:rPr>
      </w:pPr>
      <w:r w:rsidRPr="00444664">
        <w:rPr>
          <w:sz w:val="24"/>
        </w:rPr>
        <w:t>Gradation continue du statut</w:t>
      </w:r>
      <w:r>
        <w:rPr>
          <w:sz w:val="24"/>
        </w:rPr>
        <w:t xml:space="preserve"> [</w:t>
      </w:r>
      <w:r w:rsidRPr="00444664">
        <w:rPr>
          <w:sz w:val="24"/>
        </w:rPr>
        <w:t>250</w:t>
      </w:r>
      <w:r>
        <w:rPr>
          <w:sz w:val="24"/>
        </w:rPr>
        <w:t>]</w:t>
      </w:r>
    </w:p>
    <w:p w14:paraId="50D4DB71" w14:textId="77777777" w:rsidR="001C7F57" w:rsidRPr="00444664" w:rsidRDefault="001C7F57" w:rsidP="001C7F57">
      <w:pPr>
        <w:ind w:left="720" w:hanging="360"/>
        <w:jc w:val="both"/>
        <w:rPr>
          <w:sz w:val="24"/>
        </w:rPr>
      </w:pPr>
      <w:r w:rsidRPr="00444664">
        <w:rPr>
          <w:sz w:val="24"/>
        </w:rPr>
        <w:t>Gradation tendancielle du statut</w:t>
      </w:r>
      <w:r>
        <w:rPr>
          <w:sz w:val="24"/>
        </w:rPr>
        <w:t xml:space="preserve"> [</w:t>
      </w:r>
      <w:r w:rsidRPr="00444664">
        <w:rPr>
          <w:sz w:val="24"/>
        </w:rPr>
        <w:t>251</w:t>
      </w:r>
      <w:r>
        <w:rPr>
          <w:sz w:val="24"/>
        </w:rPr>
        <w:t>]</w:t>
      </w:r>
    </w:p>
    <w:p w14:paraId="10F35678" w14:textId="77777777" w:rsidR="001C7F57" w:rsidRPr="00444664" w:rsidRDefault="001C7F57" w:rsidP="001C7F57">
      <w:pPr>
        <w:ind w:left="720" w:hanging="360"/>
        <w:jc w:val="both"/>
        <w:rPr>
          <w:sz w:val="24"/>
        </w:rPr>
      </w:pPr>
      <w:r w:rsidRPr="00444664">
        <w:rPr>
          <w:sz w:val="24"/>
        </w:rPr>
        <w:t>Le système de parenté dans l’organisation sociale</w:t>
      </w:r>
      <w:r>
        <w:rPr>
          <w:sz w:val="24"/>
        </w:rPr>
        <w:t xml:space="preserve"> [</w:t>
      </w:r>
      <w:r w:rsidRPr="00444664">
        <w:rPr>
          <w:sz w:val="24"/>
        </w:rPr>
        <w:t>251</w:t>
      </w:r>
      <w:r>
        <w:rPr>
          <w:sz w:val="24"/>
        </w:rPr>
        <w:t>]</w:t>
      </w:r>
    </w:p>
    <w:p w14:paraId="6248F9F5" w14:textId="77777777" w:rsidR="001C7F57" w:rsidRPr="00444664" w:rsidRDefault="001C7F57" w:rsidP="001C7F57">
      <w:pPr>
        <w:ind w:left="720" w:hanging="360"/>
        <w:jc w:val="both"/>
        <w:rPr>
          <w:sz w:val="24"/>
        </w:rPr>
      </w:pPr>
      <w:r w:rsidRPr="00444664">
        <w:rPr>
          <w:sz w:val="24"/>
        </w:rPr>
        <w:t>Remarques méthodologiques</w:t>
      </w:r>
      <w:r>
        <w:rPr>
          <w:sz w:val="24"/>
        </w:rPr>
        <w:t xml:space="preserve"> [</w:t>
      </w:r>
      <w:r w:rsidRPr="00444664">
        <w:rPr>
          <w:sz w:val="24"/>
        </w:rPr>
        <w:t>253</w:t>
      </w:r>
      <w:r>
        <w:rPr>
          <w:sz w:val="24"/>
        </w:rPr>
        <w:t>]</w:t>
      </w:r>
    </w:p>
    <w:p w14:paraId="24AA06F8" w14:textId="77777777" w:rsidR="001C7F57" w:rsidRPr="00444664" w:rsidRDefault="001C7F57" w:rsidP="001C7F57">
      <w:pPr>
        <w:ind w:left="720" w:hanging="360"/>
        <w:jc w:val="both"/>
        <w:rPr>
          <w:sz w:val="24"/>
        </w:rPr>
      </w:pPr>
      <w:r w:rsidRPr="00444664">
        <w:rPr>
          <w:sz w:val="24"/>
        </w:rPr>
        <w:t>Modèle et processus dans l’organisation résidentielle</w:t>
      </w:r>
      <w:r>
        <w:rPr>
          <w:sz w:val="24"/>
        </w:rPr>
        <w:t xml:space="preserve"> [</w:t>
      </w:r>
      <w:r w:rsidRPr="00444664">
        <w:rPr>
          <w:sz w:val="24"/>
        </w:rPr>
        <w:t>255</w:t>
      </w:r>
      <w:r>
        <w:rPr>
          <w:sz w:val="24"/>
        </w:rPr>
        <w:t>]</w:t>
      </w:r>
    </w:p>
    <w:p w14:paraId="29DA1F34" w14:textId="77777777" w:rsidR="001C7F57" w:rsidRPr="00444664" w:rsidRDefault="001C7F57" w:rsidP="001C7F57">
      <w:pPr>
        <w:ind w:left="720" w:hanging="360"/>
        <w:jc w:val="both"/>
        <w:rPr>
          <w:sz w:val="24"/>
        </w:rPr>
      </w:pPr>
      <w:r w:rsidRPr="00444664">
        <w:rPr>
          <w:sz w:val="24"/>
        </w:rPr>
        <w:t>Une économie « familiale »</w:t>
      </w:r>
      <w:r>
        <w:rPr>
          <w:sz w:val="24"/>
        </w:rPr>
        <w:t xml:space="preserve"> [</w:t>
      </w:r>
      <w:r w:rsidRPr="00444664">
        <w:rPr>
          <w:sz w:val="24"/>
        </w:rPr>
        <w:t>256</w:t>
      </w:r>
      <w:r>
        <w:rPr>
          <w:sz w:val="24"/>
        </w:rPr>
        <w:t>]</w:t>
      </w:r>
    </w:p>
    <w:p w14:paraId="2FEBCFD4" w14:textId="77777777" w:rsidR="001C7F57" w:rsidRDefault="001C7F57" w:rsidP="001C7F57">
      <w:pPr>
        <w:spacing w:before="60" w:after="60"/>
        <w:ind w:firstLine="0"/>
        <w:jc w:val="both"/>
        <w:rPr>
          <w:sz w:val="24"/>
        </w:rPr>
      </w:pPr>
    </w:p>
    <w:p w14:paraId="0490CBDD" w14:textId="77777777" w:rsidR="001C7F57" w:rsidRPr="00444664" w:rsidRDefault="001C7F57" w:rsidP="001C7F57">
      <w:pPr>
        <w:spacing w:before="60" w:after="60"/>
        <w:ind w:firstLine="0"/>
        <w:jc w:val="both"/>
        <w:rPr>
          <w:sz w:val="24"/>
        </w:rPr>
      </w:pPr>
      <w:r w:rsidRPr="00444664">
        <w:rPr>
          <w:sz w:val="24"/>
        </w:rPr>
        <w:t>Résumé général</w:t>
      </w:r>
      <w:r>
        <w:rPr>
          <w:sz w:val="24"/>
        </w:rPr>
        <w:t xml:space="preserve"> [</w:t>
      </w:r>
      <w:r w:rsidRPr="00444664">
        <w:rPr>
          <w:sz w:val="24"/>
        </w:rPr>
        <w:t>258</w:t>
      </w:r>
      <w:r>
        <w:rPr>
          <w:sz w:val="24"/>
        </w:rPr>
        <w:t>]</w:t>
      </w:r>
    </w:p>
    <w:p w14:paraId="41E99A94" w14:textId="77777777" w:rsidR="001C7F57" w:rsidRDefault="001C7F57" w:rsidP="001C7F57">
      <w:pPr>
        <w:spacing w:before="60" w:after="60"/>
        <w:ind w:firstLine="0"/>
        <w:jc w:val="both"/>
        <w:rPr>
          <w:sz w:val="24"/>
        </w:rPr>
      </w:pPr>
    </w:p>
    <w:p w14:paraId="39DBE992" w14:textId="77777777" w:rsidR="001C7F57" w:rsidRPr="00444664" w:rsidRDefault="001C7F57" w:rsidP="001C7F57">
      <w:pPr>
        <w:spacing w:before="60" w:after="60"/>
        <w:ind w:firstLine="0"/>
        <w:jc w:val="both"/>
        <w:rPr>
          <w:sz w:val="24"/>
        </w:rPr>
      </w:pPr>
      <w:r>
        <w:rPr>
          <w:sz w:val="24"/>
        </w:rPr>
        <w:t>PLANCHES-PHOTO [259]</w:t>
      </w:r>
    </w:p>
    <w:p w14:paraId="449C5CA8" w14:textId="77777777" w:rsidR="001C7F57" w:rsidRPr="00444664" w:rsidRDefault="001C7F57" w:rsidP="001C7F57">
      <w:pPr>
        <w:spacing w:before="60" w:after="60"/>
        <w:ind w:firstLine="0"/>
        <w:jc w:val="both"/>
        <w:rPr>
          <w:sz w:val="24"/>
        </w:rPr>
      </w:pPr>
      <w:r w:rsidRPr="00444664">
        <w:rPr>
          <w:sz w:val="24"/>
        </w:rPr>
        <w:t>BIBLIOGRAPHIE</w:t>
      </w:r>
      <w:r>
        <w:rPr>
          <w:sz w:val="24"/>
        </w:rPr>
        <w:t xml:space="preserve"> [</w:t>
      </w:r>
      <w:r w:rsidRPr="00444664">
        <w:rPr>
          <w:sz w:val="24"/>
        </w:rPr>
        <w:t>269</w:t>
      </w:r>
      <w:r>
        <w:rPr>
          <w:sz w:val="24"/>
        </w:rPr>
        <w:t>]</w:t>
      </w:r>
    </w:p>
    <w:p w14:paraId="3D9B71F9" w14:textId="77777777" w:rsidR="001C7F57" w:rsidRPr="00444664" w:rsidRDefault="001C7F57" w:rsidP="001C7F57">
      <w:pPr>
        <w:spacing w:before="60" w:after="60"/>
        <w:ind w:firstLine="0"/>
        <w:jc w:val="both"/>
        <w:rPr>
          <w:sz w:val="24"/>
        </w:rPr>
      </w:pPr>
      <w:r w:rsidRPr="00444664">
        <w:rPr>
          <w:sz w:val="24"/>
        </w:rPr>
        <w:t>TABLE DES PRINCIPAUX TABLEAUX ET DIAGRAMMES</w:t>
      </w:r>
      <w:r>
        <w:rPr>
          <w:sz w:val="24"/>
        </w:rPr>
        <w:t xml:space="preserve"> [</w:t>
      </w:r>
      <w:r w:rsidRPr="00444664">
        <w:rPr>
          <w:sz w:val="24"/>
        </w:rPr>
        <w:t>275</w:t>
      </w:r>
      <w:r>
        <w:rPr>
          <w:sz w:val="24"/>
        </w:rPr>
        <w:t>]</w:t>
      </w:r>
    </w:p>
    <w:p w14:paraId="0F70283D" w14:textId="77777777" w:rsidR="001C7F57" w:rsidRPr="00444664" w:rsidRDefault="001C7F57" w:rsidP="001C7F57">
      <w:pPr>
        <w:spacing w:before="60" w:after="60"/>
        <w:ind w:firstLine="0"/>
        <w:jc w:val="both"/>
        <w:rPr>
          <w:sz w:val="24"/>
        </w:rPr>
      </w:pPr>
      <w:r w:rsidRPr="00444664">
        <w:rPr>
          <w:sz w:val="24"/>
        </w:rPr>
        <w:t>TABLE DES CARTES</w:t>
      </w:r>
      <w:r>
        <w:rPr>
          <w:sz w:val="24"/>
        </w:rPr>
        <w:t xml:space="preserve"> [</w:t>
      </w:r>
      <w:r w:rsidRPr="00444664">
        <w:rPr>
          <w:sz w:val="24"/>
        </w:rPr>
        <w:t>277</w:t>
      </w:r>
      <w:r>
        <w:rPr>
          <w:sz w:val="24"/>
        </w:rPr>
        <w:t>]</w:t>
      </w:r>
    </w:p>
    <w:p w14:paraId="5CC46A46" w14:textId="77777777" w:rsidR="001C7F57" w:rsidRPr="00444664" w:rsidRDefault="001C7F57" w:rsidP="001C7F57">
      <w:pPr>
        <w:spacing w:before="60" w:after="60"/>
        <w:ind w:firstLine="0"/>
        <w:jc w:val="both"/>
        <w:rPr>
          <w:sz w:val="24"/>
        </w:rPr>
      </w:pPr>
      <w:r w:rsidRPr="00444664">
        <w:rPr>
          <w:sz w:val="24"/>
        </w:rPr>
        <w:t>TABLE DES PLANCHES-PHOTO</w:t>
      </w:r>
      <w:r>
        <w:rPr>
          <w:sz w:val="24"/>
        </w:rPr>
        <w:t xml:space="preserve"> [</w:t>
      </w:r>
      <w:r w:rsidRPr="00444664">
        <w:rPr>
          <w:sz w:val="24"/>
        </w:rPr>
        <w:t>279</w:t>
      </w:r>
      <w:r>
        <w:rPr>
          <w:sz w:val="24"/>
        </w:rPr>
        <w:t>]</w:t>
      </w:r>
    </w:p>
    <w:p w14:paraId="762DEF85" w14:textId="77777777" w:rsidR="001C7F57" w:rsidRDefault="001C7F57" w:rsidP="001C7F57">
      <w:pPr>
        <w:spacing w:before="60" w:after="60"/>
        <w:ind w:firstLine="0"/>
        <w:jc w:val="both"/>
        <w:rPr>
          <w:sz w:val="24"/>
        </w:rPr>
      </w:pPr>
      <w:r w:rsidRPr="00444664">
        <w:rPr>
          <w:sz w:val="24"/>
        </w:rPr>
        <w:t>TABLE DES MATIERES</w:t>
      </w:r>
      <w:r>
        <w:rPr>
          <w:sz w:val="24"/>
        </w:rPr>
        <w:t xml:space="preserve"> [</w:t>
      </w:r>
      <w:r w:rsidRPr="00444664">
        <w:rPr>
          <w:sz w:val="24"/>
        </w:rPr>
        <w:t>281</w:t>
      </w:r>
      <w:r>
        <w:rPr>
          <w:sz w:val="24"/>
        </w:rPr>
        <w:t>]</w:t>
      </w:r>
    </w:p>
    <w:p w14:paraId="5B4AB754" w14:textId="77777777" w:rsidR="001C7F57" w:rsidRPr="00444664" w:rsidRDefault="001C7F57" w:rsidP="001C7F57">
      <w:pPr>
        <w:spacing w:before="60" w:after="60"/>
        <w:ind w:firstLine="0"/>
        <w:jc w:val="both"/>
        <w:rPr>
          <w:sz w:val="24"/>
        </w:rPr>
      </w:pPr>
    </w:p>
    <w:sectPr w:rsidR="001C7F57" w:rsidRPr="00444664" w:rsidSect="001C7F57">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92C27" w14:textId="77777777" w:rsidR="00467AA8" w:rsidRDefault="00467AA8">
      <w:r>
        <w:separator/>
      </w:r>
    </w:p>
  </w:endnote>
  <w:endnote w:type="continuationSeparator" w:id="0">
    <w:p w14:paraId="7E50BAFE" w14:textId="77777777" w:rsidR="00467AA8" w:rsidRDefault="00467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altName w:val="Calibri"/>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D491" w14:textId="77777777" w:rsidR="00467AA8" w:rsidRDefault="00467AA8">
      <w:pPr>
        <w:ind w:firstLine="0"/>
      </w:pPr>
      <w:r>
        <w:separator/>
      </w:r>
    </w:p>
  </w:footnote>
  <w:footnote w:type="continuationSeparator" w:id="0">
    <w:p w14:paraId="7D2243A8" w14:textId="77777777" w:rsidR="00467AA8" w:rsidRDefault="00467AA8">
      <w:pPr>
        <w:ind w:firstLine="0"/>
      </w:pPr>
      <w:r>
        <w:separator/>
      </w:r>
    </w:p>
  </w:footnote>
  <w:footnote w:id="1">
    <w:p w14:paraId="12980B84" w14:textId="77777777" w:rsidR="001C7F57" w:rsidRDefault="001C7F57" w:rsidP="001C7F57">
      <w:pPr>
        <w:pStyle w:val="Notedebasdepage"/>
      </w:pPr>
      <w:r>
        <w:rPr>
          <w:rStyle w:val="Appelnotedebasdep"/>
        </w:rPr>
        <w:footnoteRef/>
      </w:r>
      <w:r>
        <w:t xml:space="preserve"> </w:t>
      </w:r>
      <w:r>
        <w:tab/>
      </w:r>
      <w:r w:rsidRPr="000628A6">
        <w:t>Cf.</w:t>
      </w:r>
      <w:r w:rsidRPr="000628A6">
        <w:rPr>
          <w:lang w:eastAsia="fr-FR" w:bidi="fr-FR"/>
        </w:rPr>
        <w:t xml:space="preserve"> Macdonald, C., 1975.</w:t>
      </w:r>
    </w:p>
  </w:footnote>
  <w:footnote w:id="2">
    <w:p w14:paraId="6DFE8EBB" w14:textId="77777777" w:rsidR="001C7F57" w:rsidRDefault="001C7F57" w:rsidP="001C7F57">
      <w:pPr>
        <w:pStyle w:val="Notedebasdepage"/>
      </w:pPr>
      <w:r>
        <w:rPr>
          <w:rStyle w:val="Appelnotedebasdep"/>
        </w:rPr>
        <w:footnoteRef/>
      </w:r>
      <w:r>
        <w:t xml:space="preserve"> </w:t>
      </w:r>
      <w:r>
        <w:tab/>
      </w:r>
      <w:r w:rsidRPr="000628A6">
        <w:rPr>
          <w:lang w:eastAsia="fr-FR" w:bidi="fr-FR"/>
        </w:rPr>
        <w:t>Cette distinction n’est clairement apparue qu’en 1974-75, au cours de l’enquête extensive faite alors. La très forte variabilité culturelle nous était connue auparavant mais non sa disposition en aires partic</w:t>
      </w:r>
      <w:r w:rsidRPr="000628A6">
        <w:rPr>
          <w:lang w:eastAsia="fr-FR" w:bidi="fr-FR"/>
        </w:rPr>
        <w:t>u</w:t>
      </w:r>
      <w:r w:rsidRPr="000628A6">
        <w:rPr>
          <w:lang w:eastAsia="fr-FR" w:bidi="fr-FR"/>
        </w:rPr>
        <w:t>lières. Précisons aussi que les limites portées sur la carte sont encore susceptibles d’être rév</w:t>
      </w:r>
      <w:r w:rsidRPr="000628A6">
        <w:rPr>
          <w:lang w:eastAsia="fr-FR" w:bidi="fr-FR"/>
        </w:rPr>
        <w:t>i</w:t>
      </w:r>
      <w:r w:rsidRPr="000628A6">
        <w:rPr>
          <w:lang w:eastAsia="fr-FR" w:bidi="fr-FR"/>
        </w:rPr>
        <w:t xml:space="preserve">sées. </w:t>
      </w:r>
      <w:r>
        <w:rPr>
          <w:lang w:eastAsia="fr-FR" w:bidi="fr-FR"/>
        </w:rPr>
        <w:t>Il</w:t>
      </w:r>
      <w:r w:rsidRPr="000628A6">
        <w:rPr>
          <w:lang w:eastAsia="fr-FR" w:bidi="fr-FR"/>
        </w:rPr>
        <w:t xml:space="preserve"> s’agit là d’une première approxim</w:t>
      </w:r>
      <w:r w:rsidRPr="000628A6">
        <w:rPr>
          <w:lang w:eastAsia="fr-FR" w:bidi="fr-FR"/>
        </w:rPr>
        <w:t>a</w:t>
      </w:r>
      <w:r w:rsidRPr="000628A6">
        <w:rPr>
          <w:lang w:eastAsia="fr-FR" w:bidi="fr-FR"/>
        </w:rPr>
        <w:t>tion.</w:t>
      </w:r>
    </w:p>
  </w:footnote>
  <w:footnote w:id="3">
    <w:p w14:paraId="59B69C96" w14:textId="77777777" w:rsidR="001C7F57" w:rsidRDefault="001C7F57" w:rsidP="001C7F57">
      <w:pPr>
        <w:pStyle w:val="Notedebasdepage"/>
      </w:pPr>
      <w:r>
        <w:rPr>
          <w:rStyle w:val="Appelnotedebasdep"/>
        </w:rPr>
        <w:footnoteRef/>
      </w:r>
      <w:r>
        <w:t xml:space="preserve"> </w:t>
      </w:r>
      <w:r>
        <w:tab/>
      </w:r>
      <w:r w:rsidRPr="000628A6">
        <w:rPr>
          <w:lang w:eastAsia="fr-FR" w:bidi="fr-FR"/>
        </w:rPr>
        <w:t>Nos informations ne sont pas encore suffisantes pour déterminer exactement les limites de ces aires culturelles. La notion même d’« aire culturelle » so</w:t>
      </w:r>
      <w:r w:rsidRPr="000628A6">
        <w:rPr>
          <w:lang w:eastAsia="fr-FR" w:bidi="fr-FR"/>
        </w:rPr>
        <w:t>u</w:t>
      </w:r>
      <w:r w:rsidRPr="000628A6">
        <w:rPr>
          <w:lang w:eastAsia="fr-FR" w:bidi="fr-FR"/>
        </w:rPr>
        <w:t>lève de nombreux problèmes que nous n’avons pas la place de traiter ici.</w:t>
      </w:r>
    </w:p>
  </w:footnote>
  <w:footnote w:id="4">
    <w:p w14:paraId="4DA1FBAF" w14:textId="77777777" w:rsidR="001C7F57" w:rsidRDefault="001C7F57" w:rsidP="001C7F57">
      <w:pPr>
        <w:pStyle w:val="Notedebasdepage"/>
      </w:pPr>
      <w:r>
        <w:rPr>
          <w:rStyle w:val="Appelnotedebasdep"/>
        </w:rPr>
        <w:footnoteRef/>
      </w:r>
      <w:r>
        <w:t xml:space="preserve"> </w:t>
      </w:r>
      <w:r>
        <w:tab/>
      </w:r>
      <w:r w:rsidRPr="000628A6">
        <w:rPr>
          <w:lang w:eastAsia="fr-FR" w:bidi="fr-FR"/>
        </w:rPr>
        <w:t>Ces différentes langues ne sont pas mutuellement intelligibles bien qu’appartenant toutes au même groupe linguistique et étroitement appare</w:t>
      </w:r>
      <w:r w:rsidRPr="000628A6">
        <w:rPr>
          <w:lang w:eastAsia="fr-FR" w:bidi="fr-FR"/>
        </w:rPr>
        <w:t>n</w:t>
      </w:r>
      <w:r w:rsidRPr="000628A6">
        <w:rPr>
          <w:lang w:eastAsia="fr-FR" w:bidi="fr-FR"/>
        </w:rPr>
        <w:t>tées entre elles par leur structure grammaticale et syntaxique ainsi que par le lexique. Le tagalog s’est imposé comme langue de communication dans to</w:t>
      </w:r>
      <w:r w:rsidRPr="000628A6">
        <w:rPr>
          <w:lang w:eastAsia="fr-FR" w:bidi="fr-FR"/>
        </w:rPr>
        <w:t>u</w:t>
      </w:r>
      <w:r w:rsidRPr="000628A6">
        <w:rPr>
          <w:lang w:eastAsia="fr-FR" w:bidi="fr-FR"/>
        </w:rPr>
        <w:t>te la région de Brooke’s Point.</w:t>
      </w:r>
    </w:p>
  </w:footnote>
  <w:footnote w:id="5">
    <w:p w14:paraId="5A415691" w14:textId="77777777" w:rsidR="001C7F57" w:rsidRDefault="001C7F57" w:rsidP="001C7F57">
      <w:pPr>
        <w:pStyle w:val="Notedebasdepage"/>
      </w:pPr>
      <w:r>
        <w:rPr>
          <w:rStyle w:val="Appelnotedebasdep"/>
        </w:rPr>
        <w:footnoteRef/>
      </w:r>
      <w:r>
        <w:t xml:space="preserve"> </w:t>
      </w:r>
      <w:r>
        <w:tab/>
      </w:r>
      <w:r w:rsidRPr="000628A6">
        <w:rPr>
          <w:lang w:eastAsia="fr-FR" w:bidi="fr-FR"/>
        </w:rPr>
        <w:t>(</w:t>
      </w:r>
      <w:r w:rsidRPr="00A95CE5">
        <w:rPr>
          <w:lang w:eastAsia="fr-FR" w:bidi="fr-FR"/>
        </w:rPr>
        <w:t>Imperata spp</w:t>
      </w:r>
      <w:r w:rsidRPr="000628A6">
        <w:rPr>
          <w:lang w:eastAsia="fr-FR" w:bidi="fr-FR"/>
        </w:rPr>
        <w:t>.)</w:t>
      </w:r>
    </w:p>
  </w:footnote>
  <w:footnote w:id="6">
    <w:p w14:paraId="17A2EB65" w14:textId="77777777" w:rsidR="001C7F57" w:rsidRDefault="001C7F57" w:rsidP="001C7F57">
      <w:pPr>
        <w:pStyle w:val="Notedebasdepage"/>
      </w:pPr>
      <w:r>
        <w:rPr>
          <w:rStyle w:val="Appelnotedebasdep"/>
        </w:rPr>
        <w:footnoteRef/>
      </w:r>
      <w:r>
        <w:t xml:space="preserve"> </w:t>
      </w:r>
      <w:r>
        <w:tab/>
      </w:r>
      <w:r w:rsidRPr="000628A6">
        <w:rPr>
          <w:lang w:eastAsia="fr-FR" w:bidi="fr-FR"/>
        </w:rPr>
        <w:t xml:space="preserve">Sur l’alimentation palawan, </w:t>
      </w:r>
      <w:r w:rsidRPr="000628A6">
        <w:t>cf.</w:t>
      </w:r>
      <w:r w:rsidRPr="000628A6">
        <w:rPr>
          <w:lang w:eastAsia="fr-FR" w:bidi="fr-FR"/>
        </w:rPr>
        <w:t xml:space="preserve"> Macdonald, C. et N., 1974.</w:t>
      </w:r>
    </w:p>
  </w:footnote>
  <w:footnote w:id="7">
    <w:p w14:paraId="602D38B0" w14:textId="77777777" w:rsidR="001C7F57" w:rsidRDefault="001C7F57" w:rsidP="001C7F57">
      <w:pPr>
        <w:pStyle w:val="Notedebasdepage"/>
      </w:pPr>
      <w:r>
        <w:rPr>
          <w:rStyle w:val="Appelnotedebasdep"/>
        </w:rPr>
        <w:footnoteRef/>
      </w:r>
      <w:r>
        <w:t xml:space="preserve"> </w:t>
      </w:r>
      <w:r>
        <w:tab/>
      </w:r>
      <w:r w:rsidRPr="000628A6">
        <w:rPr>
          <w:lang w:eastAsia="fr-FR" w:bidi="fr-FR"/>
        </w:rPr>
        <w:t xml:space="preserve">Sur la fabrication de la sarbacane, </w:t>
      </w:r>
      <w:r w:rsidRPr="000628A6">
        <w:t>cf.</w:t>
      </w:r>
      <w:r w:rsidRPr="000628A6">
        <w:rPr>
          <w:lang w:eastAsia="fr-FR" w:bidi="fr-FR"/>
        </w:rPr>
        <w:t xml:space="preserve"> Macdonald, C., à paraître, </w:t>
      </w:r>
      <w:r w:rsidRPr="000628A6">
        <w:t>in Filipino Heritage.</w:t>
      </w:r>
    </w:p>
  </w:footnote>
  <w:footnote w:id="8">
    <w:p w14:paraId="41E49E37" w14:textId="77777777" w:rsidR="001C7F57" w:rsidRDefault="001C7F57" w:rsidP="001C7F57">
      <w:pPr>
        <w:pStyle w:val="Notedebasdepage"/>
      </w:pPr>
      <w:r>
        <w:rPr>
          <w:rStyle w:val="Appelnotedebasdep"/>
        </w:rPr>
        <w:footnoteRef/>
      </w:r>
      <w:r>
        <w:t xml:space="preserve"> </w:t>
      </w:r>
      <w:r>
        <w:tab/>
      </w:r>
      <w:r w:rsidRPr="000628A6">
        <w:rPr>
          <w:lang w:eastAsia="fr-FR" w:bidi="fr-FR"/>
        </w:rPr>
        <w:t>C’est cette position méthodologique qui par exemple nous fait traiter la rel</w:t>
      </w:r>
      <w:r w:rsidRPr="000628A6">
        <w:rPr>
          <w:lang w:eastAsia="fr-FR" w:bidi="fr-FR"/>
        </w:rPr>
        <w:t>a</w:t>
      </w:r>
      <w:r w:rsidRPr="000628A6">
        <w:rPr>
          <w:lang w:eastAsia="fr-FR" w:bidi="fr-FR"/>
        </w:rPr>
        <w:t>tion d’alliance comme une relation entre preneur et do</w:t>
      </w:r>
      <w:r w:rsidRPr="000628A6">
        <w:rPr>
          <w:lang w:eastAsia="fr-FR" w:bidi="fr-FR"/>
        </w:rPr>
        <w:t>n</w:t>
      </w:r>
      <w:r w:rsidRPr="000628A6">
        <w:rPr>
          <w:lang w:eastAsia="fr-FR" w:bidi="fr-FR"/>
        </w:rPr>
        <w:t xml:space="preserve">neur de </w:t>
      </w:r>
      <w:r w:rsidRPr="000628A6">
        <w:t>femme</w:t>
      </w:r>
      <w:r w:rsidRPr="000628A6">
        <w:rPr>
          <w:lang w:eastAsia="fr-FR" w:bidi="fr-FR"/>
        </w:rPr>
        <w:t xml:space="preserve"> avant d’être une relation entre preneur et donneur de </w:t>
      </w:r>
      <w:r w:rsidRPr="000628A6">
        <w:t>conjoint.</w:t>
      </w:r>
    </w:p>
  </w:footnote>
  <w:footnote w:id="9">
    <w:p w14:paraId="7A967B7E" w14:textId="77777777" w:rsidR="001C7F57" w:rsidRDefault="001C7F57" w:rsidP="001C7F57">
      <w:pPr>
        <w:pStyle w:val="Notedebasdepage"/>
      </w:pPr>
      <w:r>
        <w:rPr>
          <w:rStyle w:val="Appelnotedebasdep"/>
        </w:rPr>
        <w:footnoteRef/>
      </w:r>
      <w:r>
        <w:t xml:space="preserve"> </w:t>
      </w:r>
      <w:r>
        <w:tab/>
      </w:r>
      <w:r w:rsidRPr="000628A6">
        <w:t>Cf.</w:t>
      </w:r>
      <w:r w:rsidRPr="000628A6">
        <w:rPr>
          <w:lang w:eastAsia="fr-FR" w:bidi="fr-FR"/>
        </w:rPr>
        <w:t xml:space="preserve"> Macdonald, C., 1973 et 1974 a, où nous donnons une de</w:t>
      </w:r>
      <w:r w:rsidRPr="000628A6">
        <w:rPr>
          <w:lang w:eastAsia="fr-FR" w:bidi="fr-FR"/>
        </w:rPr>
        <w:t>s</w:t>
      </w:r>
      <w:r w:rsidRPr="000628A6">
        <w:rPr>
          <w:lang w:eastAsia="fr-FR" w:bidi="fr-FR"/>
        </w:rPr>
        <w:t xml:space="preserve">cription de </w:t>
      </w:r>
      <w:r>
        <w:t>l’</w:t>
      </w:r>
      <w:r w:rsidRPr="0063606E">
        <w:rPr>
          <w:i/>
        </w:rPr>
        <w:t>ulit</w:t>
      </w:r>
      <w:r w:rsidRPr="000628A6">
        <w:t xml:space="preserve"> </w:t>
      </w:r>
      <w:r w:rsidRPr="000628A6">
        <w:rPr>
          <w:lang w:eastAsia="fr-FR" w:bidi="fr-FR"/>
        </w:rPr>
        <w:t>et, d’autre part, le texte et l’analyse de mythes qui s’y rattachent. Ra</w:t>
      </w:r>
      <w:r w:rsidRPr="000628A6">
        <w:rPr>
          <w:lang w:eastAsia="fr-FR" w:bidi="fr-FR"/>
        </w:rPr>
        <w:t>p</w:t>
      </w:r>
      <w:r w:rsidRPr="000628A6">
        <w:rPr>
          <w:lang w:eastAsia="fr-FR" w:bidi="fr-FR"/>
        </w:rPr>
        <w:t>pelons que le terme « chamanisme » repose sur un critère précis : la croya</w:t>
      </w:r>
      <w:r w:rsidRPr="000628A6">
        <w:rPr>
          <w:lang w:eastAsia="fr-FR" w:bidi="fr-FR"/>
        </w:rPr>
        <w:t>n</w:t>
      </w:r>
      <w:r w:rsidRPr="000628A6">
        <w:rPr>
          <w:lang w:eastAsia="fr-FR" w:bidi="fr-FR"/>
        </w:rPr>
        <w:t>ce au « voyage » de l’âme. Dans d’autres régions palawan on observe la croyance exactement inverse : ce n’est pas l’âme du chaman qui voyage mais l’esprit ou la divinité elle-même. On a affaire dans un cas semblable, non plus au chamanisme mais à un phénomène de « possession » ou à un phénomène apparenté.</w:t>
      </w:r>
    </w:p>
  </w:footnote>
  <w:footnote w:id="10">
    <w:p w14:paraId="7A0C96F7" w14:textId="77777777" w:rsidR="001C7F57" w:rsidRDefault="001C7F57" w:rsidP="001C7F57">
      <w:pPr>
        <w:pStyle w:val="Notedebasdepage"/>
      </w:pPr>
      <w:r>
        <w:rPr>
          <w:rStyle w:val="Appelnotedebasdep"/>
        </w:rPr>
        <w:footnoteRef/>
      </w:r>
      <w:r>
        <w:t xml:space="preserve"> </w:t>
      </w:r>
      <w:r>
        <w:tab/>
      </w:r>
      <w:r w:rsidRPr="000628A6">
        <w:rPr>
          <w:lang w:eastAsia="fr-FR" w:bidi="fr-FR"/>
        </w:rPr>
        <w:t>Souvent représentés comme un empilement d’assiettes.</w:t>
      </w:r>
    </w:p>
  </w:footnote>
  <w:footnote w:id="11">
    <w:p w14:paraId="50088E38" w14:textId="77777777" w:rsidR="001C7F57" w:rsidRDefault="001C7F57" w:rsidP="001C7F57">
      <w:pPr>
        <w:pStyle w:val="Notedebasdepage"/>
      </w:pPr>
      <w:r>
        <w:rPr>
          <w:rStyle w:val="Appelnotedebasdep"/>
        </w:rPr>
        <w:footnoteRef/>
      </w:r>
      <w:r>
        <w:t xml:space="preserve"> </w:t>
      </w:r>
      <w:r>
        <w:tab/>
      </w:r>
      <w:r w:rsidRPr="000628A6">
        <w:rPr>
          <w:lang w:eastAsia="fr-FR" w:bidi="fr-FR"/>
        </w:rPr>
        <w:t xml:space="preserve">Sur la préhistoire de Palawan, </w:t>
      </w:r>
      <w:r w:rsidRPr="000628A6">
        <w:t>cf</w:t>
      </w:r>
      <w:r>
        <w:t>.</w:t>
      </w:r>
      <w:r w:rsidRPr="000628A6">
        <w:rPr>
          <w:lang w:eastAsia="fr-FR" w:bidi="fr-FR"/>
        </w:rPr>
        <w:t xml:space="preserve"> surtout Fox, R., 1970. </w:t>
      </w:r>
    </w:p>
  </w:footnote>
  <w:footnote w:id="12">
    <w:p w14:paraId="7344EA5C" w14:textId="77777777" w:rsidR="001C7F57" w:rsidRDefault="001C7F57" w:rsidP="001C7F57">
      <w:pPr>
        <w:pStyle w:val="Notedebasdepage"/>
      </w:pPr>
      <w:r>
        <w:rPr>
          <w:rStyle w:val="Appelnotedebasdep"/>
        </w:rPr>
        <w:footnoteRef/>
      </w:r>
      <w:r>
        <w:t xml:space="preserve"> </w:t>
      </w:r>
      <w:r>
        <w:tab/>
      </w:r>
      <w:r w:rsidRPr="00761D03">
        <w:rPr>
          <w:lang w:val="en-US"/>
        </w:rPr>
        <w:t>Cf.</w:t>
      </w:r>
      <w:r w:rsidRPr="00761D03">
        <w:rPr>
          <w:lang w:val="en-US" w:eastAsia="fr-FR" w:bidi="fr-FR"/>
        </w:rPr>
        <w:t xml:space="preserve"> Pigafetta, A., </w:t>
      </w:r>
      <w:r w:rsidRPr="00761D03">
        <w:rPr>
          <w:lang w:val="en-US"/>
        </w:rPr>
        <w:t>in</w:t>
      </w:r>
      <w:r w:rsidRPr="00761D03">
        <w:rPr>
          <w:lang w:val="en-US" w:eastAsia="fr-FR" w:bidi="fr-FR"/>
        </w:rPr>
        <w:t xml:space="preserve"> Blair and Robertson, 1903-1909, vol. 33.</w:t>
      </w:r>
    </w:p>
  </w:footnote>
  <w:footnote w:id="13">
    <w:p w14:paraId="35DFBA77" w14:textId="77777777" w:rsidR="001C7F57" w:rsidRDefault="001C7F57" w:rsidP="001C7F57">
      <w:pPr>
        <w:pStyle w:val="Notedebasdepage"/>
      </w:pPr>
      <w:r>
        <w:rPr>
          <w:rStyle w:val="Appelnotedebasdep"/>
        </w:rPr>
        <w:footnoteRef/>
      </w:r>
      <w:r>
        <w:t xml:space="preserve"> </w:t>
      </w:r>
      <w:r>
        <w:tab/>
      </w:r>
      <w:r w:rsidRPr="00761D03">
        <w:rPr>
          <w:i/>
          <w:lang w:val="en-US"/>
        </w:rPr>
        <w:t>Id</w:t>
      </w:r>
      <w:r w:rsidRPr="00761D03">
        <w:rPr>
          <w:lang w:val="en-US"/>
        </w:rPr>
        <w:t>.</w:t>
      </w:r>
      <w:r w:rsidRPr="00761D03">
        <w:rPr>
          <w:lang w:val="en-US" w:eastAsia="fr-FR" w:bidi="fr-FR"/>
        </w:rPr>
        <w:t xml:space="preserve"> p. 350.</w:t>
      </w:r>
    </w:p>
  </w:footnote>
  <w:footnote w:id="14">
    <w:p w14:paraId="6301488F" w14:textId="77777777" w:rsidR="001C7F57" w:rsidRDefault="001C7F57" w:rsidP="001C7F57">
      <w:pPr>
        <w:pStyle w:val="Notedebasdepage"/>
      </w:pPr>
      <w:r>
        <w:rPr>
          <w:rStyle w:val="Appelnotedebasdep"/>
        </w:rPr>
        <w:footnoteRef/>
      </w:r>
      <w:r>
        <w:t xml:space="preserve"> </w:t>
      </w:r>
      <w:r>
        <w:tab/>
      </w:r>
      <w:r w:rsidRPr="00761D03">
        <w:rPr>
          <w:i/>
          <w:lang w:val="en-US"/>
        </w:rPr>
        <w:t>Id</w:t>
      </w:r>
      <w:r w:rsidRPr="00761D03">
        <w:rPr>
          <w:lang w:val="en-US"/>
        </w:rPr>
        <w:t>.</w:t>
      </w:r>
      <w:r w:rsidRPr="00761D03">
        <w:rPr>
          <w:lang w:val="en-US" w:eastAsia="fr-FR" w:bidi="fr-FR"/>
        </w:rPr>
        <w:t xml:space="preserve"> p. 233 </w:t>
      </w:r>
      <w:r w:rsidRPr="00761D03">
        <w:rPr>
          <w:lang w:val="en-US"/>
        </w:rPr>
        <w:t>sqq.</w:t>
      </w:r>
    </w:p>
  </w:footnote>
  <w:footnote w:id="15">
    <w:p w14:paraId="43499447" w14:textId="77777777" w:rsidR="001C7F57" w:rsidRDefault="001C7F57" w:rsidP="001C7F57">
      <w:pPr>
        <w:pStyle w:val="Notedebasdepage"/>
      </w:pPr>
      <w:r>
        <w:rPr>
          <w:rStyle w:val="Appelnotedebasdep"/>
        </w:rPr>
        <w:footnoteRef/>
      </w:r>
      <w:r>
        <w:t xml:space="preserve"> </w:t>
      </w:r>
      <w:r>
        <w:tab/>
      </w:r>
      <w:r w:rsidRPr="00761D03">
        <w:rPr>
          <w:lang w:val="en-US"/>
        </w:rPr>
        <w:t>Cf.</w:t>
      </w:r>
      <w:r w:rsidRPr="00761D03">
        <w:rPr>
          <w:lang w:val="en-US" w:eastAsia="fr-FR" w:bidi="fr-FR"/>
        </w:rPr>
        <w:t xml:space="preserve"> Venturello, M. H., 1907, p. 43.</w:t>
      </w:r>
    </w:p>
  </w:footnote>
  <w:footnote w:id="16">
    <w:p w14:paraId="78CA4B12" w14:textId="77777777" w:rsidR="001C7F57" w:rsidRDefault="001C7F57" w:rsidP="001C7F57">
      <w:pPr>
        <w:pStyle w:val="Notedebasdepage"/>
      </w:pPr>
      <w:r>
        <w:rPr>
          <w:rStyle w:val="Appelnotedebasdep"/>
        </w:rPr>
        <w:footnoteRef/>
      </w:r>
      <w:r>
        <w:t xml:space="preserve"> </w:t>
      </w:r>
      <w:r>
        <w:tab/>
      </w:r>
      <w:r w:rsidRPr="00761D03">
        <w:rPr>
          <w:lang w:val="en-US"/>
        </w:rPr>
        <w:t>Cf.</w:t>
      </w:r>
      <w:r w:rsidRPr="00761D03">
        <w:rPr>
          <w:lang w:val="en-US" w:eastAsia="fr-FR" w:bidi="fr-FR"/>
        </w:rPr>
        <w:t xml:space="preserve"> Saleeby, N. M., 1908, pp. 317-</w:t>
      </w:r>
      <w:r>
        <w:rPr>
          <w:lang w:val="en-US" w:eastAsia="fr-FR" w:bidi="fr-FR"/>
        </w:rPr>
        <w:t>3</w:t>
      </w:r>
      <w:r w:rsidRPr="00761D03">
        <w:rPr>
          <w:lang w:val="en-US" w:eastAsia="fr-FR" w:bidi="fr-FR"/>
        </w:rPr>
        <w:t>18.</w:t>
      </w:r>
    </w:p>
  </w:footnote>
  <w:footnote w:id="17">
    <w:p w14:paraId="03AEE53B" w14:textId="77777777" w:rsidR="001C7F57" w:rsidRDefault="001C7F57" w:rsidP="001C7F57">
      <w:pPr>
        <w:pStyle w:val="Notedebasdepage"/>
      </w:pPr>
      <w:r>
        <w:rPr>
          <w:rStyle w:val="Appelnotedebasdep"/>
        </w:rPr>
        <w:footnoteRef/>
      </w:r>
      <w:r>
        <w:t xml:space="preserve"> </w:t>
      </w:r>
      <w:r>
        <w:tab/>
      </w:r>
      <w:r w:rsidRPr="000628A6">
        <w:rPr>
          <w:lang w:eastAsia="fr-FR" w:bidi="fr-FR"/>
        </w:rPr>
        <w:t>Un exemple caractéristique est celui du rapport entre Su</w:t>
      </w:r>
      <w:r>
        <w:rPr>
          <w:lang w:eastAsia="fr-FR" w:bidi="fr-FR"/>
        </w:rPr>
        <w:t>banun et Magind</w:t>
      </w:r>
      <w:r>
        <w:rPr>
          <w:lang w:eastAsia="fr-FR" w:bidi="fr-FR"/>
        </w:rPr>
        <w:t>a</w:t>
      </w:r>
      <w:r>
        <w:rPr>
          <w:lang w:eastAsia="fr-FR" w:bidi="fr-FR"/>
        </w:rPr>
        <w:t>nao ou Lutao (cf</w:t>
      </w:r>
      <w:r w:rsidRPr="000628A6">
        <w:rPr>
          <w:lang w:eastAsia="fr-FR" w:bidi="fr-FR"/>
        </w:rPr>
        <w:t>. Christie, E., 1909). On pourrait dire la même chose du rapport Palawan-Jama Mapun : complémentarité éc</w:t>
      </w:r>
      <w:r w:rsidRPr="000628A6">
        <w:rPr>
          <w:lang w:eastAsia="fr-FR" w:bidi="fr-FR"/>
        </w:rPr>
        <w:t>o</w:t>
      </w:r>
      <w:r w:rsidRPr="000628A6">
        <w:rPr>
          <w:lang w:eastAsia="fr-FR" w:bidi="fr-FR"/>
        </w:rPr>
        <w:t>nomique, dominance politique, intermariages, conversions individue</w:t>
      </w:r>
      <w:r w:rsidRPr="000628A6">
        <w:rPr>
          <w:lang w:eastAsia="fr-FR" w:bidi="fr-FR"/>
        </w:rPr>
        <w:t>l</w:t>
      </w:r>
      <w:r w:rsidRPr="000628A6">
        <w:rPr>
          <w:lang w:eastAsia="fr-FR" w:bidi="fr-FR"/>
        </w:rPr>
        <w:t>les, etc.</w:t>
      </w:r>
    </w:p>
  </w:footnote>
  <w:footnote w:id="18">
    <w:p w14:paraId="679CCD4A" w14:textId="77777777" w:rsidR="001C7F57" w:rsidRDefault="001C7F57" w:rsidP="001C7F57">
      <w:pPr>
        <w:pStyle w:val="Notedebasdepage"/>
      </w:pPr>
      <w:r>
        <w:rPr>
          <w:rStyle w:val="Appelnotedebasdep"/>
        </w:rPr>
        <w:footnoteRef/>
      </w:r>
      <w:r>
        <w:t xml:space="preserve"> </w:t>
      </w:r>
      <w:r>
        <w:tab/>
      </w:r>
      <w:r w:rsidRPr="000628A6">
        <w:rPr>
          <w:lang w:eastAsia="fr-FR" w:bidi="fr-FR"/>
        </w:rPr>
        <w:t>Il y a par exemple un mythe du déluge et dans certaines variantes le perso</w:t>
      </w:r>
      <w:r w:rsidRPr="000628A6">
        <w:rPr>
          <w:lang w:eastAsia="fr-FR" w:bidi="fr-FR"/>
        </w:rPr>
        <w:t>n</w:t>
      </w:r>
      <w:r w:rsidRPr="000628A6">
        <w:rPr>
          <w:lang w:eastAsia="fr-FR" w:bidi="fr-FR"/>
        </w:rPr>
        <w:t>nage principal est appelé « Noë ». Cela ne signifie pas que la culture pal</w:t>
      </w:r>
      <w:r w:rsidRPr="000628A6">
        <w:rPr>
          <w:lang w:eastAsia="fr-FR" w:bidi="fr-FR"/>
        </w:rPr>
        <w:t>a</w:t>
      </w:r>
      <w:r w:rsidRPr="000628A6">
        <w:rPr>
          <w:lang w:eastAsia="fr-FR" w:bidi="fr-FR"/>
        </w:rPr>
        <w:t>wan a emprunté au Coran (et encore moins à la B</w:t>
      </w:r>
      <w:r w:rsidRPr="000628A6">
        <w:rPr>
          <w:lang w:eastAsia="fr-FR" w:bidi="fr-FR"/>
        </w:rPr>
        <w:t>i</w:t>
      </w:r>
      <w:r w:rsidRPr="000628A6">
        <w:rPr>
          <w:lang w:eastAsia="fr-FR" w:bidi="fr-FR"/>
        </w:rPr>
        <w:t>ble évidemment) l’histoire de Noë. Cela signifie que le mythe trad</w:t>
      </w:r>
      <w:r w:rsidRPr="000628A6">
        <w:rPr>
          <w:lang w:eastAsia="fr-FR" w:bidi="fr-FR"/>
        </w:rPr>
        <w:t>i</w:t>
      </w:r>
      <w:r w:rsidRPr="000628A6">
        <w:rPr>
          <w:lang w:eastAsia="fr-FR" w:bidi="fr-FR"/>
        </w:rPr>
        <w:t>tionnel du déluge présente dans la figure de l’ancêtre navigateur un personnage identique à celui de Noë, fin</w:t>
      </w:r>
      <w:r w:rsidRPr="000628A6">
        <w:rPr>
          <w:lang w:eastAsia="fr-FR" w:bidi="fr-FR"/>
        </w:rPr>
        <w:t>a</w:t>
      </w:r>
      <w:r w:rsidRPr="000628A6">
        <w:rPr>
          <w:lang w:eastAsia="fr-FR" w:bidi="fr-FR"/>
        </w:rPr>
        <w:t>lement appelé comme lui par influence.</w:t>
      </w:r>
    </w:p>
  </w:footnote>
  <w:footnote w:id="19">
    <w:p w14:paraId="057C8D51" w14:textId="77777777" w:rsidR="001C7F57" w:rsidRDefault="001C7F57" w:rsidP="001C7F57">
      <w:pPr>
        <w:pStyle w:val="Notedebasdepage"/>
      </w:pPr>
      <w:r>
        <w:rPr>
          <w:rStyle w:val="Appelnotedebasdep"/>
        </w:rPr>
        <w:footnoteRef/>
      </w:r>
      <w:r>
        <w:t xml:space="preserve"> </w:t>
      </w:r>
      <w:r>
        <w:tab/>
      </w:r>
      <w:r w:rsidRPr="00761D03">
        <w:rPr>
          <w:lang w:val="en-US"/>
        </w:rPr>
        <w:t>Cf.</w:t>
      </w:r>
      <w:r w:rsidRPr="00761D03">
        <w:rPr>
          <w:lang w:val="en-US" w:eastAsia="fr-FR" w:bidi="fr-FR"/>
        </w:rPr>
        <w:t xml:space="preserve"> Macdonald, N., 1974 b.</w:t>
      </w:r>
    </w:p>
  </w:footnote>
  <w:footnote w:id="20">
    <w:p w14:paraId="16461274" w14:textId="77777777" w:rsidR="001C7F57" w:rsidRDefault="001C7F57" w:rsidP="001C7F57">
      <w:pPr>
        <w:pStyle w:val="Notedebasdepage"/>
      </w:pPr>
      <w:r>
        <w:rPr>
          <w:rStyle w:val="Appelnotedebasdep"/>
        </w:rPr>
        <w:footnoteRef/>
      </w:r>
      <w:r>
        <w:t xml:space="preserve"> </w:t>
      </w:r>
      <w:r>
        <w:tab/>
      </w:r>
      <w:r w:rsidRPr="000628A6">
        <w:rPr>
          <w:lang w:eastAsia="fr-FR" w:bidi="fr-FR"/>
        </w:rPr>
        <w:t>Ces deux usages renvoient à deux aspects très différents du langage : la réf</w:t>
      </w:r>
      <w:r w:rsidRPr="000628A6">
        <w:rPr>
          <w:lang w:eastAsia="fr-FR" w:bidi="fr-FR"/>
        </w:rPr>
        <w:t>é</w:t>
      </w:r>
      <w:r w:rsidRPr="000628A6">
        <w:rPr>
          <w:lang w:eastAsia="fr-FR" w:bidi="fr-FR"/>
        </w:rPr>
        <w:t>rence appartient à l’aspect formel du langage tel qu’il se présente sous forme de corpus ou de répertoire ; l’adresse au contraire appartient à l’énonciation, à l’exercice du discours, au dial</w:t>
      </w:r>
      <w:r w:rsidRPr="000628A6">
        <w:rPr>
          <w:lang w:eastAsia="fr-FR" w:bidi="fr-FR"/>
        </w:rPr>
        <w:t>o</w:t>
      </w:r>
      <w:r w:rsidRPr="000628A6">
        <w:rPr>
          <w:lang w:eastAsia="fr-FR" w:bidi="fr-FR"/>
        </w:rPr>
        <w:t>gue (c</w:t>
      </w:r>
      <w:r>
        <w:rPr>
          <w:lang w:eastAsia="fr-FR" w:bidi="fr-FR"/>
        </w:rPr>
        <w:t>f</w:t>
      </w:r>
      <w:r w:rsidRPr="000628A6">
        <w:rPr>
          <w:lang w:eastAsia="fr-FR" w:bidi="fr-FR"/>
        </w:rPr>
        <w:t>. Benveniste, E., 1974). Sur un autre plan l’usage en référence corre</w:t>
      </w:r>
      <w:r w:rsidRPr="000628A6">
        <w:rPr>
          <w:lang w:eastAsia="fr-FR" w:bidi="fr-FR"/>
        </w:rPr>
        <w:t>s</w:t>
      </w:r>
      <w:r w:rsidRPr="000628A6">
        <w:rPr>
          <w:lang w:eastAsia="fr-FR" w:bidi="fr-FR"/>
        </w:rPr>
        <w:t>pond à la 3</w:t>
      </w:r>
      <w:r w:rsidRPr="00BC6A58">
        <w:rPr>
          <w:vertAlign w:val="superscript"/>
          <w:lang w:eastAsia="fr-FR" w:bidi="fr-FR"/>
        </w:rPr>
        <w:t>ème</w:t>
      </w:r>
      <w:r w:rsidRPr="000628A6">
        <w:rPr>
          <w:lang w:eastAsia="fr-FR" w:bidi="fr-FR"/>
        </w:rPr>
        <w:t xml:space="preserve"> personne, l’usage en adresse à la 2</w:t>
      </w:r>
      <w:r w:rsidRPr="00BC6A58">
        <w:rPr>
          <w:vertAlign w:val="superscript"/>
          <w:lang w:eastAsia="fr-FR" w:bidi="fr-FR"/>
        </w:rPr>
        <w:t>ème</w:t>
      </w:r>
      <w:r w:rsidRPr="000628A6">
        <w:rPr>
          <w:lang w:eastAsia="fr-FR" w:bidi="fr-FR"/>
        </w:rPr>
        <w:t xml:space="preserve"> personne. On comprend mieux dès lors la particularité de ces deux ensembles lex</w:t>
      </w:r>
      <w:r w:rsidRPr="000628A6">
        <w:rPr>
          <w:lang w:eastAsia="fr-FR" w:bidi="fr-FR"/>
        </w:rPr>
        <w:t>i</w:t>
      </w:r>
      <w:r w:rsidRPr="000628A6">
        <w:rPr>
          <w:lang w:eastAsia="fr-FR" w:bidi="fr-FR"/>
        </w:rPr>
        <w:t>caux par rapport aux autres dans des conditions normales d’usage et d’énonciation (en mettant à part le langage poétique, littéraire, etc.). Dans ces conditions en effet les autres ensembles lexicaux ressorti</w:t>
      </w:r>
      <w:r w:rsidRPr="000628A6">
        <w:rPr>
          <w:lang w:eastAsia="fr-FR" w:bidi="fr-FR"/>
        </w:rPr>
        <w:t>s</w:t>
      </w:r>
      <w:r w:rsidRPr="000628A6">
        <w:rPr>
          <w:lang w:eastAsia="fr-FR" w:bidi="fr-FR"/>
        </w:rPr>
        <w:t>sent exclusivement à la référence.</w:t>
      </w:r>
    </w:p>
  </w:footnote>
  <w:footnote w:id="21">
    <w:p w14:paraId="193E9E32" w14:textId="77777777" w:rsidR="001C7F57" w:rsidRDefault="001C7F57" w:rsidP="001C7F57">
      <w:pPr>
        <w:pStyle w:val="Notedebasdepage"/>
      </w:pPr>
      <w:r>
        <w:rPr>
          <w:rStyle w:val="Appelnotedebasdep"/>
        </w:rPr>
        <w:footnoteRef/>
      </w:r>
      <w:r>
        <w:t xml:space="preserve"> </w:t>
      </w:r>
      <w:r>
        <w:tab/>
      </w:r>
      <w:r w:rsidRPr="000628A6">
        <w:rPr>
          <w:lang w:eastAsia="fr-FR" w:bidi="fr-FR"/>
        </w:rPr>
        <w:t>Nous ne faisons que mettre en pratique l’idée suggérée par M. L. Bernot dans un de ses cours de l’École Pratique des Hautes Études.</w:t>
      </w:r>
    </w:p>
  </w:footnote>
  <w:footnote w:id="22">
    <w:p w14:paraId="1247A488" w14:textId="77777777" w:rsidR="001C7F57" w:rsidRDefault="001C7F57" w:rsidP="001C7F57">
      <w:pPr>
        <w:pStyle w:val="Notedebasdepage"/>
      </w:pPr>
      <w:r>
        <w:rPr>
          <w:rStyle w:val="Appelnotedebasdep"/>
        </w:rPr>
        <w:footnoteRef/>
      </w:r>
      <w:r>
        <w:t xml:space="preserve"> </w:t>
      </w:r>
      <w:r>
        <w:tab/>
      </w:r>
      <w:r w:rsidRPr="000628A6">
        <w:t>Cf.</w:t>
      </w:r>
      <w:r w:rsidRPr="000628A6">
        <w:rPr>
          <w:lang w:eastAsia="fr-FR" w:bidi="fr-FR"/>
        </w:rPr>
        <w:t xml:space="preserve"> diagramme au verso : « Consanguinité : Référence ».</w:t>
      </w:r>
    </w:p>
  </w:footnote>
  <w:footnote w:id="23">
    <w:p w14:paraId="617FAA01" w14:textId="77777777" w:rsidR="001C7F57" w:rsidRDefault="001C7F57" w:rsidP="001C7F57">
      <w:pPr>
        <w:pStyle w:val="Notedebasdepage"/>
      </w:pPr>
      <w:r>
        <w:rPr>
          <w:rStyle w:val="Appelnotedebasdep"/>
        </w:rPr>
        <w:footnoteRef/>
      </w:r>
      <w:r>
        <w:t xml:space="preserve"> </w:t>
      </w:r>
      <w:r>
        <w:tab/>
      </w:r>
      <w:r w:rsidRPr="000628A6">
        <w:rPr>
          <w:lang w:eastAsia="fr-FR" w:bidi="fr-FR"/>
        </w:rPr>
        <w:t xml:space="preserve">Le système serait appelé Eskimo en référence et Hawaï en adresse dans la terminologie de Murdock </w:t>
      </w:r>
      <w:r w:rsidRPr="000628A6">
        <w:t>(cf.</w:t>
      </w:r>
      <w:r w:rsidRPr="000628A6">
        <w:rPr>
          <w:lang w:eastAsia="fr-FR" w:bidi="fr-FR"/>
        </w:rPr>
        <w:t xml:space="preserve"> Murdock, G. P., 1949, p. 223).</w:t>
      </w:r>
    </w:p>
  </w:footnote>
  <w:footnote w:id="24">
    <w:p w14:paraId="79A9D5D5" w14:textId="77777777" w:rsidR="001C7F57" w:rsidRDefault="001C7F57" w:rsidP="001C7F57">
      <w:pPr>
        <w:pStyle w:val="Notedebasdepage"/>
      </w:pPr>
      <w:r>
        <w:rPr>
          <w:rStyle w:val="Appelnotedebasdep"/>
        </w:rPr>
        <w:footnoteRef/>
      </w:r>
      <w:r>
        <w:t xml:space="preserve"> </w:t>
      </w:r>
      <w:r>
        <w:tab/>
      </w:r>
      <w:r w:rsidRPr="000628A6">
        <w:rPr>
          <w:lang w:eastAsia="fr-FR" w:bidi="fr-FR"/>
        </w:rPr>
        <w:t>Pour noter le système, nous adopterons les conventions suiva</w:t>
      </w:r>
      <w:r w:rsidRPr="000628A6">
        <w:rPr>
          <w:lang w:eastAsia="fr-FR" w:bidi="fr-FR"/>
        </w:rPr>
        <w:t>n</w:t>
      </w:r>
      <w:r w:rsidRPr="000628A6">
        <w:rPr>
          <w:lang w:eastAsia="fr-FR" w:bidi="fr-FR"/>
        </w:rPr>
        <w:t>tes : F = frère, S = sœur, P = père, M = mère, f = fils, fe = fille, E = époux, Ee = épouse, a = aîné, c = cadet ; les symboles entre parenthèses ind</w:t>
      </w:r>
      <w:r w:rsidRPr="000628A6">
        <w:rPr>
          <w:lang w:eastAsia="fr-FR" w:bidi="fr-FR"/>
        </w:rPr>
        <w:t>i</w:t>
      </w:r>
      <w:r w:rsidRPr="000628A6">
        <w:rPr>
          <w:lang w:eastAsia="fr-FR" w:bidi="fr-FR"/>
        </w:rPr>
        <w:t>quent une alternative ; par exemple P (M) E (Ee) se lira : le père (ou la mère) de l’époux (ou de l’épouse). Pour un système de n</w:t>
      </w:r>
      <w:r w:rsidRPr="000628A6">
        <w:rPr>
          <w:lang w:eastAsia="fr-FR" w:bidi="fr-FR"/>
        </w:rPr>
        <w:t>o</w:t>
      </w:r>
      <w:r w:rsidRPr="000628A6">
        <w:rPr>
          <w:lang w:eastAsia="fr-FR" w:bidi="fr-FR"/>
        </w:rPr>
        <w:t xml:space="preserve">tation de ce type, </w:t>
      </w:r>
      <w:r w:rsidRPr="000628A6">
        <w:t>cf</w:t>
      </w:r>
      <w:r>
        <w:t>.</w:t>
      </w:r>
      <w:r w:rsidRPr="000628A6">
        <w:rPr>
          <w:lang w:eastAsia="fr-FR" w:bidi="fr-FR"/>
        </w:rPr>
        <w:t xml:space="preserve"> Guiart, J., 1968, pp. 200-213.</w:t>
      </w:r>
    </w:p>
  </w:footnote>
  <w:footnote w:id="25">
    <w:p w14:paraId="037D34AF" w14:textId="77777777" w:rsidR="001C7F57" w:rsidRDefault="001C7F57" w:rsidP="001C7F57">
      <w:pPr>
        <w:pStyle w:val="Notedebasdepage"/>
      </w:pPr>
      <w:r>
        <w:rPr>
          <w:rStyle w:val="Appelnotedebasdep"/>
        </w:rPr>
        <w:footnoteRef/>
      </w:r>
      <w:r>
        <w:t xml:space="preserve"> </w:t>
      </w:r>
      <w:r>
        <w:tab/>
      </w:r>
      <w:r w:rsidRPr="000628A6">
        <w:rPr>
          <w:lang w:eastAsia="fr-FR" w:bidi="fr-FR"/>
        </w:rPr>
        <w:t>C’est la raison pour laquelle on peut parler d’un système Eskimo en référe</w:t>
      </w:r>
      <w:r w:rsidRPr="000628A6">
        <w:rPr>
          <w:lang w:eastAsia="fr-FR" w:bidi="fr-FR"/>
        </w:rPr>
        <w:t>n</w:t>
      </w:r>
      <w:r w:rsidRPr="000628A6">
        <w:rPr>
          <w:lang w:eastAsia="fr-FR" w:bidi="fr-FR"/>
        </w:rPr>
        <w:t>ce (les frères sont distingués des cousins) et Hawaï en adresse (les cousins et les frères sont confondus).</w:t>
      </w:r>
    </w:p>
  </w:footnote>
  <w:footnote w:id="26">
    <w:p w14:paraId="755ACB0E" w14:textId="77777777" w:rsidR="001C7F57" w:rsidRDefault="001C7F57" w:rsidP="001C7F57">
      <w:pPr>
        <w:pStyle w:val="Notedebasdepage"/>
      </w:pPr>
      <w:r>
        <w:rPr>
          <w:rStyle w:val="Appelnotedebasdep"/>
        </w:rPr>
        <w:footnoteRef/>
      </w:r>
      <w:r>
        <w:t xml:space="preserve"> </w:t>
      </w:r>
      <w:r>
        <w:tab/>
      </w:r>
      <w:r w:rsidRPr="000628A6">
        <w:rPr>
          <w:lang w:eastAsia="fr-FR" w:bidi="fr-FR"/>
        </w:rPr>
        <w:t xml:space="preserve">Dans un article publié naguère </w:t>
      </w:r>
      <w:r w:rsidRPr="00F150F5">
        <w:rPr>
          <w:i/>
        </w:rPr>
        <w:t>(</w:t>
      </w:r>
      <w:r w:rsidRPr="000628A6">
        <w:t>cf.</w:t>
      </w:r>
      <w:r w:rsidRPr="000628A6">
        <w:rPr>
          <w:lang w:eastAsia="fr-FR" w:bidi="fr-FR"/>
        </w:rPr>
        <w:t xml:space="preserve"> Macdonald, C., 1972) j’avais présenté une distinction semblable mais avec une désignation diff</w:t>
      </w:r>
      <w:r w:rsidRPr="000628A6">
        <w:rPr>
          <w:lang w:eastAsia="fr-FR" w:bidi="fr-FR"/>
        </w:rPr>
        <w:t>é</w:t>
      </w:r>
      <w:r w:rsidRPr="000628A6">
        <w:rPr>
          <w:lang w:eastAsia="fr-FR" w:bidi="fr-FR"/>
        </w:rPr>
        <w:t>rente.</w:t>
      </w:r>
    </w:p>
  </w:footnote>
  <w:footnote w:id="27">
    <w:p w14:paraId="372CBBBE" w14:textId="77777777" w:rsidR="001C7F57" w:rsidRDefault="001C7F57" w:rsidP="001C7F57">
      <w:pPr>
        <w:pStyle w:val="Notedebasdepage"/>
      </w:pPr>
      <w:r>
        <w:rPr>
          <w:rStyle w:val="Appelnotedebasdep"/>
        </w:rPr>
        <w:footnoteRef/>
      </w:r>
      <w:r>
        <w:t xml:space="preserve"> </w:t>
      </w:r>
      <w:r>
        <w:tab/>
      </w:r>
      <w:r w:rsidRPr="000628A6">
        <w:rPr>
          <w:lang w:eastAsia="fr-FR" w:bidi="fr-FR"/>
        </w:rPr>
        <w:t xml:space="preserve">Le terme </w:t>
      </w:r>
      <w:r w:rsidRPr="005D26DD">
        <w:rPr>
          <w:i/>
          <w:iCs/>
        </w:rPr>
        <w:t>anaktiriq</w:t>
      </w:r>
      <w:r w:rsidRPr="000628A6">
        <w:rPr>
          <w:lang w:eastAsia="fr-FR" w:bidi="fr-FR"/>
        </w:rPr>
        <w:t xml:space="preserve"> désigne le fils ou la fille issu (e) d’un mari</w:t>
      </w:r>
      <w:r w:rsidRPr="000628A6">
        <w:rPr>
          <w:lang w:eastAsia="fr-FR" w:bidi="fr-FR"/>
        </w:rPr>
        <w:t>a</w:t>
      </w:r>
      <w:r w:rsidRPr="000628A6">
        <w:rPr>
          <w:lang w:eastAsia="fr-FR" w:bidi="fr-FR"/>
        </w:rPr>
        <w:t xml:space="preserve">ge antérieur du conjoint. Notons aussi la distinction entre </w:t>
      </w:r>
      <w:r w:rsidRPr="005D26DD">
        <w:rPr>
          <w:i/>
          <w:iCs/>
        </w:rPr>
        <w:t>yegang</w:t>
      </w:r>
      <w:r w:rsidRPr="000628A6">
        <w:t xml:space="preserve"> —</w:t>
      </w:r>
      <w:r w:rsidRPr="000628A6">
        <w:rPr>
          <w:lang w:eastAsia="fr-FR" w:bidi="fr-FR"/>
        </w:rPr>
        <w:t xml:space="preserve"> « fils ou fille de » (terme de parenté) et </w:t>
      </w:r>
      <w:r>
        <w:rPr>
          <w:i/>
          <w:iCs/>
        </w:rPr>
        <w:t>ingjä</w:t>
      </w:r>
      <w:r w:rsidRPr="005D26DD">
        <w:rPr>
          <w:i/>
          <w:iCs/>
        </w:rPr>
        <w:t>gang</w:t>
      </w:r>
      <w:r w:rsidRPr="000628A6">
        <w:rPr>
          <w:lang w:eastAsia="fr-FR" w:bidi="fr-FR"/>
        </w:rPr>
        <w:t xml:space="preserve"> = « enfant » (terme dés</w:t>
      </w:r>
      <w:r w:rsidRPr="000628A6">
        <w:rPr>
          <w:lang w:eastAsia="fr-FR" w:bidi="fr-FR"/>
        </w:rPr>
        <w:t>i</w:t>
      </w:r>
      <w:r w:rsidRPr="000628A6">
        <w:rPr>
          <w:lang w:eastAsia="fr-FR" w:bidi="fr-FR"/>
        </w:rPr>
        <w:t>gnant l’âge).</w:t>
      </w:r>
    </w:p>
  </w:footnote>
  <w:footnote w:id="28">
    <w:p w14:paraId="4A2B31FA" w14:textId="77777777" w:rsidR="001C7F57" w:rsidRDefault="001C7F57" w:rsidP="001C7F57">
      <w:pPr>
        <w:pStyle w:val="Notedebasdepage"/>
      </w:pPr>
      <w:r>
        <w:rPr>
          <w:rStyle w:val="Appelnotedebasdep"/>
        </w:rPr>
        <w:footnoteRef/>
      </w:r>
      <w:r>
        <w:t xml:space="preserve"> </w:t>
      </w:r>
      <w:r>
        <w:tab/>
      </w:r>
      <w:r w:rsidRPr="000628A6">
        <w:rPr>
          <w:lang w:eastAsia="fr-FR" w:bidi="fr-FR"/>
        </w:rPr>
        <w:t>L’existence d’un vocabulaire emprunté à l’anatomie pour désigner des p</w:t>
      </w:r>
      <w:r w:rsidRPr="000628A6">
        <w:rPr>
          <w:lang w:eastAsia="fr-FR" w:bidi="fr-FR"/>
        </w:rPr>
        <w:t>a</w:t>
      </w:r>
      <w:r w:rsidRPr="000628A6">
        <w:rPr>
          <w:lang w:eastAsia="fr-FR" w:bidi="fr-FR"/>
        </w:rPr>
        <w:t>rents de générations différentes n’est pas le propre des P</w:t>
      </w:r>
      <w:r w:rsidRPr="000628A6">
        <w:rPr>
          <w:lang w:eastAsia="fr-FR" w:bidi="fr-FR"/>
        </w:rPr>
        <w:t>a</w:t>
      </w:r>
      <w:r w:rsidRPr="000628A6">
        <w:rPr>
          <w:lang w:eastAsia="fr-FR" w:bidi="fr-FR"/>
        </w:rPr>
        <w:t>lawan seulement et semble assez répandue aux Philippines (</w:t>
      </w:r>
      <w:r>
        <w:rPr>
          <w:lang w:eastAsia="fr-FR" w:bidi="fr-FR"/>
        </w:rPr>
        <w:t>cf.</w:t>
      </w:r>
      <w:r w:rsidRPr="000628A6">
        <w:rPr>
          <w:lang w:eastAsia="fr-FR" w:bidi="fr-FR"/>
        </w:rPr>
        <w:t xml:space="preserve"> par exemple Jocano, F. L., 1968, p. 72). Chez les Palawan cependant l’analogie du corps humain ne sert pas de modèle de représentation de la parenté.</w:t>
      </w:r>
    </w:p>
  </w:footnote>
  <w:footnote w:id="29">
    <w:p w14:paraId="7629285F" w14:textId="77777777" w:rsidR="001C7F57" w:rsidRDefault="001C7F57" w:rsidP="001C7F57">
      <w:pPr>
        <w:pStyle w:val="Notedebasdepage"/>
      </w:pPr>
      <w:r>
        <w:rPr>
          <w:rStyle w:val="Appelnotedebasdep"/>
        </w:rPr>
        <w:footnoteRef/>
      </w:r>
      <w:r>
        <w:t xml:space="preserve"> </w:t>
      </w:r>
      <w:r>
        <w:tab/>
      </w:r>
      <w:r w:rsidRPr="000628A6">
        <w:rPr>
          <w:lang w:eastAsia="fr-FR" w:bidi="fr-FR"/>
        </w:rPr>
        <w:t xml:space="preserve">Le mot est construit sur la racine - </w:t>
      </w:r>
      <w:r w:rsidRPr="00694A30">
        <w:rPr>
          <w:i/>
          <w:iCs/>
        </w:rPr>
        <w:t>anak</w:t>
      </w:r>
      <w:r w:rsidRPr="000628A6">
        <w:rPr>
          <w:lang w:eastAsia="fr-FR" w:bidi="fr-FR"/>
        </w:rPr>
        <w:t xml:space="preserve"> - que l’on retrouve dans </w:t>
      </w:r>
      <w:r w:rsidRPr="00694A30">
        <w:rPr>
          <w:i/>
          <w:iCs/>
        </w:rPr>
        <w:t>kemenaken</w:t>
      </w:r>
      <w:r w:rsidRPr="000628A6">
        <w:t xml:space="preserve">. </w:t>
      </w:r>
      <w:r w:rsidRPr="000628A6">
        <w:rPr>
          <w:lang w:eastAsia="fr-FR" w:bidi="fr-FR"/>
        </w:rPr>
        <w:t>Le mot se retrouve dans les langues voisines. En t</w:t>
      </w:r>
      <w:r w:rsidRPr="000628A6">
        <w:rPr>
          <w:lang w:eastAsia="fr-FR" w:bidi="fr-FR"/>
        </w:rPr>
        <w:t>a</w:t>
      </w:r>
      <w:r w:rsidRPr="000628A6">
        <w:rPr>
          <w:lang w:eastAsia="fr-FR" w:bidi="fr-FR"/>
        </w:rPr>
        <w:t xml:space="preserve">galog, </w:t>
      </w:r>
      <w:r w:rsidRPr="00694A30">
        <w:rPr>
          <w:i/>
          <w:iCs/>
        </w:rPr>
        <w:t>anak</w:t>
      </w:r>
      <w:r w:rsidRPr="000628A6">
        <w:rPr>
          <w:lang w:eastAsia="fr-FR" w:bidi="fr-FR"/>
        </w:rPr>
        <w:t xml:space="preserve"> signifie « fils ou fille ». Le mot </w:t>
      </w:r>
      <w:r w:rsidRPr="00694A30">
        <w:rPr>
          <w:i/>
          <w:iCs/>
        </w:rPr>
        <w:t>tunaq</w:t>
      </w:r>
      <w:r w:rsidRPr="000628A6">
        <w:rPr>
          <w:lang w:eastAsia="fr-FR" w:bidi="fr-FR"/>
        </w:rPr>
        <w:t xml:space="preserve"> est synonyme de </w:t>
      </w:r>
      <w:r w:rsidRPr="00694A30">
        <w:rPr>
          <w:i/>
          <w:iCs/>
        </w:rPr>
        <w:t>k</w:t>
      </w:r>
      <w:r>
        <w:rPr>
          <w:i/>
          <w:iCs/>
        </w:rPr>
        <w:t>ä</w:t>
      </w:r>
      <w:r w:rsidRPr="00694A30">
        <w:rPr>
          <w:i/>
          <w:iCs/>
        </w:rPr>
        <w:t>puranakan</w:t>
      </w:r>
      <w:r w:rsidRPr="000628A6">
        <w:t>.</w:t>
      </w:r>
      <w:r w:rsidRPr="000628A6">
        <w:rPr>
          <w:lang w:eastAsia="fr-FR" w:bidi="fr-FR"/>
        </w:rPr>
        <w:t xml:space="preserve"> (</w:t>
      </w:r>
      <w:r w:rsidRPr="000628A6">
        <w:t>kà- -an</w:t>
      </w:r>
      <w:r w:rsidRPr="000628A6">
        <w:rPr>
          <w:lang w:eastAsia="fr-FR" w:bidi="fr-FR"/>
        </w:rPr>
        <w:t> : affixe i</w:t>
      </w:r>
      <w:r w:rsidRPr="000628A6">
        <w:rPr>
          <w:lang w:eastAsia="fr-FR" w:bidi="fr-FR"/>
        </w:rPr>
        <w:t>n</w:t>
      </w:r>
      <w:r w:rsidRPr="000628A6">
        <w:rPr>
          <w:lang w:eastAsia="fr-FR" w:bidi="fr-FR"/>
        </w:rPr>
        <w:t>diquant la collectivité, la notion de groupe.)</w:t>
      </w:r>
    </w:p>
  </w:footnote>
  <w:footnote w:id="30">
    <w:p w14:paraId="23FEBB93" w14:textId="77777777" w:rsidR="001C7F57" w:rsidRDefault="001C7F57" w:rsidP="001C7F57">
      <w:pPr>
        <w:pStyle w:val="Notedebasdepage"/>
      </w:pPr>
      <w:r>
        <w:rPr>
          <w:rStyle w:val="Appelnotedebasdep"/>
        </w:rPr>
        <w:footnoteRef/>
      </w:r>
      <w:r>
        <w:t xml:space="preserve"> </w:t>
      </w:r>
      <w:r>
        <w:tab/>
      </w:r>
      <w:r w:rsidRPr="000628A6">
        <w:rPr>
          <w:lang w:eastAsia="fr-FR" w:bidi="fr-FR"/>
        </w:rPr>
        <w:t>4 pesos dans un cas observé ; les contractants ont donné chacun 2 pesos et la somme a été répartie entre 4 « témoins ».</w:t>
      </w:r>
    </w:p>
  </w:footnote>
  <w:footnote w:id="31">
    <w:p w14:paraId="7E6EC200" w14:textId="77777777" w:rsidR="001C7F57" w:rsidRDefault="001C7F57" w:rsidP="001C7F57">
      <w:pPr>
        <w:pStyle w:val="Notedebasdepage"/>
      </w:pPr>
      <w:r>
        <w:rPr>
          <w:rStyle w:val="Appelnotedebasdep"/>
        </w:rPr>
        <w:footnoteRef/>
      </w:r>
      <w:r>
        <w:t xml:space="preserve"> </w:t>
      </w:r>
      <w:r>
        <w:tab/>
      </w:r>
      <w:r w:rsidRPr="000628A6">
        <w:rPr>
          <w:lang w:eastAsia="fr-FR" w:bidi="fr-FR"/>
        </w:rPr>
        <w:t>Dans le cas mentionné un grand gong, soit une valeur de 100 à 200 pesos. (L’équivalent d’une prestation matrimoniale.)</w:t>
      </w:r>
    </w:p>
  </w:footnote>
  <w:footnote w:id="32">
    <w:p w14:paraId="7A1584C4" w14:textId="77777777" w:rsidR="001C7F57" w:rsidRDefault="001C7F57" w:rsidP="001C7F57">
      <w:pPr>
        <w:pStyle w:val="Notedebasdepage"/>
      </w:pPr>
      <w:r>
        <w:rPr>
          <w:rStyle w:val="Appelnotedebasdep"/>
        </w:rPr>
        <w:footnoteRef/>
      </w:r>
      <w:r>
        <w:t xml:space="preserve"> </w:t>
      </w:r>
      <w:r>
        <w:tab/>
      </w:r>
      <w:r w:rsidRPr="000628A6">
        <w:rPr>
          <w:lang w:eastAsia="fr-FR" w:bidi="fr-FR"/>
        </w:rPr>
        <w:t>L’ordalie est une épreuve directement sanctionnée par Ampuq.</w:t>
      </w:r>
    </w:p>
  </w:footnote>
  <w:footnote w:id="33">
    <w:p w14:paraId="26933C54" w14:textId="77777777" w:rsidR="001C7F57" w:rsidRDefault="001C7F57" w:rsidP="001C7F57">
      <w:pPr>
        <w:pStyle w:val="Notedebasdepage"/>
        <w:rPr>
          <w:lang w:eastAsia="fr-FR" w:bidi="fr-FR"/>
        </w:rPr>
      </w:pPr>
      <w:r>
        <w:rPr>
          <w:rStyle w:val="Appelnotedebasdep"/>
        </w:rPr>
        <w:footnoteRef/>
      </w:r>
      <w:r>
        <w:t xml:space="preserve"> </w:t>
      </w:r>
      <w:r>
        <w:tab/>
      </w:r>
      <w:r w:rsidRPr="000628A6">
        <w:rPr>
          <w:lang w:eastAsia="fr-FR" w:bidi="fr-FR"/>
        </w:rPr>
        <w:t>Katunan avait exprimé un soupçon de vol à l’égard de Rudivo. C</w:t>
      </w:r>
      <w:r w:rsidRPr="000628A6">
        <w:rPr>
          <w:lang w:eastAsia="fr-FR" w:bidi="fr-FR"/>
        </w:rPr>
        <w:t>e</w:t>
      </w:r>
      <w:r w:rsidRPr="000628A6">
        <w:rPr>
          <w:lang w:eastAsia="fr-FR" w:bidi="fr-FR"/>
        </w:rPr>
        <w:t>lui-ci s’en était montré extrêmement fâché. Katunan de son côté n’avait aucune preuve et prit peur. C’est la raison pour laquelle il fit le premier pas. Devenir frère de sang de Rudivo lui paraissait le moyen d’effacer toute rancune. Rudivo accepta et le pacte se fit.</w:t>
      </w:r>
    </w:p>
    <w:p w14:paraId="797E365B" w14:textId="77777777" w:rsidR="001C7F57" w:rsidRDefault="001C7F57" w:rsidP="001C7F57">
      <w:pPr>
        <w:pStyle w:val="Notedebasdepage"/>
      </w:pPr>
      <w:r>
        <w:rPr>
          <w:lang w:eastAsia="fr-FR" w:bidi="fr-FR"/>
        </w:rPr>
        <w:tab/>
      </w:r>
      <w:r>
        <w:rPr>
          <w:lang w:eastAsia="fr-FR" w:bidi="fr-FR"/>
        </w:rPr>
        <w:tab/>
      </w:r>
      <w:r w:rsidRPr="000628A6">
        <w:rPr>
          <w:lang w:eastAsia="fr-FR" w:bidi="fr-FR"/>
        </w:rPr>
        <w:t>Le cas est également intéressant d’un autre point de vue : Rudivo repr</w:t>
      </w:r>
      <w:r w:rsidRPr="000628A6">
        <w:rPr>
          <w:lang w:eastAsia="fr-FR" w:bidi="fr-FR"/>
        </w:rPr>
        <w:t>é</w:t>
      </w:r>
      <w:r w:rsidRPr="000628A6">
        <w:rPr>
          <w:lang w:eastAsia="fr-FR" w:bidi="fr-FR"/>
        </w:rPr>
        <w:t>sente un cas d’intégration de chrétien à la société palawan : petit paysan d’origine visayane il est venu s’établir au pied des montagnes après la gue</w:t>
      </w:r>
      <w:r w:rsidRPr="000628A6">
        <w:rPr>
          <w:lang w:eastAsia="fr-FR" w:bidi="fr-FR"/>
        </w:rPr>
        <w:t>r</w:t>
      </w:r>
      <w:r w:rsidRPr="000628A6">
        <w:rPr>
          <w:lang w:eastAsia="fr-FR" w:bidi="fr-FR"/>
        </w:rPr>
        <w:t>re. Il parle maintenant palawan, connaît bien le droit co</w:t>
      </w:r>
      <w:r w:rsidRPr="000628A6">
        <w:rPr>
          <w:lang w:eastAsia="fr-FR" w:bidi="fr-FR"/>
        </w:rPr>
        <w:t>u</w:t>
      </w:r>
      <w:r w:rsidRPr="000628A6">
        <w:rPr>
          <w:lang w:eastAsia="fr-FR" w:bidi="fr-FR"/>
        </w:rPr>
        <w:t>tumier et participe aux discussions juridiques dont il respecte les r</w:t>
      </w:r>
      <w:r w:rsidRPr="000628A6">
        <w:rPr>
          <w:lang w:eastAsia="fr-FR" w:bidi="fr-FR"/>
        </w:rPr>
        <w:t>è</w:t>
      </w:r>
      <w:r w:rsidRPr="000628A6">
        <w:rPr>
          <w:lang w:eastAsia="fr-FR" w:bidi="fr-FR"/>
        </w:rPr>
        <w:t>gles. Le pacte de sang n’est qu’un autre aspect de ce processus d’intégration ou de participation.</w:t>
      </w:r>
    </w:p>
  </w:footnote>
  <w:footnote w:id="34">
    <w:p w14:paraId="79F84B13" w14:textId="77777777" w:rsidR="001C7F57" w:rsidRDefault="001C7F57">
      <w:pPr>
        <w:pStyle w:val="Notedebasdepage"/>
      </w:pPr>
      <w:r>
        <w:rPr>
          <w:rStyle w:val="Appelnotedebasdep"/>
        </w:rPr>
        <w:footnoteRef/>
      </w:r>
      <w:r>
        <w:t xml:space="preserve"> </w:t>
      </w:r>
      <w:r>
        <w:tab/>
      </w:r>
      <w:r w:rsidRPr="000628A6">
        <w:t>Cf.</w:t>
      </w:r>
      <w:r w:rsidRPr="000628A6">
        <w:rPr>
          <w:lang w:eastAsia="fr-FR" w:bidi="fr-FR"/>
        </w:rPr>
        <w:t xml:space="preserve"> diagramme ci-contre : « Alliance : référence ».</w:t>
      </w:r>
    </w:p>
  </w:footnote>
  <w:footnote w:id="35">
    <w:p w14:paraId="45650838" w14:textId="77777777" w:rsidR="001C7F57" w:rsidRDefault="001C7F57">
      <w:pPr>
        <w:pStyle w:val="Notedebasdepage"/>
      </w:pPr>
      <w:r>
        <w:rPr>
          <w:rStyle w:val="Appelnotedebasdep"/>
        </w:rPr>
        <w:footnoteRef/>
      </w:r>
      <w:r>
        <w:t xml:space="preserve"> </w:t>
      </w:r>
      <w:r>
        <w:tab/>
      </w:r>
      <w:r w:rsidRPr="00B572BA">
        <w:rPr>
          <w:lang w:eastAsia="fr-FR" w:bidi="fr-FR"/>
        </w:rPr>
        <w:t>On retrouve une distinction toute semblable pour les mêmes positions g</w:t>
      </w:r>
      <w:r w:rsidRPr="00B572BA">
        <w:rPr>
          <w:lang w:eastAsia="fr-FR" w:bidi="fr-FR"/>
        </w:rPr>
        <w:t>é</w:t>
      </w:r>
      <w:r w:rsidRPr="00B572BA">
        <w:rPr>
          <w:lang w:eastAsia="fr-FR" w:bidi="fr-FR"/>
        </w:rPr>
        <w:t>néalogiques chez les Rungus Dusun (c</w:t>
      </w:r>
      <w:r>
        <w:rPr>
          <w:lang w:eastAsia="fr-FR" w:bidi="fr-FR"/>
        </w:rPr>
        <w:t>f</w:t>
      </w:r>
      <w:r w:rsidRPr="00B572BA">
        <w:rPr>
          <w:lang w:eastAsia="fr-FR" w:bidi="fr-FR"/>
        </w:rPr>
        <w:t>. Appell, G. N., 1963). Le système dayak est inverse (c</w:t>
      </w:r>
      <w:r>
        <w:rPr>
          <w:lang w:eastAsia="fr-FR" w:bidi="fr-FR"/>
        </w:rPr>
        <w:t>f</w:t>
      </w:r>
      <w:r w:rsidRPr="00B572BA">
        <w:rPr>
          <w:lang w:eastAsia="fr-FR" w:bidi="fr-FR"/>
        </w:rPr>
        <w:t>. Geddes, W. R., 1954, p. 16).</w:t>
      </w:r>
    </w:p>
  </w:footnote>
  <w:footnote w:id="36">
    <w:p w14:paraId="4FF930F9" w14:textId="77777777" w:rsidR="001C7F57" w:rsidRDefault="001C7F57">
      <w:pPr>
        <w:pStyle w:val="Notedebasdepage"/>
      </w:pPr>
      <w:r>
        <w:rPr>
          <w:rStyle w:val="Appelnotedebasdep"/>
        </w:rPr>
        <w:footnoteRef/>
      </w:r>
      <w:r>
        <w:t xml:space="preserve"> </w:t>
      </w:r>
      <w:r>
        <w:tab/>
      </w:r>
      <w:r w:rsidRPr="00B572BA">
        <w:rPr>
          <w:lang w:eastAsia="fr-FR" w:bidi="fr-FR"/>
        </w:rPr>
        <w:t xml:space="preserve">Règle identique chez les Batak, </w:t>
      </w:r>
      <w:r w:rsidRPr="00B572BA">
        <w:t>cf.</w:t>
      </w:r>
      <w:r w:rsidRPr="00B572BA">
        <w:rPr>
          <w:lang w:eastAsia="fr-FR" w:bidi="fr-FR"/>
        </w:rPr>
        <w:t xml:space="preserve"> Eder, J., 1975.</w:t>
      </w:r>
    </w:p>
  </w:footnote>
  <w:footnote w:id="37">
    <w:p w14:paraId="25D89820" w14:textId="77777777" w:rsidR="001C7F57" w:rsidRDefault="001C7F57">
      <w:pPr>
        <w:pStyle w:val="Notedebasdepage"/>
      </w:pPr>
      <w:r>
        <w:rPr>
          <w:rStyle w:val="Appelnotedebasdep"/>
        </w:rPr>
        <w:footnoteRef/>
      </w:r>
      <w:r>
        <w:t xml:space="preserve"> </w:t>
      </w:r>
      <w:r>
        <w:tab/>
      </w:r>
      <w:r w:rsidRPr="00B572BA">
        <w:rPr>
          <w:lang w:eastAsia="fr-FR" w:bidi="fr-FR"/>
        </w:rPr>
        <w:t>Le respect dû aux consanguins de l’épouse est une pièce essentielle de la société traditionnelle palawan et l’interdit du nom en est l’expression. Cela peut se démontrer d’une autre façon : j’ai trouvé sur la côte Ouest une règle strictement observée d’interdit du nom des p</w:t>
      </w:r>
      <w:r w:rsidRPr="00B572BA">
        <w:rPr>
          <w:lang w:eastAsia="fr-FR" w:bidi="fr-FR"/>
        </w:rPr>
        <w:t>a</w:t>
      </w:r>
      <w:r w:rsidRPr="00B572BA">
        <w:rPr>
          <w:lang w:eastAsia="fr-FR" w:bidi="fr-FR"/>
        </w:rPr>
        <w:t xml:space="preserve">rents (P et M) et des grands-parents. On m’a affirmé d’ailleurs que cette règle était également suivie à la </w:t>
      </w:r>
      <w:r>
        <w:rPr>
          <w:lang w:eastAsia="fr-FR" w:bidi="fr-FR"/>
        </w:rPr>
        <w:t>Mekagwaq</w:t>
      </w:r>
      <w:r w:rsidRPr="00B572BA">
        <w:rPr>
          <w:lang w:eastAsia="fr-FR" w:bidi="fr-FR"/>
        </w:rPr>
        <w:t xml:space="preserve"> où elle était tombée en désuétude. Il y a donc tout lieu de croire qu’un phénomène d’érosion de la règle d’interdit du nom a pris place dans cette région. Ce qui est significatif, c’est que la règle est encore intacte en ce qui concerne les alliés, montrant ainsi que l’érosion n’a attaqué que les pa</w:t>
      </w:r>
      <w:r w:rsidRPr="00B572BA">
        <w:rPr>
          <w:lang w:eastAsia="fr-FR" w:bidi="fr-FR"/>
        </w:rPr>
        <w:t>r</w:t>
      </w:r>
      <w:r w:rsidRPr="00B572BA">
        <w:rPr>
          <w:lang w:eastAsia="fr-FR" w:bidi="fr-FR"/>
        </w:rPr>
        <w:t>ties les plus tendres du système et sociologiquement moins indi</w:t>
      </w:r>
      <w:r w:rsidRPr="00B572BA">
        <w:rPr>
          <w:lang w:eastAsia="fr-FR" w:bidi="fr-FR"/>
        </w:rPr>
        <w:t>s</w:t>
      </w:r>
      <w:r w:rsidRPr="00B572BA">
        <w:rPr>
          <w:lang w:eastAsia="fr-FR" w:bidi="fr-FR"/>
        </w:rPr>
        <w:t>pensables, laissant subsister la marque de la relation asymétrique là où elle devait le plus nécessairement s’exprimer.</w:t>
      </w:r>
    </w:p>
  </w:footnote>
  <w:footnote w:id="38">
    <w:p w14:paraId="0150CB09" w14:textId="77777777" w:rsidR="001C7F57" w:rsidRDefault="001C7F57">
      <w:pPr>
        <w:pStyle w:val="Notedebasdepage"/>
      </w:pPr>
      <w:r>
        <w:rPr>
          <w:rStyle w:val="Appelnotedebasdep"/>
        </w:rPr>
        <w:footnoteRef/>
      </w:r>
      <w:r>
        <w:t xml:space="preserve"> </w:t>
      </w:r>
      <w:r>
        <w:tab/>
      </w:r>
      <w:r w:rsidRPr="00B572BA">
        <w:rPr>
          <w:lang w:eastAsia="fr-FR" w:bidi="fr-FR"/>
        </w:rPr>
        <w:t xml:space="preserve">Ce deuxième point, le problème de l’adultère entre </w:t>
      </w:r>
      <w:r w:rsidRPr="00B119DD">
        <w:rPr>
          <w:i/>
          <w:iCs/>
        </w:rPr>
        <w:t>biras</w:t>
      </w:r>
      <w:r w:rsidRPr="00B572BA">
        <w:t>,</w:t>
      </w:r>
      <w:r w:rsidRPr="00B572BA">
        <w:rPr>
          <w:lang w:eastAsia="fr-FR" w:bidi="fr-FR"/>
        </w:rPr>
        <w:t xml:space="preserve"> n’est pas clair</w:t>
      </w:r>
      <w:r w:rsidRPr="00B572BA">
        <w:rPr>
          <w:lang w:eastAsia="fr-FR" w:bidi="fr-FR"/>
        </w:rPr>
        <w:t>e</w:t>
      </w:r>
      <w:r w:rsidRPr="00B572BA">
        <w:rPr>
          <w:lang w:eastAsia="fr-FR" w:bidi="fr-FR"/>
        </w:rPr>
        <w:t xml:space="preserve">ment évoqué par le conte dont on vient de donner le résumé. La fin du conte peut à la rigueur suggérer une issue telle que la polygynie sororale. C’est surtout dans d’autres histoires de mauvais </w:t>
      </w:r>
      <w:r w:rsidRPr="00B119DD">
        <w:rPr>
          <w:i/>
          <w:iCs/>
        </w:rPr>
        <w:t>biras</w:t>
      </w:r>
      <w:r w:rsidRPr="00B572BA">
        <w:rPr>
          <w:lang w:eastAsia="fr-FR" w:bidi="fr-FR"/>
        </w:rPr>
        <w:t xml:space="preserve"> que l’adultère est présenté, l’un des </w:t>
      </w:r>
      <w:r w:rsidRPr="00B119DD">
        <w:rPr>
          <w:i/>
          <w:iCs/>
        </w:rPr>
        <w:t>biras</w:t>
      </w:r>
      <w:r w:rsidRPr="00B572BA">
        <w:rPr>
          <w:lang w:eastAsia="fr-FR" w:bidi="fr-FR"/>
        </w:rPr>
        <w:t xml:space="preserve"> couchant avec la soeur de sa femme.</w:t>
      </w:r>
    </w:p>
  </w:footnote>
  <w:footnote w:id="39">
    <w:p w14:paraId="1389CFB8" w14:textId="77777777" w:rsidR="001C7F57" w:rsidRDefault="001C7F57">
      <w:pPr>
        <w:pStyle w:val="Notedebasdepage"/>
      </w:pPr>
      <w:r>
        <w:rPr>
          <w:rStyle w:val="Appelnotedebasdep"/>
        </w:rPr>
        <w:footnoteRef/>
      </w:r>
      <w:r>
        <w:t xml:space="preserve"> </w:t>
      </w:r>
      <w:r>
        <w:tab/>
      </w:r>
      <w:r w:rsidRPr="00B572BA">
        <w:rPr>
          <w:lang w:eastAsia="fr-FR" w:bidi="fr-FR"/>
        </w:rPr>
        <w:t>Plusieurs exemples de litiges montrent que, dans un cas qui oppose le beau-père au gendre par exemple, c’est le gendre qui, le plus so</w:t>
      </w:r>
      <w:r w:rsidRPr="00B572BA">
        <w:rPr>
          <w:lang w:eastAsia="fr-FR" w:bidi="fr-FR"/>
        </w:rPr>
        <w:t>u</w:t>
      </w:r>
      <w:r w:rsidRPr="00B572BA">
        <w:rPr>
          <w:lang w:eastAsia="fr-FR" w:bidi="fr-FR"/>
        </w:rPr>
        <w:t>vent, accepte de prendre sur lui la responsabilité de la faute, même en l’absence de preuves pouvant l’accabler ou bien même dans des cas où il y a une présomption de culpabilité contre le beau-père.</w:t>
      </w:r>
    </w:p>
  </w:footnote>
  <w:footnote w:id="40">
    <w:p w14:paraId="28F28935" w14:textId="77777777" w:rsidR="001C7F57" w:rsidRDefault="001C7F57">
      <w:pPr>
        <w:pStyle w:val="Notedebasdepage"/>
      </w:pPr>
      <w:r>
        <w:rPr>
          <w:rStyle w:val="Appelnotedebasdep"/>
        </w:rPr>
        <w:footnoteRef/>
      </w:r>
      <w:r>
        <w:t xml:space="preserve"> </w:t>
      </w:r>
      <w:r>
        <w:tab/>
      </w:r>
      <w:r w:rsidRPr="00B572BA">
        <w:t>Cf.</w:t>
      </w:r>
      <w:r w:rsidRPr="00B572BA">
        <w:rPr>
          <w:lang w:eastAsia="fr-FR" w:bidi="fr-FR"/>
        </w:rPr>
        <w:t xml:space="preserve"> diagramme des relations généalogiques, p. 204.</w:t>
      </w:r>
    </w:p>
  </w:footnote>
  <w:footnote w:id="41">
    <w:p w14:paraId="7B86808B" w14:textId="77777777" w:rsidR="001C7F57" w:rsidRDefault="001C7F57">
      <w:pPr>
        <w:pStyle w:val="Notedebasdepage"/>
      </w:pPr>
      <w:r>
        <w:rPr>
          <w:rStyle w:val="Appelnotedebasdep"/>
        </w:rPr>
        <w:footnoteRef/>
      </w:r>
      <w:r>
        <w:t xml:space="preserve"> </w:t>
      </w:r>
      <w:r>
        <w:tab/>
      </w:r>
      <w:r w:rsidRPr="00B572BA">
        <w:rPr>
          <w:lang w:eastAsia="fr-FR" w:bidi="fr-FR"/>
        </w:rPr>
        <w:t>La liste des termes d’adresse et de référence est donnée dans les quatre t</w:t>
      </w:r>
      <w:r w:rsidRPr="00B572BA">
        <w:rPr>
          <w:lang w:eastAsia="fr-FR" w:bidi="fr-FR"/>
        </w:rPr>
        <w:t>a</w:t>
      </w:r>
      <w:r w:rsidRPr="00B572BA">
        <w:rPr>
          <w:lang w:eastAsia="fr-FR" w:bidi="fr-FR"/>
        </w:rPr>
        <w:t>bleaux ci-joints. Les relations généalogiques réelles fig</w:t>
      </w:r>
      <w:r w:rsidRPr="00B572BA">
        <w:rPr>
          <w:lang w:eastAsia="fr-FR" w:bidi="fr-FR"/>
        </w:rPr>
        <w:t>u</w:t>
      </w:r>
      <w:r w:rsidRPr="00B572BA">
        <w:rPr>
          <w:lang w:eastAsia="fr-FR" w:bidi="fr-FR"/>
        </w:rPr>
        <w:t>rent en vis-à-vis de la p. 204 où est décrite l’organisation locale du hameau de Kangri</w:t>
      </w:r>
      <w:r>
        <w:rPr>
          <w:lang w:eastAsia="fr-FR" w:bidi="fr-FR"/>
        </w:rPr>
        <w:t>y</w:t>
      </w:r>
      <w:r w:rsidRPr="00B572BA">
        <w:rPr>
          <w:lang w:eastAsia="fr-FR" w:bidi="fr-FR"/>
        </w:rPr>
        <w:t>an.</w:t>
      </w:r>
    </w:p>
  </w:footnote>
  <w:footnote w:id="42">
    <w:p w14:paraId="71FE4539" w14:textId="77777777" w:rsidR="001C7F57" w:rsidRDefault="001C7F57">
      <w:pPr>
        <w:pStyle w:val="Notedebasdepage"/>
      </w:pPr>
      <w:r>
        <w:rPr>
          <w:rStyle w:val="Appelnotedebasdep"/>
        </w:rPr>
        <w:footnoteRef/>
      </w:r>
      <w:r>
        <w:t xml:space="preserve"> </w:t>
      </w:r>
      <w:r>
        <w:tab/>
      </w:r>
      <w:r w:rsidRPr="00B572BA">
        <w:rPr>
          <w:lang w:eastAsia="fr-FR" w:bidi="fr-FR"/>
        </w:rPr>
        <w:t>Au contraire des Batak qui utilisent dans ce cas une sorte de sy</w:t>
      </w:r>
      <w:r w:rsidRPr="00B572BA">
        <w:rPr>
          <w:lang w:eastAsia="fr-FR" w:bidi="fr-FR"/>
        </w:rPr>
        <w:t>s</w:t>
      </w:r>
      <w:r w:rsidRPr="00B572BA">
        <w:rPr>
          <w:lang w:eastAsia="fr-FR" w:bidi="fr-FR"/>
        </w:rPr>
        <w:t>tème d’« affiliation sexuelle » dont le principe vient se superposer et même évi</w:t>
      </w:r>
      <w:r w:rsidRPr="00B572BA">
        <w:rPr>
          <w:lang w:eastAsia="fr-FR" w:bidi="fr-FR"/>
        </w:rPr>
        <w:t>n</w:t>
      </w:r>
      <w:r w:rsidRPr="00B572BA">
        <w:rPr>
          <w:lang w:eastAsia="fr-FR" w:bidi="fr-FR"/>
        </w:rPr>
        <w:t>cer celu</w:t>
      </w:r>
      <w:r>
        <w:rPr>
          <w:lang w:eastAsia="fr-FR" w:bidi="fr-FR"/>
        </w:rPr>
        <w:t>i de la distance collatérale (cf</w:t>
      </w:r>
      <w:r w:rsidRPr="00B572BA">
        <w:rPr>
          <w:lang w:eastAsia="fr-FR" w:bidi="fr-FR"/>
        </w:rPr>
        <w:t>. Eder, 1975). Notons à ce propos que les Palawan de Punang ont le même système d’« affiliation sexuelle » que celui observé par Eder.</w:t>
      </w:r>
    </w:p>
  </w:footnote>
  <w:footnote w:id="43">
    <w:p w14:paraId="42B29384" w14:textId="77777777" w:rsidR="001C7F57" w:rsidRDefault="001C7F57">
      <w:pPr>
        <w:pStyle w:val="Notedebasdepage"/>
      </w:pPr>
      <w:r>
        <w:rPr>
          <w:rStyle w:val="Appelnotedebasdep"/>
        </w:rPr>
        <w:footnoteRef/>
      </w:r>
      <w:r>
        <w:t xml:space="preserve"> </w:t>
      </w:r>
      <w:r>
        <w:tab/>
      </w:r>
      <w:r w:rsidRPr="00B572BA">
        <w:rPr>
          <w:lang w:eastAsia="fr-FR" w:bidi="fr-FR"/>
        </w:rPr>
        <w:t>Nous utilisons ici dans le même sens l’expression « être socialement sup</w:t>
      </w:r>
      <w:r w:rsidRPr="00B572BA">
        <w:rPr>
          <w:lang w:eastAsia="fr-FR" w:bidi="fr-FR"/>
        </w:rPr>
        <w:t>é</w:t>
      </w:r>
      <w:r w:rsidRPr="00B572BA">
        <w:rPr>
          <w:lang w:eastAsia="fr-FR" w:bidi="fr-FR"/>
        </w:rPr>
        <w:t>rieur à » et l’expression « avoir autorité sur ».</w:t>
      </w:r>
    </w:p>
  </w:footnote>
  <w:footnote w:id="44">
    <w:p w14:paraId="57D219E0" w14:textId="77777777" w:rsidR="001C7F57" w:rsidRDefault="001C7F57">
      <w:pPr>
        <w:pStyle w:val="Notedebasdepage"/>
      </w:pPr>
      <w:r>
        <w:rPr>
          <w:rStyle w:val="Appelnotedebasdep"/>
        </w:rPr>
        <w:footnoteRef/>
      </w:r>
      <w:r>
        <w:t xml:space="preserve"> </w:t>
      </w:r>
      <w:r>
        <w:tab/>
      </w:r>
      <w:r w:rsidRPr="00B572BA">
        <w:rPr>
          <w:lang w:eastAsia="fr-FR" w:bidi="fr-FR"/>
        </w:rPr>
        <w:t>Et non pas en soi : par rapport à Ego le statut d’oncle reste un statut sup</w:t>
      </w:r>
      <w:r w:rsidRPr="00B572BA">
        <w:rPr>
          <w:lang w:eastAsia="fr-FR" w:bidi="fr-FR"/>
        </w:rPr>
        <w:t>é</w:t>
      </w:r>
      <w:r w:rsidRPr="00B572BA">
        <w:rPr>
          <w:lang w:eastAsia="fr-FR" w:bidi="fr-FR"/>
        </w:rPr>
        <w:t>rieur du fait de la génération, même s’il l’est moyennement.</w:t>
      </w:r>
    </w:p>
  </w:footnote>
  <w:footnote w:id="45">
    <w:p w14:paraId="323787EF" w14:textId="77777777" w:rsidR="001C7F57" w:rsidRDefault="001C7F57">
      <w:pPr>
        <w:pStyle w:val="Notedebasdepage"/>
        <w:rPr>
          <w:lang w:eastAsia="fr-FR" w:bidi="fr-FR"/>
        </w:rPr>
      </w:pPr>
      <w:r>
        <w:rPr>
          <w:rStyle w:val="Appelnotedebasdep"/>
        </w:rPr>
        <w:footnoteRef/>
      </w:r>
      <w:r>
        <w:t xml:space="preserve"> </w:t>
      </w:r>
      <w:r>
        <w:tab/>
      </w:r>
      <w:r w:rsidRPr="00B572BA">
        <w:rPr>
          <w:lang w:eastAsia="fr-FR" w:bidi="fr-FR"/>
        </w:rPr>
        <w:t>La singularité classificatoire constituée par les consanguins de conjoints de génération inférieure et les conjoints de consanguins de génération supérie</w:t>
      </w:r>
      <w:r w:rsidRPr="00B572BA">
        <w:rPr>
          <w:lang w:eastAsia="fr-FR" w:bidi="fr-FR"/>
        </w:rPr>
        <w:t>u</w:t>
      </w:r>
      <w:r w:rsidRPr="00B572BA">
        <w:rPr>
          <w:lang w:eastAsia="fr-FR" w:bidi="fr-FR"/>
        </w:rPr>
        <w:t>re n’a pas échappé à J. Eder (</w:t>
      </w:r>
      <w:r>
        <w:t>cf.</w:t>
      </w:r>
      <w:r w:rsidRPr="00B572BA">
        <w:rPr>
          <w:lang w:eastAsia="fr-FR" w:bidi="fr-FR"/>
        </w:rPr>
        <w:t xml:space="preserve"> Eder, 1975, p. 63) qui examine le même problème chez les Batak. Il introduit toutefois, pour désigner ces deux cat</w:t>
      </w:r>
      <w:r w:rsidRPr="00B572BA">
        <w:rPr>
          <w:lang w:eastAsia="fr-FR" w:bidi="fr-FR"/>
        </w:rPr>
        <w:t>é</w:t>
      </w:r>
      <w:r w:rsidRPr="00B572BA">
        <w:rPr>
          <w:lang w:eastAsia="fr-FR" w:bidi="fr-FR"/>
        </w:rPr>
        <w:t>gories, une notion malheureuse e</w:t>
      </w:r>
      <w:r w:rsidRPr="00B572BA">
        <w:rPr>
          <w:lang w:eastAsia="fr-FR" w:bidi="fr-FR"/>
        </w:rPr>
        <w:t>m</w:t>
      </w:r>
      <w:r w:rsidRPr="00B572BA">
        <w:rPr>
          <w:lang w:eastAsia="fr-FR" w:bidi="fr-FR"/>
        </w:rPr>
        <w:t>pruntée à Lounsbury, celle de « step-kin ». Cette notion indiquerait que les deux catégories en question n’appartiendraient ni à la consa</w:t>
      </w:r>
      <w:r w:rsidRPr="00B572BA">
        <w:rPr>
          <w:lang w:eastAsia="fr-FR" w:bidi="fr-FR"/>
        </w:rPr>
        <w:t>n</w:t>
      </w:r>
      <w:r w:rsidRPr="00B572BA">
        <w:rPr>
          <w:lang w:eastAsia="fr-FR" w:bidi="fr-FR"/>
        </w:rPr>
        <w:t>guinité ni à l’alliance.</w:t>
      </w:r>
    </w:p>
    <w:p w14:paraId="1766A256" w14:textId="77777777" w:rsidR="001C7F57" w:rsidRDefault="001C7F57">
      <w:pPr>
        <w:pStyle w:val="Notedebasdepage"/>
        <w:rPr>
          <w:lang w:eastAsia="fr-FR" w:bidi="fr-FR"/>
        </w:rPr>
      </w:pPr>
      <w:r>
        <w:rPr>
          <w:lang w:eastAsia="fr-FR" w:bidi="fr-FR"/>
        </w:rPr>
        <w:tab/>
      </w:r>
      <w:r>
        <w:rPr>
          <w:lang w:eastAsia="fr-FR" w:bidi="fr-FR"/>
        </w:rPr>
        <w:tab/>
      </w:r>
      <w:r w:rsidRPr="00B572BA">
        <w:rPr>
          <w:lang w:eastAsia="fr-FR" w:bidi="fr-FR"/>
        </w:rPr>
        <w:t>Nous ne pouvons être d’accord sur ce point. Tout d’abord ces cat</w:t>
      </w:r>
      <w:r w:rsidRPr="00B572BA">
        <w:rPr>
          <w:lang w:eastAsia="fr-FR" w:bidi="fr-FR"/>
        </w:rPr>
        <w:t>é</w:t>
      </w:r>
      <w:r w:rsidRPr="00B572BA">
        <w:rPr>
          <w:lang w:eastAsia="fr-FR" w:bidi="fr-FR"/>
        </w:rPr>
        <w:t>gories sont classées comme catégories de consanguinité (« oncle » et « neveu »</w:t>
      </w:r>
      <w:r w:rsidRPr="00B572BA">
        <w:t>)</w:t>
      </w:r>
      <w:r w:rsidRPr="00B572BA">
        <w:rPr>
          <w:lang w:eastAsia="fr-FR" w:bidi="fr-FR"/>
        </w:rPr>
        <w:t xml:space="preserve"> par les Palawan comme par les Batak et il faudrait justifier l’existence d’une catégorie non reconnue par le système. Or on ne fait en l’occurrence que d</w:t>
      </w:r>
      <w:r w:rsidRPr="00B572BA">
        <w:rPr>
          <w:lang w:eastAsia="fr-FR" w:bidi="fr-FR"/>
        </w:rPr>
        <w:t>é</w:t>
      </w:r>
      <w:r w:rsidRPr="00B572BA">
        <w:rPr>
          <w:lang w:eastAsia="fr-FR" w:bidi="fr-FR"/>
        </w:rPr>
        <w:t>signer ce phénomène d’un terme nouveau, ce qui ne l’explique pas.</w:t>
      </w:r>
    </w:p>
    <w:p w14:paraId="576E6DCB" w14:textId="77777777" w:rsidR="001C7F57" w:rsidRDefault="001C7F57">
      <w:pPr>
        <w:pStyle w:val="Notedebasdepage"/>
        <w:rPr>
          <w:lang w:eastAsia="fr-FR" w:bidi="fr-FR"/>
        </w:rPr>
      </w:pPr>
      <w:r>
        <w:rPr>
          <w:lang w:eastAsia="fr-FR" w:bidi="fr-FR"/>
        </w:rPr>
        <w:tab/>
      </w:r>
      <w:r>
        <w:rPr>
          <w:lang w:eastAsia="fr-FR" w:bidi="fr-FR"/>
        </w:rPr>
        <w:tab/>
      </w:r>
      <w:r w:rsidRPr="00B572BA">
        <w:rPr>
          <w:lang w:eastAsia="fr-FR" w:bidi="fr-FR"/>
        </w:rPr>
        <w:t>Mais pour l’expliquer il faut justement avoir recours, comme nous le faisons, au système des statuts auquel renvoie la terminologie de parenté. C’est précisément tout ce qu’est incapable de discerner l’analyse dite « componentielle » pour laquelle la signification d’un terme de parenté rés</w:t>
      </w:r>
      <w:r w:rsidRPr="00B572BA">
        <w:rPr>
          <w:lang w:eastAsia="fr-FR" w:bidi="fr-FR"/>
        </w:rPr>
        <w:t>i</w:t>
      </w:r>
      <w:r w:rsidRPr="00B572BA">
        <w:rPr>
          <w:lang w:eastAsia="fr-FR" w:bidi="fr-FR"/>
        </w:rPr>
        <w:t>de dans l’organisation des positions généalogiques et non dans celui des st</w:t>
      </w:r>
      <w:r w:rsidRPr="00B572BA">
        <w:rPr>
          <w:lang w:eastAsia="fr-FR" w:bidi="fr-FR"/>
        </w:rPr>
        <w:t>a</w:t>
      </w:r>
      <w:r w:rsidRPr="00B572BA">
        <w:rPr>
          <w:lang w:eastAsia="fr-FR" w:bidi="fr-FR"/>
        </w:rPr>
        <w:t>tuts sociologiques.</w:t>
      </w:r>
    </w:p>
    <w:p w14:paraId="4276F98F" w14:textId="77777777" w:rsidR="001C7F57" w:rsidRDefault="001C7F57">
      <w:pPr>
        <w:pStyle w:val="Notedebasdepage"/>
      </w:pPr>
      <w:r>
        <w:rPr>
          <w:lang w:eastAsia="fr-FR" w:bidi="fr-FR"/>
        </w:rPr>
        <w:tab/>
      </w:r>
      <w:r>
        <w:rPr>
          <w:lang w:eastAsia="fr-FR" w:bidi="fr-FR"/>
        </w:rPr>
        <w:tab/>
      </w:r>
      <w:r w:rsidRPr="00B572BA">
        <w:rPr>
          <w:lang w:eastAsia="fr-FR" w:bidi="fr-FR"/>
        </w:rPr>
        <w:t>En effet, du point de vue des positions généalogiques les deux c</w:t>
      </w:r>
      <w:r w:rsidRPr="00B572BA">
        <w:rPr>
          <w:lang w:eastAsia="fr-FR" w:bidi="fr-FR"/>
        </w:rPr>
        <w:t>a</w:t>
      </w:r>
      <w:r w:rsidRPr="00B572BA">
        <w:rPr>
          <w:lang w:eastAsia="fr-FR" w:bidi="fr-FR"/>
        </w:rPr>
        <w:t>tégories font problème. Du point de vue des statuts sociologiques le problème se r</w:t>
      </w:r>
      <w:r w:rsidRPr="00B572BA">
        <w:rPr>
          <w:lang w:eastAsia="fr-FR" w:bidi="fr-FR"/>
        </w:rPr>
        <w:t>é</w:t>
      </w:r>
      <w:r w:rsidRPr="00B572BA">
        <w:rPr>
          <w:lang w:eastAsia="fr-FR" w:bidi="fr-FR"/>
        </w:rPr>
        <w:t>sout immédiatement avec une extrême économie de moyens.</w:t>
      </w:r>
    </w:p>
  </w:footnote>
  <w:footnote w:id="46">
    <w:p w14:paraId="6950C39B" w14:textId="77777777" w:rsidR="001C7F57" w:rsidRDefault="001C7F57">
      <w:pPr>
        <w:pStyle w:val="Notedebasdepage"/>
      </w:pPr>
      <w:r>
        <w:rPr>
          <w:rStyle w:val="Appelnotedebasdep"/>
        </w:rPr>
        <w:footnoteRef/>
      </w:r>
      <w:r>
        <w:t xml:space="preserve"> </w:t>
      </w:r>
      <w:r>
        <w:tab/>
      </w:r>
      <w:r w:rsidRPr="00B572BA">
        <w:rPr>
          <w:lang w:eastAsia="fr-FR" w:bidi="fr-FR"/>
        </w:rPr>
        <w:t>On nous rétorquera que le neveu de l’épouse est assimilé à un n</w:t>
      </w:r>
      <w:r w:rsidRPr="00B572BA">
        <w:rPr>
          <w:lang w:eastAsia="fr-FR" w:bidi="fr-FR"/>
        </w:rPr>
        <w:t>e</w:t>
      </w:r>
      <w:r w:rsidRPr="00B572BA">
        <w:rPr>
          <w:lang w:eastAsia="fr-FR" w:bidi="fr-FR"/>
        </w:rPr>
        <w:t>veu mais il s’agit d’un cas marginal, réputé de pure convention et qui ne peut induire une préférence matrimoniale car si j’épousais la tante de mon neveu, j’épouserais, à la limite, ma propre sœur ! Le cas est plutôt d’assimilation d’un non-parent que d’un allié.</w:t>
      </w:r>
    </w:p>
  </w:footnote>
  <w:footnote w:id="47">
    <w:p w14:paraId="5A6CF749" w14:textId="77777777" w:rsidR="001C7F57" w:rsidRDefault="001C7F57">
      <w:pPr>
        <w:pStyle w:val="Notedebasdepage"/>
      </w:pPr>
      <w:r>
        <w:rPr>
          <w:rStyle w:val="Appelnotedebasdep"/>
        </w:rPr>
        <w:footnoteRef/>
      </w:r>
      <w:r>
        <w:t xml:space="preserve"> </w:t>
      </w:r>
      <w:r>
        <w:tab/>
      </w:r>
      <w:r w:rsidRPr="00B572BA">
        <w:rPr>
          <w:lang w:eastAsia="fr-FR" w:bidi="fr-FR"/>
        </w:rPr>
        <w:t xml:space="preserve">Le système iraya par exemple qui va jusqu’à identifier le père et le beau-père </w:t>
      </w:r>
      <w:r w:rsidRPr="00C55BDD">
        <w:rPr>
          <w:i/>
          <w:iCs/>
        </w:rPr>
        <w:t>(cf.</w:t>
      </w:r>
      <w:r w:rsidRPr="00B572BA">
        <w:rPr>
          <w:lang w:eastAsia="fr-FR" w:bidi="fr-FR"/>
        </w:rPr>
        <w:t xml:space="preserve"> Macdonald, C., « Rapport de Mission à Mindoro, Ph</w:t>
      </w:r>
      <w:r w:rsidRPr="00B572BA">
        <w:rPr>
          <w:lang w:eastAsia="fr-FR" w:bidi="fr-FR"/>
        </w:rPr>
        <w:t>i</w:t>
      </w:r>
      <w:r w:rsidRPr="00B572BA">
        <w:rPr>
          <w:lang w:eastAsia="fr-FR" w:bidi="fr-FR"/>
        </w:rPr>
        <w:t xml:space="preserve">lippines », à paraître). De même chez les Manuvu’, qui utilisent le même terme pour P et PEe </w:t>
      </w:r>
      <w:r w:rsidRPr="008950BC">
        <w:rPr>
          <w:i/>
          <w:iCs/>
        </w:rPr>
        <w:t>(cf.</w:t>
      </w:r>
      <w:r w:rsidRPr="00B572BA">
        <w:rPr>
          <w:lang w:eastAsia="fr-FR" w:bidi="fr-FR"/>
        </w:rPr>
        <w:t xml:space="preserve"> Manuel, E. A., 1973, p. 147).</w:t>
      </w:r>
    </w:p>
  </w:footnote>
  <w:footnote w:id="48">
    <w:p w14:paraId="21578D87" w14:textId="77777777" w:rsidR="001C7F57" w:rsidRDefault="001C7F57">
      <w:pPr>
        <w:pStyle w:val="Notedebasdepage"/>
      </w:pPr>
      <w:r>
        <w:rPr>
          <w:rStyle w:val="Appelnotedebasdep"/>
        </w:rPr>
        <w:footnoteRef/>
      </w:r>
      <w:r>
        <w:t xml:space="preserve"> </w:t>
      </w:r>
      <w:r>
        <w:tab/>
      </w:r>
      <w:r w:rsidRPr="00B572BA">
        <w:rPr>
          <w:lang w:eastAsia="fr-FR" w:bidi="fr-FR"/>
        </w:rPr>
        <w:t xml:space="preserve">La vraie signification est sociologique et renvoie à la notion de « relation asymétrique moyenne », </w:t>
      </w:r>
      <w:r w:rsidRPr="00670019">
        <w:rPr>
          <w:i/>
          <w:iCs/>
          <w:color w:val="auto"/>
          <w:sz w:val="28"/>
        </w:rPr>
        <w:t>cf.</w:t>
      </w:r>
      <w:r w:rsidRPr="00B572BA">
        <w:rPr>
          <w:lang w:eastAsia="fr-FR" w:bidi="fr-FR"/>
        </w:rPr>
        <w:t xml:space="preserve"> p. 81.</w:t>
      </w:r>
    </w:p>
  </w:footnote>
  <w:footnote w:id="49">
    <w:p w14:paraId="36DD3E00" w14:textId="77777777" w:rsidR="001C7F57" w:rsidRDefault="001C7F57">
      <w:pPr>
        <w:pStyle w:val="Notedebasdepage"/>
      </w:pPr>
      <w:r>
        <w:rPr>
          <w:rStyle w:val="Appelnotedebasdep"/>
        </w:rPr>
        <w:footnoteRef/>
      </w:r>
      <w:r>
        <w:t xml:space="preserve"> </w:t>
      </w:r>
      <w:r>
        <w:tab/>
      </w:r>
      <w:r w:rsidRPr="00B572BA">
        <w:rPr>
          <w:lang w:eastAsia="fr-FR" w:bidi="fr-FR"/>
        </w:rPr>
        <w:t xml:space="preserve">Quand le nom est combiné au terme de parenté la particule </w:t>
      </w:r>
      <w:r w:rsidRPr="00B572BA">
        <w:t>si</w:t>
      </w:r>
      <w:r w:rsidRPr="00B572BA">
        <w:rPr>
          <w:lang w:eastAsia="fr-FR" w:bidi="fr-FR"/>
        </w:rPr>
        <w:t xml:space="preserve"> pr</w:t>
      </w:r>
      <w:r w:rsidRPr="00B572BA">
        <w:rPr>
          <w:lang w:eastAsia="fr-FR" w:bidi="fr-FR"/>
        </w:rPr>
        <w:t>é</w:t>
      </w:r>
      <w:r w:rsidRPr="00B572BA">
        <w:rPr>
          <w:lang w:eastAsia="fr-FR" w:bidi="fr-FR"/>
        </w:rPr>
        <w:t xml:space="preserve">cède les deux. Ex. : </w:t>
      </w:r>
      <w:r w:rsidRPr="00B572BA">
        <w:t>si ugang Tagung.</w:t>
      </w:r>
      <w:r w:rsidRPr="00B572BA">
        <w:rPr>
          <w:lang w:eastAsia="fr-FR" w:bidi="fr-FR"/>
        </w:rPr>
        <w:t xml:space="preserve"> Le terme de parenté seul est aussi précédé de </w:t>
      </w:r>
      <w:r w:rsidRPr="00B572BA">
        <w:t>si</w:t>
      </w:r>
      <w:r w:rsidRPr="00B572BA">
        <w:rPr>
          <w:lang w:eastAsia="fr-FR" w:bidi="fr-FR"/>
        </w:rPr>
        <w:t xml:space="preserve"> en référence.</w:t>
      </w:r>
    </w:p>
  </w:footnote>
  <w:footnote w:id="50">
    <w:p w14:paraId="60A04430" w14:textId="77777777" w:rsidR="001C7F57" w:rsidRDefault="001C7F57">
      <w:pPr>
        <w:pStyle w:val="Notedebasdepage"/>
      </w:pPr>
      <w:r>
        <w:rPr>
          <w:rStyle w:val="Appelnotedebasdep"/>
        </w:rPr>
        <w:footnoteRef/>
      </w:r>
      <w:r>
        <w:t xml:space="preserve"> </w:t>
      </w:r>
      <w:r>
        <w:tab/>
      </w:r>
      <w:r w:rsidRPr="00B572BA">
        <w:t>Cf.</w:t>
      </w:r>
      <w:r w:rsidRPr="00B572BA">
        <w:rPr>
          <w:lang w:eastAsia="fr-FR" w:bidi="fr-FR"/>
        </w:rPr>
        <w:t xml:space="preserve"> Macdonald, 1973 et 1974a, pour les références aux croyances religie</w:t>
      </w:r>
      <w:r w:rsidRPr="00B572BA">
        <w:rPr>
          <w:lang w:eastAsia="fr-FR" w:bidi="fr-FR"/>
        </w:rPr>
        <w:t>u</w:t>
      </w:r>
      <w:r w:rsidRPr="00B572BA">
        <w:rPr>
          <w:lang w:eastAsia="fr-FR" w:bidi="fr-FR"/>
        </w:rPr>
        <w:t>ses.</w:t>
      </w:r>
    </w:p>
  </w:footnote>
  <w:footnote w:id="51">
    <w:p w14:paraId="7F64DC7F" w14:textId="77777777" w:rsidR="001C7F57" w:rsidRDefault="001C7F57">
      <w:pPr>
        <w:pStyle w:val="Notedebasdepage"/>
      </w:pPr>
      <w:r>
        <w:rPr>
          <w:rStyle w:val="Appelnotedebasdep"/>
        </w:rPr>
        <w:footnoteRef/>
      </w:r>
      <w:r>
        <w:t xml:space="preserve"> </w:t>
      </w:r>
      <w:r>
        <w:tab/>
      </w:r>
      <w:r w:rsidRPr="00B572BA">
        <w:rPr>
          <w:lang w:eastAsia="fr-FR" w:bidi="fr-FR"/>
        </w:rPr>
        <w:t xml:space="preserve">Jamais de la mère. C’est un indice de l’orientation « patrilatérale » de l’idéologie de parenté </w:t>
      </w:r>
      <w:r w:rsidRPr="008930F4">
        <w:rPr>
          <w:i/>
        </w:rPr>
        <w:t>(</w:t>
      </w:r>
      <w:r w:rsidRPr="00B572BA">
        <w:t>cf.</w:t>
      </w:r>
      <w:r w:rsidRPr="00B572BA">
        <w:rPr>
          <w:lang w:eastAsia="fr-FR" w:bidi="fr-FR"/>
        </w:rPr>
        <w:t xml:space="preserve"> p. 51, 52).</w:t>
      </w:r>
    </w:p>
  </w:footnote>
  <w:footnote w:id="52">
    <w:p w14:paraId="5B6BE607" w14:textId="77777777" w:rsidR="001C7F57" w:rsidRDefault="001C7F57">
      <w:pPr>
        <w:pStyle w:val="Notedebasdepage"/>
      </w:pPr>
      <w:r>
        <w:rPr>
          <w:rStyle w:val="Appelnotedebasdep"/>
        </w:rPr>
        <w:footnoteRef/>
      </w:r>
      <w:r>
        <w:t xml:space="preserve"> </w:t>
      </w:r>
      <w:r>
        <w:tab/>
      </w:r>
      <w:r w:rsidRPr="00B572BA">
        <w:rPr>
          <w:lang w:eastAsia="fr-FR" w:bidi="fr-FR"/>
        </w:rPr>
        <w:t>Le tagalog</w:t>
      </w:r>
      <w:r>
        <w:rPr>
          <w:lang w:eastAsia="fr-FR" w:bidi="fr-FR"/>
        </w:rPr>
        <w:t xml:space="preserve"> </w:t>
      </w:r>
      <w:r w:rsidRPr="008D6C9C">
        <w:rPr>
          <w:i/>
          <w:iCs/>
          <w:lang w:eastAsia="fr-FR" w:bidi="fr-FR"/>
        </w:rPr>
        <w:t>apelyido</w:t>
      </w:r>
      <w:r w:rsidRPr="00B572BA">
        <w:rPr>
          <w:lang w:eastAsia="fr-FR" w:bidi="fr-FR"/>
        </w:rPr>
        <w:t xml:space="preserve"> désigne précisément le « nom de fami</w:t>
      </w:r>
      <w:r w:rsidRPr="00B572BA">
        <w:rPr>
          <w:lang w:eastAsia="fr-FR" w:bidi="fr-FR"/>
        </w:rPr>
        <w:t>l</w:t>
      </w:r>
      <w:r w:rsidRPr="00B572BA">
        <w:rPr>
          <w:lang w:eastAsia="fr-FR" w:bidi="fr-FR"/>
        </w:rPr>
        <w:t>le ».</w:t>
      </w:r>
    </w:p>
  </w:footnote>
  <w:footnote w:id="53">
    <w:p w14:paraId="556477FA" w14:textId="77777777" w:rsidR="001C7F57" w:rsidRDefault="001C7F57">
      <w:pPr>
        <w:pStyle w:val="Notedebasdepage"/>
      </w:pPr>
      <w:r>
        <w:rPr>
          <w:rStyle w:val="Appelnotedebasdep"/>
        </w:rPr>
        <w:footnoteRef/>
      </w:r>
      <w:r>
        <w:t xml:space="preserve"> </w:t>
      </w:r>
      <w:r>
        <w:tab/>
      </w:r>
      <w:r w:rsidRPr="00B572BA">
        <w:rPr>
          <w:lang w:eastAsia="fr-FR" w:bidi="fr-FR"/>
        </w:rPr>
        <w:t>Ainsi José a pour patronyme Rilja qui est le nom de son père mais ses e</w:t>
      </w:r>
      <w:r w:rsidRPr="00B572BA">
        <w:rPr>
          <w:lang w:eastAsia="fr-FR" w:bidi="fr-FR"/>
        </w:rPr>
        <w:t>n</w:t>
      </w:r>
      <w:r w:rsidRPr="00B572BA">
        <w:rPr>
          <w:lang w:eastAsia="fr-FR" w:bidi="fr-FR"/>
        </w:rPr>
        <w:t>fants ont ce nom comme nom de famille enregistré à la munic</w:t>
      </w:r>
      <w:r w:rsidRPr="00B572BA">
        <w:rPr>
          <w:lang w:eastAsia="fr-FR" w:bidi="fr-FR"/>
        </w:rPr>
        <w:t>i</w:t>
      </w:r>
      <w:r w:rsidRPr="00B572BA">
        <w:rPr>
          <w:lang w:eastAsia="fr-FR" w:bidi="fr-FR"/>
        </w:rPr>
        <w:t>palité. Il est à prévoir que dans une ou deux générations tous les noms actuellement portés par les hommes seront devenus des noms de f</w:t>
      </w:r>
      <w:r w:rsidRPr="00B572BA">
        <w:rPr>
          <w:lang w:eastAsia="fr-FR" w:bidi="fr-FR"/>
        </w:rPr>
        <w:t>a</w:t>
      </w:r>
      <w:r w:rsidRPr="00B572BA">
        <w:rPr>
          <w:lang w:eastAsia="fr-FR" w:bidi="fr-FR"/>
        </w:rPr>
        <w:t>mille.</w:t>
      </w:r>
    </w:p>
  </w:footnote>
  <w:footnote w:id="54">
    <w:p w14:paraId="0A5B9F12" w14:textId="77777777" w:rsidR="001C7F57" w:rsidRDefault="001C7F57">
      <w:pPr>
        <w:pStyle w:val="Notedebasdepage"/>
      </w:pPr>
      <w:r>
        <w:rPr>
          <w:rStyle w:val="Appelnotedebasdep"/>
        </w:rPr>
        <w:footnoteRef/>
      </w:r>
      <w:r>
        <w:t xml:space="preserve"> </w:t>
      </w:r>
      <w:r>
        <w:tab/>
      </w:r>
      <w:r>
        <w:rPr>
          <w:lang w:eastAsia="fr-FR" w:bidi="fr-FR"/>
        </w:rPr>
        <w:t>À</w:t>
      </w:r>
      <w:r w:rsidRPr="00B572BA">
        <w:rPr>
          <w:lang w:eastAsia="fr-FR" w:bidi="fr-FR"/>
        </w:rPr>
        <w:t xml:space="preserve"> rapprocher de tagalog</w:t>
      </w:r>
      <w:r>
        <w:rPr>
          <w:lang w:eastAsia="fr-FR" w:bidi="fr-FR"/>
        </w:rPr>
        <w:t xml:space="preserve"> </w:t>
      </w:r>
      <w:r w:rsidRPr="008D6C9C">
        <w:rPr>
          <w:i/>
          <w:iCs/>
          <w:lang w:eastAsia="fr-FR" w:bidi="fr-FR"/>
        </w:rPr>
        <w:t>palayaw</w:t>
      </w:r>
      <w:r w:rsidRPr="00B572BA">
        <w:rPr>
          <w:lang w:eastAsia="fr-FR" w:bidi="fr-FR"/>
        </w:rPr>
        <w:t xml:space="preserve">. Les mots </w:t>
      </w:r>
      <w:r w:rsidRPr="008D6C9C">
        <w:rPr>
          <w:i/>
          <w:iCs/>
        </w:rPr>
        <w:t>palayaq</w:t>
      </w:r>
      <w:r w:rsidRPr="00B572BA">
        <w:rPr>
          <w:lang w:eastAsia="fr-FR" w:bidi="fr-FR"/>
        </w:rPr>
        <w:t xml:space="preserve"> et </w:t>
      </w:r>
      <w:r w:rsidRPr="008D6C9C">
        <w:rPr>
          <w:i/>
          <w:iCs/>
        </w:rPr>
        <w:t>panged</w:t>
      </w:r>
      <w:r w:rsidRPr="00B572BA">
        <w:rPr>
          <w:lang w:eastAsia="fr-FR" w:bidi="fr-FR"/>
        </w:rPr>
        <w:t xml:space="preserve"> sont syn</w:t>
      </w:r>
      <w:r w:rsidRPr="00B572BA">
        <w:rPr>
          <w:lang w:eastAsia="fr-FR" w:bidi="fr-FR"/>
        </w:rPr>
        <w:t>o</w:t>
      </w:r>
      <w:r w:rsidRPr="00B572BA">
        <w:rPr>
          <w:lang w:eastAsia="fr-FR" w:bidi="fr-FR"/>
        </w:rPr>
        <w:t>nymes, le premier étant peut-être un emprunt.</w:t>
      </w:r>
    </w:p>
  </w:footnote>
  <w:footnote w:id="55">
    <w:p w14:paraId="77F22291" w14:textId="77777777" w:rsidR="001C7F57" w:rsidRDefault="001C7F57">
      <w:pPr>
        <w:pStyle w:val="Notedebasdepage"/>
        <w:rPr>
          <w:lang w:eastAsia="fr-FR" w:bidi="fr-FR"/>
        </w:rPr>
      </w:pPr>
      <w:r>
        <w:rPr>
          <w:rStyle w:val="Appelnotedebasdep"/>
        </w:rPr>
        <w:footnoteRef/>
      </w:r>
      <w:r>
        <w:t xml:space="preserve"> </w:t>
      </w:r>
      <w:r>
        <w:tab/>
      </w:r>
      <w:r w:rsidRPr="00B572BA">
        <w:rPr>
          <w:lang w:eastAsia="fr-FR" w:bidi="fr-FR"/>
        </w:rPr>
        <w:t>M. G. Condominas me signale l’existence d’un surnom réc</w:t>
      </w:r>
      <w:r w:rsidRPr="00B572BA">
        <w:rPr>
          <w:lang w:eastAsia="fr-FR" w:bidi="fr-FR"/>
        </w:rPr>
        <w:t>i</w:t>
      </w:r>
      <w:r w:rsidRPr="00B572BA">
        <w:rPr>
          <w:lang w:eastAsia="fr-FR" w:bidi="fr-FR"/>
        </w:rPr>
        <w:t>proque, le « tam poong », chez les Mnong Gar. Pour les surnoms dans le m</w:t>
      </w:r>
      <w:r w:rsidRPr="00B572BA">
        <w:rPr>
          <w:lang w:eastAsia="fr-FR" w:bidi="fr-FR"/>
        </w:rPr>
        <w:t>ê</w:t>
      </w:r>
      <w:r w:rsidRPr="00B572BA">
        <w:rPr>
          <w:lang w:eastAsia="fr-FR" w:bidi="fr-FR"/>
        </w:rPr>
        <w:t xml:space="preserve">me groupe </w:t>
      </w:r>
      <w:r w:rsidRPr="00DC0356">
        <w:rPr>
          <w:i/>
          <w:iCs/>
        </w:rPr>
        <w:t>cf.</w:t>
      </w:r>
      <w:r w:rsidRPr="00B572BA">
        <w:t xml:space="preserve"> </w:t>
      </w:r>
      <w:r w:rsidRPr="00B572BA">
        <w:rPr>
          <w:lang w:eastAsia="fr-FR" w:bidi="fr-FR"/>
        </w:rPr>
        <w:t>aussi Condominas, G., 1957, p. 26.</w:t>
      </w:r>
    </w:p>
    <w:p w14:paraId="1F251B40" w14:textId="77777777" w:rsidR="001C7F57" w:rsidRDefault="001C7F57">
      <w:pPr>
        <w:pStyle w:val="Notedebasdepage"/>
      </w:pPr>
      <w:r>
        <w:rPr>
          <w:lang w:eastAsia="fr-FR" w:bidi="fr-FR"/>
        </w:rPr>
        <w:tab/>
      </w:r>
      <w:r>
        <w:rPr>
          <w:lang w:eastAsia="fr-FR" w:bidi="fr-FR"/>
        </w:rPr>
        <w:tab/>
      </w:r>
      <w:r w:rsidRPr="00B572BA">
        <w:rPr>
          <w:lang w:eastAsia="fr-FR" w:bidi="fr-FR"/>
        </w:rPr>
        <w:t>L’usage du surnom réciproque dans des groupes voisins des Palawan est traité par Eder pour les Batak (Eder, 1975) et par Nee</w:t>
      </w:r>
      <w:r w:rsidRPr="00B572BA">
        <w:rPr>
          <w:lang w:eastAsia="fr-FR" w:bidi="fr-FR"/>
        </w:rPr>
        <w:t>d</w:t>
      </w:r>
      <w:r w:rsidRPr="00B572BA">
        <w:rPr>
          <w:lang w:eastAsia="fr-FR" w:bidi="fr-FR"/>
        </w:rPr>
        <w:t>ham pour les Penan (Needham, 1971).</w:t>
      </w:r>
    </w:p>
  </w:footnote>
  <w:footnote w:id="56">
    <w:p w14:paraId="6D93226A" w14:textId="77777777" w:rsidR="001C7F57" w:rsidRDefault="001C7F57">
      <w:pPr>
        <w:pStyle w:val="Notedebasdepage"/>
      </w:pPr>
      <w:r>
        <w:rPr>
          <w:rStyle w:val="Appelnotedebasdep"/>
        </w:rPr>
        <w:footnoteRef/>
      </w:r>
      <w:r>
        <w:t xml:space="preserve"> </w:t>
      </w:r>
      <w:r>
        <w:tab/>
      </w:r>
      <w:r w:rsidRPr="00B572BA">
        <w:rPr>
          <w:lang w:eastAsia="fr-FR" w:bidi="fr-FR"/>
        </w:rPr>
        <w:t xml:space="preserve">Le nombre de </w:t>
      </w:r>
      <w:r>
        <w:rPr>
          <w:i/>
          <w:iCs/>
        </w:rPr>
        <w:t xml:space="preserve">laläw </w:t>
      </w:r>
      <w:r w:rsidRPr="00B572BA">
        <w:rPr>
          <w:lang w:eastAsia="fr-FR" w:bidi="fr-FR"/>
        </w:rPr>
        <w:t xml:space="preserve"> possédés par un individu est un sûr indice de sa soci</w:t>
      </w:r>
      <w:r w:rsidRPr="00B572BA">
        <w:rPr>
          <w:lang w:eastAsia="fr-FR" w:bidi="fr-FR"/>
        </w:rPr>
        <w:t>a</w:t>
      </w:r>
      <w:r w:rsidRPr="00B572BA">
        <w:rPr>
          <w:lang w:eastAsia="fr-FR" w:bidi="fr-FR"/>
        </w:rPr>
        <w:t xml:space="preserve">bilité : ainsi la vive et populaire Carmen contraste avec sa soeur Rantin, de personnalité plus terne et réservée, qui n’a pas de </w:t>
      </w:r>
      <w:r>
        <w:rPr>
          <w:i/>
          <w:iCs/>
        </w:rPr>
        <w:t>l</w:t>
      </w:r>
      <w:r>
        <w:rPr>
          <w:i/>
          <w:iCs/>
        </w:rPr>
        <w:t>a</w:t>
      </w:r>
      <w:r>
        <w:rPr>
          <w:i/>
          <w:iCs/>
        </w:rPr>
        <w:t xml:space="preserve">läw </w:t>
      </w:r>
      <w:r w:rsidRPr="00B572BA">
        <w:t>.</w:t>
      </w:r>
      <w:r w:rsidRPr="00B572BA">
        <w:rPr>
          <w:lang w:eastAsia="fr-FR" w:bidi="fr-FR"/>
        </w:rPr>
        <w:t xml:space="preserve"> Et Lamuna de Kangri</w:t>
      </w:r>
      <w:r>
        <w:rPr>
          <w:lang w:eastAsia="fr-FR" w:bidi="fr-FR"/>
        </w:rPr>
        <w:t>y</w:t>
      </w:r>
      <w:r w:rsidRPr="00B572BA">
        <w:rPr>
          <w:lang w:eastAsia="fr-FR" w:bidi="fr-FR"/>
        </w:rPr>
        <w:t xml:space="preserve">an cumule aussi les </w:t>
      </w:r>
      <w:r>
        <w:rPr>
          <w:i/>
          <w:iCs/>
        </w:rPr>
        <w:t xml:space="preserve">laläw </w:t>
      </w:r>
      <w:r w:rsidRPr="00B572BA">
        <w:t>,</w:t>
      </w:r>
      <w:r w:rsidRPr="00B572BA">
        <w:rPr>
          <w:lang w:eastAsia="fr-FR" w:bidi="fr-FR"/>
        </w:rPr>
        <w:t xml:space="preserve"> tant avec l’oncle qu’avec la cousine.</w:t>
      </w:r>
    </w:p>
  </w:footnote>
  <w:footnote w:id="57">
    <w:p w14:paraId="409C373E" w14:textId="77777777" w:rsidR="001C7F57" w:rsidRDefault="001C7F57">
      <w:pPr>
        <w:pStyle w:val="Notedebasdepage"/>
      </w:pPr>
      <w:r>
        <w:rPr>
          <w:rStyle w:val="Appelnotedebasdep"/>
        </w:rPr>
        <w:footnoteRef/>
      </w:r>
      <w:r>
        <w:t xml:space="preserve"> </w:t>
      </w:r>
      <w:r>
        <w:tab/>
      </w:r>
      <w:r w:rsidRPr="00B572BA">
        <w:rPr>
          <w:lang w:eastAsia="fr-FR" w:bidi="fr-FR"/>
        </w:rPr>
        <w:t>Dont cinq neveux. C’est aussi une bonne occasion de noter qu’en dépit de la norme de timidité et de réserve impartie aux femmes aucune règle de princ</w:t>
      </w:r>
      <w:r w:rsidRPr="00B572BA">
        <w:rPr>
          <w:lang w:eastAsia="fr-FR" w:bidi="fr-FR"/>
        </w:rPr>
        <w:t>i</w:t>
      </w:r>
      <w:r w:rsidRPr="00B572BA">
        <w:rPr>
          <w:lang w:eastAsia="fr-FR" w:bidi="fr-FR"/>
        </w:rPr>
        <w:t>pe ne les empêche de se mêler aux choses de la vie sociale avec et comme les hommes.</w:t>
      </w:r>
    </w:p>
  </w:footnote>
  <w:footnote w:id="58">
    <w:p w14:paraId="44000D61" w14:textId="77777777" w:rsidR="001C7F57" w:rsidRDefault="001C7F57">
      <w:pPr>
        <w:pStyle w:val="Notedebasdepage"/>
      </w:pPr>
      <w:r>
        <w:rPr>
          <w:rStyle w:val="Appelnotedebasdep"/>
        </w:rPr>
        <w:footnoteRef/>
      </w:r>
      <w:r>
        <w:t xml:space="preserve"> </w:t>
      </w:r>
      <w:r>
        <w:tab/>
      </w:r>
      <w:r w:rsidRPr="00B572BA">
        <w:rPr>
          <w:lang w:eastAsia="fr-FR" w:bidi="fr-FR"/>
        </w:rPr>
        <w:t xml:space="preserve">Les interdits du nom portent </w:t>
      </w:r>
      <w:r w:rsidRPr="00B572BA">
        <w:t>a fortiori</w:t>
      </w:r>
      <w:r w:rsidRPr="00B572BA">
        <w:rPr>
          <w:lang w:eastAsia="fr-FR" w:bidi="fr-FR"/>
        </w:rPr>
        <w:t xml:space="preserve"> sur les surnoms. L’étude plus syst</w:t>
      </w:r>
      <w:r w:rsidRPr="00B572BA">
        <w:rPr>
          <w:lang w:eastAsia="fr-FR" w:bidi="fr-FR"/>
        </w:rPr>
        <w:t>é</w:t>
      </w:r>
      <w:r w:rsidRPr="00B572BA">
        <w:rPr>
          <w:lang w:eastAsia="fr-FR" w:bidi="fr-FR"/>
        </w:rPr>
        <w:t>matique des noms et surnoms révélerait ou confirmerait d’autres aspects de la vie sociale, à n’en pas douter.</w:t>
      </w:r>
    </w:p>
  </w:footnote>
  <w:footnote w:id="59">
    <w:p w14:paraId="510E237F" w14:textId="77777777" w:rsidR="001C7F57" w:rsidRDefault="001C7F57">
      <w:pPr>
        <w:pStyle w:val="Notedebasdepage"/>
      </w:pPr>
      <w:r>
        <w:rPr>
          <w:rStyle w:val="Appelnotedebasdep"/>
        </w:rPr>
        <w:footnoteRef/>
      </w:r>
      <w:r>
        <w:t xml:space="preserve"> </w:t>
      </w:r>
      <w:r>
        <w:tab/>
      </w:r>
      <w:r w:rsidRPr="00B572BA">
        <w:rPr>
          <w:lang w:eastAsia="fr-FR" w:bidi="fr-FR"/>
        </w:rPr>
        <w:t xml:space="preserve">Un </w:t>
      </w:r>
      <w:r w:rsidRPr="008950BC">
        <w:rPr>
          <w:lang w:eastAsia="fr-FR" w:bidi="fr-FR"/>
        </w:rPr>
        <w:t xml:space="preserve">maman et </w:t>
      </w:r>
      <w:r>
        <w:rPr>
          <w:i/>
          <w:lang w:eastAsia="fr-FR" w:bidi="fr-FR"/>
        </w:rPr>
        <w:t xml:space="preserve">laläw </w:t>
      </w:r>
      <w:r w:rsidRPr="00B572BA">
        <w:rPr>
          <w:lang w:eastAsia="fr-FR" w:bidi="fr-FR"/>
        </w:rPr>
        <w:t xml:space="preserve"> est un oncle de « convention », un « pseudo-oncle ». Il s’agit en fait d’un non-parent qu’on feint de considérer comme oncle (cf. supra, p. 45 et 46).</w:t>
      </w:r>
    </w:p>
  </w:footnote>
  <w:footnote w:id="60">
    <w:p w14:paraId="26749023" w14:textId="77777777" w:rsidR="001C7F57" w:rsidRDefault="001C7F57">
      <w:pPr>
        <w:pStyle w:val="Notedebasdepage"/>
        <w:rPr>
          <w:lang w:eastAsia="fr-FR" w:bidi="fr-FR"/>
        </w:rPr>
      </w:pPr>
      <w:r>
        <w:rPr>
          <w:rStyle w:val="Appelnotedebasdep"/>
        </w:rPr>
        <w:footnoteRef/>
      </w:r>
      <w:r>
        <w:t xml:space="preserve"> </w:t>
      </w:r>
      <w:r>
        <w:tab/>
      </w:r>
      <w:r w:rsidRPr="00B572BA">
        <w:rPr>
          <w:lang w:eastAsia="fr-FR" w:bidi="fr-FR"/>
        </w:rPr>
        <w:t>Tout le système de l’interdit du nom repose sur cette idée que manipuler le nom de quelqu’un c’est l’affecter directement et intim</w:t>
      </w:r>
      <w:r w:rsidRPr="00B572BA">
        <w:rPr>
          <w:lang w:eastAsia="fr-FR" w:bidi="fr-FR"/>
        </w:rPr>
        <w:t>e</w:t>
      </w:r>
      <w:r w:rsidRPr="00B572BA">
        <w:rPr>
          <w:lang w:eastAsia="fr-FR" w:bidi="fr-FR"/>
        </w:rPr>
        <w:t>ment. Il faudrait une étude plus approfondie sur le système de repr</w:t>
      </w:r>
      <w:r w:rsidRPr="00B572BA">
        <w:rPr>
          <w:lang w:eastAsia="fr-FR" w:bidi="fr-FR"/>
        </w:rPr>
        <w:t>é</w:t>
      </w:r>
      <w:r w:rsidRPr="00B572BA">
        <w:rPr>
          <w:lang w:eastAsia="fr-FR" w:bidi="fr-FR"/>
        </w:rPr>
        <w:t>sentations et de croyances impliqué par les usages concernant le nom. Noter qu’il existe un mot qui s</w:t>
      </w:r>
      <w:r w:rsidRPr="00B572BA">
        <w:rPr>
          <w:lang w:eastAsia="fr-FR" w:bidi="fr-FR"/>
        </w:rPr>
        <w:t>i</w:t>
      </w:r>
      <w:r w:rsidRPr="00B572BA">
        <w:rPr>
          <w:lang w:eastAsia="fr-FR" w:bidi="fr-FR"/>
        </w:rPr>
        <w:t>gnifie « fait de prononcer son propre nom » (</w:t>
      </w:r>
      <w:r w:rsidRPr="00786576">
        <w:rPr>
          <w:i/>
        </w:rPr>
        <w:t>batäng</w:t>
      </w:r>
      <w:r w:rsidRPr="00B572BA">
        <w:rPr>
          <w:lang w:eastAsia="fr-FR" w:bidi="fr-FR"/>
        </w:rPr>
        <w:t>), etc.</w:t>
      </w:r>
    </w:p>
    <w:p w14:paraId="60CA4FC0" w14:textId="77777777" w:rsidR="001C7F57" w:rsidRDefault="001C7F57">
      <w:pPr>
        <w:pStyle w:val="Notedebasdepage"/>
        <w:rPr>
          <w:lang w:eastAsia="fr-FR" w:bidi="fr-FR"/>
        </w:rPr>
      </w:pPr>
      <w:r>
        <w:rPr>
          <w:lang w:eastAsia="fr-FR" w:bidi="fr-FR"/>
        </w:rPr>
        <w:tab/>
      </w:r>
      <w:r>
        <w:rPr>
          <w:lang w:eastAsia="fr-FR" w:bidi="fr-FR"/>
        </w:rPr>
        <w:tab/>
      </w:r>
      <w:r w:rsidRPr="00B572BA">
        <w:rPr>
          <w:lang w:eastAsia="fr-FR" w:bidi="fr-FR"/>
        </w:rPr>
        <w:t>Mais pourquoi y a-t-il plusieurs types de nom ? Comment expl</w:t>
      </w:r>
      <w:r w:rsidRPr="00B572BA">
        <w:rPr>
          <w:lang w:eastAsia="fr-FR" w:bidi="fr-FR"/>
        </w:rPr>
        <w:t>i</w:t>
      </w:r>
      <w:r w:rsidRPr="00B572BA">
        <w:rPr>
          <w:lang w:eastAsia="fr-FR" w:bidi="fr-FR"/>
        </w:rPr>
        <w:t>quer le phénomène de surnomination ? C’est peut-être dans les cond</w:t>
      </w:r>
      <w:r w:rsidRPr="00B572BA">
        <w:rPr>
          <w:lang w:eastAsia="fr-FR" w:bidi="fr-FR"/>
        </w:rPr>
        <w:t>i</w:t>
      </w:r>
      <w:r w:rsidRPr="00B572BA">
        <w:rPr>
          <w:lang w:eastAsia="fr-FR" w:bidi="fr-FR"/>
        </w:rPr>
        <w:t>tions d’usage linguistique des appellations qu’il faut chercher la r</w:t>
      </w:r>
      <w:r w:rsidRPr="00B572BA">
        <w:rPr>
          <w:lang w:eastAsia="fr-FR" w:bidi="fr-FR"/>
        </w:rPr>
        <w:t>é</w:t>
      </w:r>
      <w:r w:rsidRPr="00B572BA">
        <w:rPr>
          <w:lang w:eastAsia="fr-FR" w:bidi="fr-FR"/>
        </w:rPr>
        <w:t>ponse. On se rappelle en effet que, comme les termes de parenté, les noms propres relèvent de deux emplois distincts : l’adresse et la réf</w:t>
      </w:r>
      <w:r w:rsidRPr="00B572BA">
        <w:rPr>
          <w:lang w:eastAsia="fr-FR" w:bidi="fr-FR"/>
        </w:rPr>
        <w:t>é</w:t>
      </w:r>
      <w:r w:rsidRPr="00B572BA">
        <w:rPr>
          <w:lang w:eastAsia="fr-FR" w:bidi="fr-FR"/>
        </w:rPr>
        <w:t>rence.</w:t>
      </w:r>
    </w:p>
    <w:p w14:paraId="4C626C10" w14:textId="77777777" w:rsidR="001C7F57" w:rsidRDefault="001C7F57">
      <w:pPr>
        <w:pStyle w:val="Notedebasdepage"/>
        <w:rPr>
          <w:lang w:eastAsia="fr-FR" w:bidi="fr-FR"/>
        </w:rPr>
      </w:pPr>
      <w:r>
        <w:rPr>
          <w:lang w:eastAsia="fr-FR" w:bidi="fr-FR"/>
        </w:rPr>
        <w:tab/>
      </w:r>
      <w:r>
        <w:rPr>
          <w:lang w:eastAsia="fr-FR" w:bidi="fr-FR"/>
        </w:rPr>
        <w:tab/>
      </w:r>
      <w:r w:rsidRPr="00B572BA">
        <w:rPr>
          <w:lang w:eastAsia="fr-FR" w:bidi="fr-FR"/>
        </w:rPr>
        <w:t>Or si nous comparons le nom (</w:t>
      </w:r>
      <w:r w:rsidRPr="0083307E">
        <w:rPr>
          <w:i/>
          <w:iCs/>
        </w:rPr>
        <w:t>ngaran</w:t>
      </w:r>
      <w:r w:rsidRPr="00B572BA">
        <w:rPr>
          <w:lang w:eastAsia="fr-FR" w:bidi="fr-FR"/>
        </w:rPr>
        <w:t xml:space="preserve">) au pseudonyme </w:t>
      </w:r>
      <w:r w:rsidRPr="00B572BA">
        <w:t>(</w:t>
      </w:r>
      <w:r>
        <w:rPr>
          <w:i/>
          <w:iCs/>
        </w:rPr>
        <w:t xml:space="preserve">laläw </w:t>
      </w:r>
      <w:r w:rsidRPr="00B572BA">
        <w:t>),</w:t>
      </w:r>
      <w:r w:rsidRPr="00B572BA">
        <w:rPr>
          <w:lang w:eastAsia="fr-FR" w:bidi="fr-FR"/>
        </w:rPr>
        <w:t xml:space="preserve"> il app</w:t>
      </w:r>
      <w:r w:rsidRPr="00B572BA">
        <w:rPr>
          <w:lang w:eastAsia="fr-FR" w:bidi="fr-FR"/>
        </w:rPr>
        <w:t>a</w:t>
      </w:r>
      <w:r w:rsidRPr="00B572BA">
        <w:rPr>
          <w:lang w:eastAsia="fr-FR" w:bidi="fr-FR"/>
        </w:rPr>
        <w:t>raît clairement que le premier appartient au domaine de la réf</w:t>
      </w:r>
      <w:r w:rsidRPr="00B572BA">
        <w:rPr>
          <w:lang w:eastAsia="fr-FR" w:bidi="fr-FR"/>
        </w:rPr>
        <w:t>é</w:t>
      </w:r>
      <w:r w:rsidRPr="00B572BA">
        <w:rPr>
          <w:lang w:eastAsia="fr-FR" w:bidi="fr-FR"/>
        </w:rPr>
        <w:t xml:space="preserve">rence ; c’est par lui que la société désigne l’un de ses membres. Le second au contraire, dyadique, réciproque, relève de l’adresse, c’est-à-dire de l’énonciation et du dialogue </w:t>
      </w:r>
      <w:r w:rsidRPr="00B572BA">
        <w:t>(cf.</w:t>
      </w:r>
      <w:r w:rsidRPr="00B572BA">
        <w:rPr>
          <w:lang w:eastAsia="fr-FR" w:bidi="fr-FR"/>
        </w:rPr>
        <w:t xml:space="preserve"> Benveniste, 1974).</w:t>
      </w:r>
    </w:p>
    <w:p w14:paraId="76D8908E" w14:textId="77777777" w:rsidR="001C7F57" w:rsidRDefault="001C7F57">
      <w:pPr>
        <w:pStyle w:val="Notedebasdepage"/>
      </w:pPr>
      <w:r>
        <w:rPr>
          <w:lang w:eastAsia="fr-FR" w:bidi="fr-FR"/>
        </w:rPr>
        <w:tab/>
      </w:r>
      <w:r>
        <w:rPr>
          <w:lang w:eastAsia="fr-FR" w:bidi="fr-FR"/>
        </w:rPr>
        <w:tab/>
      </w:r>
      <w:r w:rsidRPr="00B572BA">
        <w:rPr>
          <w:lang w:eastAsia="fr-FR" w:bidi="fr-FR"/>
        </w:rPr>
        <w:t>Par leur origine et par leurs propriétés le nom et le surnom récipr</w:t>
      </w:r>
      <w:r w:rsidRPr="00B572BA">
        <w:rPr>
          <w:lang w:eastAsia="fr-FR" w:bidi="fr-FR"/>
        </w:rPr>
        <w:t>o</w:t>
      </w:r>
      <w:r w:rsidRPr="00B572BA">
        <w:rPr>
          <w:lang w:eastAsia="fr-FR" w:bidi="fr-FR"/>
        </w:rPr>
        <w:t>que appartiennent à deux modes de la communication que les locuteurs de soci</w:t>
      </w:r>
      <w:r w:rsidRPr="00B572BA">
        <w:rPr>
          <w:lang w:eastAsia="fr-FR" w:bidi="fr-FR"/>
        </w:rPr>
        <w:t>é</w:t>
      </w:r>
      <w:r w:rsidRPr="00B572BA">
        <w:rPr>
          <w:lang w:eastAsia="fr-FR" w:bidi="fr-FR"/>
        </w:rPr>
        <w:t>tés différentes ont sans doute tenu, pour des raisons s</w:t>
      </w:r>
      <w:r w:rsidRPr="00B572BA">
        <w:rPr>
          <w:lang w:eastAsia="fr-FR" w:bidi="fr-FR"/>
        </w:rPr>
        <w:t>é</w:t>
      </w:r>
      <w:r w:rsidRPr="00B572BA">
        <w:rPr>
          <w:lang w:eastAsia="fr-FR" w:bidi="fr-FR"/>
        </w:rPr>
        <w:t>mantiques, logiques et sociologiques à distinguer par des formes di</w:t>
      </w:r>
      <w:r w:rsidRPr="00B572BA">
        <w:rPr>
          <w:lang w:eastAsia="fr-FR" w:bidi="fr-FR"/>
        </w:rPr>
        <w:t>s</w:t>
      </w:r>
      <w:r w:rsidRPr="00B572BA">
        <w:rPr>
          <w:lang w:eastAsia="fr-FR" w:bidi="fr-FR"/>
        </w:rPr>
        <w:t>tinctes. C’est tout un processus qui reste à explorer.</w:t>
      </w:r>
    </w:p>
  </w:footnote>
  <w:footnote w:id="61">
    <w:p w14:paraId="6D2E8341" w14:textId="77777777" w:rsidR="001C7F57" w:rsidRDefault="001C7F57">
      <w:pPr>
        <w:pStyle w:val="Notedebasdepage"/>
      </w:pPr>
      <w:r>
        <w:rPr>
          <w:rStyle w:val="Appelnotedebasdep"/>
        </w:rPr>
        <w:footnoteRef/>
      </w:r>
      <w:r>
        <w:t xml:space="preserve"> </w:t>
      </w:r>
      <w:r>
        <w:tab/>
      </w:r>
      <w:r w:rsidRPr="00B572BA">
        <w:rPr>
          <w:lang w:eastAsia="fr-FR" w:bidi="fr-FR"/>
        </w:rPr>
        <w:t xml:space="preserve">C’est ce point de vue que nous avons soutenu précédemment </w:t>
      </w:r>
      <w:r w:rsidRPr="00B572BA">
        <w:t>(cf.</w:t>
      </w:r>
      <w:r w:rsidRPr="00B572BA">
        <w:rPr>
          <w:lang w:eastAsia="fr-FR" w:bidi="fr-FR"/>
        </w:rPr>
        <w:t xml:space="preserve"> Macd</w:t>
      </w:r>
      <w:r w:rsidRPr="00B572BA">
        <w:rPr>
          <w:lang w:eastAsia="fr-FR" w:bidi="fr-FR"/>
        </w:rPr>
        <w:t>o</w:t>
      </w:r>
      <w:r w:rsidRPr="00B572BA">
        <w:rPr>
          <w:lang w:eastAsia="fr-FR" w:bidi="fr-FR"/>
        </w:rPr>
        <w:t xml:space="preserve">nald, C., 1972a), non sans avoir longuement hésité. La question peut paraître assez byzantine mais elle constitue un test quant à l’importance à attribuer à des notions comme </w:t>
      </w:r>
      <w:r>
        <w:t>e</w:t>
      </w:r>
      <w:r w:rsidRPr="00B572BA">
        <w:t>sba</w:t>
      </w:r>
      <w:r w:rsidRPr="00B572BA">
        <w:rPr>
          <w:lang w:eastAsia="fr-FR" w:bidi="fr-FR"/>
        </w:rPr>
        <w:t xml:space="preserve"> et à la façon dont est opéré le calcul généalogique : qu’est-ce qui importe le plus, le d</w:t>
      </w:r>
      <w:r w:rsidRPr="00B572BA">
        <w:rPr>
          <w:lang w:eastAsia="fr-FR" w:bidi="fr-FR"/>
        </w:rPr>
        <w:t>e</w:t>
      </w:r>
      <w:r w:rsidRPr="00B572BA">
        <w:rPr>
          <w:lang w:eastAsia="fr-FR" w:bidi="fr-FR"/>
        </w:rPr>
        <w:t>gré de collatéralité ou la patri-matrilatéralité ? Le plus probable est que la cousine au 2</w:t>
      </w:r>
      <w:r w:rsidRPr="008950BC">
        <w:rPr>
          <w:vertAlign w:val="superscript"/>
          <w:lang w:eastAsia="fr-FR" w:bidi="fr-FR"/>
        </w:rPr>
        <w:t>ème</w:t>
      </w:r>
      <w:r w:rsidRPr="00B572BA">
        <w:rPr>
          <w:lang w:eastAsia="fr-FR" w:bidi="fr-FR"/>
        </w:rPr>
        <w:t xml:space="preserve"> degré </w:t>
      </w:r>
      <w:r>
        <w:t>e</w:t>
      </w:r>
      <w:r w:rsidRPr="00B572BA">
        <w:t xml:space="preserve">sba, </w:t>
      </w:r>
      <w:r w:rsidRPr="00B572BA">
        <w:rPr>
          <w:lang w:eastAsia="fr-FR" w:bidi="fr-FR"/>
        </w:rPr>
        <w:t>m</w:t>
      </w:r>
      <w:r w:rsidRPr="00B572BA">
        <w:rPr>
          <w:lang w:eastAsia="fr-FR" w:bidi="fr-FR"/>
        </w:rPr>
        <w:t>ê</w:t>
      </w:r>
      <w:r w:rsidRPr="00B572BA">
        <w:rPr>
          <w:lang w:eastAsia="fr-FR" w:bidi="fr-FR"/>
        </w:rPr>
        <w:t xml:space="preserve">me fefFPP, reste une épouse possible avec la condition d’un </w:t>
      </w:r>
      <w:r>
        <w:t xml:space="preserve">käkitasan </w:t>
      </w:r>
      <w:r w:rsidRPr="00B572BA">
        <w:rPr>
          <w:lang w:eastAsia="fr-FR" w:bidi="fr-FR"/>
        </w:rPr>
        <w:t>dont le montant est plus él</w:t>
      </w:r>
      <w:r w:rsidRPr="00B572BA">
        <w:rPr>
          <w:lang w:eastAsia="fr-FR" w:bidi="fr-FR"/>
        </w:rPr>
        <w:t>e</w:t>
      </w:r>
      <w:r w:rsidRPr="00B572BA">
        <w:rPr>
          <w:lang w:eastAsia="fr-FR" w:bidi="fr-FR"/>
        </w:rPr>
        <w:t xml:space="preserve">vé que pour une </w:t>
      </w:r>
      <w:r w:rsidRPr="00B572BA">
        <w:t>waris.</w:t>
      </w:r>
    </w:p>
  </w:footnote>
  <w:footnote w:id="62">
    <w:p w14:paraId="2C6E5591" w14:textId="77777777" w:rsidR="001C7F57" w:rsidRDefault="001C7F57">
      <w:pPr>
        <w:pStyle w:val="Notedebasdepage"/>
      </w:pPr>
      <w:r>
        <w:rPr>
          <w:rStyle w:val="Appelnotedebasdep"/>
        </w:rPr>
        <w:footnoteRef/>
      </w:r>
      <w:r>
        <w:t xml:space="preserve"> </w:t>
      </w:r>
      <w:r>
        <w:tab/>
      </w:r>
      <w:r w:rsidRPr="00B572BA">
        <w:rPr>
          <w:lang w:eastAsia="fr-FR" w:bidi="fr-FR"/>
        </w:rPr>
        <w:t>D’après un informateur, l’inceste avec la mère provoquerait un e</w:t>
      </w:r>
      <w:r w:rsidRPr="00B572BA">
        <w:rPr>
          <w:lang w:eastAsia="fr-FR" w:bidi="fr-FR"/>
        </w:rPr>
        <w:t>x</w:t>
      </w:r>
      <w:r w:rsidRPr="00B572BA">
        <w:rPr>
          <w:lang w:eastAsia="fr-FR" w:bidi="fr-FR"/>
        </w:rPr>
        <w:t>cès de pluie tandis qu’avec la sœur il y aurait un excès de chaleur. Selon un autre informateur, tout inceste provoque indifféremment d</w:t>
      </w:r>
      <w:r w:rsidRPr="00B572BA">
        <w:rPr>
          <w:lang w:eastAsia="fr-FR" w:bidi="fr-FR"/>
        </w:rPr>
        <w:t>é</w:t>
      </w:r>
      <w:r w:rsidRPr="00B572BA">
        <w:rPr>
          <w:lang w:eastAsia="fr-FR" w:bidi="fr-FR"/>
        </w:rPr>
        <w:t>luge ou canicule.</w:t>
      </w:r>
    </w:p>
  </w:footnote>
  <w:footnote w:id="63">
    <w:p w14:paraId="1FD56662" w14:textId="77777777" w:rsidR="001C7F57" w:rsidRDefault="001C7F57">
      <w:pPr>
        <w:pStyle w:val="Notedebasdepage"/>
      </w:pPr>
      <w:r>
        <w:rPr>
          <w:rStyle w:val="Appelnotedebasdep"/>
        </w:rPr>
        <w:footnoteRef/>
      </w:r>
      <w:r>
        <w:t xml:space="preserve"> </w:t>
      </w:r>
      <w:r>
        <w:tab/>
      </w:r>
      <w:r w:rsidRPr="00B572BA">
        <w:rPr>
          <w:lang w:eastAsia="fr-FR" w:bidi="fr-FR"/>
        </w:rPr>
        <w:t xml:space="preserve">Le terme </w:t>
      </w:r>
      <w:r w:rsidRPr="00E1778C">
        <w:rPr>
          <w:i/>
          <w:iCs/>
        </w:rPr>
        <w:t>mamuliliq</w:t>
      </w:r>
      <w:r w:rsidRPr="00B572BA">
        <w:rPr>
          <w:lang w:eastAsia="fr-FR" w:bidi="fr-FR"/>
        </w:rPr>
        <w:t xml:space="preserve"> signifie exactement : « porter un litige devant un </w:t>
      </w:r>
      <w:r w:rsidRPr="00E1778C">
        <w:rPr>
          <w:i/>
          <w:iCs/>
        </w:rPr>
        <w:t>pa</w:t>
      </w:r>
      <w:r w:rsidRPr="00E1778C">
        <w:rPr>
          <w:i/>
          <w:iCs/>
        </w:rPr>
        <w:t>n</w:t>
      </w:r>
      <w:r w:rsidRPr="00E1778C">
        <w:rPr>
          <w:i/>
          <w:iCs/>
        </w:rPr>
        <w:t>glima</w:t>
      </w:r>
      <w:r w:rsidRPr="00B572BA">
        <w:rPr>
          <w:lang w:eastAsia="fr-FR" w:bidi="fr-FR"/>
        </w:rPr>
        <w:t> » ou « entamer un procès (</w:t>
      </w:r>
      <w:r w:rsidRPr="00E1778C">
        <w:rPr>
          <w:i/>
          <w:iCs/>
        </w:rPr>
        <w:t>bisara</w:t>
      </w:r>
      <w:r w:rsidRPr="00B572BA">
        <w:rPr>
          <w:lang w:eastAsia="fr-FR" w:bidi="fr-FR"/>
        </w:rPr>
        <w:t>) ». Les ancêtres engagent en effet une affaire juridique à l’instar des vivants et les j</w:t>
      </w:r>
      <w:r w:rsidRPr="00B572BA">
        <w:rPr>
          <w:lang w:eastAsia="fr-FR" w:bidi="fr-FR"/>
        </w:rPr>
        <w:t>u</w:t>
      </w:r>
      <w:r w:rsidRPr="00B572BA">
        <w:rPr>
          <w:lang w:eastAsia="fr-FR" w:bidi="fr-FR"/>
        </w:rPr>
        <w:t>ges (</w:t>
      </w:r>
      <w:r w:rsidRPr="00E1778C">
        <w:rPr>
          <w:i/>
          <w:iCs/>
        </w:rPr>
        <w:t>ukum</w:t>
      </w:r>
      <w:r w:rsidRPr="00B572BA">
        <w:rPr>
          <w:lang w:eastAsia="fr-FR" w:bidi="fr-FR"/>
        </w:rPr>
        <w:t>) sont en l’occurrence des esprits ou divinités.</w:t>
      </w:r>
    </w:p>
  </w:footnote>
  <w:footnote w:id="64">
    <w:p w14:paraId="58C574BF" w14:textId="77777777" w:rsidR="001C7F57" w:rsidRDefault="001C7F57">
      <w:pPr>
        <w:pStyle w:val="Notedebasdepage"/>
      </w:pPr>
      <w:r>
        <w:rPr>
          <w:rStyle w:val="Appelnotedebasdep"/>
        </w:rPr>
        <w:footnoteRef/>
      </w:r>
      <w:r>
        <w:t xml:space="preserve"> </w:t>
      </w:r>
      <w:r>
        <w:tab/>
      </w:r>
      <w:r w:rsidRPr="00B572BA">
        <w:t>Mutatis mutandis</w:t>
      </w:r>
      <w:r w:rsidRPr="00B572BA">
        <w:rPr>
          <w:lang w:eastAsia="fr-FR" w:bidi="fr-FR"/>
        </w:rPr>
        <w:t xml:space="preserve"> les paysans français et palawan tiennent le même langage : les récoltes sont décevantes et le temps est toujours mauvais mais ce qui est dû aux essais nucléaires dans un cas l’est aux incestes commis par les vo</w:t>
      </w:r>
      <w:r w:rsidRPr="00B572BA">
        <w:rPr>
          <w:lang w:eastAsia="fr-FR" w:bidi="fr-FR"/>
        </w:rPr>
        <w:t>i</w:t>
      </w:r>
      <w:r w:rsidRPr="00B572BA">
        <w:rPr>
          <w:lang w:eastAsia="fr-FR" w:bidi="fr-FR"/>
        </w:rPr>
        <w:t>sins dans l’autre.</w:t>
      </w:r>
    </w:p>
  </w:footnote>
  <w:footnote w:id="65">
    <w:p w14:paraId="2A1CB79A" w14:textId="77777777" w:rsidR="001C7F57" w:rsidRDefault="001C7F57">
      <w:pPr>
        <w:pStyle w:val="Notedebasdepage"/>
      </w:pPr>
      <w:r>
        <w:rPr>
          <w:rStyle w:val="Appelnotedebasdep"/>
        </w:rPr>
        <w:footnoteRef/>
      </w:r>
      <w:r>
        <w:t xml:space="preserve"> </w:t>
      </w:r>
      <w:r>
        <w:tab/>
      </w:r>
      <w:r w:rsidRPr="00B572BA">
        <w:rPr>
          <w:lang w:eastAsia="fr-FR" w:bidi="fr-FR"/>
        </w:rPr>
        <w:t>Dans la mythologie palawan le thème de l’inceste a une valeur cosmolog</w:t>
      </w:r>
      <w:r w:rsidRPr="00B572BA">
        <w:rPr>
          <w:lang w:eastAsia="fr-FR" w:bidi="fr-FR"/>
        </w:rPr>
        <w:t>i</w:t>
      </w:r>
      <w:r w:rsidRPr="00B572BA">
        <w:rPr>
          <w:lang w:eastAsia="fr-FR" w:bidi="fr-FR"/>
        </w:rPr>
        <w:t xml:space="preserve">que. </w:t>
      </w:r>
      <w:r>
        <w:rPr>
          <w:lang w:eastAsia="fr-FR" w:bidi="fr-FR"/>
        </w:rPr>
        <w:t>À</w:t>
      </w:r>
      <w:r w:rsidRPr="00B572BA">
        <w:rPr>
          <w:lang w:eastAsia="fr-FR" w:bidi="fr-FR"/>
        </w:rPr>
        <w:t xml:space="preserve"> lui se rattachent les notions de « pourrissement » et de « renouvellement » de la terre et du monde, de destruction et de réfection de l’humanité (</w:t>
      </w:r>
      <w:r w:rsidRPr="00B572BA">
        <w:t>cf.</w:t>
      </w:r>
      <w:r>
        <w:t xml:space="preserve"> </w:t>
      </w:r>
      <w:r w:rsidRPr="00B572BA">
        <w:rPr>
          <w:lang w:eastAsia="fr-FR" w:bidi="fr-FR"/>
        </w:rPr>
        <w:t>Macdonald, C., 1974a). Finalement toutes les divinités dont dépend l’existence du monde physique sont conce</w:t>
      </w:r>
      <w:r w:rsidRPr="00B572BA">
        <w:rPr>
          <w:lang w:eastAsia="fr-FR" w:bidi="fr-FR"/>
        </w:rPr>
        <w:t>r</w:t>
      </w:r>
      <w:r w:rsidRPr="00B572BA">
        <w:rPr>
          <w:lang w:eastAsia="fr-FR" w:bidi="fr-FR"/>
        </w:rPr>
        <w:t>nées par l’inceste.</w:t>
      </w:r>
    </w:p>
  </w:footnote>
  <w:footnote w:id="66">
    <w:p w14:paraId="2ABC5E39" w14:textId="77777777" w:rsidR="001C7F57" w:rsidRDefault="001C7F57">
      <w:pPr>
        <w:pStyle w:val="Notedebasdepage"/>
      </w:pPr>
      <w:r>
        <w:rPr>
          <w:rStyle w:val="Appelnotedebasdep"/>
        </w:rPr>
        <w:footnoteRef/>
      </w:r>
      <w:r>
        <w:t xml:space="preserve"> </w:t>
      </w:r>
      <w:r>
        <w:tab/>
      </w:r>
      <w:r w:rsidRPr="00B572BA">
        <w:rPr>
          <w:lang w:eastAsia="fr-FR" w:bidi="fr-FR"/>
        </w:rPr>
        <w:t>De -</w:t>
      </w:r>
      <w:r w:rsidRPr="009D5731">
        <w:rPr>
          <w:i/>
          <w:iCs/>
        </w:rPr>
        <w:t>kitas</w:t>
      </w:r>
      <w:r w:rsidRPr="00B572BA">
        <w:rPr>
          <w:lang w:eastAsia="fr-FR" w:bidi="fr-FR"/>
        </w:rPr>
        <w:t>- : « séparer ». La base affixée signifie « (choses pour) s</w:t>
      </w:r>
      <w:r w:rsidRPr="00B572BA">
        <w:rPr>
          <w:lang w:eastAsia="fr-FR" w:bidi="fr-FR"/>
        </w:rPr>
        <w:t>é</w:t>
      </w:r>
      <w:r w:rsidRPr="00B572BA">
        <w:rPr>
          <w:lang w:eastAsia="fr-FR" w:bidi="fr-FR"/>
        </w:rPr>
        <w:t>parer ou abolir (le lien de parenté) ».</w:t>
      </w:r>
    </w:p>
  </w:footnote>
  <w:footnote w:id="67">
    <w:p w14:paraId="17776AEE" w14:textId="77777777" w:rsidR="001C7F57" w:rsidRDefault="001C7F57">
      <w:pPr>
        <w:pStyle w:val="Notedebasdepage"/>
      </w:pPr>
      <w:r>
        <w:rPr>
          <w:rStyle w:val="Appelnotedebasdep"/>
        </w:rPr>
        <w:footnoteRef/>
      </w:r>
      <w:r>
        <w:t xml:space="preserve"> </w:t>
      </w:r>
      <w:r>
        <w:tab/>
      </w:r>
      <w:r w:rsidRPr="00B572BA">
        <w:rPr>
          <w:lang w:eastAsia="fr-FR" w:bidi="fr-FR"/>
        </w:rPr>
        <w:t>Nous donnons ici la traduction d’une histoire de cas d’inceste réd</w:t>
      </w:r>
      <w:r w:rsidRPr="00B572BA">
        <w:rPr>
          <w:lang w:eastAsia="fr-FR" w:bidi="fr-FR"/>
        </w:rPr>
        <w:t>i</w:t>
      </w:r>
      <w:r w:rsidRPr="00B572BA">
        <w:rPr>
          <w:lang w:eastAsia="fr-FR" w:bidi="fr-FR"/>
        </w:rPr>
        <w:t>gée en palawan par un informateur palawan (José Rilla).</w:t>
      </w:r>
    </w:p>
  </w:footnote>
  <w:footnote w:id="68">
    <w:p w14:paraId="5B4DE51B" w14:textId="77777777" w:rsidR="001C7F57" w:rsidRDefault="001C7F57">
      <w:pPr>
        <w:pStyle w:val="Notedebasdepage"/>
      </w:pPr>
      <w:r>
        <w:rPr>
          <w:rStyle w:val="Appelnotedebasdep"/>
        </w:rPr>
        <w:footnoteRef/>
      </w:r>
      <w:r>
        <w:t xml:space="preserve"> </w:t>
      </w:r>
      <w:r>
        <w:tab/>
      </w:r>
      <w:r w:rsidRPr="00B572BA">
        <w:rPr>
          <w:lang w:eastAsia="fr-FR" w:bidi="fr-FR"/>
        </w:rPr>
        <w:t>Ici : fille de la fille de la sœur de la mère.</w:t>
      </w:r>
    </w:p>
  </w:footnote>
  <w:footnote w:id="69">
    <w:p w14:paraId="565B22EF" w14:textId="77777777" w:rsidR="001C7F57" w:rsidRDefault="001C7F57">
      <w:pPr>
        <w:pStyle w:val="Notedebasdepage"/>
      </w:pPr>
      <w:r>
        <w:rPr>
          <w:rStyle w:val="Appelnotedebasdep"/>
        </w:rPr>
        <w:footnoteRef/>
      </w:r>
      <w:r>
        <w:t xml:space="preserve"> </w:t>
      </w:r>
      <w:r>
        <w:tab/>
      </w:r>
      <w:r w:rsidRPr="00B572BA">
        <w:rPr>
          <w:lang w:eastAsia="fr-FR" w:bidi="fr-FR"/>
        </w:rPr>
        <w:t>Sabre.</w:t>
      </w:r>
    </w:p>
  </w:footnote>
  <w:footnote w:id="70">
    <w:p w14:paraId="01581AC5" w14:textId="77777777" w:rsidR="001C7F57" w:rsidRDefault="001C7F57">
      <w:pPr>
        <w:pStyle w:val="Notedebasdepage"/>
      </w:pPr>
      <w:r>
        <w:rPr>
          <w:rStyle w:val="Appelnotedebasdep"/>
        </w:rPr>
        <w:footnoteRef/>
      </w:r>
      <w:r>
        <w:t xml:space="preserve"> </w:t>
      </w:r>
      <w:r>
        <w:tab/>
      </w:r>
      <w:r w:rsidRPr="00B572BA">
        <w:rPr>
          <w:lang w:eastAsia="fr-FR" w:bidi="fr-FR"/>
        </w:rPr>
        <w:t>La décision fait jurisprudence.</w:t>
      </w:r>
    </w:p>
  </w:footnote>
  <w:footnote w:id="71">
    <w:p w14:paraId="2C07B948" w14:textId="77777777" w:rsidR="001C7F57" w:rsidRDefault="001C7F57">
      <w:pPr>
        <w:pStyle w:val="Notedebasdepage"/>
      </w:pPr>
      <w:r>
        <w:rPr>
          <w:rStyle w:val="Appelnotedebasdep"/>
        </w:rPr>
        <w:footnoteRef/>
      </w:r>
      <w:r>
        <w:t xml:space="preserve"> </w:t>
      </w:r>
      <w:r>
        <w:tab/>
      </w:r>
      <w:r w:rsidRPr="00B572BA">
        <w:rPr>
          <w:lang w:eastAsia="fr-FR" w:bidi="fr-FR"/>
        </w:rPr>
        <w:t>Les assiettes sont des unités de valeur, elles mesurent le mo</w:t>
      </w:r>
      <w:r w:rsidRPr="00B572BA">
        <w:rPr>
          <w:lang w:eastAsia="fr-FR" w:bidi="fr-FR"/>
        </w:rPr>
        <w:t>n</w:t>
      </w:r>
      <w:r w:rsidRPr="00B572BA">
        <w:rPr>
          <w:lang w:eastAsia="fr-FR" w:bidi="fr-FR"/>
        </w:rPr>
        <w:t>tant de l’amende mais il est courant de leur substituer d’autres biens précieux de v</w:t>
      </w:r>
      <w:r w:rsidRPr="00B572BA">
        <w:rPr>
          <w:lang w:eastAsia="fr-FR" w:bidi="fr-FR"/>
        </w:rPr>
        <w:t>a</w:t>
      </w:r>
      <w:r w:rsidRPr="00B572BA">
        <w:rPr>
          <w:lang w:eastAsia="fr-FR" w:bidi="fr-FR"/>
        </w:rPr>
        <w:t>leur équivalente. Les pesos ont maintenant remplacé les assiettes comme mesures de valeur.</w:t>
      </w:r>
    </w:p>
  </w:footnote>
  <w:footnote w:id="72">
    <w:p w14:paraId="3F5BBE19" w14:textId="77777777" w:rsidR="001C7F57" w:rsidRDefault="001C7F57">
      <w:pPr>
        <w:pStyle w:val="Notedebasdepage"/>
      </w:pPr>
      <w:r>
        <w:rPr>
          <w:rStyle w:val="Appelnotedebasdep"/>
        </w:rPr>
        <w:footnoteRef/>
      </w:r>
      <w:r>
        <w:t xml:space="preserve"> </w:t>
      </w:r>
      <w:r>
        <w:tab/>
      </w:r>
      <w:r w:rsidRPr="00B572BA">
        <w:rPr>
          <w:lang w:eastAsia="fr-FR" w:bidi="fr-FR"/>
        </w:rPr>
        <w:t>Le jugement ayant été prononcé par Bwat c’est lui qui se cha</w:t>
      </w:r>
      <w:r w:rsidRPr="00B572BA">
        <w:rPr>
          <w:lang w:eastAsia="fr-FR" w:bidi="fr-FR"/>
        </w:rPr>
        <w:t>r</w:t>
      </w:r>
      <w:r w:rsidRPr="00B572BA">
        <w:rPr>
          <w:lang w:eastAsia="fr-FR" w:bidi="fr-FR"/>
        </w:rPr>
        <w:t>ge désormais de la responsabilité de l’affaire, soit que sa décision soit contestée, soit que l’on vienne demander des comptes à Pandita.</w:t>
      </w:r>
    </w:p>
  </w:footnote>
  <w:footnote w:id="73">
    <w:p w14:paraId="3D989A3D" w14:textId="77777777" w:rsidR="001C7F57" w:rsidRDefault="001C7F57">
      <w:pPr>
        <w:pStyle w:val="Notedebasdepage"/>
      </w:pPr>
      <w:r>
        <w:rPr>
          <w:rStyle w:val="Appelnotedebasdep"/>
        </w:rPr>
        <w:footnoteRef/>
      </w:r>
      <w:r>
        <w:t xml:space="preserve"> </w:t>
      </w:r>
      <w:r>
        <w:tab/>
      </w:r>
      <w:r w:rsidRPr="00067D29">
        <w:rPr>
          <w:lang w:val="en-US"/>
        </w:rPr>
        <w:t>Cf.</w:t>
      </w:r>
      <w:r w:rsidRPr="00067D29">
        <w:rPr>
          <w:lang w:val="en-US" w:eastAsia="fr-FR" w:bidi="fr-FR"/>
        </w:rPr>
        <w:t xml:space="preserve"> p. 104, note 6.</w:t>
      </w:r>
    </w:p>
  </w:footnote>
  <w:footnote w:id="74">
    <w:p w14:paraId="2261ED87" w14:textId="77777777" w:rsidR="001C7F57" w:rsidRDefault="001C7F57">
      <w:pPr>
        <w:pStyle w:val="Notedebasdepage"/>
      </w:pPr>
      <w:r>
        <w:rPr>
          <w:rStyle w:val="Appelnotedebasdep"/>
        </w:rPr>
        <w:footnoteRef/>
      </w:r>
      <w:r>
        <w:t xml:space="preserve"> </w:t>
      </w:r>
      <w:r>
        <w:tab/>
      </w:r>
      <w:r w:rsidRPr="00067D29">
        <w:rPr>
          <w:lang w:val="en-US"/>
        </w:rPr>
        <w:t>Cf.</w:t>
      </w:r>
      <w:r w:rsidRPr="00067D29">
        <w:rPr>
          <w:lang w:val="en-US" w:eastAsia="fr-FR" w:bidi="fr-FR"/>
        </w:rPr>
        <w:t xml:space="preserve"> p. 104.</w:t>
      </w:r>
    </w:p>
  </w:footnote>
  <w:footnote w:id="75">
    <w:p w14:paraId="21E225F1" w14:textId="77777777" w:rsidR="001C7F57" w:rsidRDefault="001C7F57">
      <w:pPr>
        <w:pStyle w:val="Notedebasdepage"/>
      </w:pPr>
      <w:r>
        <w:rPr>
          <w:rStyle w:val="Appelnotedebasdep"/>
        </w:rPr>
        <w:footnoteRef/>
      </w:r>
      <w:r>
        <w:t xml:space="preserve"> </w:t>
      </w:r>
      <w:r>
        <w:tab/>
      </w:r>
      <w:r w:rsidRPr="00B572BA">
        <w:rPr>
          <w:lang w:eastAsia="fr-FR" w:bidi="fr-FR"/>
        </w:rPr>
        <w:t>Le chiffre représente ici indifféremment des assiettes ou des pesos.</w:t>
      </w:r>
    </w:p>
  </w:footnote>
  <w:footnote w:id="76">
    <w:p w14:paraId="7BD6567B" w14:textId="77777777" w:rsidR="001C7F57" w:rsidRDefault="001C7F57">
      <w:pPr>
        <w:pStyle w:val="Notedebasdepage"/>
      </w:pPr>
      <w:r>
        <w:rPr>
          <w:rStyle w:val="Appelnotedebasdep"/>
        </w:rPr>
        <w:footnoteRef/>
      </w:r>
      <w:r>
        <w:t xml:space="preserve"> </w:t>
      </w:r>
      <w:r>
        <w:tab/>
      </w:r>
      <w:r w:rsidRPr="00B572BA">
        <w:rPr>
          <w:lang w:eastAsia="fr-FR" w:bidi="fr-FR"/>
        </w:rPr>
        <w:t>Au premier degré. De même le cas précédent, en ligne directe.</w:t>
      </w:r>
    </w:p>
  </w:footnote>
  <w:footnote w:id="77">
    <w:p w14:paraId="68C094E8" w14:textId="77777777" w:rsidR="001C7F57" w:rsidRDefault="001C7F57">
      <w:pPr>
        <w:pStyle w:val="Notedebasdepage"/>
      </w:pPr>
      <w:r>
        <w:rPr>
          <w:rStyle w:val="Appelnotedebasdep"/>
        </w:rPr>
        <w:footnoteRef/>
      </w:r>
      <w:r>
        <w:t xml:space="preserve"> </w:t>
      </w:r>
      <w:r>
        <w:tab/>
      </w:r>
      <w:r w:rsidRPr="00B572BA">
        <w:t>Cf. supra,</w:t>
      </w:r>
      <w:r w:rsidRPr="00B572BA">
        <w:rPr>
          <w:lang w:eastAsia="fr-FR" w:bidi="fr-FR"/>
        </w:rPr>
        <w:t xml:space="preserve"> p. 105-106.</w:t>
      </w:r>
    </w:p>
  </w:footnote>
  <w:footnote w:id="78">
    <w:p w14:paraId="3F1D7B99" w14:textId="77777777" w:rsidR="001C7F57" w:rsidRDefault="001C7F57">
      <w:pPr>
        <w:pStyle w:val="Notedebasdepage"/>
      </w:pPr>
      <w:r>
        <w:rPr>
          <w:rStyle w:val="Appelnotedebasdep"/>
        </w:rPr>
        <w:footnoteRef/>
      </w:r>
      <w:r>
        <w:t xml:space="preserve"> </w:t>
      </w:r>
      <w:r>
        <w:tab/>
      </w:r>
      <w:r w:rsidRPr="00B572BA">
        <w:rPr>
          <w:lang w:eastAsia="fr-FR" w:bidi="fr-FR"/>
        </w:rPr>
        <w:t>Nous définissons ailleurs (</w:t>
      </w:r>
      <w:r w:rsidRPr="00B572BA">
        <w:t>cf</w:t>
      </w:r>
      <w:r>
        <w:t xml:space="preserve">. </w:t>
      </w:r>
      <w:r w:rsidRPr="00B572BA">
        <w:rPr>
          <w:lang w:eastAsia="fr-FR" w:bidi="fr-FR"/>
        </w:rPr>
        <w:t>p. 233) la région comme un e</w:t>
      </w:r>
      <w:r w:rsidRPr="00B572BA">
        <w:rPr>
          <w:lang w:eastAsia="fr-FR" w:bidi="fr-FR"/>
        </w:rPr>
        <w:t>n</w:t>
      </w:r>
      <w:r w:rsidRPr="00B572BA">
        <w:rPr>
          <w:lang w:eastAsia="fr-FR" w:bidi="fr-FR"/>
        </w:rPr>
        <w:t>semble sans limites géographiques capables d’être dessinées sur une carte, définie plutôt par le voisinage par rapport au groupe local d’où on l’envisage mais corre</w:t>
      </w:r>
      <w:r w:rsidRPr="00B572BA">
        <w:rPr>
          <w:lang w:eastAsia="fr-FR" w:bidi="fr-FR"/>
        </w:rPr>
        <w:t>s</w:t>
      </w:r>
      <w:r w:rsidRPr="00B572BA">
        <w:rPr>
          <w:lang w:eastAsia="fr-FR" w:bidi="fr-FR"/>
        </w:rPr>
        <w:t>pondant cependant à un cadre de représentation qui peut être un espace éc</w:t>
      </w:r>
      <w:r w:rsidRPr="00B572BA">
        <w:rPr>
          <w:lang w:eastAsia="fr-FR" w:bidi="fr-FR"/>
        </w:rPr>
        <w:t>o</w:t>
      </w:r>
      <w:r w:rsidRPr="00B572BA">
        <w:rPr>
          <w:lang w:eastAsia="fr-FR" w:bidi="fr-FR"/>
        </w:rPr>
        <w:t xml:space="preserve">logique comme la vallée (celle de la </w:t>
      </w:r>
      <w:r>
        <w:rPr>
          <w:lang w:eastAsia="fr-FR" w:bidi="fr-FR"/>
        </w:rPr>
        <w:t>Mekagwaq</w:t>
      </w:r>
      <w:r w:rsidRPr="00B572BA">
        <w:rPr>
          <w:lang w:eastAsia="fr-FR" w:bidi="fr-FR"/>
        </w:rPr>
        <w:t xml:space="preserve"> par ex.). Il reste fort poss</w:t>
      </w:r>
      <w:r w:rsidRPr="00B572BA">
        <w:rPr>
          <w:lang w:eastAsia="fr-FR" w:bidi="fr-FR"/>
        </w:rPr>
        <w:t>i</w:t>
      </w:r>
      <w:r w:rsidRPr="00B572BA">
        <w:rPr>
          <w:lang w:eastAsia="fr-FR" w:bidi="fr-FR"/>
        </w:rPr>
        <w:t>ble que la région ait eu, dans le pa</w:t>
      </w:r>
      <w:r w:rsidRPr="00B572BA">
        <w:rPr>
          <w:lang w:eastAsia="fr-FR" w:bidi="fr-FR"/>
        </w:rPr>
        <w:t>s</w:t>
      </w:r>
      <w:r w:rsidRPr="00B572BA">
        <w:rPr>
          <w:lang w:eastAsia="fr-FR" w:bidi="fr-FR"/>
        </w:rPr>
        <w:t>sé, une réelle unité sociale.</w:t>
      </w:r>
    </w:p>
  </w:footnote>
  <w:footnote w:id="79">
    <w:p w14:paraId="691B64F6" w14:textId="77777777" w:rsidR="001C7F57" w:rsidRDefault="001C7F57">
      <w:pPr>
        <w:pStyle w:val="Notedebasdepage"/>
      </w:pPr>
      <w:r>
        <w:rPr>
          <w:rStyle w:val="Appelnotedebasdep"/>
        </w:rPr>
        <w:footnoteRef/>
      </w:r>
      <w:r>
        <w:t xml:space="preserve"> </w:t>
      </w:r>
      <w:r>
        <w:tab/>
      </w:r>
      <w:r w:rsidRPr="00B572BA">
        <w:t>Cf.</w:t>
      </w:r>
      <w:r w:rsidRPr="00B572BA">
        <w:rPr>
          <w:lang w:eastAsia="fr-FR" w:bidi="fr-FR"/>
        </w:rPr>
        <w:t xml:space="preserve"> Macdonald, C., 1972a, pour une interprétation de ce genre.</w:t>
      </w:r>
    </w:p>
  </w:footnote>
  <w:footnote w:id="80">
    <w:p w14:paraId="5AFD1D0A" w14:textId="77777777" w:rsidR="001C7F57" w:rsidRDefault="001C7F57">
      <w:pPr>
        <w:pStyle w:val="Notedebasdepage"/>
      </w:pPr>
      <w:r>
        <w:rPr>
          <w:rStyle w:val="Appelnotedebasdep"/>
        </w:rPr>
        <w:footnoteRef/>
      </w:r>
      <w:r>
        <w:t xml:space="preserve"> </w:t>
      </w:r>
      <w:r>
        <w:tab/>
      </w:r>
      <w:r w:rsidRPr="00B572BA">
        <w:rPr>
          <w:lang w:eastAsia="fr-FR" w:bidi="fr-FR"/>
        </w:rPr>
        <w:t xml:space="preserve">Katunan est aussi de Tabud mais cette communauté est située au pied des montagnes, où justement la configuration du groupe local n’est pas claire. D’ailleurs Tabud recouvre en fait plusieurs </w:t>
      </w:r>
      <w:r w:rsidRPr="005F4C01">
        <w:rPr>
          <w:i/>
        </w:rPr>
        <w:t>rurungan</w:t>
      </w:r>
      <w:r w:rsidRPr="00B572BA">
        <w:t>.</w:t>
      </w:r>
    </w:p>
  </w:footnote>
  <w:footnote w:id="81">
    <w:p w14:paraId="3B4FE326" w14:textId="77777777" w:rsidR="001C7F57" w:rsidRDefault="001C7F57">
      <w:pPr>
        <w:pStyle w:val="Notedebasdepage"/>
      </w:pPr>
      <w:r>
        <w:rPr>
          <w:rStyle w:val="Appelnotedebasdep"/>
        </w:rPr>
        <w:footnoteRef/>
      </w:r>
      <w:r>
        <w:t xml:space="preserve"> </w:t>
      </w:r>
      <w:r>
        <w:tab/>
      </w:r>
      <w:r w:rsidRPr="00B572BA">
        <w:rPr>
          <w:lang w:eastAsia="fr-FR" w:bidi="fr-FR"/>
        </w:rPr>
        <w:t>La sœur cadette de l’épouse a un statut neutre : supérieur par l’alliance et inférieur par l’âge. La relation est</w:t>
      </w:r>
      <w:r>
        <w:rPr>
          <w:lang w:eastAsia="fr-FR" w:bidi="fr-FR"/>
        </w:rPr>
        <w:t xml:space="preserve"> </w:t>
      </w:r>
      <w:r w:rsidRPr="00B572BA">
        <w:rPr>
          <w:lang w:eastAsia="fr-FR" w:bidi="fr-FR"/>
        </w:rPr>
        <w:t>donc symétrique ou faiblement asymétr</w:t>
      </w:r>
      <w:r w:rsidRPr="00B572BA">
        <w:rPr>
          <w:lang w:eastAsia="fr-FR" w:bidi="fr-FR"/>
        </w:rPr>
        <w:t>i</w:t>
      </w:r>
      <w:r w:rsidRPr="00B572BA">
        <w:rPr>
          <w:lang w:eastAsia="fr-FR" w:bidi="fr-FR"/>
        </w:rPr>
        <w:t>que et le mariage est permis.</w:t>
      </w:r>
    </w:p>
  </w:footnote>
  <w:footnote w:id="82">
    <w:p w14:paraId="02C9EC78" w14:textId="77777777" w:rsidR="001C7F57" w:rsidRDefault="001C7F57">
      <w:pPr>
        <w:pStyle w:val="Notedebasdepage"/>
      </w:pPr>
      <w:r>
        <w:rPr>
          <w:rStyle w:val="Appelnotedebasdep"/>
        </w:rPr>
        <w:footnoteRef/>
      </w:r>
      <w:r>
        <w:t xml:space="preserve"> </w:t>
      </w:r>
      <w:r>
        <w:tab/>
      </w:r>
      <w:r w:rsidRPr="00B572BA">
        <w:rPr>
          <w:lang w:eastAsia="fr-FR" w:bidi="fr-FR"/>
        </w:rPr>
        <w:t>Le recours ou la référence au rêve (</w:t>
      </w:r>
      <w:r w:rsidRPr="00B572BA">
        <w:t>t</w:t>
      </w:r>
      <w:r>
        <w:t>e</w:t>
      </w:r>
      <w:r w:rsidRPr="00B572BA">
        <w:t>gin</w:t>
      </w:r>
      <w:r>
        <w:t>e</w:t>
      </w:r>
      <w:r w:rsidRPr="00B572BA">
        <w:t>p</w:t>
      </w:r>
      <w:r w:rsidRPr="00B572BA">
        <w:rPr>
          <w:lang w:eastAsia="fr-FR" w:bidi="fr-FR"/>
        </w:rPr>
        <w:t>) joue un rôle cons</w:t>
      </w:r>
      <w:r w:rsidRPr="00B572BA">
        <w:rPr>
          <w:lang w:eastAsia="fr-FR" w:bidi="fr-FR"/>
        </w:rPr>
        <w:t>i</w:t>
      </w:r>
      <w:r w:rsidRPr="00B572BA">
        <w:rPr>
          <w:lang w:eastAsia="fr-FR" w:bidi="fr-FR"/>
        </w:rPr>
        <w:t>dérable dans la vie courante et constitue une allégation tout à fait série</w:t>
      </w:r>
      <w:r w:rsidRPr="00B572BA">
        <w:rPr>
          <w:lang w:eastAsia="fr-FR" w:bidi="fr-FR"/>
        </w:rPr>
        <w:t>u</w:t>
      </w:r>
      <w:r w:rsidRPr="00B572BA">
        <w:rPr>
          <w:lang w:eastAsia="fr-FR" w:bidi="fr-FR"/>
        </w:rPr>
        <w:t>se, qui ne prête pas à rire.</w:t>
      </w:r>
    </w:p>
  </w:footnote>
  <w:footnote w:id="83">
    <w:p w14:paraId="17816BE6" w14:textId="77777777" w:rsidR="001C7F57" w:rsidRDefault="001C7F57">
      <w:pPr>
        <w:pStyle w:val="Notedebasdepage"/>
      </w:pPr>
      <w:r>
        <w:rPr>
          <w:rStyle w:val="Appelnotedebasdep"/>
        </w:rPr>
        <w:footnoteRef/>
      </w:r>
      <w:r>
        <w:t xml:space="preserve"> </w:t>
      </w:r>
      <w:r>
        <w:tab/>
      </w:r>
      <w:r w:rsidRPr="00B572BA">
        <w:rPr>
          <w:lang w:eastAsia="fr-FR" w:bidi="fr-FR"/>
        </w:rPr>
        <w:t>Se reporter par exemple au projet de mariage d’Uli (c</w:t>
      </w:r>
      <w:r>
        <w:rPr>
          <w:lang w:eastAsia="fr-FR" w:bidi="fr-FR"/>
        </w:rPr>
        <w:t>f</w:t>
      </w:r>
      <w:r w:rsidRPr="00B572BA">
        <w:rPr>
          <w:lang w:eastAsia="fr-FR" w:bidi="fr-FR"/>
        </w:rPr>
        <w:t xml:space="preserve">. p. 120 </w:t>
      </w:r>
      <w:r w:rsidRPr="00B572BA">
        <w:t>sqq.)</w:t>
      </w:r>
      <w:r w:rsidRPr="00B572BA">
        <w:rPr>
          <w:lang w:eastAsia="fr-FR" w:bidi="fr-FR"/>
        </w:rPr>
        <w:t xml:space="preserve"> avec une jeune fille qui est reconnue comme sa nièce par une cousine au second d</w:t>
      </w:r>
      <w:r w:rsidRPr="00B572BA">
        <w:rPr>
          <w:lang w:eastAsia="fr-FR" w:bidi="fr-FR"/>
        </w:rPr>
        <w:t>e</w:t>
      </w:r>
      <w:r w:rsidRPr="00B572BA">
        <w:rPr>
          <w:lang w:eastAsia="fr-FR" w:bidi="fr-FR"/>
        </w:rPr>
        <w:t>gré. Personne ne voit d’obstacle au mariage.</w:t>
      </w:r>
    </w:p>
  </w:footnote>
  <w:footnote w:id="84">
    <w:p w14:paraId="5B1501CA" w14:textId="77777777" w:rsidR="001C7F57" w:rsidRDefault="001C7F57">
      <w:pPr>
        <w:pStyle w:val="Notedebasdepage"/>
      </w:pPr>
      <w:r>
        <w:rPr>
          <w:rStyle w:val="Appelnotedebasdep"/>
        </w:rPr>
        <w:footnoteRef/>
      </w:r>
      <w:r>
        <w:t xml:space="preserve"> </w:t>
      </w:r>
      <w:r>
        <w:tab/>
      </w:r>
      <w:r w:rsidRPr="00B572BA">
        <w:rPr>
          <w:lang w:eastAsia="fr-FR" w:bidi="fr-FR"/>
        </w:rPr>
        <w:t>Les intentions des protagonistes sont souvent difficiles à déceler et les a</w:t>
      </w:r>
      <w:r w:rsidRPr="00B572BA">
        <w:rPr>
          <w:lang w:eastAsia="fr-FR" w:bidi="fr-FR"/>
        </w:rPr>
        <w:t>r</w:t>
      </w:r>
      <w:r w:rsidRPr="00B572BA">
        <w:rPr>
          <w:lang w:eastAsia="fr-FR" w:bidi="fr-FR"/>
        </w:rPr>
        <w:t>guments de droit ne doivent pas être confondus avec les motiv</w:t>
      </w:r>
      <w:r w:rsidRPr="00B572BA">
        <w:rPr>
          <w:lang w:eastAsia="fr-FR" w:bidi="fr-FR"/>
        </w:rPr>
        <w:t>a</w:t>
      </w:r>
      <w:r w:rsidRPr="00B572BA">
        <w:rPr>
          <w:lang w:eastAsia="fr-FR" w:bidi="fr-FR"/>
        </w:rPr>
        <w:t>tions réelles.</w:t>
      </w:r>
    </w:p>
  </w:footnote>
  <w:footnote w:id="85">
    <w:p w14:paraId="4FF28BCE" w14:textId="77777777" w:rsidR="001C7F57" w:rsidRDefault="001C7F57">
      <w:pPr>
        <w:pStyle w:val="Notedebasdepage"/>
      </w:pPr>
      <w:r>
        <w:rPr>
          <w:rStyle w:val="Appelnotedebasdep"/>
        </w:rPr>
        <w:footnoteRef/>
      </w:r>
      <w:r>
        <w:t xml:space="preserve"> </w:t>
      </w:r>
      <w:r>
        <w:tab/>
      </w:r>
      <w:r w:rsidRPr="00B572BA">
        <w:rPr>
          <w:lang w:eastAsia="fr-FR" w:bidi="fr-FR"/>
        </w:rPr>
        <w:t>Comme il n’y a pas de mariage préférentiel défini avec une p</w:t>
      </w:r>
      <w:r w:rsidRPr="00B572BA">
        <w:rPr>
          <w:lang w:eastAsia="fr-FR" w:bidi="fr-FR"/>
        </w:rPr>
        <w:t>a</w:t>
      </w:r>
      <w:r w:rsidRPr="00B572BA">
        <w:rPr>
          <w:lang w:eastAsia="fr-FR" w:bidi="fr-FR"/>
        </w:rPr>
        <w:t xml:space="preserve">rente ou tout autre catégorie sociale, le seul moyen de dire avec qui l’on se marie est de commencer par dire avec qui l’on ne sa marie </w:t>
      </w:r>
      <w:r w:rsidRPr="00B572BA">
        <w:t>pas</w:t>
      </w:r>
      <w:r w:rsidRPr="00B572BA">
        <w:rPr>
          <w:lang w:eastAsia="fr-FR" w:bidi="fr-FR"/>
        </w:rPr>
        <w:t xml:space="preserve"> (ex</w:t>
      </w:r>
      <w:r w:rsidRPr="00B572BA">
        <w:rPr>
          <w:lang w:eastAsia="fr-FR" w:bidi="fr-FR"/>
        </w:rPr>
        <w:t>o</w:t>
      </w:r>
      <w:r w:rsidRPr="00B572BA">
        <w:rPr>
          <w:lang w:eastAsia="fr-FR" w:bidi="fr-FR"/>
        </w:rPr>
        <w:t>gamie) et ensuite dans quel groupe ou secteur de la population on trouve une épouse (end</w:t>
      </w:r>
      <w:r w:rsidRPr="00B572BA">
        <w:rPr>
          <w:lang w:eastAsia="fr-FR" w:bidi="fr-FR"/>
        </w:rPr>
        <w:t>o</w:t>
      </w:r>
      <w:r w:rsidRPr="00B572BA">
        <w:rPr>
          <w:lang w:eastAsia="fr-FR" w:bidi="fr-FR"/>
        </w:rPr>
        <w:t>gamie).</w:t>
      </w:r>
    </w:p>
  </w:footnote>
  <w:footnote w:id="86">
    <w:p w14:paraId="26EA4D7B" w14:textId="77777777" w:rsidR="001C7F57" w:rsidRDefault="001C7F57">
      <w:pPr>
        <w:pStyle w:val="Notedebasdepage"/>
      </w:pPr>
      <w:r>
        <w:rPr>
          <w:rStyle w:val="Appelnotedebasdep"/>
        </w:rPr>
        <w:footnoteRef/>
      </w:r>
      <w:r>
        <w:t xml:space="preserve"> </w:t>
      </w:r>
      <w:r>
        <w:tab/>
      </w:r>
      <w:r w:rsidRPr="00B572BA">
        <w:rPr>
          <w:lang w:eastAsia="fr-FR" w:bidi="fr-FR"/>
        </w:rPr>
        <w:t>Les gens qui viennent de Males (ou Malis) plus au sud et de ses environs viennent incontestablement d’une autre région. Pour des h</w:t>
      </w:r>
      <w:r w:rsidRPr="00B572BA">
        <w:rPr>
          <w:lang w:eastAsia="fr-FR" w:bidi="fr-FR"/>
        </w:rPr>
        <w:t>a</w:t>
      </w:r>
      <w:r w:rsidRPr="00B572BA">
        <w:rPr>
          <w:lang w:eastAsia="fr-FR" w:bidi="fr-FR"/>
        </w:rPr>
        <w:t>meaux de la montagne situés dans des vallées immédiatement vois</w:t>
      </w:r>
      <w:r w:rsidRPr="00B572BA">
        <w:rPr>
          <w:lang w:eastAsia="fr-FR" w:bidi="fr-FR"/>
        </w:rPr>
        <w:t>i</w:t>
      </w:r>
      <w:r w:rsidRPr="00B572BA">
        <w:rPr>
          <w:lang w:eastAsia="fr-FR" w:bidi="fr-FR"/>
        </w:rPr>
        <w:t>nes, on peut hésiter, mais les chiffres sont assez clairs par ailleurs pour indiquer des tendances sans ambiguïté : qu’on la rétrécisse ou qu’on l’étale un peu, la région est nettement endogame tendanciellement.</w:t>
      </w:r>
    </w:p>
  </w:footnote>
  <w:footnote w:id="87">
    <w:p w14:paraId="05AB33E4" w14:textId="77777777" w:rsidR="001C7F57" w:rsidRDefault="001C7F57">
      <w:pPr>
        <w:pStyle w:val="Notedebasdepage"/>
      </w:pPr>
      <w:r>
        <w:rPr>
          <w:rStyle w:val="Appelnotedebasdep"/>
        </w:rPr>
        <w:footnoteRef/>
      </w:r>
      <w:r>
        <w:t xml:space="preserve"> </w:t>
      </w:r>
      <w:r>
        <w:tab/>
      </w:r>
      <w:r w:rsidRPr="00B572BA">
        <w:rPr>
          <w:lang w:eastAsia="fr-FR" w:bidi="fr-FR"/>
        </w:rPr>
        <w:t>Les données sont souvent très difficiles à réunir. Avec la prol</w:t>
      </w:r>
      <w:r w:rsidRPr="00B572BA">
        <w:rPr>
          <w:lang w:eastAsia="fr-FR" w:bidi="fr-FR"/>
        </w:rPr>
        <w:t>i</w:t>
      </w:r>
      <w:r w:rsidRPr="00B572BA">
        <w:rPr>
          <w:lang w:eastAsia="fr-FR" w:bidi="fr-FR"/>
        </w:rPr>
        <w:t>féra</w:t>
      </w:r>
      <w:r>
        <w:rPr>
          <w:lang w:eastAsia="fr-FR" w:bidi="fr-FR"/>
        </w:rPr>
        <w:t>tion des to</w:t>
      </w:r>
      <w:r w:rsidRPr="00B572BA">
        <w:rPr>
          <w:lang w:eastAsia="fr-FR" w:bidi="fr-FR"/>
        </w:rPr>
        <w:t>ponymes et le déplacement des hameaux, dans un périm</w:t>
      </w:r>
      <w:r w:rsidRPr="00B572BA">
        <w:rPr>
          <w:lang w:eastAsia="fr-FR" w:bidi="fr-FR"/>
        </w:rPr>
        <w:t>è</w:t>
      </w:r>
      <w:r w:rsidRPr="00B572BA">
        <w:rPr>
          <w:lang w:eastAsia="fr-FR" w:bidi="fr-FR"/>
        </w:rPr>
        <w:t>tre réduit certes mais recouvrant plusieurs toponymes, les réponses sont parfois difficiles à interpréter : Banglas et Bungsud sont deux toponymes qui aujourd’hui dés</w:t>
      </w:r>
      <w:r w:rsidRPr="00B572BA">
        <w:rPr>
          <w:lang w:eastAsia="fr-FR" w:bidi="fr-FR"/>
        </w:rPr>
        <w:t>i</w:t>
      </w:r>
      <w:r w:rsidRPr="00B572BA">
        <w:rPr>
          <w:lang w:eastAsia="fr-FR" w:bidi="fr-FR"/>
        </w:rPr>
        <w:t>gnent « le groupe de Lambung » mais il n’en a pas toujours été ainsi. D’autre part les groupes évoluent, cha</w:t>
      </w:r>
      <w:r w:rsidRPr="00B572BA">
        <w:rPr>
          <w:lang w:eastAsia="fr-FR" w:bidi="fr-FR"/>
        </w:rPr>
        <w:t>n</w:t>
      </w:r>
      <w:r w:rsidRPr="00B572BA">
        <w:rPr>
          <w:lang w:eastAsia="fr-FR" w:bidi="fr-FR"/>
        </w:rPr>
        <w:t>gent de composition, se scindent, se rapprochent, etc. Ici encore ce sont de grandes tendances qui sont clairement indiquées en dépit de la signification problématique de quelques données.</w:t>
      </w:r>
    </w:p>
  </w:footnote>
  <w:footnote w:id="88">
    <w:p w14:paraId="13F25AE4" w14:textId="77777777" w:rsidR="001C7F57" w:rsidRDefault="001C7F57">
      <w:pPr>
        <w:pStyle w:val="Notedebasdepage"/>
      </w:pPr>
      <w:r>
        <w:rPr>
          <w:rStyle w:val="Appelnotedebasdep"/>
        </w:rPr>
        <w:footnoteRef/>
      </w:r>
      <w:r>
        <w:t xml:space="preserve"> </w:t>
      </w:r>
      <w:r>
        <w:tab/>
      </w:r>
      <w:r w:rsidRPr="00B572BA">
        <w:rPr>
          <w:lang w:eastAsia="fr-FR" w:bidi="fr-FR"/>
        </w:rPr>
        <w:t>C’est-à-dire des cousins au second ou troisième degré ou bien des mariages obliques avec une fille de cousin au second degré par exe</w:t>
      </w:r>
      <w:r w:rsidRPr="00B572BA">
        <w:rPr>
          <w:lang w:eastAsia="fr-FR" w:bidi="fr-FR"/>
        </w:rPr>
        <w:t>m</w:t>
      </w:r>
      <w:r w:rsidRPr="00B572BA">
        <w:rPr>
          <w:lang w:eastAsia="fr-FR" w:bidi="fr-FR"/>
        </w:rPr>
        <w:t>ple (feffFPM par ex.).</w:t>
      </w:r>
    </w:p>
  </w:footnote>
  <w:footnote w:id="89">
    <w:p w14:paraId="5395A4FC" w14:textId="77777777" w:rsidR="001C7F57" w:rsidRDefault="001C7F57">
      <w:pPr>
        <w:pStyle w:val="Notedebasdepage"/>
      </w:pPr>
      <w:r>
        <w:rPr>
          <w:rStyle w:val="Appelnotedebasdep"/>
        </w:rPr>
        <w:footnoteRef/>
      </w:r>
      <w:r>
        <w:t xml:space="preserve"> </w:t>
      </w:r>
      <w:r>
        <w:tab/>
      </w:r>
      <w:r w:rsidRPr="00B572BA">
        <w:rPr>
          <w:lang w:eastAsia="fr-FR" w:bidi="fr-FR"/>
        </w:rPr>
        <w:t>La courbe est asymptotique et les 100</w:t>
      </w:r>
      <w:r>
        <w:rPr>
          <w:lang w:eastAsia="fr-FR" w:bidi="fr-FR"/>
        </w:rPr>
        <w:t>%</w:t>
      </w:r>
      <w:r w:rsidRPr="00B572BA">
        <w:rPr>
          <w:lang w:eastAsia="fr-FR" w:bidi="fr-FR"/>
        </w:rPr>
        <w:t xml:space="preserve"> ne seront pas atteints pa</w:t>
      </w:r>
      <w:r w:rsidRPr="00B572BA">
        <w:rPr>
          <w:lang w:eastAsia="fr-FR" w:bidi="fr-FR"/>
        </w:rPr>
        <w:t>r</w:t>
      </w:r>
      <w:r w:rsidRPr="00B572BA">
        <w:rPr>
          <w:lang w:eastAsia="fr-FR" w:bidi="fr-FR"/>
        </w:rPr>
        <w:t>ce qu’il y a toujours un petit nombre de mariages entre étrangers de r</w:t>
      </w:r>
      <w:r w:rsidRPr="00B572BA">
        <w:rPr>
          <w:lang w:eastAsia="fr-FR" w:bidi="fr-FR"/>
        </w:rPr>
        <w:t>é</w:t>
      </w:r>
      <w:r w:rsidRPr="00B572BA">
        <w:rPr>
          <w:lang w:eastAsia="fr-FR" w:bidi="fr-FR"/>
        </w:rPr>
        <w:t>gions différentes (à moins bien sûr de remonter très haut dans le temps).</w:t>
      </w:r>
    </w:p>
  </w:footnote>
  <w:footnote w:id="90">
    <w:p w14:paraId="2EE72E51" w14:textId="77777777" w:rsidR="001C7F57" w:rsidRDefault="001C7F57">
      <w:pPr>
        <w:pStyle w:val="Notedebasdepage"/>
      </w:pPr>
      <w:r>
        <w:rPr>
          <w:rStyle w:val="Appelnotedebasdep"/>
        </w:rPr>
        <w:footnoteRef/>
      </w:r>
      <w:r>
        <w:t xml:space="preserve"> </w:t>
      </w:r>
      <w:r>
        <w:tab/>
      </w:r>
      <w:r w:rsidRPr="00B572BA">
        <w:rPr>
          <w:lang w:eastAsia="fr-FR" w:bidi="fr-FR"/>
        </w:rPr>
        <w:t>« Non-parents » signifie, ici, membres de différentes parentèles et « parents » membres de la même parentèle (cousin au 2</w:t>
      </w:r>
      <w:r w:rsidRPr="008950BC">
        <w:rPr>
          <w:lang w:eastAsia="fr-FR" w:bidi="fr-FR"/>
        </w:rPr>
        <w:t>ème</w:t>
      </w:r>
      <w:r w:rsidRPr="00B572BA">
        <w:rPr>
          <w:lang w:eastAsia="fr-FR" w:bidi="fr-FR"/>
        </w:rPr>
        <w:t xml:space="preserve"> ou 3</w:t>
      </w:r>
      <w:r w:rsidRPr="008950BC">
        <w:rPr>
          <w:lang w:eastAsia="fr-FR" w:bidi="fr-FR"/>
        </w:rPr>
        <w:t>ème</w:t>
      </w:r>
      <w:r w:rsidRPr="00B572BA">
        <w:rPr>
          <w:lang w:eastAsia="fr-FR" w:bidi="fr-FR"/>
        </w:rPr>
        <w:t xml:space="preserve"> degré notamment). Au cours de l’enquête la relation de « non-parent » se rendait par les expressions de </w:t>
      </w:r>
      <w:r w:rsidRPr="007436B1">
        <w:rPr>
          <w:i/>
          <w:lang w:eastAsia="fr-FR" w:bidi="fr-FR"/>
        </w:rPr>
        <w:t>taw</w:t>
      </w:r>
      <w:r w:rsidRPr="00B572BA">
        <w:rPr>
          <w:lang w:eastAsia="fr-FR" w:bidi="fr-FR"/>
        </w:rPr>
        <w:t xml:space="preserve"> (« personne, étranger ») ou </w:t>
      </w:r>
      <w:r w:rsidRPr="007436B1">
        <w:rPr>
          <w:i/>
          <w:lang w:eastAsia="fr-FR" w:bidi="fr-FR"/>
        </w:rPr>
        <w:t>mã</w:t>
      </w:r>
      <w:r>
        <w:rPr>
          <w:i/>
          <w:lang w:eastAsia="fr-FR" w:bidi="fr-FR"/>
        </w:rPr>
        <w:t>rayu nä</w:t>
      </w:r>
      <w:r w:rsidRPr="007436B1">
        <w:rPr>
          <w:i/>
          <w:lang w:eastAsia="fr-FR" w:bidi="fr-FR"/>
        </w:rPr>
        <w:t xml:space="preserve"> banar</w:t>
      </w:r>
      <w:r w:rsidRPr="00B572BA">
        <w:rPr>
          <w:lang w:eastAsia="fr-FR" w:bidi="fr-FR"/>
        </w:rPr>
        <w:t xml:space="preserve"> (« vraiment éloigné »).</w:t>
      </w:r>
    </w:p>
  </w:footnote>
  <w:footnote w:id="91">
    <w:p w14:paraId="75E899F0" w14:textId="77777777" w:rsidR="001C7F57" w:rsidRDefault="001C7F57">
      <w:pPr>
        <w:pStyle w:val="Notedebasdepage"/>
      </w:pPr>
      <w:r>
        <w:rPr>
          <w:rStyle w:val="Appelnotedebasdep"/>
        </w:rPr>
        <w:footnoteRef/>
      </w:r>
      <w:r>
        <w:t xml:space="preserve"> </w:t>
      </w:r>
      <w:r>
        <w:tab/>
      </w:r>
      <w:r w:rsidRPr="00B572BA">
        <w:rPr>
          <w:lang w:eastAsia="fr-FR" w:bidi="fr-FR"/>
        </w:rPr>
        <w:t xml:space="preserve">Pour l’extension d’une relation de parenté à un non-parent, </w:t>
      </w:r>
      <w:r w:rsidRPr="00B572BA">
        <w:t>cf</w:t>
      </w:r>
      <w:r>
        <w:t>.</w:t>
      </w:r>
      <w:r w:rsidRPr="00B572BA">
        <w:rPr>
          <w:lang w:eastAsia="fr-FR" w:bidi="fr-FR"/>
        </w:rPr>
        <w:t xml:space="preserve"> n</w:t>
      </w:r>
      <w:r w:rsidRPr="00B572BA">
        <w:rPr>
          <w:lang w:eastAsia="fr-FR" w:bidi="fr-FR"/>
        </w:rPr>
        <w:t>o</w:t>
      </w:r>
      <w:r w:rsidRPr="00B572BA">
        <w:rPr>
          <w:lang w:eastAsia="fr-FR" w:bidi="fr-FR"/>
        </w:rPr>
        <w:t>tamment</w:t>
      </w:r>
      <w:r>
        <w:rPr>
          <w:lang w:eastAsia="fr-FR" w:bidi="fr-FR"/>
        </w:rPr>
        <w:t xml:space="preserve"> p. 85).</w:t>
      </w:r>
    </w:p>
  </w:footnote>
  <w:footnote w:id="92">
    <w:p w14:paraId="77667516" w14:textId="77777777" w:rsidR="001C7F57" w:rsidRDefault="001C7F57">
      <w:pPr>
        <w:pStyle w:val="Notedebasdepage"/>
      </w:pPr>
      <w:r>
        <w:rPr>
          <w:rStyle w:val="Appelnotedebasdep"/>
        </w:rPr>
        <w:footnoteRef/>
      </w:r>
      <w:r>
        <w:t xml:space="preserve"> </w:t>
      </w:r>
      <w:r>
        <w:tab/>
      </w:r>
      <w:r>
        <w:rPr>
          <w:lang w:eastAsia="fr-FR" w:bidi="fr-FR"/>
        </w:rPr>
        <w:t>L</w:t>
      </w:r>
      <w:r w:rsidRPr="00B572BA">
        <w:rPr>
          <w:lang w:eastAsia="fr-FR" w:bidi="fr-FR"/>
        </w:rPr>
        <w:t xml:space="preserve">e mot </w:t>
      </w:r>
      <w:r w:rsidRPr="000A296B">
        <w:rPr>
          <w:i/>
          <w:iCs/>
        </w:rPr>
        <w:t>pangangarusan</w:t>
      </w:r>
      <w:r w:rsidRPr="00B572BA">
        <w:rPr>
          <w:lang w:eastAsia="fr-FR" w:bidi="fr-FR"/>
        </w:rPr>
        <w:t xml:space="preserve"> signifie bien « épousable, avec qui il n’y a aucun interdit de mariage » et il s’applique globalement à un autre groupe de vo</w:t>
      </w:r>
      <w:r w:rsidRPr="00B572BA">
        <w:rPr>
          <w:lang w:eastAsia="fr-FR" w:bidi="fr-FR"/>
        </w:rPr>
        <w:t>i</w:t>
      </w:r>
      <w:r w:rsidRPr="00B572BA">
        <w:rPr>
          <w:lang w:eastAsia="fr-FR" w:bidi="fr-FR"/>
        </w:rPr>
        <w:t>sinage que le sien propre, signifiant par là que le réseau de relations géné</w:t>
      </w:r>
      <w:r w:rsidRPr="00B572BA">
        <w:rPr>
          <w:lang w:eastAsia="fr-FR" w:bidi="fr-FR"/>
        </w:rPr>
        <w:t>a</w:t>
      </w:r>
      <w:r w:rsidRPr="00B572BA">
        <w:rPr>
          <w:lang w:eastAsia="fr-FR" w:bidi="fr-FR"/>
        </w:rPr>
        <w:t>logiques est devenu suffisamment lâche pour pe</w:t>
      </w:r>
      <w:r w:rsidRPr="00B572BA">
        <w:rPr>
          <w:lang w:eastAsia="fr-FR" w:bidi="fr-FR"/>
        </w:rPr>
        <w:t>r</w:t>
      </w:r>
      <w:r w:rsidRPr="00B572BA">
        <w:rPr>
          <w:lang w:eastAsia="fr-FR" w:bidi="fr-FR"/>
        </w:rPr>
        <w:t>mettre les mariages entre filles et garçons des deux groupes.</w:t>
      </w:r>
    </w:p>
  </w:footnote>
  <w:footnote w:id="93">
    <w:p w14:paraId="30A6B239" w14:textId="77777777" w:rsidR="001C7F57" w:rsidRDefault="001C7F57">
      <w:pPr>
        <w:pStyle w:val="Notedebasdepage"/>
      </w:pPr>
      <w:r>
        <w:rPr>
          <w:rStyle w:val="Appelnotedebasdep"/>
        </w:rPr>
        <w:footnoteRef/>
      </w:r>
      <w:r>
        <w:t xml:space="preserve"> </w:t>
      </w:r>
      <w:r>
        <w:tab/>
      </w:r>
      <w:r w:rsidRPr="00B572BA">
        <w:rPr>
          <w:lang w:eastAsia="fr-FR" w:bidi="fr-FR"/>
        </w:rPr>
        <w:t>L’association symbolique du complexe bétel-arec-chaux au mari</w:t>
      </w:r>
      <w:r w:rsidRPr="00B572BA">
        <w:rPr>
          <w:lang w:eastAsia="fr-FR" w:bidi="fr-FR"/>
        </w:rPr>
        <w:t>a</w:t>
      </w:r>
      <w:r w:rsidRPr="00B572BA">
        <w:rPr>
          <w:lang w:eastAsia="fr-FR" w:bidi="fr-FR"/>
        </w:rPr>
        <w:t>ge n’a rien de surprenant dans cette région du monde mais il est int</w:t>
      </w:r>
      <w:r w:rsidRPr="00B572BA">
        <w:rPr>
          <w:lang w:eastAsia="fr-FR" w:bidi="fr-FR"/>
        </w:rPr>
        <w:t>é</w:t>
      </w:r>
      <w:r w:rsidRPr="00B572BA">
        <w:rPr>
          <w:lang w:eastAsia="fr-FR" w:bidi="fr-FR"/>
        </w:rPr>
        <w:t xml:space="preserve">ressant de constater la présence de cet élément de tradition alors que le bétel ne se chique pas dans la région </w:t>
      </w:r>
      <w:r>
        <w:rPr>
          <w:lang w:eastAsia="fr-FR" w:bidi="fr-FR"/>
        </w:rPr>
        <w:t>Mekagwaq</w:t>
      </w:r>
      <w:r w:rsidRPr="00B572BA">
        <w:rPr>
          <w:lang w:eastAsia="fr-FR" w:bidi="fr-FR"/>
        </w:rPr>
        <w:t>-Tamlang (contrairement aux autres régions pal</w:t>
      </w:r>
      <w:r w:rsidRPr="00B572BA">
        <w:rPr>
          <w:lang w:eastAsia="fr-FR" w:bidi="fr-FR"/>
        </w:rPr>
        <w:t>a</w:t>
      </w:r>
      <w:r w:rsidRPr="00B572BA">
        <w:rPr>
          <w:lang w:eastAsia="fr-FR" w:bidi="fr-FR"/>
        </w:rPr>
        <w:t>wan).</w:t>
      </w:r>
    </w:p>
  </w:footnote>
  <w:footnote w:id="94">
    <w:p w14:paraId="060FF779" w14:textId="77777777" w:rsidR="001C7F57" w:rsidRDefault="001C7F57">
      <w:pPr>
        <w:pStyle w:val="Notedebasdepage"/>
      </w:pPr>
      <w:r>
        <w:rPr>
          <w:rStyle w:val="Appelnotedebasdep"/>
        </w:rPr>
        <w:footnoteRef/>
      </w:r>
      <w:r>
        <w:t xml:space="preserve"> </w:t>
      </w:r>
      <w:r>
        <w:tab/>
      </w:r>
      <w:r w:rsidRPr="00B572BA">
        <w:rPr>
          <w:lang w:eastAsia="fr-FR" w:bidi="fr-FR"/>
        </w:rPr>
        <w:t>Une culture plus proche présentant un développement sembl</w:t>
      </w:r>
      <w:r w:rsidRPr="00B572BA">
        <w:rPr>
          <w:lang w:eastAsia="fr-FR" w:bidi="fr-FR"/>
        </w:rPr>
        <w:t>a</w:t>
      </w:r>
      <w:r w:rsidRPr="00B572BA">
        <w:rPr>
          <w:lang w:eastAsia="fr-FR" w:bidi="fr-FR"/>
        </w:rPr>
        <w:t>ble est celle des Palawan de Kulbi (c</w:t>
      </w:r>
      <w:r>
        <w:rPr>
          <w:lang w:eastAsia="fr-FR" w:bidi="fr-FR"/>
        </w:rPr>
        <w:t>f</w:t>
      </w:r>
      <w:r w:rsidRPr="00B572BA">
        <w:rPr>
          <w:lang w:eastAsia="fr-FR" w:bidi="fr-FR"/>
        </w:rPr>
        <w:t>. introduction, p. 21).</w:t>
      </w:r>
    </w:p>
  </w:footnote>
  <w:footnote w:id="95">
    <w:p w14:paraId="2D958A5D" w14:textId="77777777" w:rsidR="001C7F57" w:rsidRDefault="001C7F57">
      <w:pPr>
        <w:pStyle w:val="Notedebasdepage"/>
      </w:pPr>
      <w:r>
        <w:rPr>
          <w:rStyle w:val="Appelnotedebasdep"/>
        </w:rPr>
        <w:footnoteRef/>
      </w:r>
      <w:r>
        <w:t xml:space="preserve"> </w:t>
      </w:r>
      <w:r>
        <w:tab/>
      </w:r>
      <w:r w:rsidRPr="00B572BA">
        <w:rPr>
          <w:lang w:eastAsia="fr-FR" w:bidi="fr-FR"/>
        </w:rPr>
        <w:t xml:space="preserve">Il existe une littérature galante chantée </w:t>
      </w:r>
      <w:r w:rsidRPr="00B572BA">
        <w:t>(</w:t>
      </w:r>
      <w:r w:rsidRPr="00B64D61">
        <w:rPr>
          <w:i/>
          <w:iCs/>
        </w:rPr>
        <w:t>kulilal</w:t>
      </w:r>
      <w:r w:rsidRPr="00B572BA">
        <w:t>)</w:t>
      </w:r>
      <w:r w:rsidRPr="00B572BA">
        <w:rPr>
          <w:lang w:eastAsia="fr-FR" w:bidi="fr-FR"/>
        </w:rPr>
        <w:t xml:space="preserve"> d’inspiration amoureuse </w:t>
      </w:r>
      <w:r w:rsidRPr="007436B1">
        <w:rPr>
          <w:i/>
          <w:iCs/>
        </w:rPr>
        <w:t xml:space="preserve">(cf. </w:t>
      </w:r>
      <w:r w:rsidRPr="00B572BA">
        <w:rPr>
          <w:lang w:eastAsia="fr-FR" w:bidi="fr-FR"/>
        </w:rPr>
        <w:t xml:space="preserve">Macdonald, N., in </w:t>
      </w:r>
      <w:r w:rsidRPr="007436B1">
        <w:rPr>
          <w:lang w:eastAsia="fr-FR" w:bidi="fr-FR"/>
        </w:rPr>
        <w:t>L’Homme</w:t>
      </w:r>
      <w:r w:rsidRPr="00B572BA">
        <w:rPr>
          <w:lang w:eastAsia="fr-FR" w:bidi="fr-FR"/>
        </w:rPr>
        <w:t>, 1976) ; cette forme d’art lyrique est toutefois associée à la séduction des femmes mariées plutôt qu’à la conquête des je</w:t>
      </w:r>
      <w:r w:rsidRPr="00B572BA">
        <w:rPr>
          <w:lang w:eastAsia="fr-FR" w:bidi="fr-FR"/>
        </w:rPr>
        <w:t>u</w:t>
      </w:r>
      <w:r w:rsidRPr="00B572BA">
        <w:rPr>
          <w:lang w:eastAsia="fr-FR" w:bidi="fr-FR"/>
        </w:rPr>
        <w:t xml:space="preserve">nes filles encore célibataires. Comme forme d’art, le </w:t>
      </w:r>
      <w:r w:rsidRPr="00B64D61">
        <w:rPr>
          <w:i/>
          <w:iCs/>
        </w:rPr>
        <w:t>kulilal</w:t>
      </w:r>
      <w:r w:rsidRPr="00B572BA">
        <w:rPr>
          <w:lang w:eastAsia="fr-FR" w:bidi="fr-FR"/>
        </w:rPr>
        <w:t xml:space="preserve"> (poèmes d’amour chantés), serait peut-être plus récent que d’autres genres traditio</w:t>
      </w:r>
      <w:r w:rsidRPr="00B572BA">
        <w:rPr>
          <w:lang w:eastAsia="fr-FR" w:bidi="fr-FR"/>
        </w:rPr>
        <w:t>n</w:t>
      </w:r>
      <w:r w:rsidRPr="00B572BA">
        <w:rPr>
          <w:lang w:eastAsia="fr-FR" w:bidi="fr-FR"/>
        </w:rPr>
        <w:t xml:space="preserve">nels, tel le </w:t>
      </w:r>
      <w:r w:rsidRPr="000E64AE">
        <w:rPr>
          <w:i/>
        </w:rPr>
        <w:t>bãgit</w:t>
      </w:r>
      <w:r w:rsidRPr="00B572BA">
        <w:rPr>
          <w:lang w:eastAsia="fr-FR" w:bidi="fr-FR"/>
        </w:rPr>
        <w:t xml:space="preserve"> d’inspiration imitative et non courtoise.</w:t>
      </w:r>
    </w:p>
  </w:footnote>
  <w:footnote w:id="96">
    <w:p w14:paraId="5CE9EE78" w14:textId="77777777" w:rsidR="001C7F57" w:rsidRDefault="001C7F57">
      <w:pPr>
        <w:pStyle w:val="Notedebasdepage"/>
      </w:pPr>
      <w:r>
        <w:rPr>
          <w:rStyle w:val="Appelnotedebasdep"/>
        </w:rPr>
        <w:footnoteRef/>
      </w:r>
      <w:r>
        <w:t xml:space="preserve"> </w:t>
      </w:r>
      <w:r>
        <w:tab/>
      </w:r>
      <w:r w:rsidRPr="00B572BA">
        <w:rPr>
          <w:lang w:eastAsia="fr-FR" w:bidi="fr-FR"/>
        </w:rPr>
        <w:t>Nous avons déjà consacré un article à la description du mariage p</w:t>
      </w:r>
      <w:r w:rsidRPr="00B572BA">
        <w:rPr>
          <w:lang w:eastAsia="fr-FR" w:bidi="fr-FR"/>
        </w:rPr>
        <w:t>a</w:t>
      </w:r>
      <w:r w:rsidRPr="00B572BA">
        <w:rPr>
          <w:lang w:eastAsia="fr-FR" w:bidi="fr-FR"/>
        </w:rPr>
        <w:t>lawan (Macdonald, C., 1972a). Le texte qui suit reprend en partie cet article.</w:t>
      </w:r>
    </w:p>
  </w:footnote>
  <w:footnote w:id="97">
    <w:p w14:paraId="156E65E3" w14:textId="77777777" w:rsidR="001C7F57" w:rsidRDefault="001C7F57">
      <w:pPr>
        <w:pStyle w:val="Notedebasdepage"/>
      </w:pPr>
      <w:r>
        <w:rPr>
          <w:rStyle w:val="Appelnotedebasdep"/>
        </w:rPr>
        <w:footnoteRef/>
      </w:r>
      <w:r>
        <w:t xml:space="preserve"> </w:t>
      </w:r>
      <w:r>
        <w:tab/>
      </w:r>
      <w:r w:rsidRPr="00B572BA">
        <w:rPr>
          <w:lang w:eastAsia="fr-FR" w:bidi="fr-FR"/>
        </w:rPr>
        <w:t>Le riz gluant fermenté (</w:t>
      </w:r>
      <w:r w:rsidRPr="00931EFE">
        <w:rPr>
          <w:i/>
          <w:iCs/>
        </w:rPr>
        <w:t>minelmel</w:t>
      </w:r>
      <w:r w:rsidRPr="00B572BA">
        <w:rPr>
          <w:lang w:eastAsia="fr-FR" w:bidi="fr-FR"/>
        </w:rPr>
        <w:t>) ou mélangé à du lait de c</w:t>
      </w:r>
      <w:r w:rsidRPr="00B572BA">
        <w:rPr>
          <w:lang w:eastAsia="fr-FR" w:bidi="fr-FR"/>
        </w:rPr>
        <w:t>o</w:t>
      </w:r>
      <w:r w:rsidRPr="00B572BA">
        <w:rPr>
          <w:lang w:eastAsia="fr-FR" w:bidi="fr-FR"/>
        </w:rPr>
        <w:t>co (</w:t>
      </w:r>
      <w:r w:rsidRPr="00931EFE">
        <w:rPr>
          <w:i/>
          <w:iCs/>
        </w:rPr>
        <w:t>lutlut</w:t>
      </w:r>
      <w:r w:rsidRPr="00B572BA">
        <w:rPr>
          <w:lang w:eastAsia="fr-FR" w:bidi="fr-FR"/>
        </w:rPr>
        <w:t>) ou encore mélangé à du curcuma (</w:t>
      </w:r>
      <w:r w:rsidRPr="00931EFE">
        <w:rPr>
          <w:i/>
          <w:iCs/>
        </w:rPr>
        <w:t>katupat</w:t>
      </w:r>
      <w:r w:rsidRPr="00B572BA">
        <w:t>)</w:t>
      </w:r>
      <w:r w:rsidRPr="00B572BA">
        <w:rPr>
          <w:lang w:eastAsia="fr-FR" w:bidi="fr-FR"/>
        </w:rPr>
        <w:t xml:space="preserve"> constitue une nourriture plus spéc</w:t>
      </w:r>
      <w:r w:rsidRPr="00B572BA">
        <w:rPr>
          <w:lang w:eastAsia="fr-FR" w:bidi="fr-FR"/>
        </w:rPr>
        <w:t>i</w:t>
      </w:r>
      <w:r w:rsidRPr="00B572BA">
        <w:rPr>
          <w:lang w:eastAsia="fr-FR" w:bidi="fr-FR"/>
        </w:rPr>
        <w:t>fiquement rituelle et d’ordre magico-religieux.</w:t>
      </w:r>
    </w:p>
  </w:footnote>
  <w:footnote w:id="98">
    <w:p w14:paraId="47476558" w14:textId="77777777" w:rsidR="001C7F57" w:rsidRDefault="001C7F57">
      <w:pPr>
        <w:pStyle w:val="Notedebasdepage"/>
      </w:pPr>
      <w:r>
        <w:rPr>
          <w:rStyle w:val="Appelnotedebasdep"/>
        </w:rPr>
        <w:footnoteRef/>
      </w:r>
      <w:r>
        <w:t xml:space="preserve"> </w:t>
      </w:r>
      <w:r>
        <w:tab/>
      </w:r>
      <w:r w:rsidRPr="00B572BA">
        <w:rPr>
          <w:lang w:eastAsia="fr-FR" w:bidi="fr-FR"/>
        </w:rPr>
        <w:t>Nombreuses sont les variantes de ce rite. Chaque région pal</w:t>
      </w:r>
      <w:r w:rsidRPr="00B572BA">
        <w:rPr>
          <w:lang w:eastAsia="fr-FR" w:bidi="fr-FR"/>
        </w:rPr>
        <w:t>a</w:t>
      </w:r>
      <w:r w:rsidRPr="00B572BA">
        <w:rPr>
          <w:lang w:eastAsia="fr-FR" w:bidi="fr-FR"/>
        </w:rPr>
        <w:t>wan a la sienne.</w:t>
      </w:r>
    </w:p>
  </w:footnote>
  <w:footnote w:id="99">
    <w:p w14:paraId="1907BD6F" w14:textId="77777777" w:rsidR="001C7F57" w:rsidRDefault="001C7F57">
      <w:pPr>
        <w:pStyle w:val="Notedebasdepage"/>
      </w:pPr>
      <w:r>
        <w:rPr>
          <w:rStyle w:val="Appelnotedebasdep"/>
        </w:rPr>
        <w:footnoteRef/>
      </w:r>
      <w:r>
        <w:t xml:space="preserve"> </w:t>
      </w:r>
      <w:r>
        <w:tab/>
      </w:r>
      <w:r w:rsidRPr="00B572BA">
        <w:rPr>
          <w:lang w:eastAsia="fr-FR" w:bidi="fr-FR"/>
        </w:rPr>
        <w:t xml:space="preserve">Cette partie de la cérémonie est en fait appelée </w:t>
      </w:r>
      <w:r w:rsidRPr="00BB5E0E">
        <w:rPr>
          <w:i/>
        </w:rPr>
        <w:t>taräk</w:t>
      </w:r>
      <w:r w:rsidRPr="00B572BA">
        <w:rPr>
          <w:lang w:eastAsia="fr-FR" w:bidi="fr-FR"/>
        </w:rPr>
        <w:t xml:space="preserve"> (« danse ») et les fe</w:t>
      </w:r>
      <w:r w:rsidRPr="00B572BA">
        <w:rPr>
          <w:lang w:eastAsia="fr-FR" w:bidi="fr-FR"/>
        </w:rPr>
        <w:t>m</w:t>
      </w:r>
      <w:r w:rsidRPr="00B572BA">
        <w:rPr>
          <w:lang w:eastAsia="fr-FR" w:bidi="fr-FR"/>
        </w:rPr>
        <w:t>mes sont censées faire des pas de danse, mais il s’agit d’une caricature de cet art.</w:t>
      </w:r>
    </w:p>
  </w:footnote>
  <w:footnote w:id="100">
    <w:p w14:paraId="58FB0458" w14:textId="77777777" w:rsidR="001C7F57" w:rsidRDefault="001C7F57">
      <w:pPr>
        <w:pStyle w:val="Notedebasdepage"/>
      </w:pPr>
      <w:r>
        <w:rPr>
          <w:rStyle w:val="Appelnotedebasdep"/>
        </w:rPr>
        <w:footnoteRef/>
      </w:r>
      <w:r>
        <w:t xml:space="preserve"> </w:t>
      </w:r>
      <w:r>
        <w:tab/>
      </w:r>
      <w:r w:rsidRPr="00B572BA">
        <w:rPr>
          <w:lang w:eastAsia="fr-FR" w:bidi="fr-FR"/>
        </w:rPr>
        <w:t>Cette remarque vaut pour d’autres éléments du rituel et il est bien entendu plus important de respecter les usages que de justifier explic</w:t>
      </w:r>
      <w:r w:rsidRPr="00B572BA">
        <w:rPr>
          <w:lang w:eastAsia="fr-FR" w:bidi="fr-FR"/>
        </w:rPr>
        <w:t>i</w:t>
      </w:r>
      <w:r w:rsidRPr="00B572BA">
        <w:rPr>
          <w:lang w:eastAsia="fr-FR" w:bidi="fr-FR"/>
        </w:rPr>
        <w:t xml:space="preserve">tement chaque détail. Quant à la signification profonde du rite, </w:t>
      </w:r>
      <w:r w:rsidRPr="00B572BA">
        <w:t>cf. i</w:t>
      </w:r>
      <w:r w:rsidRPr="00B572BA">
        <w:t>n</w:t>
      </w:r>
      <w:r w:rsidRPr="00B572BA">
        <w:t>fra.</w:t>
      </w:r>
    </w:p>
  </w:footnote>
  <w:footnote w:id="101">
    <w:p w14:paraId="30E28693" w14:textId="77777777" w:rsidR="001C7F57" w:rsidRDefault="001C7F57">
      <w:pPr>
        <w:pStyle w:val="Notedebasdepage"/>
      </w:pPr>
      <w:r>
        <w:rPr>
          <w:rStyle w:val="Appelnotedebasdep"/>
        </w:rPr>
        <w:footnoteRef/>
      </w:r>
      <w:r>
        <w:t xml:space="preserve"> </w:t>
      </w:r>
      <w:r>
        <w:tab/>
      </w:r>
      <w:r w:rsidRPr="00D459E3">
        <w:rPr>
          <w:lang w:eastAsia="fr-FR" w:bidi="fr-FR"/>
        </w:rPr>
        <w:t xml:space="preserve">Dans la traduction de la discussion de mariage </w:t>
      </w:r>
      <w:r w:rsidRPr="00D459E3">
        <w:t>(</w:t>
      </w:r>
      <w:r w:rsidRPr="00BB5E0E">
        <w:rPr>
          <w:i/>
        </w:rPr>
        <w:t>cf. infra</w:t>
      </w:r>
      <w:r w:rsidRPr="00D459E3">
        <w:t>,</w:t>
      </w:r>
      <w:r w:rsidRPr="00D459E3">
        <w:rPr>
          <w:lang w:eastAsia="fr-FR" w:bidi="fr-FR"/>
        </w:rPr>
        <w:t xml:space="preserve"> p. 130 </w:t>
      </w:r>
      <w:r w:rsidRPr="00D459E3">
        <w:t>sqq.)</w:t>
      </w:r>
      <w:r w:rsidRPr="00D459E3">
        <w:rPr>
          <w:lang w:eastAsia="fr-FR" w:bidi="fr-FR"/>
        </w:rPr>
        <w:t xml:space="preserve"> les</w:t>
      </w:r>
      <w:r>
        <w:rPr>
          <w:lang w:eastAsia="fr-FR" w:bidi="fr-FR"/>
        </w:rPr>
        <w:t xml:space="preserve"> </w:t>
      </w:r>
      <w:r w:rsidRPr="00DC2FE0">
        <w:rPr>
          <w:i/>
          <w:iCs/>
          <w:lang w:eastAsia="fr-FR" w:bidi="fr-FR"/>
        </w:rPr>
        <w:t>sal</w:t>
      </w:r>
      <w:r w:rsidRPr="00DC2FE0">
        <w:rPr>
          <w:i/>
          <w:iCs/>
        </w:rPr>
        <w:t>ab</w:t>
      </w:r>
      <w:r w:rsidRPr="00D459E3">
        <w:rPr>
          <w:lang w:eastAsia="fr-FR" w:bidi="fr-FR"/>
        </w:rPr>
        <w:t xml:space="preserve"> - qui ont un rôle de juges </w:t>
      </w:r>
      <w:r w:rsidRPr="00D459E3">
        <w:t>(</w:t>
      </w:r>
      <w:r w:rsidRPr="00DC2FE0">
        <w:rPr>
          <w:i/>
          <w:iCs/>
        </w:rPr>
        <w:t>ukum</w:t>
      </w:r>
      <w:r w:rsidRPr="00D459E3">
        <w:t>)</w:t>
      </w:r>
      <w:r w:rsidRPr="00D459E3">
        <w:rPr>
          <w:lang w:eastAsia="fr-FR" w:bidi="fr-FR"/>
        </w:rPr>
        <w:t xml:space="preserve"> - font des recommandations à la m</w:t>
      </w:r>
      <w:r w:rsidRPr="00D459E3">
        <w:rPr>
          <w:lang w:eastAsia="fr-FR" w:bidi="fr-FR"/>
        </w:rPr>
        <w:t>è</w:t>
      </w:r>
      <w:r w:rsidRPr="00D459E3">
        <w:rPr>
          <w:lang w:eastAsia="fr-FR" w:bidi="fr-FR"/>
        </w:rPr>
        <w:t>re de la fille. Ce cas particulier montre que notre de</w:t>
      </w:r>
      <w:r w:rsidRPr="00D459E3">
        <w:rPr>
          <w:lang w:eastAsia="fr-FR" w:bidi="fr-FR"/>
        </w:rPr>
        <w:t>s</w:t>
      </w:r>
      <w:r w:rsidRPr="00D459E3">
        <w:rPr>
          <w:lang w:eastAsia="fr-FR" w:bidi="fr-FR"/>
        </w:rPr>
        <w:t>cription n’est en fait qu’un schéma à partir de quoi beaucoup de variantes sont possibles. Une v</w:t>
      </w:r>
      <w:r w:rsidRPr="00D459E3">
        <w:rPr>
          <w:lang w:eastAsia="fr-FR" w:bidi="fr-FR"/>
        </w:rPr>
        <w:t>a</w:t>
      </w:r>
      <w:r w:rsidRPr="00D459E3">
        <w:rPr>
          <w:lang w:eastAsia="fr-FR" w:bidi="fr-FR"/>
        </w:rPr>
        <w:t>riante importante possible, par exe</w:t>
      </w:r>
      <w:r w:rsidRPr="00D459E3">
        <w:rPr>
          <w:lang w:eastAsia="fr-FR" w:bidi="fr-FR"/>
        </w:rPr>
        <w:t>m</w:t>
      </w:r>
      <w:r w:rsidRPr="00D459E3">
        <w:rPr>
          <w:lang w:eastAsia="fr-FR" w:bidi="fr-FR"/>
        </w:rPr>
        <w:t>ple, est le remplacement du cortège qui accompagne le fiancé par une autre manifestation : un cri perçant pour s</w:t>
      </w:r>
      <w:r w:rsidRPr="00D459E3">
        <w:rPr>
          <w:lang w:eastAsia="fr-FR" w:bidi="fr-FR"/>
        </w:rPr>
        <w:t>a</w:t>
      </w:r>
      <w:r w:rsidRPr="00D459E3">
        <w:rPr>
          <w:lang w:eastAsia="fr-FR" w:bidi="fr-FR"/>
        </w:rPr>
        <w:t>luer son arrivée.</w:t>
      </w:r>
    </w:p>
  </w:footnote>
  <w:footnote w:id="102">
    <w:p w14:paraId="7D5190BD" w14:textId="77777777" w:rsidR="001C7F57" w:rsidRDefault="001C7F57">
      <w:pPr>
        <w:pStyle w:val="Notedebasdepage"/>
      </w:pPr>
      <w:r>
        <w:rPr>
          <w:rStyle w:val="Appelnotedebasdep"/>
        </w:rPr>
        <w:footnoteRef/>
      </w:r>
      <w:r>
        <w:t xml:space="preserve"> </w:t>
      </w:r>
      <w:r>
        <w:tab/>
      </w:r>
      <w:r w:rsidRPr="00D459E3">
        <w:rPr>
          <w:lang w:eastAsia="fr-FR" w:bidi="fr-FR"/>
        </w:rPr>
        <w:t>Il s’agit du salut respectueux (</w:t>
      </w:r>
      <w:r w:rsidRPr="00DC2FE0">
        <w:rPr>
          <w:i/>
          <w:iCs/>
        </w:rPr>
        <w:t>salam</w:t>
      </w:r>
      <w:r w:rsidRPr="00D459E3">
        <w:rPr>
          <w:lang w:eastAsia="fr-FR" w:bidi="fr-FR"/>
        </w:rPr>
        <w:t xml:space="preserve">) et non du geste de soumission </w:t>
      </w:r>
      <w:r>
        <w:t>(</w:t>
      </w:r>
      <w:r>
        <w:rPr>
          <w:i/>
          <w:iCs/>
        </w:rPr>
        <w:t>mä</w:t>
      </w:r>
      <w:r>
        <w:rPr>
          <w:i/>
          <w:iCs/>
        </w:rPr>
        <w:t>n</w:t>
      </w:r>
      <w:r>
        <w:rPr>
          <w:i/>
          <w:iCs/>
        </w:rPr>
        <w:t>jum</w:t>
      </w:r>
      <w:r w:rsidRPr="00D459E3">
        <w:rPr>
          <w:lang w:eastAsia="fr-FR" w:bidi="fr-FR"/>
        </w:rPr>
        <w:t>).</w:t>
      </w:r>
    </w:p>
  </w:footnote>
  <w:footnote w:id="103">
    <w:p w14:paraId="3D2A8C9C" w14:textId="77777777" w:rsidR="001C7F57" w:rsidRDefault="001C7F57">
      <w:pPr>
        <w:pStyle w:val="Notedebasdepage"/>
      </w:pPr>
      <w:r>
        <w:rPr>
          <w:rStyle w:val="Appelnotedebasdep"/>
        </w:rPr>
        <w:footnoteRef/>
      </w:r>
      <w:r>
        <w:t xml:space="preserve"> </w:t>
      </w:r>
      <w:r>
        <w:tab/>
      </w:r>
      <w:r w:rsidRPr="00D459E3">
        <w:rPr>
          <w:lang w:eastAsia="fr-FR" w:bidi="fr-FR"/>
        </w:rPr>
        <w:t>Puissant levier, disions-nous, à faire basculer les idées : nous pe</w:t>
      </w:r>
      <w:r w:rsidRPr="00D459E3">
        <w:rPr>
          <w:lang w:eastAsia="fr-FR" w:bidi="fr-FR"/>
        </w:rPr>
        <w:t>n</w:t>
      </w:r>
      <w:r w:rsidRPr="00D459E3">
        <w:rPr>
          <w:lang w:eastAsia="fr-FR" w:bidi="fr-FR"/>
        </w:rPr>
        <w:t>sons encore que le cortège du fiancé doit se comprendre comme un rite d’inversion.</w:t>
      </w:r>
    </w:p>
  </w:footnote>
  <w:footnote w:id="104">
    <w:p w14:paraId="24611085" w14:textId="77777777" w:rsidR="001C7F57" w:rsidRDefault="001C7F57">
      <w:pPr>
        <w:pStyle w:val="Notedebasdepage"/>
      </w:pPr>
      <w:r>
        <w:rPr>
          <w:rStyle w:val="Appelnotedebasdep"/>
        </w:rPr>
        <w:footnoteRef/>
      </w:r>
      <w:r>
        <w:t xml:space="preserve"> </w:t>
      </w:r>
      <w:r>
        <w:tab/>
      </w:r>
      <w:r w:rsidRPr="00D459E3">
        <w:rPr>
          <w:lang w:eastAsia="fr-FR" w:bidi="fr-FR"/>
        </w:rPr>
        <w:t>Voici quelques-unes des erreurs dont nous nous sommes re</w:t>
      </w:r>
      <w:r w:rsidRPr="00D459E3">
        <w:rPr>
          <w:lang w:eastAsia="fr-FR" w:bidi="fr-FR"/>
        </w:rPr>
        <w:t>n</w:t>
      </w:r>
      <w:r w:rsidRPr="00D459E3">
        <w:rPr>
          <w:lang w:eastAsia="fr-FR" w:bidi="fr-FR"/>
        </w:rPr>
        <w:t>dus coupables : le groupe de voisinage n’est pas un ensemble de h</w:t>
      </w:r>
      <w:r w:rsidRPr="00D459E3">
        <w:rPr>
          <w:lang w:eastAsia="fr-FR" w:bidi="fr-FR"/>
        </w:rPr>
        <w:t>a</w:t>
      </w:r>
      <w:r w:rsidRPr="00D459E3">
        <w:rPr>
          <w:lang w:eastAsia="fr-FR" w:bidi="fr-FR"/>
        </w:rPr>
        <w:t xml:space="preserve">meaux mais le hameau même </w:t>
      </w:r>
      <w:r w:rsidRPr="00D459E3">
        <w:t>(</w:t>
      </w:r>
      <w:r w:rsidRPr="00BB5E0E">
        <w:rPr>
          <w:i/>
        </w:rPr>
        <w:t>cf</w:t>
      </w:r>
      <w:r>
        <w:t>.</w:t>
      </w:r>
      <w:r w:rsidRPr="00D459E3">
        <w:t xml:space="preserve"> </w:t>
      </w:r>
      <w:r>
        <w:rPr>
          <w:lang w:eastAsia="fr-FR" w:bidi="fr-FR"/>
        </w:rPr>
        <w:t>p. 1</w:t>
      </w:r>
      <w:r w:rsidRPr="00D459E3">
        <w:rPr>
          <w:lang w:eastAsia="fr-FR" w:bidi="fr-FR"/>
        </w:rPr>
        <w:t xml:space="preserve">75 </w:t>
      </w:r>
      <w:r w:rsidRPr="00D459E3">
        <w:t>sqq.)</w:t>
      </w:r>
      <w:r w:rsidRPr="00D459E3">
        <w:rPr>
          <w:lang w:eastAsia="fr-FR" w:bidi="fr-FR"/>
        </w:rPr>
        <w:t> ; le cousin au premier degré est un frère classificato</w:t>
      </w:r>
      <w:r w:rsidRPr="00D459E3">
        <w:rPr>
          <w:lang w:eastAsia="fr-FR" w:bidi="fr-FR"/>
        </w:rPr>
        <w:t>i</w:t>
      </w:r>
      <w:r w:rsidRPr="00D459E3">
        <w:rPr>
          <w:lang w:eastAsia="fr-FR" w:bidi="fr-FR"/>
        </w:rPr>
        <w:t xml:space="preserve">re avant d’être, socialement, un cousin </w:t>
      </w:r>
      <w:r w:rsidRPr="00D459E3">
        <w:t>(</w:t>
      </w:r>
      <w:r w:rsidRPr="00BB5E0E">
        <w:rPr>
          <w:i/>
        </w:rPr>
        <w:t>cf</w:t>
      </w:r>
      <w:r w:rsidRPr="00D459E3">
        <w:t>.</w:t>
      </w:r>
      <w:r w:rsidRPr="00D459E3">
        <w:rPr>
          <w:lang w:eastAsia="fr-FR" w:bidi="fr-FR"/>
        </w:rPr>
        <w:t xml:space="preserve"> p. 41) ; le cercle intérieur de l’exogamie ne passe pas au 3ème mais au premier degré de collatéralité </w:t>
      </w:r>
      <w:r w:rsidRPr="00D459E3">
        <w:t>(</w:t>
      </w:r>
      <w:r w:rsidRPr="00BB5E0E">
        <w:rPr>
          <w:i/>
        </w:rPr>
        <w:t>cf. supra</w:t>
      </w:r>
      <w:r w:rsidRPr="00D459E3">
        <w:t>,</w:t>
      </w:r>
      <w:r w:rsidRPr="00D459E3">
        <w:rPr>
          <w:lang w:eastAsia="fr-FR" w:bidi="fr-FR"/>
        </w:rPr>
        <w:t xml:space="preserve"> p. 116) ; la prestation matr</w:t>
      </w:r>
      <w:r w:rsidRPr="00D459E3">
        <w:rPr>
          <w:lang w:eastAsia="fr-FR" w:bidi="fr-FR"/>
        </w:rPr>
        <w:t>i</w:t>
      </w:r>
      <w:r w:rsidRPr="00D459E3">
        <w:rPr>
          <w:lang w:eastAsia="fr-FR" w:bidi="fr-FR"/>
        </w:rPr>
        <w:t>moniale ne sert pas à faire obtenir une épouse à un frère ou à un cousin mais à actualiser un ensemble de relations sociales ; les divo</w:t>
      </w:r>
      <w:r w:rsidRPr="00D459E3">
        <w:rPr>
          <w:lang w:eastAsia="fr-FR" w:bidi="fr-FR"/>
        </w:rPr>
        <w:t>r</w:t>
      </w:r>
      <w:r w:rsidRPr="00D459E3">
        <w:rPr>
          <w:lang w:eastAsia="fr-FR" w:bidi="fr-FR"/>
        </w:rPr>
        <w:t>ces sont rares et non pas fréquents bien que le mariage soit effectiv</w:t>
      </w:r>
      <w:r w:rsidRPr="00D459E3">
        <w:rPr>
          <w:lang w:eastAsia="fr-FR" w:bidi="fr-FR"/>
        </w:rPr>
        <w:t>e</w:t>
      </w:r>
      <w:r w:rsidRPr="00D459E3">
        <w:rPr>
          <w:lang w:eastAsia="fr-FR" w:bidi="fr-FR"/>
        </w:rPr>
        <w:t>ment une relation tendue.</w:t>
      </w:r>
    </w:p>
    <w:p w14:paraId="3AC37B9C" w14:textId="77777777" w:rsidR="001C7F57" w:rsidRDefault="001C7F57">
      <w:pPr>
        <w:pStyle w:val="Notedebasdepage"/>
      </w:pPr>
      <w:r>
        <w:tab/>
      </w:r>
      <w:r>
        <w:tab/>
      </w:r>
      <w:r w:rsidRPr="00D459E3">
        <w:rPr>
          <w:lang w:eastAsia="fr-FR" w:bidi="fr-FR"/>
        </w:rPr>
        <w:t>Par ailleurs certaines découvertes faites ensuite confirment mais en les modulant, des affirmations antérieures : ainsi la règle de résidence matril</w:t>
      </w:r>
      <w:r w:rsidRPr="00D459E3">
        <w:rPr>
          <w:lang w:eastAsia="fr-FR" w:bidi="fr-FR"/>
        </w:rPr>
        <w:t>o</w:t>
      </w:r>
      <w:r w:rsidRPr="00D459E3">
        <w:rPr>
          <w:lang w:eastAsia="fr-FR" w:bidi="fr-FR"/>
        </w:rPr>
        <w:t xml:space="preserve">cale est bien suivie mais sous la forme que lui donne la règle du </w:t>
      </w:r>
      <w:r>
        <w:rPr>
          <w:i/>
          <w:iCs/>
        </w:rPr>
        <w:t xml:space="preserve">pinämikitan </w:t>
      </w:r>
      <w:r w:rsidRPr="00D459E3">
        <w:rPr>
          <w:lang w:eastAsia="fr-FR" w:bidi="fr-FR"/>
        </w:rPr>
        <w:t>(</w:t>
      </w:r>
      <w:r w:rsidRPr="00D459E3">
        <w:t>cf.</w:t>
      </w:r>
      <w:r>
        <w:rPr>
          <w:lang w:eastAsia="fr-FR" w:bidi="fr-FR"/>
        </w:rPr>
        <w:t xml:space="preserve"> p. 176</w:t>
      </w:r>
      <w:r w:rsidRPr="00D459E3">
        <w:rPr>
          <w:lang w:eastAsia="fr-FR" w:bidi="fr-FR"/>
        </w:rPr>
        <w:t>) - résidence uxorilocale plutôt que matril</w:t>
      </w:r>
      <w:r w:rsidRPr="00D459E3">
        <w:rPr>
          <w:lang w:eastAsia="fr-FR" w:bidi="fr-FR"/>
        </w:rPr>
        <w:t>o</w:t>
      </w:r>
      <w:r w:rsidRPr="00D459E3">
        <w:rPr>
          <w:lang w:eastAsia="fr-FR" w:bidi="fr-FR"/>
        </w:rPr>
        <w:t>cale - ; la notion de groupe de résidence (ou de voisinage) s’est mod</w:t>
      </w:r>
      <w:r w:rsidRPr="00D459E3">
        <w:rPr>
          <w:lang w:eastAsia="fr-FR" w:bidi="fr-FR"/>
        </w:rPr>
        <w:t>i</w:t>
      </w:r>
      <w:r w:rsidRPr="00D459E3">
        <w:rPr>
          <w:lang w:eastAsia="fr-FR" w:bidi="fr-FR"/>
        </w:rPr>
        <w:t>fiée, mais, en se précisant, confirme l’importance accordée alors à cette instance de l’organisation s</w:t>
      </w:r>
      <w:r w:rsidRPr="00D459E3">
        <w:rPr>
          <w:lang w:eastAsia="fr-FR" w:bidi="fr-FR"/>
        </w:rPr>
        <w:t>o</w:t>
      </w:r>
      <w:r w:rsidRPr="00D459E3">
        <w:rPr>
          <w:lang w:eastAsia="fr-FR" w:bidi="fr-FR"/>
        </w:rPr>
        <w:t>ciale.</w:t>
      </w:r>
    </w:p>
    <w:p w14:paraId="7869D979" w14:textId="77777777" w:rsidR="001C7F57" w:rsidRDefault="001C7F57">
      <w:pPr>
        <w:pStyle w:val="Notedebasdepage"/>
      </w:pPr>
      <w:r>
        <w:tab/>
      </w:r>
      <w:r>
        <w:tab/>
      </w:r>
      <w:r w:rsidRPr="00D459E3">
        <w:rPr>
          <w:lang w:eastAsia="fr-FR" w:bidi="fr-FR"/>
        </w:rPr>
        <w:t>Pour d’autres détails comme pour les concepts essentiels le présent tr</w:t>
      </w:r>
      <w:r w:rsidRPr="00D459E3">
        <w:rPr>
          <w:lang w:eastAsia="fr-FR" w:bidi="fr-FR"/>
        </w:rPr>
        <w:t>a</w:t>
      </w:r>
      <w:r w:rsidRPr="00D459E3">
        <w:rPr>
          <w:lang w:eastAsia="fr-FR" w:bidi="fr-FR"/>
        </w:rPr>
        <w:t>vail apporte correction.</w:t>
      </w:r>
    </w:p>
    <w:p w14:paraId="0FC8F3F1" w14:textId="77777777" w:rsidR="001C7F57" w:rsidRDefault="001C7F57">
      <w:pPr>
        <w:pStyle w:val="Notedebasdepage"/>
      </w:pPr>
      <w:r>
        <w:tab/>
      </w:r>
      <w:r>
        <w:tab/>
      </w:r>
      <w:r w:rsidRPr="00D459E3">
        <w:rPr>
          <w:lang w:eastAsia="fr-FR" w:bidi="fr-FR"/>
        </w:rPr>
        <w:t xml:space="preserve">Après avoir reconnu les erreurs, disons en quoi notre opinion n’a pas varié : le mariage instaure une relation profondément asymétrique </w:t>
      </w:r>
      <w:r w:rsidRPr="00D459E3">
        <w:t>(</w:t>
      </w:r>
      <w:r w:rsidRPr="00BB5E0E">
        <w:rPr>
          <w:i/>
        </w:rPr>
        <w:t>cf. supra</w:t>
      </w:r>
      <w:r w:rsidRPr="00D459E3">
        <w:t>,</w:t>
      </w:r>
      <w:r w:rsidRPr="00D459E3">
        <w:rPr>
          <w:lang w:eastAsia="fr-FR" w:bidi="fr-FR"/>
        </w:rPr>
        <w:t xml:space="preserve"> p. 68-</w:t>
      </w:r>
      <w:r>
        <w:rPr>
          <w:lang w:eastAsia="fr-FR" w:bidi="fr-FR"/>
        </w:rPr>
        <w:t>6</w:t>
      </w:r>
      <w:r w:rsidRPr="00D459E3">
        <w:rPr>
          <w:lang w:eastAsia="fr-FR" w:bidi="fr-FR"/>
        </w:rPr>
        <w:t xml:space="preserve">9) et correspond d’abord (priorité méthodologique) au transfert de la force de travail des hommes entre groupes de voisinage exogames. Si le rite décrit est bien un « énoncé symbolique » (hypothèse </w:t>
      </w:r>
      <w:r w:rsidRPr="00D459E3">
        <w:t>a priori</w:t>
      </w:r>
      <w:r w:rsidRPr="00D459E3">
        <w:rPr>
          <w:lang w:eastAsia="fr-FR" w:bidi="fr-FR"/>
        </w:rPr>
        <w:t xml:space="preserve"> invérifiable a</w:t>
      </w:r>
      <w:r w:rsidRPr="00D459E3">
        <w:rPr>
          <w:lang w:eastAsia="fr-FR" w:bidi="fr-FR"/>
        </w:rPr>
        <w:t>u</w:t>
      </w:r>
      <w:r w:rsidRPr="00D459E3">
        <w:rPr>
          <w:lang w:eastAsia="fr-FR" w:bidi="fr-FR"/>
        </w:rPr>
        <w:t>trement que par sa cohérence interne), il doit au moins rendre compte de cet aspect des choses. Quant à la n</w:t>
      </w:r>
      <w:r w:rsidRPr="00D459E3">
        <w:rPr>
          <w:lang w:eastAsia="fr-FR" w:bidi="fr-FR"/>
        </w:rPr>
        <w:t>o</w:t>
      </w:r>
      <w:r w:rsidRPr="00D459E3">
        <w:rPr>
          <w:lang w:eastAsia="fr-FR" w:bidi="fr-FR"/>
        </w:rPr>
        <w:t xml:space="preserve">tion de symétrie, d’équilibre, etc., les choses sont plus floues mais l’idéologie de l’amour </w:t>
      </w:r>
      <w:r w:rsidRPr="00D459E3">
        <w:t>(</w:t>
      </w:r>
      <w:r w:rsidRPr="00920D3D">
        <w:rPr>
          <w:i/>
          <w:iCs/>
        </w:rPr>
        <w:t>ingin</w:t>
      </w:r>
      <w:r w:rsidRPr="00D459E3">
        <w:t>)</w:t>
      </w:r>
      <w:r w:rsidRPr="00D459E3">
        <w:rPr>
          <w:lang w:eastAsia="fr-FR" w:bidi="fr-FR"/>
        </w:rPr>
        <w:t xml:space="preserve"> est bien aussi un autre moyen par quoi les Palawan tentent de masquer la désagréable réalité du mariage.</w:t>
      </w:r>
    </w:p>
  </w:footnote>
  <w:footnote w:id="105">
    <w:p w14:paraId="2B431721" w14:textId="77777777" w:rsidR="001C7F57" w:rsidRDefault="001C7F57">
      <w:pPr>
        <w:pStyle w:val="Notedebasdepage"/>
      </w:pPr>
      <w:r>
        <w:rPr>
          <w:rStyle w:val="Appelnotedebasdep"/>
        </w:rPr>
        <w:footnoteRef/>
      </w:r>
      <w:r>
        <w:t xml:space="preserve"> </w:t>
      </w:r>
      <w:r>
        <w:tab/>
      </w:r>
      <w:r w:rsidRPr="00D459E3">
        <w:rPr>
          <w:lang w:eastAsia="fr-FR" w:bidi="fr-FR"/>
        </w:rPr>
        <w:t xml:space="preserve">Il est meilleur que les </w:t>
      </w:r>
      <w:r w:rsidRPr="00920D3D">
        <w:rPr>
          <w:i/>
          <w:iCs/>
        </w:rPr>
        <w:t>salab</w:t>
      </w:r>
      <w:r w:rsidRPr="00D459E3">
        <w:rPr>
          <w:lang w:eastAsia="fr-FR" w:bidi="fr-FR"/>
        </w:rPr>
        <w:t xml:space="preserve"> n’aient pas de relation de parenté avec les fia</w:t>
      </w:r>
      <w:r w:rsidRPr="00D459E3">
        <w:rPr>
          <w:lang w:eastAsia="fr-FR" w:bidi="fr-FR"/>
        </w:rPr>
        <w:t>n</w:t>
      </w:r>
      <w:r w:rsidRPr="00D459E3">
        <w:rPr>
          <w:lang w:eastAsia="fr-FR" w:bidi="fr-FR"/>
        </w:rPr>
        <w:t>cés mais dans la pratique on ne l’empêche pas. En tout cas, ils ne sont pas des collatéraux du 1</w:t>
      </w:r>
      <w:r w:rsidRPr="00BB10B6">
        <w:rPr>
          <w:vertAlign w:val="superscript"/>
          <w:lang w:eastAsia="fr-FR" w:bidi="fr-FR"/>
        </w:rPr>
        <w:t>er</w:t>
      </w:r>
      <w:r w:rsidRPr="00D459E3">
        <w:rPr>
          <w:lang w:eastAsia="fr-FR" w:bidi="fr-FR"/>
        </w:rPr>
        <w:t xml:space="preserve"> degré.</w:t>
      </w:r>
    </w:p>
  </w:footnote>
  <w:footnote w:id="106">
    <w:p w14:paraId="47DB17C4" w14:textId="77777777" w:rsidR="001C7F57" w:rsidRDefault="001C7F57">
      <w:pPr>
        <w:pStyle w:val="Notedebasdepage"/>
      </w:pPr>
      <w:r>
        <w:rPr>
          <w:rStyle w:val="Appelnotedebasdep"/>
        </w:rPr>
        <w:footnoteRef/>
      </w:r>
      <w:r>
        <w:t xml:space="preserve"> </w:t>
      </w:r>
      <w:r>
        <w:tab/>
      </w:r>
      <w:r w:rsidRPr="00D459E3">
        <w:rPr>
          <w:lang w:eastAsia="fr-FR" w:bidi="fr-FR"/>
        </w:rPr>
        <w:t>Les Palawan emmènent avec eux des petits chiens faméliques qui rôdent sous le plancher de la grande maison et ne manquent jamais de se jeter dans des batailles frénétiques qui créent de brèves et voc</w:t>
      </w:r>
      <w:r w:rsidRPr="00D459E3">
        <w:rPr>
          <w:lang w:eastAsia="fr-FR" w:bidi="fr-FR"/>
        </w:rPr>
        <w:t>i</w:t>
      </w:r>
      <w:r w:rsidRPr="00D459E3">
        <w:rPr>
          <w:lang w:eastAsia="fr-FR" w:bidi="fr-FR"/>
        </w:rPr>
        <w:t>férantes paniques.</w:t>
      </w:r>
    </w:p>
  </w:footnote>
  <w:footnote w:id="107">
    <w:p w14:paraId="3B2B9EAF" w14:textId="77777777" w:rsidR="001C7F57" w:rsidRDefault="001C7F57">
      <w:pPr>
        <w:pStyle w:val="Notedebasdepage"/>
      </w:pPr>
      <w:r>
        <w:rPr>
          <w:rStyle w:val="Appelnotedebasdep"/>
        </w:rPr>
        <w:footnoteRef/>
      </w:r>
      <w:r>
        <w:t xml:space="preserve"> </w:t>
      </w:r>
      <w:r>
        <w:tab/>
      </w:r>
      <w:r w:rsidRPr="00D459E3">
        <w:rPr>
          <w:lang w:eastAsia="fr-FR" w:bidi="fr-FR"/>
        </w:rPr>
        <w:t>Il s’agit du texte transcrit et traduit d’une discussion de mariage enregistrée à Tabud, en Novembre 1970. Le texte complet de cette traduction a été p</w:t>
      </w:r>
      <w:r w:rsidRPr="00D459E3">
        <w:rPr>
          <w:lang w:eastAsia="fr-FR" w:bidi="fr-FR"/>
        </w:rPr>
        <w:t>u</w:t>
      </w:r>
      <w:r w:rsidRPr="00D459E3">
        <w:rPr>
          <w:lang w:eastAsia="fr-FR" w:bidi="fr-FR"/>
        </w:rPr>
        <w:t xml:space="preserve">blié dans </w:t>
      </w:r>
      <w:r w:rsidRPr="00920D3D">
        <w:rPr>
          <w:i/>
          <w:iCs/>
        </w:rPr>
        <w:t xml:space="preserve">Asie du Sud-Est et Monde Insulindien </w:t>
      </w:r>
      <w:r w:rsidRPr="00D459E3">
        <w:t>(cf.</w:t>
      </w:r>
      <w:r w:rsidRPr="00D459E3">
        <w:rPr>
          <w:lang w:eastAsia="fr-FR" w:bidi="fr-FR"/>
        </w:rPr>
        <w:t xml:space="preserve"> Macdonald, 1974c). Nous renvoyons à cette publication pour tout complément d’information.</w:t>
      </w:r>
    </w:p>
  </w:footnote>
  <w:footnote w:id="108">
    <w:p w14:paraId="1373694F" w14:textId="77777777" w:rsidR="001C7F57" w:rsidRDefault="001C7F57">
      <w:pPr>
        <w:pStyle w:val="Notedebasdepage"/>
      </w:pPr>
      <w:r>
        <w:rPr>
          <w:rStyle w:val="Appelnotedebasdep"/>
        </w:rPr>
        <w:footnoteRef/>
      </w:r>
      <w:r>
        <w:t xml:space="preserve"> </w:t>
      </w:r>
      <w:r>
        <w:tab/>
      </w:r>
      <w:r w:rsidRPr="00D459E3">
        <w:rPr>
          <w:lang w:eastAsia="fr-FR" w:bidi="fr-FR"/>
        </w:rPr>
        <w:t>Birak : surnom réciproque (</w:t>
      </w:r>
      <w:r>
        <w:t xml:space="preserve">laläw </w:t>
      </w:r>
      <w:r w:rsidRPr="00D459E3">
        <w:rPr>
          <w:lang w:eastAsia="fr-FR" w:bidi="fr-FR"/>
        </w:rPr>
        <w:t>) entre José et Sig</w:t>
      </w:r>
      <w:r>
        <w:rPr>
          <w:lang w:eastAsia="fr-FR" w:bidi="fr-FR"/>
        </w:rPr>
        <w:t>ä</w:t>
      </w:r>
      <w:r w:rsidRPr="00D459E3">
        <w:rPr>
          <w:lang w:eastAsia="fr-FR" w:bidi="fr-FR"/>
        </w:rPr>
        <w:t>w. José s’adresse ici à Sig</w:t>
      </w:r>
      <w:r>
        <w:rPr>
          <w:lang w:eastAsia="fr-FR" w:bidi="fr-FR"/>
        </w:rPr>
        <w:t>ä</w:t>
      </w:r>
      <w:r w:rsidRPr="00D459E3">
        <w:rPr>
          <w:lang w:eastAsia="fr-FR" w:bidi="fr-FR"/>
        </w:rPr>
        <w:t>w.</w:t>
      </w:r>
    </w:p>
  </w:footnote>
  <w:footnote w:id="109">
    <w:p w14:paraId="4D9BA4FC" w14:textId="77777777" w:rsidR="001C7F57" w:rsidRDefault="001C7F57">
      <w:pPr>
        <w:pStyle w:val="Notedebasdepage"/>
      </w:pPr>
      <w:r>
        <w:rPr>
          <w:rStyle w:val="Appelnotedebasdep"/>
        </w:rPr>
        <w:footnoteRef/>
      </w:r>
      <w:r>
        <w:t xml:space="preserve"> </w:t>
      </w:r>
      <w:r>
        <w:tab/>
      </w:r>
      <w:r>
        <w:rPr>
          <w:lang w:eastAsia="fr-FR" w:bidi="fr-FR"/>
        </w:rPr>
        <w:t xml:space="preserve">(2) </w:t>
      </w:r>
      <w:r w:rsidRPr="00D459E3">
        <w:rPr>
          <w:lang w:eastAsia="fr-FR" w:bidi="fr-FR"/>
        </w:rPr>
        <w:t>Ici Lawisan, qui est censé répondre aux questions de José, su</w:t>
      </w:r>
      <w:r w:rsidRPr="00D459E3">
        <w:rPr>
          <w:lang w:eastAsia="fr-FR" w:bidi="fr-FR"/>
        </w:rPr>
        <w:t>g</w:t>
      </w:r>
      <w:r w:rsidRPr="00D459E3">
        <w:rPr>
          <w:lang w:eastAsia="fr-FR" w:bidi="fr-FR"/>
        </w:rPr>
        <w:t>gère en fait à celui-ci la réplique suivante. Ce procédé, consistant à anticiper sur les déclarations de l’interlocuteur, sera fréquemment utilisé au cours de la di</w:t>
      </w:r>
      <w:r w:rsidRPr="00D459E3">
        <w:rPr>
          <w:lang w:eastAsia="fr-FR" w:bidi="fr-FR"/>
        </w:rPr>
        <w:t>s</w:t>
      </w:r>
      <w:r w:rsidRPr="00D459E3">
        <w:rPr>
          <w:lang w:eastAsia="fr-FR" w:bidi="fr-FR"/>
        </w:rPr>
        <w:t>cussion.</w:t>
      </w:r>
    </w:p>
  </w:footnote>
  <w:footnote w:id="110">
    <w:p w14:paraId="6715349B" w14:textId="77777777" w:rsidR="001C7F57" w:rsidRDefault="001C7F57">
      <w:pPr>
        <w:pStyle w:val="Notedebasdepage"/>
      </w:pPr>
      <w:r>
        <w:rPr>
          <w:rStyle w:val="Appelnotedebasdep"/>
        </w:rPr>
        <w:footnoteRef/>
      </w:r>
      <w:r>
        <w:t xml:space="preserve"> </w:t>
      </w:r>
      <w:r>
        <w:tab/>
      </w:r>
      <w:r>
        <w:rPr>
          <w:lang w:eastAsia="fr-FR" w:bidi="fr-FR"/>
        </w:rPr>
        <w:t xml:space="preserve">(3) </w:t>
      </w:r>
      <w:r w:rsidRPr="00D459E3">
        <w:rPr>
          <w:lang w:eastAsia="fr-FR" w:bidi="fr-FR"/>
        </w:rPr>
        <w:t>Premier exemple de répétition. La redondance est un élément e</w:t>
      </w:r>
      <w:r w:rsidRPr="00D459E3">
        <w:rPr>
          <w:lang w:eastAsia="fr-FR" w:bidi="fr-FR"/>
        </w:rPr>
        <w:t>s</w:t>
      </w:r>
      <w:r w:rsidRPr="00D459E3">
        <w:rPr>
          <w:lang w:eastAsia="fr-FR" w:bidi="fr-FR"/>
        </w:rPr>
        <w:t>sentiel du discours juridique.</w:t>
      </w:r>
    </w:p>
  </w:footnote>
  <w:footnote w:id="111">
    <w:p w14:paraId="33900F14" w14:textId="77777777" w:rsidR="001C7F57" w:rsidRDefault="001C7F57">
      <w:pPr>
        <w:pStyle w:val="Notedebasdepage"/>
      </w:pPr>
      <w:r>
        <w:rPr>
          <w:rStyle w:val="Appelnotedebasdep"/>
        </w:rPr>
        <w:footnoteRef/>
      </w:r>
      <w:r>
        <w:t xml:space="preserve"> </w:t>
      </w:r>
      <w:r>
        <w:tab/>
      </w:r>
      <w:r w:rsidRPr="00D459E3">
        <w:rPr>
          <w:lang w:eastAsia="fr-FR" w:bidi="fr-FR"/>
        </w:rPr>
        <w:t>José, comme son partenaire K</w:t>
      </w:r>
      <w:r>
        <w:rPr>
          <w:lang w:eastAsia="fr-FR" w:bidi="fr-FR"/>
        </w:rPr>
        <w:t>e</w:t>
      </w:r>
      <w:r w:rsidRPr="00D459E3">
        <w:rPr>
          <w:lang w:eastAsia="fr-FR" w:bidi="fr-FR"/>
        </w:rPr>
        <w:t>n</w:t>
      </w:r>
      <w:r>
        <w:rPr>
          <w:lang w:eastAsia="fr-FR" w:bidi="fr-FR"/>
        </w:rPr>
        <w:t>e</w:t>
      </w:r>
      <w:r w:rsidRPr="00D459E3">
        <w:rPr>
          <w:lang w:eastAsia="fr-FR" w:bidi="fr-FR"/>
        </w:rPr>
        <w:t>t par la suite, feint l’ignorance dans le but d’obliger l’interlocuteur à faire les premiers pas.</w:t>
      </w:r>
    </w:p>
  </w:footnote>
  <w:footnote w:id="112">
    <w:p w14:paraId="389F33E7" w14:textId="77777777" w:rsidR="001C7F57" w:rsidRDefault="001C7F57">
      <w:pPr>
        <w:pStyle w:val="Notedebasdepage"/>
      </w:pPr>
      <w:r>
        <w:rPr>
          <w:rStyle w:val="Appelnotedebasdep"/>
        </w:rPr>
        <w:footnoteRef/>
      </w:r>
      <w:r>
        <w:t xml:space="preserve"> </w:t>
      </w:r>
      <w:r>
        <w:tab/>
      </w:r>
      <w:r w:rsidRPr="00D459E3">
        <w:rPr>
          <w:lang w:eastAsia="fr-FR" w:bidi="fr-FR"/>
        </w:rPr>
        <w:t>Litt. « consumer » (</w:t>
      </w:r>
      <w:r w:rsidRPr="002658F5">
        <w:rPr>
          <w:i/>
          <w:iCs/>
        </w:rPr>
        <w:t>mangansur</w:t>
      </w:r>
      <w:r w:rsidRPr="00D459E3">
        <w:rPr>
          <w:lang w:eastAsia="fr-FR" w:bidi="fr-FR"/>
        </w:rPr>
        <w:t>).</w:t>
      </w:r>
    </w:p>
  </w:footnote>
  <w:footnote w:id="113">
    <w:p w14:paraId="4E970341" w14:textId="77777777" w:rsidR="001C7F57" w:rsidRDefault="001C7F57">
      <w:pPr>
        <w:pStyle w:val="Notedebasdepage"/>
      </w:pPr>
      <w:r>
        <w:rPr>
          <w:rStyle w:val="Appelnotedebasdep"/>
        </w:rPr>
        <w:footnoteRef/>
      </w:r>
      <w:r>
        <w:t xml:space="preserve"> </w:t>
      </w:r>
      <w:r>
        <w:tab/>
      </w:r>
      <w:r w:rsidRPr="00D459E3">
        <w:rPr>
          <w:lang w:eastAsia="fr-FR" w:bidi="fr-FR"/>
        </w:rPr>
        <w:t>Litt. « brûler » ou « incendier » (</w:t>
      </w:r>
      <w:r w:rsidRPr="002658F5">
        <w:rPr>
          <w:i/>
          <w:iCs/>
        </w:rPr>
        <w:t>menutung</w:t>
      </w:r>
      <w:r w:rsidRPr="00D459E3">
        <w:t>).</w:t>
      </w:r>
      <w:r w:rsidRPr="00D459E3">
        <w:rPr>
          <w:lang w:eastAsia="fr-FR" w:bidi="fr-FR"/>
        </w:rPr>
        <w:t xml:space="preserve"> Ce verbe, comme le précédent, est utilisé hyperboliquement pour exprimer l’idée de pun</w:t>
      </w:r>
      <w:r w:rsidRPr="00D459E3">
        <w:rPr>
          <w:lang w:eastAsia="fr-FR" w:bidi="fr-FR"/>
        </w:rPr>
        <w:t>i</w:t>
      </w:r>
      <w:r w:rsidRPr="00D459E3">
        <w:rPr>
          <w:lang w:eastAsia="fr-FR" w:bidi="fr-FR"/>
        </w:rPr>
        <w:t>tion ou de mise à l’épreuve. Dans ce contexte précis sa signification est toutefois plus proche de son sens original.</w:t>
      </w:r>
    </w:p>
  </w:footnote>
  <w:footnote w:id="114">
    <w:p w14:paraId="1264A264" w14:textId="77777777" w:rsidR="001C7F57" w:rsidRDefault="001C7F57">
      <w:pPr>
        <w:pStyle w:val="Notedebasdepage"/>
      </w:pPr>
      <w:r>
        <w:rPr>
          <w:rStyle w:val="Appelnotedebasdep"/>
        </w:rPr>
        <w:footnoteRef/>
      </w:r>
      <w:r>
        <w:t xml:space="preserve"> </w:t>
      </w:r>
      <w:r>
        <w:tab/>
      </w:r>
      <w:r w:rsidRPr="00D459E3">
        <w:rPr>
          <w:lang w:eastAsia="fr-FR" w:bidi="fr-FR"/>
        </w:rPr>
        <w:t>Interjection fréquente exprimant en général l’accord ou même l’enthousiasme.</w:t>
      </w:r>
    </w:p>
  </w:footnote>
  <w:footnote w:id="115">
    <w:p w14:paraId="39B69EA2" w14:textId="77777777" w:rsidR="001C7F57" w:rsidRDefault="001C7F57">
      <w:pPr>
        <w:pStyle w:val="Notedebasdepage"/>
      </w:pPr>
      <w:r>
        <w:rPr>
          <w:rStyle w:val="Appelnotedebasdep"/>
        </w:rPr>
        <w:footnoteRef/>
      </w:r>
      <w:r>
        <w:t xml:space="preserve"> </w:t>
      </w:r>
      <w:r>
        <w:tab/>
      </w:r>
      <w:r w:rsidRPr="002658F5">
        <w:rPr>
          <w:i/>
          <w:iCs/>
        </w:rPr>
        <w:t>Adat</w:t>
      </w:r>
      <w:r>
        <w:rPr>
          <w:lang w:eastAsia="fr-FR" w:bidi="fr-FR"/>
        </w:rPr>
        <w:t xml:space="preserve"> </w:t>
      </w:r>
      <w:r w:rsidRPr="00D459E3">
        <w:rPr>
          <w:lang w:eastAsia="fr-FR" w:bidi="fr-FR"/>
        </w:rPr>
        <w:t>« loi, règle, usage... ».</w:t>
      </w:r>
    </w:p>
  </w:footnote>
  <w:footnote w:id="116">
    <w:p w14:paraId="2DF0918E" w14:textId="77777777" w:rsidR="001C7F57" w:rsidRDefault="001C7F57">
      <w:pPr>
        <w:pStyle w:val="Notedebasdepage"/>
      </w:pPr>
      <w:r>
        <w:rPr>
          <w:rStyle w:val="Appelnotedebasdep"/>
        </w:rPr>
        <w:footnoteRef/>
      </w:r>
      <w:r>
        <w:t xml:space="preserve"> </w:t>
      </w:r>
      <w:r>
        <w:tab/>
      </w:r>
      <w:r w:rsidRPr="00D459E3">
        <w:rPr>
          <w:lang w:eastAsia="fr-FR" w:bidi="fr-FR"/>
        </w:rPr>
        <w:t>José continue à feindre la naïveté mais cette attitude est purement conve</w:t>
      </w:r>
      <w:r w:rsidRPr="00D459E3">
        <w:rPr>
          <w:lang w:eastAsia="fr-FR" w:bidi="fr-FR"/>
        </w:rPr>
        <w:t>n</w:t>
      </w:r>
      <w:r w:rsidRPr="00D459E3">
        <w:rPr>
          <w:lang w:eastAsia="fr-FR" w:bidi="fr-FR"/>
        </w:rPr>
        <w:t>tionnelle.</w:t>
      </w:r>
    </w:p>
  </w:footnote>
  <w:footnote w:id="117">
    <w:p w14:paraId="010CD339" w14:textId="77777777" w:rsidR="001C7F57" w:rsidRDefault="001C7F57">
      <w:pPr>
        <w:pStyle w:val="Notedebasdepage"/>
      </w:pPr>
      <w:r>
        <w:rPr>
          <w:rStyle w:val="Appelnotedebasdep"/>
        </w:rPr>
        <w:footnoteRef/>
      </w:r>
      <w:r>
        <w:t xml:space="preserve"> </w:t>
      </w:r>
      <w:r>
        <w:tab/>
      </w:r>
      <w:r w:rsidRPr="00D459E3">
        <w:rPr>
          <w:lang w:eastAsia="fr-FR" w:bidi="fr-FR"/>
        </w:rPr>
        <w:t>Les mêmes verbes que tout à l’heure sont employés (</w:t>
      </w:r>
      <w:r w:rsidRPr="002658F5">
        <w:rPr>
          <w:i/>
          <w:iCs/>
        </w:rPr>
        <w:t>manga</w:t>
      </w:r>
      <w:r w:rsidRPr="002658F5">
        <w:rPr>
          <w:i/>
          <w:iCs/>
        </w:rPr>
        <w:t>n</w:t>
      </w:r>
      <w:r w:rsidRPr="002658F5">
        <w:rPr>
          <w:i/>
          <w:iCs/>
        </w:rPr>
        <w:t>sur, menutung</w:t>
      </w:r>
      <w:r w:rsidRPr="00D459E3">
        <w:t>)</w:t>
      </w:r>
      <w:r w:rsidRPr="00D459E3">
        <w:rPr>
          <w:lang w:eastAsia="fr-FR" w:bidi="fr-FR"/>
        </w:rPr>
        <w:t xml:space="preserve"> ainsi que le verbe </w:t>
      </w:r>
      <w:r w:rsidRPr="002658F5">
        <w:rPr>
          <w:i/>
          <w:iCs/>
        </w:rPr>
        <w:t>meminasa</w:t>
      </w:r>
      <w:r w:rsidRPr="00D459E3">
        <w:rPr>
          <w:lang w:eastAsia="fr-FR" w:bidi="fr-FR"/>
        </w:rPr>
        <w:t xml:space="preserve"> « exterminer, réduire à néant ».</w:t>
      </w:r>
    </w:p>
  </w:footnote>
  <w:footnote w:id="118">
    <w:p w14:paraId="640FF4FE" w14:textId="77777777" w:rsidR="001C7F57" w:rsidRDefault="001C7F57">
      <w:pPr>
        <w:pStyle w:val="Notedebasdepage"/>
      </w:pPr>
      <w:r>
        <w:rPr>
          <w:rStyle w:val="Appelnotedebasdep"/>
        </w:rPr>
        <w:footnoteRef/>
      </w:r>
      <w:r>
        <w:t xml:space="preserve"> </w:t>
      </w:r>
      <w:r>
        <w:tab/>
      </w:r>
      <w:r w:rsidRPr="00D459E3">
        <w:rPr>
          <w:lang w:eastAsia="fr-FR" w:bidi="fr-FR"/>
        </w:rPr>
        <w:t>Litt. « deux, trois » c’est-à-dire : « de deux à l’infini », autr</w:t>
      </w:r>
      <w:r w:rsidRPr="00D459E3">
        <w:rPr>
          <w:lang w:eastAsia="fr-FR" w:bidi="fr-FR"/>
        </w:rPr>
        <w:t>e</w:t>
      </w:r>
      <w:r w:rsidRPr="00D459E3">
        <w:rPr>
          <w:lang w:eastAsia="fr-FR" w:bidi="fr-FR"/>
        </w:rPr>
        <w:t>ment dit : « tous ».</w:t>
      </w:r>
    </w:p>
  </w:footnote>
  <w:footnote w:id="119">
    <w:p w14:paraId="53369275" w14:textId="77777777" w:rsidR="001C7F57" w:rsidRDefault="001C7F57">
      <w:pPr>
        <w:pStyle w:val="Notedebasdepage"/>
      </w:pPr>
      <w:r>
        <w:rPr>
          <w:rStyle w:val="Appelnotedebasdep"/>
        </w:rPr>
        <w:footnoteRef/>
      </w:r>
      <w:r>
        <w:t xml:space="preserve"> </w:t>
      </w:r>
      <w:r>
        <w:tab/>
      </w:r>
      <w:r w:rsidRPr="00D459E3">
        <w:rPr>
          <w:lang w:eastAsia="fr-FR" w:bidi="fr-FR"/>
        </w:rPr>
        <w:t>Le terme même de « barrio » est utilisé par Lawisan.</w:t>
      </w:r>
    </w:p>
  </w:footnote>
  <w:footnote w:id="120">
    <w:p w14:paraId="6F9D842B" w14:textId="77777777" w:rsidR="001C7F57" w:rsidRDefault="001C7F57">
      <w:pPr>
        <w:pStyle w:val="Notedebasdepage"/>
      </w:pPr>
      <w:r>
        <w:rPr>
          <w:rStyle w:val="Appelnotedebasdep"/>
        </w:rPr>
        <w:footnoteRef/>
      </w:r>
      <w:r>
        <w:t xml:space="preserve"> </w:t>
      </w:r>
      <w:r>
        <w:tab/>
      </w:r>
      <w:r w:rsidRPr="00D459E3">
        <w:rPr>
          <w:lang w:eastAsia="fr-FR" w:bidi="fr-FR"/>
        </w:rPr>
        <w:t>« Nous » c’est-à-dire Sig</w:t>
      </w:r>
      <w:r>
        <w:rPr>
          <w:lang w:eastAsia="fr-FR" w:bidi="fr-FR"/>
        </w:rPr>
        <w:t>a</w:t>
      </w:r>
      <w:r w:rsidRPr="00D459E3">
        <w:rPr>
          <w:lang w:eastAsia="fr-FR" w:bidi="fr-FR"/>
        </w:rPr>
        <w:t xml:space="preserve">w et Lawisan. C’est la forme duelle </w:t>
      </w:r>
      <w:r w:rsidRPr="002658F5">
        <w:rPr>
          <w:i/>
          <w:iCs/>
        </w:rPr>
        <w:t>t</w:t>
      </w:r>
      <w:r>
        <w:rPr>
          <w:i/>
          <w:iCs/>
        </w:rPr>
        <w:t>e</w:t>
      </w:r>
      <w:r w:rsidRPr="00D459E3">
        <w:rPr>
          <w:lang w:eastAsia="fr-FR" w:bidi="fr-FR"/>
        </w:rPr>
        <w:t xml:space="preserve"> qui est ut</w:t>
      </w:r>
      <w:r w:rsidRPr="00D459E3">
        <w:rPr>
          <w:lang w:eastAsia="fr-FR" w:bidi="fr-FR"/>
        </w:rPr>
        <w:t>i</w:t>
      </w:r>
      <w:r w:rsidRPr="00D459E3">
        <w:rPr>
          <w:lang w:eastAsia="fr-FR" w:bidi="fr-FR"/>
        </w:rPr>
        <w:t>lisée ici.</w:t>
      </w:r>
    </w:p>
  </w:footnote>
  <w:footnote w:id="121">
    <w:p w14:paraId="08E45485" w14:textId="77777777" w:rsidR="001C7F57" w:rsidRDefault="001C7F57">
      <w:pPr>
        <w:pStyle w:val="Notedebasdepage"/>
      </w:pPr>
      <w:r>
        <w:rPr>
          <w:rStyle w:val="Appelnotedebasdep"/>
        </w:rPr>
        <w:footnoteRef/>
      </w:r>
      <w:r>
        <w:t xml:space="preserve"> </w:t>
      </w:r>
      <w:r>
        <w:tab/>
      </w:r>
      <w:r w:rsidRPr="00D459E3">
        <w:rPr>
          <w:lang w:eastAsia="fr-FR" w:bidi="fr-FR"/>
        </w:rPr>
        <w:t>La proposition « ce serait mal » est suppléée dans la tradu</w:t>
      </w:r>
      <w:r w:rsidRPr="00D459E3">
        <w:rPr>
          <w:lang w:eastAsia="fr-FR" w:bidi="fr-FR"/>
        </w:rPr>
        <w:t>c</w:t>
      </w:r>
      <w:r w:rsidRPr="00D459E3">
        <w:rPr>
          <w:lang w:eastAsia="fr-FR" w:bidi="fr-FR"/>
        </w:rPr>
        <w:t>tion. Lawisan ne prononce pas ces mots mais les sous-entend. Ce pr</w:t>
      </w:r>
      <w:r w:rsidRPr="00D459E3">
        <w:rPr>
          <w:lang w:eastAsia="fr-FR" w:bidi="fr-FR"/>
        </w:rPr>
        <w:t>o</w:t>
      </w:r>
      <w:r w:rsidRPr="00D459E3">
        <w:rPr>
          <w:lang w:eastAsia="fr-FR" w:bidi="fr-FR"/>
        </w:rPr>
        <w:t>cédé de l’ellipse est très fréquemment utilisé. La phrase entière s’analyse comme suit : « lui ayant terminé de questionner (</w:t>
      </w:r>
      <w:r w:rsidRPr="002658F5">
        <w:rPr>
          <w:i/>
          <w:iCs/>
        </w:rPr>
        <w:t>ketepusan je pengingkut ne</w:t>
      </w:r>
      <w:r w:rsidRPr="00D459E3">
        <w:t>)</w:t>
      </w:r>
      <w:r w:rsidRPr="00D459E3">
        <w:rPr>
          <w:lang w:eastAsia="fr-FR" w:bidi="fr-FR"/>
        </w:rPr>
        <w:t xml:space="preserve"> nous, ne lui donnant pas de réponse (</w:t>
      </w:r>
      <w:r w:rsidRPr="002658F5">
        <w:rPr>
          <w:i/>
          <w:iCs/>
        </w:rPr>
        <w:t>kara sesa</w:t>
      </w:r>
      <w:r w:rsidRPr="002658F5">
        <w:rPr>
          <w:i/>
          <w:iCs/>
        </w:rPr>
        <w:t>m</w:t>
      </w:r>
      <w:r w:rsidRPr="002658F5">
        <w:rPr>
          <w:i/>
          <w:iCs/>
        </w:rPr>
        <w:t>bung te kenje</w:t>
      </w:r>
      <w:r w:rsidRPr="00D459E3">
        <w:t>)</w:t>
      </w:r>
      <w:r w:rsidRPr="00D459E3">
        <w:rPr>
          <w:lang w:eastAsia="fr-FR" w:bidi="fr-FR"/>
        </w:rPr>
        <w:t xml:space="preserve"> +/ interjections : « ah ! ah ! » / ». Dans la suite il nous arrivera de suppléer automatiquement des segments de phrase indi</w:t>
      </w:r>
      <w:r w:rsidRPr="00D459E3">
        <w:rPr>
          <w:lang w:eastAsia="fr-FR" w:bidi="fr-FR"/>
        </w:rPr>
        <w:t>s</w:t>
      </w:r>
      <w:r w:rsidRPr="00D459E3">
        <w:rPr>
          <w:lang w:eastAsia="fr-FR" w:bidi="fr-FR"/>
        </w:rPr>
        <w:t>pensables à l’intelligence de la signification du message.</w:t>
      </w:r>
    </w:p>
  </w:footnote>
  <w:footnote w:id="122">
    <w:p w14:paraId="3A8B1F33" w14:textId="77777777" w:rsidR="001C7F57" w:rsidRDefault="001C7F57">
      <w:pPr>
        <w:pStyle w:val="Notedebasdepage"/>
      </w:pPr>
      <w:r>
        <w:rPr>
          <w:rStyle w:val="Appelnotedebasdep"/>
        </w:rPr>
        <w:footnoteRef/>
      </w:r>
      <w:r>
        <w:t xml:space="preserve"> </w:t>
      </w:r>
      <w:r>
        <w:tab/>
      </w:r>
      <w:r w:rsidRPr="00D459E3">
        <w:rPr>
          <w:lang w:eastAsia="fr-FR" w:bidi="fr-FR"/>
        </w:rPr>
        <w:t>Traduction littérale. Ailleurs nous traduisons par « dans le passé » ou « autrefois », « auparavant ». Il en va de même pour le sy</w:t>
      </w:r>
      <w:r w:rsidRPr="00D459E3">
        <w:rPr>
          <w:lang w:eastAsia="fr-FR" w:bidi="fr-FR"/>
        </w:rPr>
        <w:t>n</w:t>
      </w:r>
      <w:r w:rsidRPr="00D459E3">
        <w:rPr>
          <w:lang w:eastAsia="fr-FR" w:bidi="fr-FR"/>
        </w:rPr>
        <w:t xml:space="preserve">tagme « demain, après-demain » rendu par « à l’avenir ». Le procédé par énumération pour indiquer une suite à l’infini est à rapprocher de la note </w:t>
      </w:r>
      <w:r w:rsidRPr="00D459E3">
        <w:t>11.</w:t>
      </w:r>
    </w:p>
  </w:footnote>
  <w:footnote w:id="123">
    <w:p w14:paraId="0638B9CD" w14:textId="77777777" w:rsidR="001C7F57" w:rsidRDefault="001C7F57">
      <w:pPr>
        <w:pStyle w:val="Notedebasdepage"/>
      </w:pPr>
      <w:r>
        <w:rPr>
          <w:rStyle w:val="Appelnotedebasdep"/>
        </w:rPr>
        <w:footnoteRef/>
      </w:r>
      <w:r>
        <w:t xml:space="preserve"> </w:t>
      </w:r>
      <w:r>
        <w:tab/>
      </w:r>
      <w:r w:rsidRPr="00D459E3">
        <w:rPr>
          <w:lang w:eastAsia="fr-FR" w:bidi="fr-FR"/>
        </w:rPr>
        <w:t>« Nous » à la forme exclusive, c’est-à-dire « nous, le côté du fia</w:t>
      </w:r>
      <w:r w:rsidRPr="00D459E3">
        <w:rPr>
          <w:lang w:eastAsia="fr-FR" w:bidi="fr-FR"/>
        </w:rPr>
        <w:t>n</w:t>
      </w:r>
      <w:r w:rsidRPr="00D459E3">
        <w:rPr>
          <w:lang w:eastAsia="fr-FR" w:bidi="fr-FR"/>
        </w:rPr>
        <w:t>cé ».</w:t>
      </w:r>
    </w:p>
  </w:footnote>
  <w:footnote w:id="124">
    <w:p w14:paraId="493CB1E2" w14:textId="77777777" w:rsidR="001C7F57" w:rsidRDefault="001C7F57">
      <w:pPr>
        <w:pStyle w:val="Notedebasdepage"/>
      </w:pPr>
      <w:r>
        <w:rPr>
          <w:rStyle w:val="Appelnotedebasdep"/>
        </w:rPr>
        <w:t>*</w:t>
      </w:r>
      <w:r>
        <w:t xml:space="preserve"> </w:t>
      </w:r>
      <w:r>
        <w:tab/>
      </w:r>
      <w:r w:rsidRPr="00D459E3">
        <w:rPr>
          <w:lang w:eastAsia="fr-FR" w:bidi="fr-FR"/>
        </w:rPr>
        <w:t>Porte-parole du fiancé et de ses parents, avec Lawisan. Par la su</w:t>
      </w:r>
      <w:r w:rsidRPr="00D459E3">
        <w:rPr>
          <w:lang w:eastAsia="fr-FR" w:bidi="fr-FR"/>
        </w:rPr>
        <w:t>i</w:t>
      </w:r>
      <w:r w:rsidRPr="00D459E3">
        <w:rPr>
          <w:lang w:eastAsia="fr-FR" w:bidi="fr-FR"/>
        </w:rPr>
        <w:t>te abrégé S.</w:t>
      </w:r>
    </w:p>
  </w:footnote>
  <w:footnote w:id="125">
    <w:p w14:paraId="3880FEB9" w14:textId="77777777" w:rsidR="001C7F57" w:rsidRDefault="001C7F57">
      <w:pPr>
        <w:pStyle w:val="Notedebasdepage"/>
      </w:pPr>
      <w:r>
        <w:rPr>
          <w:rStyle w:val="Appelnotedebasdep"/>
        </w:rPr>
        <w:footnoteRef/>
      </w:r>
      <w:r>
        <w:t xml:space="preserve"> </w:t>
      </w:r>
      <w:r>
        <w:tab/>
      </w:r>
      <w:r w:rsidRPr="00D459E3">
        <w:rPr>
          <w:lang w:eastAsia="fr-FR" w:bidi="fr-FR"/>
        </w:rPr>
        <w:t>Le premier point est établi : existence préalable d’un accord. On passe mai</w:t>
      </w:r>
      <w:r w:rsidRPr="00D459E3">
        <w:rPr>
          <w:lang w:eastAsia="fr-FR" w:bidi="fr-FR"/>
        </w:rPr>
        <w:t>n</w:t>
      </w:r>
      <w:r w:rsidRPr="00D459E3">
        <w:rPr>
          <w:lang w:eastAsia="fr-FR" w:bidi="fr-FR"/>
        </w:rPr>
        <w:t>tenant au second point : quel accord ? K</w:t>
      </w:r>
      <w:r>
        <w:rPr>
          <w:lang w:eastAsia="fr-FR" w:bidi="fr-FR"/>
        </w:rPr>
        <w:t>e</w:t>
      </w:r>
      <w:r w:rsidRPr="00D459E3">
        <w:rPr>
          <w:lang w:eastAsia="fr-FR" w:bidi="fr-FR"/>
        </w:rPr>
        <w:t>n</w:t>
      </w:r>
      <w:r>
        <w:rPr>
          <w:lang w:eastAsia="fr-FR" w:bidi="fr-FR"/>
        </w:rPr>
        <w:t>e</w:t>
      </w:r>
      <w:r w:rsidRPr="00D459E3">
        <w:rPr>
          <w:lang w:eastAsia="fr-FR" w:bidi="fr-FR"/>
        </w:rPr>
        <w:t>t répète ce que José a dit et r</w:t>
      </w:r>
      <w:r w:rsidRPr="00D459E3">
        <w:rPr>
          <w:lang w:eastAsia="fr-FR" w:bidi="fr-FR"/>
        </w:rPr>
        <w:t>e</w:t>
      </w:r>
      <w:r w:rsidRPr="00D459E3">
        <w:rPr>
          <w:lang w:eastAsia="fr-FR" w:bidi="fr-FR"/>
        </w:rPr>
        <w:t>prend les mêmes arguments : « Pourquoi tant de monde ici présent ? Parce qu’il y a eu un accord de fait... ».</w:t>
      </w:r>
    </w:p>
  </w:footnote>
  <w:footnote w:id="126">
    <w:p w14:paraId="47B8CDF5" w14:textId="77777777" w:rsidR="001C7F57" w:rsidRDefault="001C7F57">
      <w:pPr>
        <w:pStyle w:val="Notedebasdepage"/>
      </w:pPr>
      <w:r>
        <w:rPr>
          <w:rStyle w:val="Appelnotedebasdep"/>
        </w:rPr>
        <w:footnoteRef/>
      </w:r>
      <w:r>
        <w:t xml:space="preserve"> </w:t>
      </w:r>
      <w:r>
        <w:tab/>
      </w:r>
      <w:r w:rsidRPr="00D459E3">
        <w:rPr>
          <w:lang w:eastAsia="fr-FR" w:bidi="fr-FR"/>
        </w:rPr>
        <w:t>Litt. « c’est comme si tu me donnais le soleil ». Début de la répo</w:t>
      </w:r>
      <w:r w:rsidRPr="00D459E3">
        <w:rPr>
          <w:lang w:eastAsia="fr-FR" w:bidi="fr-FR"/>
        </w:rPr>
        <w:t>n</w:t>
      </w:r>
      <w:r w:rsidRPr="00D459E3">
        <w:rPr>
          <w:lang w:eastAsia="fr-FR" w:bidi="fr-FR"/>
        </w:rPr>
        <w:t>se à la question « quel accord ? ».</w:t>
      </w:r>
    </w:p>
  </w:footnote>
  <w:footnote w:id="127">
    <w:p w14:paraId="17C2062D" w14:textId="77777777" w:rsidR="001C7F57" w:rsidRDefault="001C7F57">
      <w:pPr>
        <w:pStyle w:val="Notedebasdepage"/>
      </w:pPr>
      <w:r>
        <w:rPr>
          <w:rStyle w:val="Appelnotedebasdep"/>
        </w:rPr>
        <w:footnoteRef/>
      </w:r>
      <w:r>
        <w:t xml:space="preserve"> </w:t>
      </w:r>
      <w:r>
        <w:tab/>
      </w:r>
      <w:r w:rsidRPr="00D459E3">
        <w:rPr>
          <w:lang w:eastAsia="fr-FR" w:bidi="fr-FR"/>
        </w:rPr>
        <w:t>Lawisan est interrompu par K</w:t>
      </w:r>
      <w:r>
        <w:rPr>
          <w:lang w:eastAsia="fr-FR" w:bidi="fr-FR"/>
        </w:rPr>
        <w:t>e</w:t>
      </w:r>
      <w:r w:rsidRPr="00D459E3">
        <w:rPr>
          <w:lang w:eastAsia="fr-FR" w:bidi="fr-FR"/>
        </w:rPr>
        <w:t>n</w:t>
      </w:r>
      <w:r>
        <w:rPr>
          <w:lang w:eastAsia="fr-FR" w:bidi="fr-FR"/>
        </w:rPr>
        <w:t>e</w:t>
      </w:r>
      <w:r w:rsidRPr="00D459E3">
        <w:rPr>
          <w:lang w:eastAsia="fr-FR" w:bidi="fr-FR"/>
        </w:rPr>
        <w:t>t qui dit « oui, bien ! ».</w:t>
      </w:r>
    </w:p>
  </w:footnote>
  <w:footnote w:id="128">
    <w:p w14:paraId="09739B7B" w14:textId="77777777" w:rsidR="001C7F57" w:rsidRDefault="001C7F57">
      <w:pPr>
        <w:pStyle w:val="Notedebasdepage"/>
      </w:pPr>
      <w:r>
        <w:rPr>
          <w:rStyle w:val="Appelnotedebasdep"/>
        </w:rPr>
        <w:footnoteRef/>
      </w:r>
      <w:r>
        <w:t xml:space="preserve"> </w:t>
      </w:r>
      <w:r>
        <w:tab/>
      </w:r>
      <w:r w:rsidRPr="00D459E3">
        <w:rPr>
          <w:lang w:eastAsia="fr-FR" w:bidi="fr-FR"/>
        </w:rPr>
        <w:t>Poulet : désignation métaphorique mais très claire de la fia</w:t>
      </w:r>
      <w:r w:rsidRPr="00D459E3">
        <w:rPr>
          <w:lang w:eastAsia="fr-FR" w:bidi="fr-FR"/>
        </w:rPr>
        <w:t>n</w:t>
      </w:r>
      <w:r w:rsidRPr="00D459E3">
        <w:rPr>
          <w:lang w:eastAsia="fr-FR" w:bidi="fr-FR"/>
        </w:rPr>
        <w:t>cée.</w:t>
      </w:r>
    </w:p>
  </w:footnote>
  <w:footnote w:id="129">
    <w:p w14:paraId="33207AD4" w14:textId="77777777" w:rsidR="001C7F57" w:rsidRDefault="001C7F57">
      <w:pPr>
        <w:pStyle w:val="Notedebasdepage"/>
      </w:pPr>
      <w:r>
        <w:rPr>
          <w:rStyle w:val="Appelnotedebasdep"/>
        </w:rPr>
        <w:footnoteRef/>
      </w:r>
      <w:r>
        <w:t xml:space="preserve"> </w:t>
      </w:r>
      <w:r>
        <w:tab/>
      </w:r>
      <w:r w:rsidRPr="00D459E3">
        <w:rPr>
          <w:lang w:eastAsia="fr-FR" w:bidi="fr-FR"/>
        </w:rPr>
        <w:t>Bunbun : nom palawan de Brooke’s Point.</w:t>
      </w:r>
    </w:p>
  </w:footnote>
  <w:footnote w:id="130">
    <w:p w14:paraId="0014D2E3" w14:textId="77777777" w:rsidR="001C7F57" w:rsidRDefault="001C7F57">
      <w:pPr>
        <w:pStyle w:val="Notedebasdepage"/>
      </w:pPr>
      <w:r>
        <w:rPr>
          <w:rStyle w:val="Appelnotedebasdep"/>
        </w:rPr>
        <w:footnoteRef/>
      </w:r>
      <w:r>
        <w:t xml:space="preserve"> </w:t>
      </w:r>
      <w:r>
        <w:tab/>
      </w:r>
      <w:r w:rsidRPr="00D459E3">
        <w:rPr>
          <w:lang w:eastAsia="fr-FR" w:bidi="fr-FR"/>
        </w:rPr>
        <w:t>Le verbe utilisé ici (</w:t>
      </w:r>
      <w:r w:rsidRPr="002658F5">
        <w:rPr>
          <w:i/>
          <w:iCs/>
        </w:rPr>
        <w:t>memawiq</w:t>
      </w:r>
      <w:r w:rsidRPr="00D459E3">
        <w:rPr>
          <w:lang w:eastAsia="fr-FR" w:bidi="fr-FR"/>
        </w:rPr>
        <w:t>) s’emploie pour l’acquisition d’une nouvelle variété de semences ou d’une nouvelle espèce de v</w:t>
      </w:r>
      <w:r w:rsidRPr="00D459E3">
        <w:rPr>
          <w:lang w:eastAsia="fr-FR" w:bidi="fr-FR"/>
        </w:rPr>
        <w:t>o</w:t>
      </w:r>
      <w:r w:rsidRPr="00D459E3">
        <w:rPr>
          <w:lang w:eastAsia="fr-FR" w:bidi="fr-FR"/>
        </w:rPr>
        <w:t>laille, etc.</w:t>
      </w:r>
    </w:p>
  </w:footnote>
  <w:footnote w:id="131">
    <w:p w14:paraId="39EB06F6" w14:textId="77777777" w:rsidR="001C7F57" w:rsidRDefault="001C7F57">
      <w:pPr>
        <w:pStyle w:val="Notedebasdepage"/>
      </w:pPr>
      <w:r>
        <w:rPr>
          <w:rStyle w:val="Appelnotedebasdep"/>
        </w:rPr>
        <w:footnoteRef/>
      </w:r>
      <w:r>
        <w:t xml:space="preserve"> </w:t>
      </w:r>
      <w:r>
        <w:tab/>
      </w:r>
      <w:r w:rsidRPr="00D459E3">
        <w:rPr>
          <w:lang w:eastAsia="fr-FR" w:bidi="fr-FR"/>
        </w:rPr>
        <w:t>Ici Lawisan explique pourquoi il est venu ce jour même et non la veille. Le jour précédent, en effet, José était absent.</w:t>
      </w:r>
    </w:p>
  </w:footnote>
  <w:footnote w:id="132">
    <w:p w14:paraId="0876E390" w14:textId="77777777" w:rsidR="001C7F57" w:rsidRDefault="001C7F57">
      <w:pPr>
        <w:pStyle w:val="Notedebasdepage"/>
      </w:pPr>
      <w:r>
        <w:rPr>
          <w:rStyle w:val="Appelnotedebasdep"/>
        </w:rPr>
        <w:footnoteRef/>
      </w:r>
      <w:r>
        <w:t xml:space="preserve"> </w:t>
      </w:r>
      <w:r>
        <w:tab/>
      </w:r>
      <w:r w:rsidRPr="00D459E3">
        <w:rPr>
          <w:lang w:eastAsia="fr-FR" w:bidi="fr-FR"/>
        </w:rPr>
        <w:t>Kikilangan : nom du ruisseau près duquel se trouve la maison des parents de la jeune fille. L’expression « poulet de Kikilangan » constitue une spécific</w:t>
      </w:r>
      <w:r w:rsidRPr="00D459E3">
        <w:rPr>
          <w:lang w:eastAsia="fr-FR" w:bidi="fr-FR"/>
        </w:rPr>
        <w:t>a</w:t>
      </w:r>
      <w:r w:rsidRPr="00D459E3">
        <w:rPr>
          <w:lang w:eastAsia="fr-FR" w:bidi="fr-FR"/>
        </w:rPr>
        <w:t>tion des expressions plus métaphoriques de « poulet de Manille » et « poulet de Bunbun ». Lawisan procède, semble-t-il, par éliminations successives.</w:t>
      </w:r>
    </w:p>
  </w:footnote>
  <w:footnote w:id="133">
    <w:p w14:paraId="5404C468" w14:textId="77777777" w:rsidR="001C7F57" w:rsidRDefault="001C7F57">
      <w:pPr>
        <w:pStyle w:val="Notedebasdepage"/>
      </w:pPr>
      <w:r>
        <w:rPr>
          <w:rStyle w:val="Appelnotedebasdep"/>
        </w:rPr>
        <w:footnoteRef/>
      </w:r>
      <w:r>
        <w:t xml:space="preserve"> </w:t>
      </w:r>
      <w:r>
        <w:tab/>
      </w:r>
      <w:r w:rsidRPr="00D459E3">
        <w:rPr>
          <w:lang w:eastAsia="fr-FR" w:bidi="fr-FR"/>
        </w:rPr>
        <w:t>Il est fait référence ici au combat de coqs (</w:t>
      </w:r>
      <w:r w:rsidRPr="002658F5">
        <w:rPr>
          <w:i/>
          <w:iCs/>
        </w:rPr>
        <w:t>tampur</w:t>
      </w:r>
      <w:r w:rsidRPr="00D459E3">
        <w:rPr>
          <w:lang w:eastAsia="fr-FR" w:bidi="fr-FR"/>
        </w:rPr>
        <w:t>) qui désigne métaphor</w:t>
      </w:r>
      <w:r w:rsidRPr="00D459E3">
        <w:rPr>
          <w:lang w:eastAsia="fr-FR" w:bidi="fr-FR"/>
        </w:rPr>
        <w:t>i</w:t>
      </w:r>
      <w:r w:rsidRPr="00D459E3">
        <w:rPr>
          <w:lang w:eastAsia="fr-FR" w:bidi="fr-FR"/>
        </w:rPr>
        <w:t>quement le mariage. Ainsi la phrase : « C’est le poulet de Kikilangan... qui est bon pour le combat » repose sur une double m</w:t>
      </w:r>
      <w:r w:rsidRPr="00D459E3">
        <w:rPr>
          <w:lang w:eastAsia="fr-FR" w:bidi="fr-FR"/>
        </w:rPr>
        <w:t>é</w:t>
      </w:r>
      <w:r w:rsidRPr="00D459E3">
        <w:rPr>
          <w:lang w:eastAsia="fr-FR" w:bidi="fr-FR"/>
        </w:rPr>
        <w:t>taphore et signifie : « C’est la fille qui habite ici que nous voulons pre</w:t>
      </w:r>
      <w:r w:rsidRPr="00D459E3">
        <w:rPr>
          <w:lang w:eastAsia="fr-FR" w:bidi="fr-FR"/>
        </w:rPr>
        <w:t>n</w:t>
      </w:r>
      <w:r w:rsidRPr="00D459E3">
        <w:rPr>
          <w:lang w:eastAsia="fr-FR" w:bidi="fr-FR"/>
        </w:rPr>
        <w:t>dre,</w:t>
      </w:r>
      <w:r>
        <w:rPr>
          <w:lang w:eastAsia="fr-FR" w:bidi="fr-FR"/>
        </w:rPr>
        <w:t xml:space="preserve"> </w:t>
      </w:r>
      <w:r w:rsidRPr="00D459E3">
        <w:rPr>
          <w:lang w:eastAsia="fr-FR" w:bidi="fr-FR"/>
        </w:rPr>
        <w:t>en mariage ».</w:t>
      </w:r>
    </w:p>
  </w:footnote>
  <w:footnote w:id="134">
    <w:p w14:paraId="55EFB35B" w14:textId="77777777" w:rsidR="001C7F57" w:rsidRDefault="001C7F57">
      <w:pPr>
        <w:pStyle w:val="Notedebasdepage"/>
      </w:pPr>
      <w:r>
        <w:rPr>
          <w:rStyle w:val="Appelnotedebasdep"/>
        </w:rPr>
        <w:footnoteRef/>
      </w:r>
      <w:r>
        <w:t xml:space="preserve"> </w:t>
      </w:r>
      <w:r>
        <w:tab/>
      </w:r>
      <w:r w:rsidRPr="00D459E3">
        <w:rPr>
          <w:lang w:eastAsia="fr-FR" w:bidi="fr-FR"/>
        </w:rPr>
        <w:t>Lawisan s’adresse à K</w:t>
      </w:r>
      <w:r>
        <w:rPr>
          <w:lang w:eastAsia="fr-FR" w:bidi="fr-FR"/>
        </w:rPr>
        <w:t>e</w:t>
      </w:r>
      <w:r w:rsidRPr="00D459E3">
        <w:rPr>
          <w:lang w:eastAsia="fr-FR" w:bidi="fr-FR"/>
        </w:rPr>
        <w:t>n</w:t>
      </w:r>
      <w:r>
        <w:rPr>
          <w:lang w:eastAsia="fr-FR" w:bidi="fr-FR"/>
        </w:rPr>
        <w:t>e</w:t>
      </w:r>
      <w:r w:rsidRPr="00D459E3">
        <w:rPr>
          <w:lang w:eastAsia="fr-FR" w:bidi="fr-FR"/>
        </w:rPr>
        <w:t>t.</w:t>
      </w:r>
    </w:p>
  </w:footnote>
  <w:footnote w:id="135">
    <w:p w14:paraId="67C08146" w14:textId="77777777" w:rsidR="001C7F57" w:rsidRDefault="001C7F57">
      <w:pPr>
        <w:pStyle w:val="Notedebasdepage"/>
      </w:pPr>
      <w:r>
        <w:rPr>
          <w:rStyle w:val="Appelnotedebasdep"/>
        </w:rPr>
        <w:footnoteRef/>
      </w:r>
      <w:r>
        <w:t xml:space="preserve"> </w:t>
      </w:r>
      <w:r>
        <w:tab/>
      </w:r>
      <w:r w:rsidRPr="00D459E3">
        <w:rPr>
          <w:lang w:eastAsia="fr-FR" w:bidi="fr-FR"/>
        </w:rPr>
        <w:t>On passe maintenant à un style beaucoup plus direct et moins all</w:t>
      </w:r>
      <w:r w:rsidRPr="00D459E3">
        <w:rPr>
          <w:lang w:eastAsia="fr-FR" w:bidi="fr-FR"/>
        </w:rPr>
        <w:t>u</w:t>
      </w:r>
      <w:r w:rsidRPr="00D459E3">
        <w:rPr>
          <w:lang w:eastAsia="fr-FR" w:bidi="fr-FR"/>
        </w:rPr>
        <w:t>sif. En palawan on dirait qu’on passe des « feuilles » (</w:t>
      </w:r>
      <w:r w:rsidRPr="00C44908">
        <w:rPr>
          <w:i/>
          <w:iCs/>
        </w:rPr>
        <w:t>daqun</w:t>
      </w:r>
      <w:r w:rsidRPr="00D459E3">
        <w:rPr>
          <w:lang w:eastAsia="fr-FR" w:bidi="fr-FR"/>
        </w:rPr>
        <w:t>) ou de l’écorce (</w:t>
      </w:r>
      <w:r w:rsidRPr="00C44908">
        <w:rPr>
          <w:i/>
          <w:iCs/>
        </w:rPr>
        <w:t>kulit</w:t>
      </w:r>
      <w:r w:rsidRPr="00D459E3">
        <w:t>)</w:t>
      </w:r>
      <w:r w:rsidRPr="00D459E3">
        <w:rPr>
          <w:lang w:eastAsia="fr-FR" w:bidi="fr-FR"/>
        </w:rPr>
        <w:t xml:space="preserve"> à la racine ou au tubercule (</w:t>
      </w:r>
      <w:r w:rsidRPr="00C44908">
        <w:rPr>
          <w:i/>
          <w:iCs/>
        </w:rPr>
        <w:t>uned</w:t>
      </w:r>
      <w:r w:rsidRPr="00D459E3">
        <w:rPr>
          <w:lang w:eastAsia="fr-FR" w:bidi="fr-FR"/>
        </w:rPr>
        <w:t xml:space="preserve">). </w:t>
      </w:r>
      <w:r w:rsidRPr="00D459E3">
        <w:t>(cf. infra).</w:t>
      </w:r>
    </w:p>
  </w:footnote>
  <w:footnote w:id="136">
    <w:p w14:paraId="5F2C44C0" w14:textId="77777777" w:rsidR="001C7F57" w:rsidRDefault="001C7F57">
      <w:pPr>
        <w:pStyle w:val="Notedebasdepage"/>
      </w:pPr>
      <w:r>
        <w:rPr>
          <w:rStyle w:val="Appelnotedebasdep"/>
        </w:rPr>
        <w:footnoteRef/>
      </w:r>
      <w:r>
        <w:t xml:space="preserve"> </w:t>
      </w:r>
      <w:r>
        <w:tab/>
      </w:r>
      <w:r w:rsidRPr="00D459E3">
        <w:rPr>
          <w:lang w:eastAsia="fr-FR" w:bidi="fr-FR"/>
        </w:rPr>
        <w:t>Frère de Mérita.</w:t>
      </w:r>
    </w:p>
  </w:footnote>
  <w:footnote w:id="137">
    <w:p w14:paraId="40567049" w14:textId="77777777" w:rsidR="001C7F57" w:rsidRDefault="001C7F57">
      <w:pPr>
        <w:pStyle w:val="Notedebasdepage"/>
      </w:pPr>
      <w:r>
        <w:rPr>
          <w:rStyle w:val="Appelnotedebasdep"/>
        </w:rPr>
        <w:footnoteRef/>
      </w:r>
      <w:r>
        <w:t xml:space="preserve"> </w:t>
      </w:r>
      <w:r>
        <w:tab/>
      </w:r>
      <w:r w:rsidRPr="00D459E3">
        <w:rPr>
          <w:lang w:eastAsia="fr-FR" w:bidi="fr-FR"/>
        </w:rPr>
        <w:t>Rappelons que le style juridique consiste en l’occurrence à faire passer un lien d’alliance pour un lien de sang, mais Mâ</w:t>
      </w:r>
      <w:r>
        <w:rPr>
          <w:lang w:eastAsia="fr-FR" w:bidi="fr-FR"/>
        </w:rPr>
        <w:t>a</w:t>
      </w:r>
      <w:r w:rsidRPr="00D459E3">
        <w:rPr>
          <w:lang w:eastAsia="fr-FR" w:bidi="fr-FR"/>
        </w:rPr>
        <w:t>ging n’appellera jamais son beau-frère « frère », ni son beau-père « père ».</w:t>
      </w:r>
    </w:p>
  </w:footnote>
  <w:footnote w:id="138">
    <w:p w14:paraId="4F1E87FF" w14:textId="77777777" w:rsidR="001C7F57" w:rsidRDefault="001C7F57">
      <w:pPr>
        <w:pStyle w:val="Notedebasdepage"/>
      </w:pPr>
      <w:r>
        <w:rPr>
          <w:rStyle w:val="Appelnotedebasdep"/>
        </w:rPr>
        <w:footnoteRef/>
      </w:r>
      <w:r>
        <w:t xml:space="preserve"> </w:t>
      </w:r>
      <w:r>
        <w:tab/>
      </w:r>
      <w:r w:rsidRPr="00D459E3">
        <w:rPr>
          <w:lang w:eastAsia="fr-FR" w:bidi="fr-FR"/>
        </w:rPr>
        <w:t>Père de la fiancée.</w:t>
      </w:r>
    </w:p>
  </w:footnote>
  <w:footnote w:id="139">
    <w:p w14:paraId="6154158E" w14:textId="77777777" w:rsidR="001C7F57" w:rsidRDefault="001C7F57">
      <w:pPr>
        <w:pStyle w:val="Notedebasdepage"/>
      </w:pPr>
      <w:r>
        <w:rPr>
          <w:rStyle w:val="Appelnotedebasdep"/>
        </w:rPr>
        <w:footnoteRef/>
      </w:r>
      <w:r>
        <w:t xml:space="preserve"> </w:t>
      </w:r>
      <w:r>
        <w:tab/>
      </w:r>
      <w:r w:rsidRPr="00D459E3">
        <w:rPr>
          <w:lang w:eastAsia="fr-FR" w:bidi="fr-FR"/>
        </w:rPr>
        <w:t>Grand-père de la fiancée.</w:t>
      </w:r>
    </w:p>
  </w:footnote>
  <w:footnote w:id="140">
    <w:p w14:paraId="71CBD335" w14:textId="77777777" w:rsidR="001C7F57" w:rsidRDefault="001C7F57">
      <w:pPr>
        <w:pStyle w:val="Notedebasdepage"/>
      </w:pPr>
      <w:r>
        <w:rPr>
          <w:rStyle w:val="Appelnotedebasdep"/>
        </w:rPr>
        <w:footnoteRef/>
      </w:r>
      <w:r>
        <w:t xml:space="preserve"> </w:t>
      </w:r>
      <w:r>
        <w:tab/>
      </w:r>
      <w:r w:rsidRPr="00D459E3">
        <w:rPr>
          <w:lang w:eastAsia="fr-FR" w:bidi="fr-FR"/>
        </w:rPr>
        <w:t>Surnom de Mérita, la fiancée.</w:t>
      </w:r>
    </w:p>
  </w:footnote>
  <w:footnote w:id="141">
    <w:p w14:paraId="3372844D" w14:textId="77777777" w:rsidR="001C7F57" w:rsidRDefault="001C7F57">
      <w:pPr>
        <w:pStyle w:val="Notedebasdepage"/>
      </w:pPr>
      <w:r>
        <w:rPr>
          <w:rStyle w:val="Appelnotedebasdep"/>
        </w:rPr>
        <w:footnoteRef/>
      </w:r>
      <w:r>
        <w:t xml:space="preserve"> </w:t>
      </w:r>
      <w:r>
        <w:tab/>
      </w:r>
      <w:r w:rsidRPr="00D459E3">
        <w:rPr>
          <w:lang w:eastAsia="fr-FR" w:bidi="fr-FR"/>
        </w:rPr>
        <w:t>Lapung, père de M</w:t>
      </w:r>
      <w:r>
        <w:rPr>
          <w:lang w:eastAsia="fr-FR" w:bidi="fr-FR"/>
        </w:rPr>
        <w:t>a</w:t>
      </w:r>
      <w:r w:rsidRPr="00D459E3">
        <w:rPr>
          <w:lang w:eastAsia="fr-FR" w:bidi="fr-FR"/>
        </w:rPr>
        <w:t>ging.</w:t>
      </w:r>
    </w:p>
  </w:footnote>
  <w:footnote w:id="142">
    <w:p w14:paraId="4B4A551D" w14:textId="77777777" w:rsidR="001C7F57" w:rsidRDefault="001C7F57">
      <w:pPr>
        <w:pStyle w:val="Notedebasdepage"/>
      </w:pPr>
      <w:r>
        <w:rPr>
          <w:rStyle w:val="Appelnotedebasdep"/>
        </w:rPr>
        <w:footnoteRef/>
      </w:r>
      <w:r>
        <w:t xml:space="preserve"> </w:t>
      </w:r>
      <w:r>
        <w:tab/>
      </w:r>
      <w:r w:rsidRPr="00D459E3">
        <w:rPr>
          <w:lang w:eastAsia="fr-FR" w:bidi="fr-FR"/>
        </w:rPr>
        <w:t>Lamsa</w:t>
      </w:r>
      <w:r>
        <w:rPr>
          <w:lang w:eastAsia="fr-FR" w:bidi="fr-FR"/>
        </w:rPr>
        <w:t>y</w:t>
      </w:r>
      <w:r w:rsidRPr="00D459E3">
        <w:rPr>
          <w:lang w:eastAsia="fr-FR" w:bidi="fr-FR"/>
        </w:rPr>
        <w:t>a, mère de M</w:t>
      </w:r>
      <w:r>
        <w:rPr>
          <w:lang w:eastAsia="fr-FR" w:bidi="fr-FR"/>
        </w:rPr>
        <w:t>a</w:t>
      </w:r>
      <w:r w:rsidRPr="00D459E3">
        <w:rPr>
          <w:lang w:eastAsia="fr-FR" w:bidi="fr-FR"/>
        </w:rPr>
        <w:t>ging.</w:t>
      </w:r>
    </w:p>
  </w:footnote>
  <w:footnote w:id="143">
    <w:p w14:paraId="7DB01CE3" w14:textId="77777777" w:rsidR="001C7F57" w:rsidRDefault="001C7F57">
      <w:pPr>
        <w:pStyle w:val="Notedebasdepage"/>
      </w:pPr>
      <w:r>
        <w:rPr>
          <w:rStyle w:val="Appelnotedebasdep"/>
        </w:rPr>
        <w:footnoteRef/>
      </w:r>
      <w:r>
        <w:t xml:space="preserve"> </w:t>
      </w:r>
      <w:r>
        <w:tab/>
      </w:r>
      <w:r w:rsidRPr="00D459E3">
        <w:rPr>
          <w:lang w:eastAsia="fr-FR" w:bidi="fr-FR"/>
        </w:rPr>
        <w:t>L’idée est que, si José a pris les déclarations de Lawisan au sujet du poulet au pied de la lettre, il se trouve, lui, José, dans une s</w:t>
      </w:r>
      <w:r w:rsidRPr="00D459E3">
        <w:rPr>
          <w:lang w:eastAsia="fr-FR" w:bidi="fr-FR"/>
        </w:rPr>
        <w:t>i</w:t>
      </w:r>
      <w:r w:rsidRPr="00D459E3">
        <w:rPr>
          <w:lang w:eastAsia="fr-FR" w:bidi="fr-FR"/>
        </w:rPr>
        <w:t>tuation ridicule. (Le verbe traduit par « attraper (un poulet) » (</w:t>
      </w:r>
      <w:r w:rsidRPr="00C44908">
        <w:rPr>
          <w:i/>
          <w:iCs/>
        </w:rPr>
        <w:t>nekalew</w:t>
      </w:r>
      <w:r w:rsidRPr="00D459E3">
        <w:t>,</w:t>
      </w:r>
      <w:r w:rsidRPr="00D459E3">
        <w:rPr>
          <w:lang w:eastAsia="fr-FR" w:bidi="fr-FR"/>
        </w:rPr>
        <w:t xml:space="preserve"> passé) désigne très spéc</w:t>
      </w:r>
      <w:r w:rsidRPr="00D459E3">
        <w:rPr>
          <w:lang w:eastAsia="fr-FR" w:bidi="fr-FR"/>
        </w:rPr>
        <w:t>i</w:t>
      </w:r>
      <w:r w:rsidRPr="00D459E3">
        <w:rPr>
          <w:lang w:eastAsia="fr-FR" w:bidi="fr-FR"/>
        </w:rPr>
        <w:t>fiquement l’action de poursuivre un po</w:t>
      </w:r>
      <w:r w:rsidRPr="00D459E3">
        <w:rPr>
          <w:lang w:eastAsia="fr-FR" w:bidi="fr-FR"/>
        </w:rPr>
        <w:t>u</w:t>
      </w:r>
      <w:r w:rsidRPr="00D459E3">
        <w:rPr>
          <w:lang w:eastAsia="fr-FR" w:bidi="fr-FR"/>
        </w:rPr>
        <w:t>let autour des maisons pour l’attacher). Cette déclaration de José, très humoristique, est une pointe à l’adresse de Lawisan. (Lawisan est ainsi d</w:t>
      </w:r>
      <w:r w:rsidRPr="00D459E3">
        <w:rPr>
          <w:lang w:eastAsia="fr-FR" w:bidi="fr-FR"/>
        </w:rPr>
        <w:t>é</w:t>
      </w:r>
      <w:r w:rsidRPr="00D459E3">
        <w:rPr>
          <w:lang w:eastAsia="fr-FR" w:bidi="fr-FR"/>
        </w:rPr>
        <w:t>peint comme un trompeur).</w:t>
      </w:r>
    </w:p>
  </w:footnote>
  <w:footnote w:id="144">
    <w:p w14:paraId="68512B1F" w14:textId="77777777" w:rsidR="001C7F57" w:rsidRDefault="001C7F57">
      <w:pPr>
        <w:pStyle w:val="Notedebasdepage"/>
      </w:pPr>
      <w:r>
        <w:rPr>
          <w:rStyle w:val="Appelnotedebasdep"/>
        </w:rPr>
        <w:footnoteRef/>
      </w:r>
      <w:r>
        <w:t xml:space="preserve"> </w:t>
      </w:r>
      <w:r>
        <w:tab/>
      </w:r>
      <w:r w:rsidRPr="00D459E3">
        <w:rPr>
          <w:lang w:eastAsia="fr-FR" w:bidi="fr-FR"/>
        </w:rPr>
        <w:t>José répète les arguments de tout à l’heure : une brouille avec eux le priv</w:t>
      </w:r>
      <w:r w:rsidRPr="00D459E3">
        <w:rPr>
          <w:lang w:eastAsia="fr-FR" w:bidi="fr-FR"/>
        </w:rPr>
        <w:t>e</w:t>
      </w:r>
      <w:r w:rsidRPr="00D459E3">
        <w:rPr>
          <w:lang w:eastAsia="fr-FR" w:bidi="fr-FR"/>
        </w:rPr>
        <w:t>rait de ses seuls amis.</w:t>
      </w:r>
    </w:p>
  </w:footnote>
  <w:footnote w:id="145">
    <w:p w14:paraId="0CF02B71" w14:textId="77777777" w:rsidR="001C7F57" w:rsidRDefault="001C7F57">
      <w:pPr>
        <w:pStyle w:val="Notedebasdepage"/>
      </w:pPr>
      <w:r>
        <w:rPr>
          <w:rStyle w:val="Appelnotedebasdep"/>
        </w:rPr>
        <w:footnoteRef/>
      </w:r>
      <w:r>
        <w:t xml:space="preserve"> </w:t>
      </w:r>
      <w:r>
        <w:tab/>
      </w:r>
      <w:r w:rsidRPr="00D459E3">
        <w:rPr>
          <w:lang w:eastAsia="fr-FR" w:bidi="fr-FR"/>
        </w:rPr>
        <w:t>José entame ici un nouveau développement au cours duquel il va présenter la prestation de mariage et les dépenses pour la cérémonie comme des vex</w:t>
      </w:r>
      <w:r w:rsidRPr="00D459E3">
        <w:rPr>
          <w:lang w:eastAsia="fr-FR" w:bidi="fr-FR"/>
        </w:rPr>
        <w:t>a</w:t>
      </w:r>
      <w:r w:rsidRPr="00D459E3">
        <w:rPr>
          <w:lang w:eastAsia="fr-FR" w:bidi="fr-FR"/>
        </w:rPr>
        <w:t>tions qu’il fait subir à tout venant. Tout le passage qui suit est à la fois h</w:t>
      </w:r>
      <w:r w:rsidRPr="00D459E3">
        <w:rPr>
          <w:lang w:eastAsia="fr-FR" w:bidi="fr-FR"/>
        </w:rPr>
        <w:t>u</w:t>
      </w:r>
      <w:r w:rsidRPr="00D459E3">
        <w:rPr>
          <w:lang w:eastAsia="fr-FR" w:bidi="fr-FR"/>
        </w:rPr>
        <w:t>moristique et habile.</w:t>
      </w:r>
    </w:p>
  </w:footnote>
  <w:footnote w:id="146">
    <w:p w14:paraId="74BF4618" w14:textId="77777777" w:rsidR="001C7F57" w:rsidRDefault="001C7F57">
      <w:pPr>
        <w:pStyle w:val="Notedebasdepage"/>
      </w:pPr>
      <w:r>
        <w:rPr>
          <w:rStyle w:val="Appelnotedebasdep"/>
        </w:rPr>
        <w:footnoteRef/>
      </w:r>
      <w:r>
        <w:t xml:space="preserve"> </w:t>
      </w:r>
      <w:r>
        <w:tab/>
      </w:r>
      <w:r w:rsidRPr="00D459E3">
        <w:rPr>
          <w:lang w:eastAsia="fr-FR" w:bidi="fr-FR"/>
        </w:rPr>
        <w:t xml:space="preserve">Le verbe </w:t>
      </w:r>
      <w:r w:rsidRPr="00C44908">
        <w:rPr>
          <w:i/>
          <w:iCs/>
        </w:rPr>
        <w:t>meminasa</w:t>
      </w:r>
      <w:r w:rsidRPr="00D459E3">
        <w:rPr>
          <w:lang w:eastAsia="fr-FR" w:bidi="fr-FR"/>
        </w:rPr>
        <w:t xml:space="preserve"> est utilisé ici (c/. note </w:t>
      </w:r>
      <w:r w:rsidRPr="00D459E3">
        <w:t>10).</w:t>
      </w:r>
      <w:r w:rsidRPr="00D459E3">
        <w:rPr>
          <w:lang w:eastAsia="fr-FR" w:bidi="fr-FR"/>
        </w:rPr>
        <w:t xml:space="preserve"> Même tournure h</w:t>
      </w:r>
      <w:r w:rsidRPr="00D459E3">
        <w:rPr>
          <w:lang w:eastAsia="fr-FR" w:bidi="fr-FR"/>
        </w:rPr>
        <w:t>y</w:t>
      </w:r>
      <w:r w:rsidRPr="00D459E3">
        <w:rPr>
          <w:lang w:eastAsia="fr-FR" w:bidi="fr-FR"/>
        </w:rPr>
        <w:t>perbolique.</w:t>
      </w:r>
    </w:p>
  </w:footnote>
  <w:footnote w:id="147">
    <w:p w14:paraId="68F101D3" w14:textId="77777777" w:rsidR="001C7F57" w:rsidRDefault="001C7F57">
      <w:pPr>
        <w:pStyle w:val="Notedebasdepage"/>
      </w:pPr>
      <w:r>
        <w:rPr>
          <w:rStyle w:val="Appelnotedebasdep"/>
        </w:rPr>
        <w:footnoteRef/>
      </w:r>
      <w:r>
        <w:t xml:space="preserve"> </w:t>
      </w:r>
      <w:r>
        <w:tab/>
      </w:r>
      <w:r w:rsidRPr="00D459E3">
        <w:rPr>
          <w:lang w:eastAsia="fr-FR" w:bidi="fr-FR"/>
        </w:rPr>
        <w:t xml:space="preserve">L’anticipation des paroles de l’interlocuteur (c/. note </w:t>
      </w:r>
      <w:r w:rsidRPr="00D459E3">
        <w:t>2)</w:t>
      </w:r>
      <w:r w:rsidRPr="00D459E3">
        <w:rPr>
          <w:lang w:eastAsia="fr-FR" w:bidi="fr-FR"/>
        </w:rPr>
        <w:t xml:space="preserve"> ainsi que la répét</w:t>
      </w:r>
      <w:r w:rsidRPr="00D459E3">
        <w:rPr>
          <w:lang w:eastAsia="fr-FR" w:bidi="fr-FR"/>
        </w:rPr>
        <w:t>i</w:t>
      </w:r>
      <w:r w:rsidRPr="00D459E3">
        <w:rPr>
          <w:lang w:eastAsia="fr-FR" w:bidi="fr-FR"/>
        </w:rPr>
        <w:t>tion qui marquent tout le passage précédent indiquent des formules stéréot</w:t>
      </w:r>
      <w:r w:rsidRPr="00D459E3">
        <w:rPr>
          <w:lang w:eastAsia="fr-FR" w:bidi="fr-FR"/>
        </w:rPr>
        <w:t>y</w:t>
      </w:r>
      <w:r w:rsidRPr="00D459E3">
        <w:rPr>
          <w:lang w:eastAsia="fr-FR" w:bidi="fr-FR"/>
        </w:rPr>
        <w:t>pées.</w:t>
      </w:r>
    </w:p>
  </w:footnote>
  <w:footnote w:id="148">
    <w:p w14:paraId="00DFE648" w14:textId="77777777" w:rsidR="001C7F57" w:rsidRDefault="001C7F57">
      <w:pPr>
        <w:pStyle w:val="Notedebasdepage"/>
      </w:pPr>
      <w:r>
        <w:rPr>
          <w:rStyle w:val="Appelnotedebasdep"/>
        </w:rPr>
        <w:footnoteRef/>
      </w:r>
      <w:r>
        <w:t xml:space="preserve"> </w:t>
      </w:r>
      <w:r>
        <w:tab/>
      </w:r>
      <w:r w:rsidRPr="00D459E3">
        <w:rPr>
          <w:lang w:eastAsia="fr-FR" w:bidi="fr-FR"/>
        </w:rPr>
        <w:t xml:space="preserve">Les 200 </w:t>
      </w:r>
      <w:r>
        <w:rPr>
          <w:lang w:eastAsia="fr-FR" w:bidi="fr-FR"/>
        </w:rPr>
        <w:t>Pesos</w:t>
      </w:r>
      <w:r w:rsidRPr="00D459E3">
        <w:rPr>
          <w:lang w:eastAsia="fr-FR" w:bidi="fr-FR"/>
        </w:rPr>
        <w:t xml:space="preserve"> correspondent à la prestation matrimoniale pr</w:t>
      </w:r>
      <w:r w:rsidRPr="00D459E3">
        <w:rPr>
          <w:lang w:eastAsia="fr-FR" w:bidi="fr-FR"/>
        </w:rPr>
        <w:t>o</w:t>
      </w:r>
      <w:r w:rsidRPr="00D459E3">
        <w:rPr>
          <w:lang w:eastAsia="fr-FR" w:bidi="fr-FR"/>
        </w:rPr>
        <w:t>prement dite, la vache et le riz aux dépenses de la cérémonie.</w:t>
      </w:r>
    </w:p>
  </w:footnote>
  <w:footnote w:id="149">
    <w:p w14:paraId="2891F77A" w14:textId="77777777" w:rsidR="001C7F57" w:rsidRDefault="001C7F57">
      <w:pPr>
        <w:pStyle w:val="Notedebasdepage"/>
      </w:pPr>
      <w:r>
        <w:rPr>
          <w:rStyle w:val="Appelnotedebasdep"/>
        </w:rPr>
        <w:footnoteRef/>
      </w:r>
      <w:r>
        <w:t xml:space="preserve"> </w:t>
      </w:r>
      <w:r>
        <w:tab/>
      </w:r>
      <w:r w:rsidRPr="00D459E3">
        <w:rPr>
          <w:lang w:eastAsia="fr-FR" w:bidi="fr-FR"/>
        </w:rPr>
        <w:t>Lawisan rétorque qu’il veut être mis à l’amende par José. De toute façon, dit-il, il ne se soucie pas du montant de l’« amende ». L’argument est repris dans les répliques suivantes.</w:t>
      </w:r>
    </w:p>
  </w:footnote>
  <w:footnote w:id="150">
    <w:p w14:paraId="02CFDA51" w14:textId="77777777" w:rsidR="001C7F57" w:rsidRDefault="001C7F57">
      <w:pPr>
        <w:pStyle w:val="Notedebasdepage"/>
      </w:pPr>
      <w:r>
        <w:rPr>
          <w:rStyle w:val="Appelnotedebasdep"/>
        </w:rPr>
        <w:footnoteRef/>
      </w:r>
      <w:r>
        <w:t xml:space="preserve"> </w:t>
      </w:r>
      <w:r>
        <w:tab/>
      </w:r>
      <w:r w:rsidRPr="00D459E3">
        <w:rPr>
          <w:lang w:eastAsia="fr-FR" w:bidi="fr-FR"/>
        </w:rPr>
        <w:t>Lawisan développe encore les mêmes arguments : 1°) il a</w:t>
      </w:r>
      <w:r w:rsidRPr="00D459E3">
        <w:rPr>
          <w:lang w:eastAsia="fr-FR" w:bidi="fr-FR"/>
        </w:rPr>
        <w:t>c</w:t>
      </w:r>
      <w:r w:rsidRPr="00D459E3">
        <w:rPr>
          <w:lang w:eastAsia="fr-FR" w:bidi="fr-FR"/>
        </w:rPr>
        <w:t>cepte le montant de la prestation quelque élevé qu’il soit (tournure égal</w:t>
      </w:r>
      <w:r w:rsidRPr="00D459E3">
        <w:rPr>
          <w:lang w:eastAsia="fr-FR" w:bidi="fr-FR"/>
        </w:rPr>
        <w:t>e</w:t>
      </w:r>
      <w:r>
        <w:rPr>
          <w:lang w:eastAsia="fr-FR" w:bidi="fr-FR"/>
        </w:rPr>
        <w:t>ment hyperboli</w:t>
      </w:r>
      <w:r w:rsidRPr="00D459E3">
        <w:rPr>
          <w:lang w:eastAsia="fr-FR" w:bidi="fr-FR"/>
        </w:rPr>
        <w:t>que), 2°) il ne veut rien donner à personne si ce n’est à José, 3°) en traitant avec José il est sûr d’éviter un conflit. Enfin il va jusqu’à i</w:t>
      </w:r>
      <w:r w:rsidRPr="00D459E3">
        <w:rPr>
          <w:lang w:eastAsia="fr-FR" w:bidi="fr-FR"/>
        </w:rPr>
        <w:t>m</w:t>
      </w:r>
      <w:r w:rsidRPr="00D459E3">
        <w:rPr>
          <w:lang w:eastAsia="fr-FR" w:bidi="fr-FR"/>
        </w:rPr>
        <w:t>plorer la sanction par les mêmes formules hyperb</w:t>
      </w:r>
      <w:r w:rsidRPr="00D459E3">
        <w:rPr>
          <w:lang w:eastAsia="fr-FR" w:bidi="fr-FR"/>
        </w:rPr>
        <w:t>o</w:t>
      </w:r>
      <w:r w:rsidRPr="00D459E3">
        <w:rPr>
          <w:lang w:eastAsia="fr-FR" w:bidi="fr-FR"/>
        </w:rPr>
        <w:t>liques : litt. « consume-moi, brûle-moi » (</w:t>
      </w:r>
      <w:r w:rsidRPr="00D459E3">
        <w:t>).</w:t>
      </w:r>
    </w:p>
  </w:footnote>
  <w:footnote w:id="151">
    <w:p w14:paraId="7AF70FFB" w14:textId="77777777" w:rsidR="001C7F57" w:rsidRDefault="001C7F57">
      <w:pPr>
        <w:pStyle w:val="Notedebasdepage"/>
      </w:pPr>
      <w:r>
        <w:rPr>
          <w:rStyle w:val="Appelnotedebasdep"/>
        </w:rPr>
        <w:footnoteRef/>
      </w:r>
      <w:r>
        <w:t xml:space="preserve"> </w:t>
      </w:r>
      <w:r>
        <w:tab/>
      </w:r>
      <w:r w:rsidRPr="00D459E3">
        <w:rPr>
          <w:lang w:eastAsia="fr-FR" w:bidi="fr-FR"/>
        </w:rPr>
        <w:t>José répète les mises en garde et précise encore le montant de la prestation.</w:t>
      </w:r>
    </w:p>
  </w:footnote>
  <w:footnote w:id="152">
    <w:p w14:paraId="732CFB5E" w14:textId="77777777" w:rsidR="001C7F57" w:rsidRDefault="001C7F57">
      <w:pPr>
        <w:pStyle w:val="Notedebasdepage"/>
      </w:pPr>
      <w:r>
        <w:rPr>
          <w:rStyle w:val="Appelnotedebasdep"/>
        </w:rPr>
        <w:footnoteRef/>
      </w:r>
      <w:r>
        <w:t xml:space="preserve"> </w:t>
      </w:r>
      <w:r>
        <w:tab/>
      </w:r>
      <w:r w:rsidRPr="00D459E3">
        <w:rPr>
          <w:lang w:eastAsia="fr-FR" w:bidi="fr-FR"/>
        </w:rPr>
        <w:t xml:space="preserve">Soit un </w:t>
      </w:r>
      <w:r w:rsidRPr="00C44908">
        <w:rPr>
          <w:i/>
          <w:iCs/>
        </w:rPr>
        <w:t>bakid</w:t>
      </w:r>
      <w:r w:rsidRPr="00D459E3">
        <w:rPr>
          <w:lang w:eastAsia="fr-FR" w:bidi="fr-FR"/>
        </w:rPr>
        <w:t xml:space="preserve"> = environ 75 litres de riz décortiqué.</w:t>
      </w:r>
    </w:p>
  </w:footnote>
  <w:footnote w:id="153">
    <w:p w14:paraId="1FB442F5" w14:textId="77777777" w:rsidR="001C7F57" w:rsidRDefault="001C7F57">
      <w:pPr>
        <w:pStyle w:val="Notedebasdepage"/>
      </w:pPr>
      <w:r>
        <w:rPr>
          <w:rStyle w:val="Appelnotedebasdep"/>
        </w:rPr>
        <w:footnoteRef/>
      </w:r>
      <w:r>
        <w:t xml:space="preserve"> </w:t>
      </w:r>
      <w:r>
        <w:tab/>
      </w:r>
      <w:r w:rsidRPr="00D459E3">
        <w:rPr>
          <w:lang w:eastAsia="fr-FR" w:bidi="fr-FR"/>
        </w:rPr>
        <w:t>C’est-à-dire Mérita (la fiancée). Début d’une nouvelle mise en ga</w:t>
      </w:r>
      <w:r w:rsidRPr="00D459E3">
        <w:rPr>
          <w:lang w:eastAsia="fr-FR" w:bidi="fr-FR"/>
        </w:rPr>
        <w:t>r</w:t>
      </w:r>
      <w:r w:rsidRPr="00D459E3">
        <w:rPr>
          <w:lang w:eastAsia="fr-FR" w:bidi="fr-FR"/>
        </w:rPr>
        <w:t>de.</w:t>
      </w:r>
    </w:p>
  </w:footnote>
  <w:footnote w:id="154">
    <w:p w14:paraId="61796394" w14:textId="77777777" w:rsidR="001C7F57" w:rsidRDefault="001C7F57">
      <w:pPr>
        <w:pStyle w:val="Notedebasdepage"/>
      </w:pPr>
      <w:r>
        <w:rPr>
          <w:rStyle w:val="Appelnotedebasdep"/>
        </w:rPr>
        <w:footnoteRef/>
      </w:r>
      <w:r>
        <w:t xml:space="preserve"> </w:t>
      </w:r>
      <w:r>
        <w:tab/>
      </w:r>
      <w:r w:rsidRPr="00D459E3">
        <w:rPr>
          <w:lang w:eastAsia="fr-FR" w:bidi="fr-FR"/>
        </w:rPr>
        <w:t>Litt. « elle attend seulement » (</w:t>
      </w:r>
      <w:r w:rsidRPr="00C44908">
        <w:rPr>
          <w:i/>
          <w:iCs/>
        </w:rPr>
        <w:t>megtagay lang</w:t>
      </w:r>
      <w:r w:rsidRPr="00D459E3">
        <w:t>).</w:t>
      </w:r>
    </w:p>
  </w:footnote>
  <w:footnote w:id="155">
    <w:p w14:paraId="08EE15E9" w14:textId="77777777" w:rsidR="001C7F57" w:rsidRDefault="001C7F57">
      <w:pPr>
        <w:pStyle w:val="Notedebasdepage"/>
      </w:pPr>
      <w:r>
        <w:rPr>
          <w:rStyle w:val="Appelnotedebasdep"/>
        </w:rPr>
        <w:footnoteRef/>
      </w:r>
      <w:r>
        <w:t xml:space="preserve"> </w:t>
      </w:r>
      <w:r>
        <w:tab/>
      </w:r>
      <w:r w:rsidRPr="00D459E3">
        <w:rPr>
          <w:lang w:eastAsia="fr-FR" w:bidi="fr-FR"/>
        </w:rPr>
        <w:t>Ce discours métaphorique peut avoir plusieurs significations : 1°) la « racine des choses » désigne les parents parce que ce sont eux qui ont « planté » (= engendré) ; c’est donc vers eux qu’il faut se tou</w:t>
      </w:r>
      <w:r w:rsidRPr="00D459E3">
        <w:rPr>
          <w:lang w:eastAsia="fr-FR" w:bidi="fr-FR"/>
        </w:rPr>
        <w:t>r</w:t>
      </w:r>
      <w:r w:rsidRPr="00D459E3">
        <w:rPr>
          <w:lang w:eastAsia="fr-FR" w:bidi="fr-FR"/>
        </w:rPr>
        <w:t>ner. 2°) La « racine des choses » désigne les fiancés eux-mêmes et leurs dispositions en face du m</w:t>
      </w:r>
      <w:r w:rsidRPr="00D459E3">
        <w:rPr>
          <w:lang w:eastAsia="fr-FR" w:bidi="fr-FR"/>
        </w:rPr>
        <w:t>a</w:t>
      </w:r>
      <w:r w:rsidRPr="00D459E3">
        <w:rPr>
          <w:lang w:eastAsia="fr-FR" w:bidi="fr-FR"/>
        </w:rPr>
        <w:t>riage, leur amour réciproque ; là se trouve la cause de la discussion et de la réunion. 3°) La « racine », le « tubercule » c’est la détermination et la sinc</w:t>
      </w:r>
      <w:r w:rsidRPr="00D459E3">
        <w:rPr>
          <w:lang w:eastAsia="fr-FR" w:bidi="fr-FR"/>
        </w:rPr>
        <w:t>é</w:t>
      </w:r>
      <w:r w:rsidRPr="00D459E3">
        <w:rPr>
          <w:lang w:eastAsia="fr-FR" w:bidi="fr-FR"/>
        </w:rPr>
        <w:t>rité de sentiments des fiancés et de leurs parents. Le « feuillage », la partie de la plante qui est au-dessus du sol (</w:t>
      </w:r>
      <w:r w:rsidRPr="00C44908">
        <w:rPr>
          <w:i/>
          <w:iCs/>
        </w:rPr>
        <w:t>latap</w:t>
      </w:r>
      <w:r w:rsidRPr="00D459E3">
        <w:rPr>
          <w:lang w:eastAsia="fr-FR" w:bidi="fr-FR"/>
        </w:rPr>
        <w:t>) désigne les formalités : prest</w:t>
      </w:r>
      <w:r w:rsidRPr="00D459E3">
        <w:rPr>
          <w:lang w:eastAsia="fr-FR" w:bidi="fr-FR"/>
        </w:rPr>
        <w:t>a</w:t>
      </w:r>
      <w:r w:rsidRPr="00D459E3">
        <w:rPr>
          <w:lang w:eastAsia="fr-FR" w:bidi="fr-FR"/>
        </w:rPr>
        <w:t>tion, dépe</w:t>
      </w:r>
      <w:r w:rsidRPr="00D459E3">
        <w:rPr>
          <w:lang w:eastAsia="fr-FR" w:bidi="fr-FR"/>
        </w:rPr>
        <w:t>n</w:t>
      </w:r>
      <w:r w:rsidRPr="00D459E3">
        <w:rPr>
          <w:lang w:eastAsia="fr-FR" w:bidi="fr-FR"/>
        </w:rPr>
        <w:t>ses, etc.</w:t>
      </w:r>
    </w:p>
  </w:footnote>
  <w:footnote w:id="156">
    <w:p w14:paraId="30CB49C3" w14:textId="77777777" w:rsidR="001C7F57" w:rsidRDefault="001C7F57">
      <w:pPr>
        <w:pStyle w:val="Notedebasdepage"/>
      </w:pPr>
      <w:r>
        <w:rPr>
          <w:rStyle w:val="Appelnotedebasdep"/>
        </w:rPr>
        <w:footnoteRef/>
      </w:r>
      <w:r>
        <w:t xml:space="preserve"> </w:t>
      </w:r>
      <w:r>
        <w:tab/>
      </w:r>
      <w:r w:rsidRPr="00D459E3">
        <w:rPr>
          <w:lang w:eastAsia="fr-FR" w:bidi="fr-FR"/>
        </w:rPr>
        <w:t>C’est-à-dire : « quelle est la force de leurs sentiments, quelle est leur déte</w:t>
      </w:r>
      <w:r w:rsidRPr="00D459E3">
        <w:rPr>
          <w:lang w:eastAsia="fr-FR" w:bidi="fr-FR"/>
        </w:rPr>
        <w:t>r</w:t>
      </w:r>
      <w:r w:rsidRPr="00D459E3">
        <w:rPr>
          <w:lang w:eastAsia="fr-FR" w:bidi="fr-FR"/>
        </w:rPr>
        <w:t>mination, leur sincérité ? ».</w:t>
      </w:r>
    </w:p>
  </w:footnote>
  <w:footnote w:id="157">
    <w:p w14:paraId="01D98793" w14:textId="77777777" w:rsidR="001C7F57" w:rsidRDefault="001C7F57">
      <w:pPr>
        <w:pStyle w:val="Notedebasdepage"/>
      </w:pPr>
      <w:r>
        <w:rPr>
          <w:rStyle w:val="Appelnotedebasdep"/>
        </w:rPr>
        <w:footnoteRef/>
      </w:r>
      <w:r>
        <w:t xml:space="preserve"> </w:t>
      </w:r>
      <w:r>
        <w:tab/>
      </w:r>
      <w:r w:rsidRPr="00C44908">
        <w:rPr>
          <w:i/>
          <w:iCs/>
        </w:rPr>
        <w:t xml:space="preserve">pegmimilikan </w:t>
      </w:r>
      <w:r>
        <w:rPr>
          <w:i/>
          <w:iCs/>
        </w:rPr>
        <w:t>y</w:t>
      </w:r>
      <w:r w:rsidRPr="00C44908">
        <w:rPr>
          <w:i/>
          <w:iCs/>
        </w:rPr>
        <w:t xml:space="preserve">e daken </w:t>
      </w:r>
      <w:r>
        <w:rPr>
          <w:i/>
          <w:iCs/>
        </w:rPr>
        <w:t>ne</w:t>
      </w:r>
      <w:r w:rsidRPr="00C44908">
        <w:rPr>
          <w:i/>
          <w:iCs/>
        </w:rPr>
        <w:t>ng langgung</w:t>
      </w:r>
      <w:r w:rsidRPr="00D459E3">
        <w:rPr>
          <w:lang w:eastAsia="fr-FR" w:bidi="fr-FR"/>
        </w:rPr>
        <w:t xml:space="preserve"> = « il assume la responsab</w:t>
      </w:r>
      <w:r w:rsidRPr="00D459E3">
        <w:rPr>
          <w:lang w:eastAsia="fr-FR" w:bidi="fr-FR"/>
        </w:rPr>
        <w:t>i</w:t>
      </w:r>
      <w:r w:rsidRPr="00D459E3">
        <w:rPr>
          <w:lang w:eastAsia="fr-FR" w:bidi="fr-FR"/>
        </w:rPr>
        <w:t>lité de ma soeur » c’est-à-dire : « il a épousé ma sœur (ou ma cous</w:t>
      </w:r>
      <w:r w:rsidRPr="00D459E3">
        <w:rPr>
          <w:lang w:eastAsia="fr-FR" w:bidi="fr-FR"/>
        </w:rPr>
        <w:t>i</w:t>
      </w:r>
      <w:r w:rsidRPr="00D459E3">
        <w:rPr>
          <w:lang w:eastAsia="fr-FR" w:bidi="fr-FR"/>
        </w:rPr>
        <w:t>ne) Lamsa</w:t>
      </w:r>
      <w:r>
        <w:rPr>
          <w:lang w:eastAsia="fr-FR" w:bidi="fr-FR"/>
        </w:rPr>
        <w:t>y</w:t>
      </w:r>
      <w:r w:rsidRPr="00D459E3">
        <w:rPr>
          <w:lang w:eastAsia="fr-FR" w:bidi="fr-FR"/>
        </w:rPr>
        <w:t>a ».</w:t>
      </w:r>
    </w:p>
  </w:footnote>
  <w:footnote w:id="158">
    <w:p w14:paraId="1132BBB1" w14:textId="77777777" w:rsidR="001C7F57" w:rsidRDefault="001C7F57">
      <w:pPr>
        <w:pStyle w:val="Notedebasdepage"/>
      </w:pPr>
      <w:r>
        <w:rPr>
          <w:rStyle w:val="Appelnotedebasdep"/>
        </w:rPr>
        <w:t>*</w:t>
      </w:r>
      <w:r>
        <w:t xml:space="preserve"> </w:t>
      </w:r>
      <w:r>
        <w:tab/>
      </w:r>
      <w:r w:rsidRPr="00D459E3">
        <w:rPr>
          <w:lang w:eastAsia="fr-FR" w:bidi="fr-FR"/>
        </w:rPr>
        <w:t>Angkunan, porte-parole et participant secondaire.</w:t>
      </w:r>
    </w:p>
  </w:footnote>
  <w:footnote w:id="159">
    <w:p w14:paraId="62572C00" w14:textId="77777777" w:rsidR="001C7F57" w:rsidRDefault="001C7F57">
      <w:pPr>
        <w:pStyle w:val="Notedebasdepage"/>
      </w:pPr>
      <w:r>
        <w:rPr>
          <w:rStyle w:val="Appelnotedebasdep"/>
        </w:rPr>
        <w:footnoteRef/>
      </w:r>
      <w:r>
        <w:t xml:space="preserve"> </w:t>
      </w:r>
      <w:r>
        <w:tab/>
      </w:r>
      <w:r w:rsidRPr="00D459E3">
        <w:rPr>
          <w:lang w:eastAsia="fr-FR" w:bidi="fr-FR"/>
        </w:rPr>
        <w:t>Comme oncle de M</w:t>
      </w:r>
      <w:r>
        <w:rPr>
          <w:lang w:eastAsia="fr-FR" w:bidi="fr-FR"/>
        </w:rPr>
        <w:t>a</w:t>
      </w:r>
      <w:r w:rsidRPr="00D459E3">
        <w:rPr>
          <w:lang w:eastAsia="fr-FR" w:bidi="fr-FR"/>
        </w:rPr>
        <w:t>ging il peut se substituer au père.</w:t>
      </w:r>
    </w:p>
  </w:footnote>
  <w:footnote w:id="160">
    <w:p w14:paraId="453FDD68" w14:textId="77777777" w:rsidR="001C7F57" w:rsidRDefault="001C7F57">
      <w:pPr>
        <w:pStyle w:val="Notedebasdepage"/>
      </w:pPr>
      <w:r>
        <w:rPr>
          <w:rStyle w:val="Appelnotedebasdep"/>
        </w:rPr>
        <w:footnoteRef/>
      </w:r>
      <w:r>
        <w:t xml:space="preserve"> </w:t>
      </w:r>
      <w:r>
        <w:tab/>
      </w:r>
      <w:r w:rsidRPr="00D459E3">
        <w:rPr>
          <w:lang w:eastAsia="fr-FR" w:bidi="fr-FR"/>
        </w:rPr>
        <w:t>« Vous ne me soupçonneriez pas... » : tournure compliquée qui signifie en réalité : « Vous me soupçonneriez ». Cette dernière expre</w:t>
      </w:r>
      <w:r w:rsidRPr="00D459E3">
        <w:rPr>
          <w:lang w:eastAsia="fr-FR" w:bidi="fr-FR"/>
        </w:rPr>
        <w:t>s</w:t>
      </w:r>
      <w:r w:rsidRPr="00D459E3">
        <w:rPr>
          <w:lang w:eastAsia="fr-FR" w:bidi="fr-FR"/>
        </w:rPr>
        <w:t>sion est tenue pour trop directe, trop brutale (comme portant déjà accusation de mauvais sentiments) et on lui substitue donc un euph</w:t>
      </w:r>
      <w:r w:rsidRPr="00D459E3">
        <w:rPr>
          <w:lang w:eastAsia="fr-FR" w:bidi="fr-FR"/>
        </w:rPr>
        <w:t>é</w:t>
      </w:r>
      <w:r w:rsidRPr="00D459E3">
        <w:rPr>
          <w:lang w:eastAsia="fr-FR" w:bidi="fr-FR"/>
        </w:rPr>
        <w:t>misme : « vous, vous ne me soupçonneriez pas... mais un autre pou</w:t>
      </w:r>
      <w:r w:rsidRPr="00D459E3">
        <w:rPr>
          <w:lang w:eastAsia="fr-FR" w:bidi="fr-FR"/>
        </w:rPr>
        <w:t>r</w:t>
      </w:r>
      <w:r w:rsidRPr="00D459E3">
        <w:rPr>
          <w:lang w:eastAsia="fr-FR" w:bidi="fr-FR"/>
        </w:rPr>
        <w:t>rait le faire ».</w:t>
      </w:r>
    </w:p>
  </w:footnote>
  <w:footnote w:id="161">
    <w:p w14:paraId="3E1DBDB7" w14:textId="77777777" w:rsidR="001C7F57" w:rsidRDefault="001C7F57">
      <w:pPr>
        <w:pStyle w:val="Notedebasdepage"/>
      </w:pPr>
      <w:r>
        <w:rPr>
          <w:rStyle w:val="Appelnotedebasdep"/>
        </w:rPr>
        <w:footnoteRef/>
      </w:r>
      <w:r>
        <w:t xml:space="preserve"> </w:t>
      </w:r>
      <w:r>
        <w:tab/>
      </w:r>
      <w:r w:rsidRPr="00D459E3">
        <w:rPr>
          <w:lang w:eastAsia="fr-FR" w:bidi="fr-FR"/>
        </w:rPr>
        <w:t>Le mot « coeur » (</w:t>
      </w:r>
      <w:r w:rsidRPr="00C44908">
        <w:rPr>
          <w:i/>
          <w:iCs/>
        </w:rPr>
        <w:t>pusuq</w:t>
      </w:r>
      <w:r w:rsidRPr="00D459E3">
        <w:rPr>
          <w:lang w:eastAsia="fr-FR" w:bidi="fr-FR"/>
        </w:rPr>
        <w:t>) est utilisé ici, non le mot « foie » (</w:t>
      </w:r>
      <w:r w:rsidRPr="00C44908">
        <w:rPr>
          <w:i/>
          <w:iCs/>
        </w:rPr>
        <w:t>atey</w:t>
      </w:r>
      <w:r w:rsidRPr="00D459E3">
        <w:rPr>
          <w:lang w:eastAsia="fr-FR" w:bidi="fr-FR"/>
        </w:rPr>
        <w:t>).</w:t>
      </w:r>
    </w:p>
  </w:footnote>
  <w:footnote w:id="162">
    <w:p w14:paraId="1603F4A4" w14:textId="77777777" w:rsidR="001C7F57" w:rsidRDefault="001C7F57">
      <w:pPr>
        <w:pStyle w:val="Notedebasdepage"/>
      </w:pPr>
      <w:r>
        <w:rPr>
          <w:rStyle w:val="Appelnotedebasdep"/>
        </w:rPr>
        <w:footnoteRef/>
      </w:r>
      <w:r>
        <w:t xml:space="preserve"> </w:t>
      </w:r>
      <w:r>
        <w:tab/>
      </w:r>
      <w:r w:rsidRPr="00D459E3">
        <w:rPr>
          <w:lang w:eastAsia="fr-FR" w:bidi="fr-FR"/>
        </w:rPr>
        <w:t>Sampaka.</w:t>
      </w:r>
    </w:p>
  </w:footnote>
  <w:footnote w:id="163">
    <w:p w14:paraId="30CD0548" w14:textId="77777777" w:rsidR="001C7F57" w:rsidRDefault="001C7F57">
      <w:pPr>
        <w:pStyle w:val="Notedebasdepage"/>
      </w:pPr>
      <w:r>
        <w:rPr>
          <w:rStyle w:val="Appelnotedebasdep"/>
        </w:rPr>
        <w:footnoteRef/>
      </w:r>
      <w:r>
        <w:t xml:space="preserve"> </w:t>
      </w:r>
      <w:r>
        <w:tab/>
      </w:r>
      <w:r w:rsidRPr="00D459E3">
        <w:rPr>
          <w:lang w:eastAsia="fr-FR" w:bidi="fr-FR"/>
        </w:rPr>
        <w:t>Cette déclaration de soumission et d’humilité paraît quelque peu déplacée ici mais il faut comprendre que Sig</w:t>
      </w:r>
      <w:r>
        <w:rPr>
          <w:lang w:eastAsia="fr-FR" w:bidi="fr-FR"/>
        </w:rPr>
        <w:t>a</w:t>
      </w:r>
      <w:r w:rsidRPr="00D459E3">
        <w:rPr>
          <w:lang w:eastAsia="fr-FR" w:bidi="fr-FR"/>
        </w:rPr>
        <w:t>w intervient maint</w:t>
      </w:r>
      <w:r w:rsidRPr="00D459E3">
        <w:rPr>
          <w:lang w:eastAsia="fr-FR" w:bidi="fr-FR"/>
        </w:rPr>
        <w:t>e</w:t>
      </w:r>
      <w:r w:rsidRPr="00D459E3">
        <w:rPr>
          <w:lang w:eastAsia="fr-FR" w:bidi="fr-FR"/>
        </w:rPr>
        <w:t>nant dans un rôle nouveau, celui de substitut des parents du garçon dont il doit exprimer la sincérité, la détermination et le dévouement.</w:t>
      </w:r>
    </w:p>
  </w:footnote>
  <w:footnote w:id="164">
    <w:p w14:paraId="44505C7E" w14:textId="77777777" w:rsidR="001C7F57" w:rsidRDefault="001C7F57">
      <w:pPr>
        <w:pStyle w:val="Notedebasdepage"/>
      </w:pPr>
      <w:r>
        <w:rPr>
          <w:rStyle w:val="Appelnotedebasdep"/>
        </w:rPr>
        <w:footnoteRef/>
      </w:r>
      <w:r>
        <w:t xml:space="preserve"> </w:t>
      </w:r>
      <w:r>
        <w:tab/>
      </w:r>
      <w:r w:rsidRPr="00D459E3">
        <w:rPr>
          <w:lang w:eastAsia="fr-FR" w:bidi="fr-FR"/>
        </w:rPr>
        <w:t>Litt. « à la loi » (</w:t>
      </w:r>
      <w:r w:rsidRPr="00C44908">
        <w:rPr>
          <w:i/>
          <w:iCs/>
        </w:rPr>
        <w:t>saraq</w:t>
      </w:r>
      <w:r w:rsidRPr="00D459E3">
        <w:rPr>
          <w:lang w:eastAsia="fr-FR" w:bidi="fr-FR"/>
        </w:rPr>
        <w:t>).</w:t>
      </w:r>
    </w:p>
  </w:footnote>
  <w:footnote w:id="165">
    <w:p w14:paraId="59F93699" w14:textId="77777777" w:rsidR="001C7F57" w:rsidRDefault="001C7F57">
      <w:pPr>
        <w:pStyle w:val="Notedebasdepage"/>
      </w:pPr>
      <w:r>
        <w:rPr>
          <w:rStyle w:val="Appelnotedebasdep"/>
        </w:rPr>
        <w:t>*</w:t>
      </w:r>
      <w:r>
        <w:t xml:space="preserve"> </w:t>
      </w:r>
      <w:r>
        <w:tab/>
        <w:t>Les notes en fin de préambule se rapportant au préambule ont toutes été converties en notes de bas de page pour en faciliter la lecture. JMT.</w:t>
      </w:r>
    </w:p>
  </w:footnote>
  <w:footnote w:id="166">
    <w:p w14:paraId="48B069D7" w14:textId="77777777" w:rsidR="001C7F57" w:rsidRDefault="001C7F57">
      <w:pPr>
        <w:pStyle w:val="Notedebasdepage"/>
      </w:pPr>
      <w:r>
        <w:rPr>
          <w:rStyle w:val="Appelnotedebasdep"/>
        </w:rPr>
        <w:footnoteRef/>
      </w:r>
      <w:r>
        <w:t xml:space="preserve"> </w:t>
      </w:r>
      <w:r>
        <w:tab/>
      </w:r>
      <w:r w:rsidRPr="00D459E3">
        <w:rPr>
          <w:lang w:eastAsia="fr-FR" w:bidi="fr-FR"/>
        </w:rPr>
        <w:t xml:space="preserve">Le mot </w:t>
      </w:r>
      <w:r w:rsidRPr="002D4961">
        <w:rPr>
          <w:i/>
        </w:rPr>
        <w:t>p</w:t>
      </w:r>
      <w:r>
        <w:rPr>
          <w:i/>
        </w:rPr>
        <w:t>e</w:t>
      </w:r>
      <w:r w:rsidRPr="002D4961">
        <w:rPr>
          <w:i/>
        </w:rPr>
        <w:t>ribasa</w:t>
      </w:r>
      <w:r w:rsidRPr="00D459E3">
        <w:t>,</w:t>
      </w:r>
      <w:r w:rsidRPr="00D459E3">
        <w:rPr>
          <w:lang w:eastAsia="fr-FR" w:bidi="fr-FR"/>
        </w:rPr>
        <w:t xml:space="preserve"> que nous avons traduit jusqu’à maintenant par « préambule » se traduit plus littéralement par « formules de polite</w:t>
      </w:r>
      <w:r w:rsidRPr="00D459E3">
        <w:rPr>
          <w:lang w:eastAsia="fr-FR" w:bidi="fr-FR"/>
        </w:rPr>
        <w:t>s</w:t>
      </w:r>
      <w:r w:rsidRPr="00D459E3">
        <w:rPr>
          <w:lang w:eastAsia="fr-FR" w:bidi="fr-FR"/>
        </w:rPr>
        <w:t>se ».</w:t>
      </w:r>
    </w:p>
  </w:footnote>
  <w:footnote w:id="167">
    <w:p w14:paraId="32D94A47" w14:textId="77777777" w:rsidR="001C7F57" w:rsidRDefault="001C7F57">
      <w:pPr>
        <w:pStyle w:val="Notedebasdepage"/>
      </w:pPr>
      <w:r>
        <w:rPr>
          <w:rStyle w:val="Appelnotedebasdep"/>
        </w:rPr>
        <w:footnoteRef/>
      </w:r>
      <w:r>
        <w:t xml:space="preserve"> </w:t>
      </w:r>
      <w:r>
        <w:tab/>
      </w:r>
      <w:r w:rsidRPr="00D459E3">
        <w:rPr>
          <w:lang w:eastAsia="fr-FR" w:bidi="fr-FR"/>
        </w:rPr>
        <w:t xml:space="preserve">Soit aussi les </w:t>
      </w:r>
      <w:r w:rsidRPr="00D459E3">
        <w:t>étrangers</w:t>
      </w:r>
      <w:r w:rsidRPr="00D459E3">
        <w:rPr>
          <w:lang w:eastAsia="fr-FR" w:bidi="fr-FR"/>
        </w:rPr>
        <w:t xml:space="preserve"> et leurs </w:t>
      </w:r>
      <w:r w:rsidRPr="00D459E3">
        <w:t>hôtes,</w:t>
      </w:r>
      <w:r w:rsidRPr="00D459E3">
        <w:rPr>
          <w:lang w:eastAsia="fr-FR" w:bidi="fr-FR"/>
        </w:rPr>
        <w:t xml:space="preserve"> puisque la discussion se pa</w:t>
      </w:r>
      <w:r w:rsidRPr="00D459E3">
        <w:rPr>
          <w:lang w:eastAsia="fr-FR" w:bidi="fr-FR"/>
        </w:rPr>
        <w:t>s</w:t>
      </w:r>
      <w:r w:rsidRPr="00D459E3">
        <w:rPr>
          <w:lang w:eastAsia="fr-FR" w:bidi="fr-FR"/>
        </w:rPr>
        <w:t>se dans le groupe et la maison des parents de la fille. Le garçon et ses représentants viennent de l’extérieur.</w:t>
      </w:r>
    </w:p>
  </w:footnote>
  <w:footnote w:id="168">
    <w:p w14:paraId="55035238" w14:textId="77777777" w:rsidR="001C7F57" w:rsidRDefault="001C7F57">
      <w:pPr>
        <w:pStyle w:val="Notedebasdepage"/>
      </w:pPr>
      <w:r>
        <w:rPr>
          <w:rStyle w:val="Appelnotedebasdep"/>
        </w:rPr>
        <w:footnoteRef/>
      </w:r>
      <w:r>
        <w:t xml:space="preserve"> </w:t>
      </w:r>
      <w:r>
        <w:tab/>
      </w:r>
      <w:r w:rsidRPr="00D459E3">
        <w:rPr>
          <w:lang w:eastAsia="fr-FR" w:bidi="fr-FR"/>
        </w:rPr>
        <w:t>Cité par Benveniste (Benveniste. E., 1974, p. 87).</w:t>
      </w:r>
    </w:p>
  </w:footnote>
  <w:footnote w:id="169">
    <w:p w14:paraId="7B7612AB" w14:textId="77777777" w:rsidR="001C7F57" w:rsidRDefault="001C7F57">
      <w:pPr>
        <w:pStyle w:val="Notedebasdepage"/>
      </w:pPr>
      <w:r>
        <w:rPr>
          <w:rStyle w:val="Appelnotedebasdep"/>
        </w:rPr>
        <w:footnoteRef/>
      </w:r>
      <w:r>
        <w:t xml:space="preserve"> </w:t>
      </w:r>
      <w:r>
        <w:tab/>
      </w:r>
      <w:r w:rsidRPr="00D459E3">
        <w:rPr>
          <w:lang w:eastAsia="fr-FR" w:bidi="fr-FR"/>
        </w:rPr>
        <w:t xml:space="preserve">En palawan </w:t>
      </w:r>
      <w:r w:rsidRPr="000D2401">
        <w:rPr>
          <w:i/>
          <w:iCs/>
        </w:rPr>
        <w:t xml:space="preserve">burak </w:t>
      </w:r>
      <w:r>
        <w:rPr>
          <w:i/>
          <w:iCs/>
        </w:rPr>
        <w:t>a</w:t>
      </w:r>
      <w:r w:rsidRPr="000D2401">
        <w:rPr>
          <w:i/>
          <w:iCs/>
        </w:rPr>
        <w:t>t b</w:t>
      </w:r>
      <w:r>
        <w:rPr>
          <w:i/>
          <w:iCs/>
        </w:rPr>
        <w:t>ä</w:t>
      </w:r>
      <w:r w:rsidRPr="000D2401">
        <w:rPr>
          <w:i/>
          <w:iCs/>
        </w:rPr>
        <w:t>r</w:t>
      </w:r>
      <w:r>
        <w:rPr>
          <w:i/>
          <w:iCs/>
        </w:rPr>
        <w:t>ä</w:t>
      </w:r>
      <w:r w:rsidRPr="000D2401">
        <w:rPr>
          <w:i/>
          <w:iCs/>
        </w:rPr>
        <w:t>s</w:t>
      </w:r>
      <w:r w:rsidRPr="00D459E3">
        <w:t xml:space="preserve"> </w:t>
      </w:r>
      <w:r w:rsidRPr="00D459E3">
        <w:rPr>
          <w:lang w:eastAsia="fr-FR" w:bidi="fr-FR"/>
        </w:rPr>
        <w:t>« fleurs de langage ».</w:t>
      </w:r>
    </w:p>
  </w:footnote>
  <w:footnote w:id="170">
    <w:p w14:paraId="7BB732A3" w14:textId="77777777" w:rsidR="001C7F57" w:rsidRDefault="001C7F57">
      <w:pPr>
        <w:pStyle w:val="Notedebasdepage"/>
      </w:pPr>
      <w:r>
        <w:rPr>
          <w:rStyle w:val="Appelnotedebasdep"/>
        </w:rPr>
        <w:footnoteRef/>
      </w:r>
      <w:r>
        <w:t xml:space="preserve"> </w:t>
      </w:r>
      <w:r>
        <w:tab/>
      </w:r>
      <w:r w:rsidRPr="00D459E3">
        <w:rPr>
          <w:lang w:eastAsia="fr-FR" w:bidi="fr-FR"/>
        </w:rPr>
        <w:t xml:space="preserve">La fréquente anticipation des propos de l’interlocuteur </w:t>
      </w:r>
      <w:r w:rsidRPr="00D459E3">
        <w:t>(cf</w:t>
      </w:r>
      <w:r>
        <w:t>.</w:t>
      </w:r>
      <w:r w:rsidRPr="00D459E3">
        <w:rPr>
          <w:lang w:eastAsia="fr-FR" w:bidi="fr-FR"/>
        </w:rPr>
        <w:t xml:space="preserve"> te</w:t>
      </w:r>
      <w:r w:rsidRPr="00D459E3">
        <w:rPr>
          <w:lang w:eastAsia="fr-FR" w:bidi="fr-FR"/>
        </w:rPr>
        <w:t>x</w:t>
      </w:r>
      <w:r w:rsidRPr="00D459E3">
        <w:rPr>
          <w:lang w:eastAsia="fr-FR" w:bidi="fr-FR"/>
        </w:rPr>
        <w:t>te et notes) montre qu’il s’agit de formules connues, stéréotypées, to</w:t>
      </w:r>
      <w:r w:rsidRPr="00D459E3">
        <w:rPr>
          <w:lang w:eastAsia="fr-FR" w:bidi="fr-FR"/>
        </w:rPr>
        <w:t>u</w:t>
      </w:r>
      <w:r w:rsidRPr="00D459E3">
        <w:rPr>
          <w:lang w:eastAsia="fr-FR" w:bidi="fr-FR"/>
        </w:rPr>
        <w:t>tes faites. Chacun peut les pressentir et les compléter (fréquent usage de l’ellipse qui s’explique de la même façon).</w:t>
      </w:r>
    </w:p>
  </w:footnote>
  <w:footnote w:id="171">
    <w:p w14:paraId="3E1E959F" w14:textId="77777777" w:rsidR="001C7F57" w:rsidRDefault="001C7F57">
      <w:pPr>
        <w:pStyle w:val="Notedebasdepage"/>
      </w:pPr>
      <w:r>
        <w:rPr>
          <w:rStyle w:val="Appelnotedebasdep"/>
        </w:rPr>
        <w:footnoteRef/>
      </w:r>
      <w:r>
        <w:t xml:space="preserve"> </w:t>
      </w:r>
      <w:r>
        <w:tab/>
      </w:r>
      <w:r w:rsidRPr="00D459E3">
        <w:rPr>
          <w:lang w:eastAsia="fr-FR" w:bidi="fr-FR"/>
        </w:rPr>
        <w:t>Nous avons toujours évité, avec soin, l’expression sujette à caution de « prix de la fiancée » qui se justifierait peut-être en partie mais avec des restri</w:t>
      </w:r>
      <w:r w:rsidRPr="00D459E3">
        <w:rPr>
          <w:lang w:eastAsia="fr-FR" w:bidi="fr-FR"/>
        </w:rPr>
        <w:t>c</w:t>
      </w:r>
      <w:r w:rsidRPr="00D459E3">
        <w:rPr>
          <w:lang w:eastAsia="fr-FR" w:bidi="fr-FR"/>
        </w:rPr>
        <w:t>tions qui la rendraient encombrante et malvenue.</w:t>
      </w:r>
    </w:p>
  </w:footnote>
  <w:footnote w:id="172">
    <w:p w14:paraId="365EB8B9" w14:textId="77777777" w:rsidR="001C7F57" w:rsidRDefault="001C7F57">
      <w:pPr>
        <w:pStyle w:val="Notedebasdepage"/>
      </w:pPr>
      <w:r>
        <w:rPr>
          <w:rStyle w:val="Appelnotedebasdep"/>
        </w:rPr>
        <w:footnoteRef/>
      </w:r>
      <w:r>
        <w:t xml:space="preserve"> </w:t>
      </w:r>
      <w:r>
        <w:tab/>
      </w:r>
      <w:r w:rsidRPr="00D459E3">
        <w:rPr>
          <w:lang w:eastAsia="fr-FR" w:bidi="fr-FR"/>
        </w:rPr>
        <w:t xml:space="preserve">Le mot </w:t>
      </w:r>
      <w:r w:rsidRPr="00C05366">
        <w:rPr>
          <w:i/>
          <w:iCs/>
        </w:rPr>
        <w:t>s</w:t>
      </w:r>
      <w:r>
        <w:rPr>
          <w:i/>
          <w:iCs/>
        </w:rPr>
        <w:t>ä</w:t>
      </w:r>
      <w:r w:rsidRPr="00C05366">
        <w:rPr>
          <w:i/>
          <w:iCs/>
        </w:rPr>
        <w:t>ts</w:t>
      </w:r>
      <w:r>
        <w:rPr>
          <w:i/>
          <w:iCs/>
        </w:rPr>
        <w:t>ä</w:t>
      </w:r>
      <w:r w:rsidRPr="00C05366">
        <w:rPr>
          <w:i/>
          <w:iCs/>
        </w:rPr>
        <w:t>katan</w:t>
      </w:r>
      <w:r w:rsidRPr="00D459E3">
        <w:rPr>
          <w:lang w:eastAsia="fr-FR" w:bidi="fr-FR"/>
        </w:rPr>
        <w:t xml:space="preserve"> veut dire : « (choses données) pour monter (sur une pir</w:t>
      </w:r>
      <w:r w:rsidRPr="00D459E3">
        <w:rPr>
          <w:lang w:eastAsia="fr-FR" w:bidi="fr-FR"/>
        </w:rPr>
        <w:t>o</w:t>
      </w:r>
      <w:r w:rsidRPr="00D459E3">
        <w:rPr>
          <w:lang w:eastAsia="fr-FR" w:bidi="fr-FR"/>
        </w:rPr>
        <w:t>gue) ». La femme est bien entendu comparée ici à une pir</w:t>
      </w:r>
      <w:r w:rsidRPr="00D459E3">
        <w:rPr>
          <w:lang w:eastAsia="fr-FR" w:bidi="fr-FR"/>
        </w:rPr>
        <w:t>o</w:t>
      </w:r>
      <w:r w:rsidRPr="00D459E3">
        <w:rPr>
          <w:lang w:eastAsia="fr-FR" w:bidi="fr-FR"/>
        </w:rPr>
        <w:t>gue.</w:t>
      </w:r>
    </w:p>
  </w:footnote>
  <w:footnote w:id="173">
    <w:p w14:paraId="6AE16161" w14:textId="77777777" w:rsidR="001C7F57" w:rsidRDefault="001C7F57">
      <w:pPr>
        <w:pStyle w:val="Notedebasdepage"/>
      </w:pPr>
      <w:r>
        <w:rPr>
          <w:rStyle w:val="Appelnotedebasdep"/>
        </w:rPr>
        <w:footnoteRef/>
      </w:r>
      <w:r>
        <w:t xml:space="preserve"> </w:t>
      </w:r>
      <w:r>
        <w:tab/>
      </w:r>
      <w:r w:rsidRPr="00D459E3">
        <w:rPr>
          <w:lang w:eastAsia="fr-FR" w:bidi="fr-FR"/>
        </w:rPr>
        <w:t xml:space="preserve">Les unités habituelles de calcul sont appelées </w:t>
      </w:r>
      <w:r w:rsidRPr="00C05366">
        <w:rPr>
          <w:i/>
          <w:iCs/>
        </w:rPr>
        <w:t>lengwej</w:t>
      </w:r>
      <w:r w:rsidRPr="00D459E3">
        <w:rPr>
          <w:lang w:eastAsia="fr-FR" w:bidi="fr-FR"/>
        </w:rPr>
        <w:t xml:space="preserve"> et valent une assiette chacune. Ce sont ces unités qui sont utilisées pour préc</w:t>
      </w:r>
      <w:r w:rsidRPr="00D459E3">
        <w:rPr>
          <w:lang w:eastAsia="fr-FR" w:bidi="fr-FR"/>
        </w:rPr>
        <w:t>i</w:t>
      </w:r>
      <w:r w:rsidRPr="00D459E3">
        <w:rPr>
          <w:lang w:eastAsia="fr-FR" w:bidi="fr-FR"/>
        </w:rPr>
        <w:t>ser le montant des amendes (</w:t>
      </w:r>
      <w:r w:rsidRPr="00C05366">
        <w:rPr>
          <w:i/>
          <w:iCs/>
        </w:rPr>
        <w:t>b</w:t>
      </w:r>
      <w:r>
        <w:rPr>
          <w:i/>
          <w:iCs/>
        </w:rPr>
        <w:t>ä</w:t>
      </w:r>
      <w:r w:rsidRPr="00C05366">
        <w:rPr>
          <w:i/>
          <w:iCs/>
        </w:rPr>
        <w:t>tang</w:t>
      </w:r>
      <w:r w:rsidRPr="00D459E3">
        <w:rPr>
          <w:lang w:eastAsia="fr-FR" w:bidi="fr-FR"/>
        </w:rPr>
        <w:t>).</w:t>
      </w:r>
    </w:p>
  </w:footnote>
  <w:footnote w:id="174">
    <w:p w14:paraId="6361ADB6" w14:textId="77777777" w:rsidR="001C7F57" w:rsidRDefault="001C7F57">
      <w:pPr>
        <w:pStyle w:val="Notedebasdepage"/>
      </w:pPr>
      <w:r>
        <w:rPr>
          <w:rStyle w:val="Appelnotedebasdep"/>
        </w:rPr>
        <w:footnoteRef/>
      </w:r>
      <w:r>
        <w:t xml:space="preserve"> </w:t>
      </w:r>
      <w:r>
        <w:tab/>
      </w:r>
      <w:r w:rsidRPr="00D459E3">
        <w:rPr>
          <w:lang w:eastAsia="fr-FR" w:bidi="fr-FR"/>
        </w:rPr>
        <w:t>Un problème se pose quand le montant de la prestation est ca</w:t>
      </w:r>
      <w:r w:rsidRPr="00D459E3">
        <w:rPr>
          <w:lang w:eastAsia="fr-FR" w:bidi="fr-FR"/>
        </w:rPr>
        <w:t>l</w:t>
      </w:r>
      <w:r w:rsidRPr="00D459E3">
        <w:rPr>
          <w:lang w:eastAsia="fr-FR" w:bidi="fr-FR"/>
        </w:rPr>
        <w:t xml:space="preserve">culé en </w:t>
      </w:r>
      <w:r>
        <w:rPr>
          <w:lang w:eastAsia="fr-FR" w:bidi="fr-FR"/>
        </w:rPr>
        <w:t>Pesos</w:t>
      </w:r>
      <w:r w:rsidRPr="00D459E3">
        <w:rPr>
          <w:lang w:eastAsia="fr-FR" w:bidi="fr-FR"/>
        </w:rPr>
        <w:t xml:space="preserve"> mais en référence avec une prestation antérieure versée sous forme de biens traditionnels, des assiettes surtout. Une prestation de type</w:t>
      </w:r>
      <w:r w:rsidRPr="000C00A2">
        <w:rPr>
          <w:i/>
          <w:iCs/>
          <w:lang w:eastAsia="fr-FR" w:bidi="fr-FR"/>
        </w:rPr>
        <w:t xml:space="preserve"> </w:t>
      </w:r>
      <w:r w:rsidRPr="000C00A2">
        <w:rPr>
          <w:i/>
          <w:iCs/>
        </w:rPr>
        <w:t>tekes</w:t>
      </w:r>
      <w:r w:rsidRPr="00D459E3">
        <w:rPr>
          <w:lang w:eastAsia="fr-FR" w:bidi="fr-FR"/>
        </w:rPr>
        <w:t xml:space="preserve"> fait surgir ce problème. La solution apportée pour tradu</w:t>
      </w:r>
      <w:r w:rsidRPr="00D459E3">
        <w:rPr>
          <w:lang w:eastAsia="fr-FR" w:bidi="fr-FR"/>
        </w:rPr>
        <w:t>i</w:t>
      </w:r>
      <w:r w:rsidRPr="00D459E3">
        <w:rPr>
          <w:lang w:eastAsia="fr-FR" w:bidi="fr-FR"/>
        </w:rPr>
        <w:t xml:space="preserve">re les assiettes en </w:t>
      </w:r>
      <w:r>
        <w:rPr>
          <w:lang w:eastAsia="fr-FR" w:bidi="fr-FR"/>
        </w:rPr>
        <w:t>Pesos</w:t>
      </w:r>
      <w:r w:rsidRPr="00D459E3">
        <w:rPr>
          <w:lang w:eastAsia="fr-FR" w:bidi="fr-FR"/>
        </w:rPr>
        <w:t xml:space="preserve"> est de faire correspondre environ 2 </w:t>
      </w:r>
      <w:r>
        <w:rPr>
          <w:lang w:eastAsia="fr-FR" w:bidi="fr-FR"/>
        </w:rPr>
        <w:t>Pesos</w:t>
      </w:r>
      <w:r w:rsidRPr="00D459E3">
        <w:rPr>
          <w:lang w:eastAsia="fr-FR" w:bidi="fr-FR"/>
        </w:rPr>
        <w:t xml:space="preserve"> à 1 a</w:t>
      </w:r>
      <w:r w:rsidRPr="00D459E3">
        <w:rPr>
          <w:lang w:eastAsia="fr-FR" w:bidi="fr-FR"/>
        </w:rPr>
        <w:t>s</w:t>
      </w:r>
      <w:r w:rsidRPr="00D459E3">
        <w:rPr>
          <w:lang w:eastAsia="fr-FR" w:bidi="fr-FR"/>
        </w:rPr>
        <w:t xml:space="preserve">siette. (Dans un cas 200 </w:t>
      </w:r>
      <w:r>
        <w:rPr>
          <w:lang w:eastAsia="fr-FR" w:bidi="fr-FR"/>
        </w:rPr>
        <w:t>Pesos</w:t>
      </w:r>
      <w:r w:rsidRPr="00D459E3">
        <w:rPr>
          <w:lang w:eastAsia="fr-FR" w:bidi="fr-FR"/>
        </w:rPr>
        <w:t xml:space="preserve"> sont demandés pour faire « revenir » une prestation antérieure de 90 assiettes). L’équivalence dépend par ailleurs du prix payé à l’époque pour les assiettes en question.</w:t>
      </w:r>
    </w:p>
  </w:footnote>
  <w:footnote w:id="175">
    <w:p w14:paraId="3552197A" w14:textId="77777777" w:rsidR="001C7F57" w:rsidRDefault="001C7F57">
      <w:pPr>
        <w:pStyle w:val="Notedebasdepage"/>
      </w:pPr>
      <w:r>
        <w:rPr>
          <w:rStyle w:val="Appelnotedebasdep"/>
        </w:rPr>
        <w:footnoteRef/>
      </w:r>
      <w:r>
        <w:t xml:space="preserve"> </w:t>
      </w:r>
      <w:r>
        <w:tab/>
      </w:r>
      <w:r w:rsidRPr="00D459E3">
        <w:rPr>
          <w:lang w:eastAsia="fr-FR" w:bidi="fr-FR"/>
        </w:rPr>
        <w:t>L’ethnologue présente des excuses pour cette intrusion. S’il était étranger du point de vue de la parenté, il ne l’était pas du point de vue de la résidence. (Nous habitions alors Bungsud d’où venait Abin et son père Lambung). Et puis, le principe de solvabilité qu’on vient d’évoquer est de toute façon re</w:t>
      </w:r>
      <w:r w:rsidRPr="00D459E3">
        <w:rPr>
          <w:lang w:eastAsia="fr-FR" w:bidi="fr-FR"/>
        </w:rPr>
        <w:t>s</w:t>
      </w:r>
      <w:r w:rsidRPr="00D459E3">
        <w:rPr>
          <w:lang w:eastAsia="fr-FR" w:bidi="fr-FR"/>
        </w:rPr>
        <w:t>pecté.</w:t>
      </w:r>
    </w:p>
  </w:footnote>
  <w:footnote w:id="176">
    <w:p w14:paraId="29A8288D" w14:textId="77777777" w:rsidR="001C7F57" w:rsidRDefault="001C7F57">
      <w:pPr>
        <w:pStyle w:val="Notedebasdepage"/>
      </w:pPr>
      <w:r>
        <w:rPr>
          <w:rStyle w:val="Appelnotedebasdep"/>
        </w:rPr>
        <w:footnoteRef/>
      </w:r>
      <w:r>
        <w:t xml:space="preserve"> </w:t>
      </w:r>
      <w:r>
        <w:tab/>
      </w:r>
      <w:r w:rsidRPr="00D459E3">
        <w:rPr>
          <w:lang w:eastAsia="fr-FR" w:bidi="fr-FR"/>
        </w:rPr>
        <w:t>La part reçue par le père peut très bien être considérée comme la part glob</w:t>
      </w:r>
      <w:r w:rsidRPr="00D459E3">
        <w:rPr>
          <w:lang w:eastAsia="fr-FR" w:bidi="fr-FR"/>
        </w:rPr>
        <w:t>a</w:t>
      </w:r>
      <w:r w:rsidRPr="00D459E3">
        <w:rPr>
          <w:lang w:eastAsia="fr-FR" w:bidi="fr-FR"/>
        </w:rPr>
        <w:t xml:space="preserve">le des parents décédés. D’autre part, une fois qu’on met de côté les 90 </w:t>
      </w:r>
      <w:r>
        <w:rPr>
          <w:lang w:eastAsia="fr-FR" w:bidi="fr-FR"/>
        </w:rPr>
        <w:t>Pesos</w:t>
      </w:r>
      <w:r w:rsidRPr="00D459E3">
        <w:rPr>
          <w:lang w:eastAsia="fr-FR" w:bidi="fr-FR"/>
        </w:rPr>
        <w:t>, les 60 qui restent sont partagés de telle sorte que la disparité doit se lire : 20 contre 40 et non : 20 contre 85 !</w:t>
      </w:r>
    </w:p>
  </w:footnote>
  <w:footnote w:id="177">
    <w:p w14:paraId="33286AC9" w14:textId="77777777" w:rsidR="001C7F57" w:rsidRDefault="001C7F57">
      <w:pPr>
        <w:pStyle w:val="Notedebasdepage"/>
      </w:pPr>
      <w:r>
        <w:rPr>
          <w:rStyle w:val="Appelnotedebasdep"/>
        </w:rPr>
        <w:footnoteRef/>
      </w:r>
      <w:r>
        <w:t xml:space="preserve"> </w:t>
      </w:r>
      <w:r>
        <w:tab/>
      </w:r>
      <w:r w:rsidRPr="00D459E3">
        <w:rPr>
          <w:lang w:eastAsia="fr-FR" w:bidi="fr-FR"/>
        </w:rPr>
        <w:t xml:space="preserve">Comme c’est le cas par exemple dans les sociétés africaines </w:t>
      </w:r>
      <w:r w:rsidRPr="00D459E3">
        <w:t>(</w:t>
      </w:r>
      <w:r w:rsidRPr="00F60D41">
        <w:rPr>
          <w:i/>
        </w:rPr>
        <w:t>cf</w:t>
      </w:r>
      <w:r w:rsidRPr="00D459E3">
        <w:t>.</w:t>
      </w:r>
      <w:r w:rsidRPr="00D459E3">
        <w:rPr>
          <w:lang w:eastAsia="fr-FR" w:bidi="fr-FR"/>
        </w:rPr>
        <w:t xml:space="preserve"> Lévi-Strauss, C., 1967, pp. 536-537).</w:t>
      </w:r>
    </w:p>
  </w:footnote>
  <w:footnote w:id="178">
    <w:p w14:paraId="30957863" w14:textId="77777777" w:rsidR="001C7F57" w:rsidRDefault="001C7F57">
      <w:pPr>
        <w:pStyle w:val="Notedebasdepage"/>
      </w:pPr>
      <w:r>
        <w:rPr>
          <w:rStyle w:val="Appelnotedebasdep"/>
        </w:rPr>
        <w:footnoteRef/>
      </w:r>
      <w:r>
        <w:t xml:space="preserve"> </w:t>
      </w:r>
      <w:r>
        <w:tab/>
      </w:r>
      <w:r w:rsidRPr="00D459E3">
        <w:rPr>
          <w:lang w:eastAsia="fr-FR" w:bidi="fr-FR"/>
        </w:rPr>
        <w:t xml:space="preserve">Pour une explication de ce type, </w:t>
      </w:r>
      <w:r w:rsidRPr="00D459E3">
        <w:t>cf.</w:t>
      </w:r>
      <w:r w:rsidRPr="00D459E3">
        <w:rPr>
          <w:lang w:eastAsia="fr-FR" w:bidi="fr-FR"/>
        </w:rPr>
        <w:t xml:space="preserve"> Meillassoux, C., 1960.</w:t>
      </w:r>
    </w:p>
  </w:footnote>
  <w:footnote w:id="179">
    <w:p w14:paraId="71383FDC" w14:textId="77777777" w:rsidR="001C7F57" w:rsidRDefault="001C7F57">
      <w:pPr>
        <w:pStyle w:val="Notedebasdepage"/>
      </w:pPr>
      <w:r>
        <w:rPr>
          <w:rStyle w:val="Appelnotedebasdep"/>
        </w:rPr>
        <w:footnoteRef/>
      </w:r>
      <w:r>
        <w:t xml:space="preserve"> </w:t>
      </w:r>
      <w:r>
        <w:tab/>
      </w:r>
      <w:r w:rsidRPr="00D459E3">
        <w:rPr>
          <w:lang w:eastAsia="fr-FR" w:bidi="fr-FR"/>
        </w:rPr>
        <w:t xml:space="preserve">Un processus de ce genre est décrit par exemple par Pospisil </w:t>
      </w:r>
      <w:r w:rsidRPr="00D459E3">
        <w:t>(</w:t>
      </w:r>
      <w:r w:rsidRPr="00F60D41">
        <w:rPr>
          <w:i/>
        </w:rPr>
        <w:t>cf</w:t>
      </w:r>
      <w:r w:rsidRPr="00D459E3">
        <w:t>.</w:t>
      </w:r>
      <w:r w:rsidRPr="00D459E3">
        <w:rPr>
          <w:lang w:eastAsia="fr-FR" w:bidi="fr-FR"/>
        </w:rPr>
        <w:t xml:space="preserve"> Pospisil, L., 1963, p. 387) pour une société de Nouvelle-Guinée.</w:t>
      </w:r>
    </w:p>
  </w:footnote>
  <w:footnote w:id="180">
    <w:p w14:paraId="15F6C938" w14:textId="77777777" w:rsidR="001C7F57" w:rsidRDefault="001C7F57">
      <w:pPr>
        <w:pStyle w:val="Notedebasdepage"/>
      </w:pPr>
      <w:r>
        <w:rPr>
          <w:rStyle w:val="Appelnotedebasdep"/>
        </w:rPr>
        <w:footnoteRef/>
      </w:r>
      <w:r>
        <w:t xml:space="preserve"> </w:t>
      </w:r>
      <w:r>
        <w:tab/>
      </w:r>
      <w:r w:rsidRPr="00D459E3">
        <w:rPr>
          <w:lang w:eastAsia="fr-FR" w:bidi="fr-FR"/>
        </w:rPr>
        <w:t>Voici une autre conséquence de la substitution des billets et des pièces aux biens de valeur traditionnels : les assiettes, les sabres, les lances, les boîtes à bétel, les pièces de tissu, ont tous une individualité propre, se singularisent matériellement. On ne peut pas confondre un sabre avec un autre sabre, les assiettes mêmes ont chacune un détail qui les caractérise. C’est alors que la notion de « ne pas rendre les choses reçues » a un sens. Pas besoin de dire ce qui arrive quand ces biens sont remplacés par des billets tous identiques, des pièces de monnaie toutes identiques. La singularité de l’objet se perd et la convertibilité augmente.</w:t>
      </w:r>
    </w:p>
  </w:footnote>
  <w:footnote w:id="181">
    <w:p w14:paraId="37922B35" w14:textId="77777777" w:rsidR="001C7F57" w:rsidRDefault="001C7F57">
      <w:pPr>
        <w:pStyle w:val="Notedebasdepage"/>
      </w:pPr>
      <w:r>
        <w:rPr>
          <w:rStyle w:val="Appelnotedebasdep"/>
        </w:rPr>
        <w:footnoteRef/>
      </w:r>
      <w:r>
        <w:t xml:space="preserve"> </w:t>
      </w:r>
      <w:r>
        <w:tab/>
      </w:r>
      <w:r w:rsidRPr="00D459E3">
        <w:rPr>
          <w:lang w:eastAsia="fr-FR" w:bidi="fr-FR"/>
        </w:rPr>
        <w:t>Là encore l’argent vient troubler la coutume : si on peut, à soi seul, gagner beaucoup, il faut que la société élève ses prix si elle veut que la prestation reste une affaire collective.</w:t>
      </w:r>
    </w:p>
  </w:footnote>
  <w:footnote w:id="182">
    <w:p w14:paraId="7D905D20" w14:textId="77777777" w:rsidR="001C7F57" w:rsidRDefault="001C7F57">
      <w:pPr>
        <w:pStyle w:val="Notedebasdepage"/>
      </w:pPr>
      <w:r>
        <w:rPr>
          <w:rStyle w:val="Appelnotedebasdep"/>
        </w:rPr>
        <w:footnoteRef/>
      </w:r>
      <w:r>
        <w:t xml:space="preserve"> </w:t>
      </w:r>
      <w:r>
        <w:tab/>
      </w:r>
      <w:r w:rsidRPr="00D459E3">
        <w:rPr>
          <w:lang w:eastAsia="fr-FR" w:bidi="fr-FR"/>
        </w:rPr>
        <w:t>Les rares cas de polygynie ne correspondent pas dans le présent et dans n</w:t>
      </w:r>
      <w:r w:rsidRPr="00D459E3">
        <w:rPr>
          <w:lang w:eastAsia="fr-FR" w:bidi="fr-FR"/>
        </w:rPr>
        <w:t>o</w:t>
      </w:r>
      <w:r w:rsidRPr="00D459E3">
        <w:rPr>
          <w:lang w:eastAsia="fr-FR" w:bidi="fr-FR"/>
        </w:rPr>
        <w:t>tre région à des cas particulièrement frappants de richesse ou de prestige. Peut-être même le contraire. Ce que nous voulons dire, c’est qu’on ne peut pas déduire l’impossibilité de ce phénomène (de cumulation relative de biens et d’épouses) de son inexistence dans notre région. On peut toutefois affirmer que ce n’est pas un mécani</w:t>
      </w:r>
      <w:r w:rsidRPr="00D459E3">
        <w:rPr>
          <w:lang w:eastAsia="fr-FR" w:bidi="fr-FR"/>
        </w:rPr>
        <w:t>s</w:t>
      </w:r>
      <w:r w:rsidRPr="00D459E3">
        <w:rPr>
          <w:lang w:eastAsia="fr-FR" w:bidi="fr-FR"/>
        </w:rPr>
        <w:t xml:space="preserve">me social </w:t>
      </w:r>
      <w:r w:rsidRPr="00D459E3">
        <w:t>régulier</w:t>
      </w:r>
      <w:r w:rsidRPr="00D459E3">
        <w:rPr>
          <w:lang w:eastAsia="fr-FR" w:bidi="fr-FR"/>
        </w:rPr>
        <w:t xml:space="preserve"> ou </w:t>
      </w:r>
      <w:r w:rsidRPr="00D459E3">
        <w:t>automatique</w:t>
      </w:r>
      <w:r w:rsidRPr="00D459E3">
        <w:rPr>
          <w:lang w:eastAsia="fr-FR" w:bidi="fr-FR"/>
        </w:rPr>
        <w:t xml:space="preserve"> ou </w:t>
      </w:r>
      <w:r w:rsidRPr="00D459E3">
        <w:t>nécessaire.</w:t>
      </w:r>
    </w:p>
  </w:footnote>
  <w:footnote w:id="183">
    <w:p w14:paraId="2651A2C4" w14:textId="77777777" w:rsidR="001C7F57" w:rsidRDefault="001C7F57">
      <w:pPr>
        <w:pStyle w:val="Notedebasdepage"/>
      </w:pPr>
      <w:r>
        <w:rPr>
          <w:rStyle w:val="Appelnotedebasdep"/>
        </w:rPr>
        <w:footnoteRef/>
      </w:r>
      <w:r>
        <w:t xml:space="preserve"> </w:t>
      </w:r>
      <w:r>
        <w:tab/>
      </w:r>
      <w:r>
        <w:rPr>
          <w:lang w:eastAsia="fr-FR" w:bidi="fr-FR"/>
        </w:rPr>
        <w:t>À</w:t>
      </w:r>
      <w:r w:rsidRPr="00D459E3">
        <w:rPr>
          <w:lang w:eastAsia="fr-FR" w:bidi="fr-FR"/>
        </w:rPr>
        <w:t xml:space="preserve"> ne pas confondre avec le « contrôle » dont on vient de parler (</w:t>
      </w:r>
      <w:r w:rsidRPr="00D459E3">
        <w:t xml:space="preserve">cf. </w:t>
      </w:r>
      <w:r w:rsidRPr="00EC49F2">
        <w:rPr>
          <w:i/>
          <w:iCs/>
        </w:rPr>
        <w:t>supra</w:t>
      </w:r>
      <w:r w:rsidRPr="00D459E3">
        <w:t>).</w:t>
      </w:r>
    </w:p>
  </w:footnote>
  <w:footnote w:id="184">
    <w:p w14:paraId="24DE02B6" w14:textId="77777777" w:rsidR="001C7F57" w:rsidRDefault="001C7F57">
      <w:pPr>
        <w:pStyle w:val="Notedebasdepage"/>
      </w:pPr>
      <w:r>
        <w:rPr>
          <w:rStyle w:val="Appelnotedebasdep"/>
        </w:rPr>
        <w:footnoteRef/>
      </w:r>
      <w:r>
        <w:t xml:space="preserve"> </w:t>
      </w:r>
      <w:r>
        <w:tab/>
      </w:r>
      <w:r w:rsidRPr="00D459E3">
        <w:rPr>
          <w:lang w:eastAsia="fr-FR" w:bidi="fr-FR"/>
        </w:rPr>
        <w:t>Amis serait prêt à se battre contre Carlos.</w:t>
      </w:r>
    </w:p>
  </w:footnote>
  <w:footnote w:id="185">
    <w:p w14:paraId="741ABADC" w14:textId="77777777" w:rsidR="001C7F57" w:rsidRDefault="001C7F57">
      <w:pPr>
        <w:pStyle w:val="Notedebasdepage"/>
      </w:pPr>
      <w:r>
        <w:rPr>
          <w:rStyle w:val="Appelnotedebasdep"/>
        </w:rPr>
        <w:footnoteRef/>
      </w:r>
      <w:r>
        <w:t xml:space="preserve"> </w:t>
      </w:r>
      <w:r>
        <w:tab/>
      </w:r>
      <w:r w:rsidRPr="00D459E3">
        <w:rPr>
          <w:lang w:eastAsia="fr-FR" w:bidi="fr-FR"/>
        </w:rPr>
        <w:t>Bwat, qui a pris sur lui de protéger son neveu Carlos et de r</w:t>
      </w:r>
      <w:r w:rsidRPr="00D459E3">
        <w:rPr>
          <w:lang w:eastAsia="fr-FR" w:bidi="fr-FR"/>
        </w:rPr>
        <w:t>é</w:t>
      </w:r>
      <w:r w:rsidRPr="00D459E3">
        <w:rPr>
          <w:lang w:eastAsia="fr-FR" w:bidi="fr-FR"/>
        </w:rPr>
        <w:t>gler l’affaire, fait l’avance du prix de l’amende, afin que le litige cesse mais Uduk devra par la suite le rembourser. Ce geste ne reflète pas seulement la sollicitude de Bwat pour Carlos mais surtout la fonction de juge en tant qu’arbitre, prêt à céder provisoirement ses propres biens pour faire cesser un conflit.</w:t>
      </w:r>
    </w:p>
  </w:footnote>
  <w:footnote w:id="186">
    <w:p w14:paraId="407F7359" w14:textId="77777777" w:rsidR="001C7F57" w:rsidRDefault="001C7F57">
      <w:pPr>
        <w:pStyle w:val="Notedebasdepage"/>
      </w:pPr>
      <w:r>
        <w:rPr>
          <w:rStyle w:val="Appelnotedebasdep"/>
        </w:rPr>
        <w:footnoteRef/>
      </w:r>
      <w:r>
        <w:t xml:space="preserve"> </w:t>
      </w:r>
      <w:r>
        <w:tab/>
      </w:r>
      <w:r w:rsidRPr="00D459E3">
        <w:rPr>
          <w:lang w:eastAsia="fr-FR" w:bidi="fr-FR"/>
        </w:rPr>
        <w:t>Dans le règlement de cette affaire il est précisé en outre que la prestation matrimoniale (40 assiettes) payée par Amis pour son m</w:t>
      </w:r>
      <w:r w:rsidRPr="00D459E3">
        <w:rPr>
          <w:lang w:eastAsia="fr-FR" w:bidi="fr-FR"/>
        </w:rPr>
        <w:t>a</w:t>
      </w:r>
      <w:r w:rsidRPr="00D459E3">
        <w:rPr>
          <w:lang w:eastAsia="fr-FR" w:bidi="fr-FR"/>
        </w:rPr>
        <w:t>riage, devra lui être rendue. Carlos, à son tour, devait une prestation matrimoniale aux parents de Gumlis.</w:t>
      </w:r>
    </w:p>
    <w:p w14:paraId="7478E6AF" w14:textId="77777777" w:rsidR="001C7F57" w:rsidRDefault="001C7F57">
      <w:pPr>
        <w:pStyle w:val="Notedebasdepage"/>
      </w:pPr>
      <w:r>
        <w:tab/>
      </w:r>
      <w:r>
        <w:tab/>
      </w:r>
      <w:r w:rsidRPr="00D459E3">
        <w:rPr>
          <w:lang w:eastAsia="fr-FR" w:bidi="fr-FR"/>
        </w:rPr>
        <w:t xml:space="preserve">L’affaire eut un rebondissement intéressant : 2 jours après cette </w:t>
      </w:r>
      <w:r w:rsidRPr="006D5B53">
        <w:rPr>
          <w:i/>
          <w:iCs/>
        </w:rPr>
        <w:t>b</w:t>
      </w:r>
      <w:r w:rsidRPr="006D5B53">
        <w:rPr>
          <w:i/>
          <w:iCs/>
        </w:rPr>
        <w:t>i</w:t>
      </w:r>
      <w:r w:rsidRPr="006D5B53">
        <w:rPr>
          <w:i/>
          <w:iCs/>
        </w:rPr>
        <w:t>sara</w:t>
      </w:r>
      <w:r w:rsidRPr="00D459E3">
        <w:t xml:space="preserve">, </w:t>
      </w:r>
      <w:r w:rsidRPr="00D459E3">
        <w:rPr>
          <w:lang w:eastAsia="fr-FR" w:bidi="fr-FR"/>
        </w:rPr>
        <w:t>Gumlis revint vivre avec Amis. C’est ce dernier qui, alors, devenait coup</w:t>
      </w:r>
      <w:r w:rsidRPr="00D459E3">
        <w:rPr>
          <w:lang w:eastAsia="fr-FR" w:bidi="fr-FR"/>
        </w:rPr>
        <w:t>a</w:t>
      </w:r>
      <w:r w:rsidRPr="00D459E3">
        <w:rPr>
          <w:lang w:eastAsia="fr-FR" w:bidi="fr-FR"/>
        </w:rPr>
        <w:t xml:space="preserve">ble d’enlèvement ! Amis devait à son tour 40 assiettes et 4 </w:t>
      </w:r>
      <w:r w:rsidRPr="006D5B53">
        <w:rPr>
          <w:i/>
          <w:iCs/>
        </w:rPr>
        <w:t>uluq</w:t>
      </w:r>
      <w:r w:rsidRPr="00D459E3">
        <w:rPr>
          <w:lang w:eastAsia="fr-FR" w:bidi="fr-FR"/>
        </w:rPr>
        <w:t xml:space="preserve"> à Carlos dont il avait pris la femme !</w:t>
      </w:r>
    </w:p>
  </w:footnote>
  <w:footnote w:id="187">
    <w:p w14:paraId="5D36C11B" w14:textId="77777777" w:rsidR="001C7F57" w:rsidRDefault="001C7F57">
      <w:pPr>
        <w:pStyle w:val="Notedebasdepage"/>
      </w:pPr>
      <w:r>
        <w:rPr>
          <w:rStyle w:val="Appelnotedebasdep"/>
        </w:rPr>
        <w:footnoteRef/>
      </w:r>
      <w:r>
        <w:t xml:space="preserve"> </w:t>
      </w:r>
      <w:r>
        <w:tab/>
      </w:r>
      <w:r w:rsidRPr="00D459E3">
        <w:t>Talun</w:t>
      </w:r>
      <w:r w:rsidRPr="00D459E3">
        <w:rPr>
          <w:lang w:eastAsia="fr-FR" w:bidi="fr-FR"/>
        </w:rPr>
        <w:t xml:space="preserve"> = toute végétation sauvage, par opposition aux champs et aux ma</w:t>
      </w:r>
      <w:r w:rsidRPr="00D459E3">
        <w:rPr>
          <w:lang w:eastAsia="fr-FR" w:bidi="fr-FR"/>
        </w:rPr>
        <w:t>i</w:t>
      </w:r>
      <w:r w:rsidRPr="00D459E3">
        <w:rPr>
          <w:lang w:eastAsia="fr-FR" w:bidi="fr-FR"/>
        </w:rPr>
        <w:t>sons. L’expression pourrait se traduire par « dans la nature ».</w:t>
      </w:r>
    </w:p>
  </w:footnote>
  <w:footnote w:id="188">
    <w:p w14:paraId="189B1AA1" w14:textId="77777777" w:rsidR="001C7F57" w:rsidRDefault="001C7F57">
      <w:pPr>
        <w:pStyle w:val="Notedebasdepage"/>
      </w:pPr>
      <w:r>
        <w:rPr>
          <w:rStyle w:val="Appelnotedebasdep"/>
        </w:rPr>
        <w:footnoteRef/>
      </w:r>
      <w:r>
        <w:t xml:space="preserve"> </w:t>
      </w:r>
      <w:r>
        <w:tab/>
      </w:r>
      <w:r w:rsidRPr="00D459E3">
        <w:rPr>
          <w:lang w:eastAsia="fr-FR" w:bidi="fr-FR"/>
        </w:rPr>
        <w:t>Il est invraisemblable qu’une femme passe la nuit seule, même dans sa pr</w:t>
      </w:r>
      <w:r w:rsidRPr="00D459E3">
        <w:rPr>
          <w:lang w:eastAsia="fr-FR" w:bidi="fr-FR"/>
        </w:rPr>
        <w:t>o</w:t>
      </w:r>
      <w:r w:rsidRPr="00D459E3">
        <w:rPr>
          <w:lang w:eastAsia="fr-FR" w:bidi="fr-FR"/>
        </w:rPr>
        <w:t>pre maison.</w:t>
      </w:r>
    </w:p>
  </w:footnote>
  <w:footnote w:id="189">
    <w:p w14:paraId="11594298" w14:textId="77777777" w:rsidR="001C7F57" w:rsidRDefault="001C7F57">
      <w:pPr>
        <w:pStyle w:val="Notedebasdepage"/>
      </w:pPr>
      <w:r>
        <w:rPr>
          <w:rStyle w:val="Appelnotedebasdep"/>
        </w:rPr>
        <w:footnoteRef/>
      </w:r>
      <w:r>
        <w:t xml:space="preserve"> </w:t>
      </w:r>
      <w:r>
        <w:tab/>
      </w:r>
      <w:r w:rsidRPr="00D459E3">
        <w:rPr>
          <w:lang w:eastAsia="fr-FR" w:bidi="fr-FR"/>
        </w:rPr>
        <w:t xml:space="preserve">Salatan est le </w:t>
      </w:r>
      <w:r w:rsidRPr="009201DD">
        <w:rPr>
          <w:i/>
          <w:iCs/>
        </w:rPr>
        <w:t>megurang</w:t>
      </w:r>
      <w:r w:rsidRPr="00D459E3">
        <w:t>,</w:t>
      </w:r>
      <w:r w:rsidRPr="00D459E3">
        <w:rPr>
          <w:lang w:eastAsia="fr-FR" w:bidi="fr-FR"/>
        </w:rPr>
        <w:t xml:space="preserve"> l’ancien, l’arbitre et le protecteur des gens de son village.</w:t>
      </w:r>
    </w:p>
  </w:footnote>
  <w:footnote w:id="190">
    <w:p w14:paraId="285C8C39" w14:textId="77777777" w:rsidR="001C7F57" w:rsidRDefault="001C7F57">
      <w:pPr>
        <w:pStyle w:val="Notedebasdepage"/>
      </w:pPr>
      <w:r>
        <w:rPr>
          <w:rStyle w:val="Appelnotedebasdep"/>
        </w:rPr>
        <w:footnoteRef/>
      </w:r>
      <w:r>
        <w:t xml:space="preserve"> </w:t>
      </w:r>
      <w:r>
        <w:tab/>
      </w:r>
      <w:r w:rsidRPr="00D459E3">
        <w:rPr>
          <w:lang w:eastAsia="fr-FR" w:bidi="fr-FR"/>
        </w:rPr>
        <w:t xml:space="preserve">Unité de valeur correspondant à une assiette. 10 </w:t>
      </w:r>
      <w:r>
        <w:rPr>
          <w:i/>
          <w:lang w:eastAsia="fr-FR" w:bidi="fr-FR"/>
        </w:rPr>
        <w:t xml:space="preserve">längwäj </w:t>
      </w:r>
      <w:r w:rsidRPr="00D459E3">
        <w:rPr>
          <w:lang w:eastAsia="fr-FR" w:bidi="fr-FR"/>
        </w:rPr>
        <w:t>= 10 a</w:t>
      </w:r>
      <w:r w:rsidRPr="00D459E3">
        <w:rPr>
          <w:lang w:eastAsia="fr-FR" w:bidi="fr-FR"/>
        </w:rPr>
        <w:t>s</w:t>
      </w:r>
      <w:r w:rsidRPr="00D459E3">
        <w:rPr>
          <w:lang w:eastAsia="fr-FR" w:bidi="fr-FR"/>
        </w:rPr>
        <w:t>siettes.</w:t>
      </w:r>
    </w:p>
  </w:footnote>
  <w:footnote w:id="191">
    <w:p w14:paraId="017C39BB" w14:textId="77777777" w:rsidR="001C7F57" w:rsidRDefault="001C7F57">
      <w:pPr>
        <w:pStyle w:val="Notedebasdepage"/>
      </w:pPr>
      <w:r>
        <w:rPr>
          <w:rStyle w:val="Appelnotedebasdep"/>
        </w:rPr>
        <w:footnoteRef/>
      </w:r>
      <w:r>
        <w:t xml:space="preserve"> </w:t>
      </w:r>
      <w:r>
        <w:tab/>
      </w:r>
      <w:r>
        <w:rPr>
          <w:lang w:eastAsia="fr-FR" w:bidi="fr-FR"/>
        </w:rPr>
        <w:t>Unité de valeur correspondant à un bien précieux de valeur s</w:t>
      </w:r>
      <w:r>
        <w:rPr>
          <w:lang w:eastAsia="fr-FR" w:bidi="fr-FR"/>
        </w:rPr>
        <w:t>u</w:t>
      </w:r>
      <w:r>
        <w:rPr>
          <w:lang w:eastAsia="fr-FR" w:bidi="fr-FR"/>
        </w:rPr>
        <w:t xml:space="preserve">périeure au </w:t>
      </w:r>
      <w:r>
        <w:rPr>
          <w:i/>
          <w:lang w:eastAsia="fr-FR" w:bidi="fr-FR"/>
        </w:rPr>
        <w:t>längwäj</w:t>
      </w:r>
      <w:r>
        <w:rPr>
          <w:lang w:eastAsia="fr-FR" w:bidi="fr-FR"/>
        </w:rPr>
        <w:t xml:space="preserve">. 1 </w:t>
      </w:r>
      <w:r>
        <w:rPr>
          <w:i/>
          <w:lang w:eastAsia="fr-FR" w:bidi="fr-FR"/>
        </w:rPr>
        <w:t>uluq</w:t>
      </w:r>
      <w:r>
        <w:rPr>
          <w:lang w:eastAsia="fr-FR" w:bidi="fr-FR"/>
        </w:rPr>
        <w:t xml:space="preserve"> = 1 boîte à bétel ou 1 sabre, etc.</w:t>
      </w:r>
    </w:p>
  </w:footnote>
  <w:footnote w:id="192">
    <w:p w14:paraId="15BF784E" w14:textId="77777777" w:rsidR="001C7F57" w:rsidRDefault="001C7F57">
      <w:pPr>
        <w:pStyle w:val="Notedebasdepage"/>
      </w:pPr>
      <w:r>
        <w:rPr>
          <w:rStyle w:val="Appelnotedebasdep"/>
        </w:rPr>
        <w:footnoteRef/>
      </w:r>
      <w:r>
        <w:t xml:space="preserve"> </w:t>
      </w:r>
      <w:r>
        <w:tab/>
      </w:r>
      <w:r w:rsidRPr="00D459E3">
        <w:rPr>
          <w:lang w:eastAsia="fr-FR" w:bidi="fr-FR"/>
        </w:rPr>
        <w:t>En adresse, la seconde épouse appelle la première « aînée » (</w:t>
      </w:r>
      <w:r w:rsidRPr="003E59EE">
        <w:rPr>
          <w:i/>
          <w:iCs/>
        </w:rPr>
        <w:t>ukaq</w:t>
      </w:r>
      <w:r w:rsidRPr="00D459E3">
        <w:rPr>
          <w:lang w:eastAsia="fr-FR" w:bidi="fr-FR"/>
        </w:rPr>
        <w:t>), et la première appelle la seconde « cadette » (</w:t>
      </w:r>
      <w:r w:rsidRPr="003E59EE">
        <w:rPr>
          <w:i/>
          <w:iCs/>
        </w:rPr>
        <w:t>ariq</w:t>
      </w:r>
      <w:r w:rsidRPr="00D459E3">
        <w:rPr>
          <w:lang w:eastAsia="fr-FR" w:bidi="fr-FR"/>
        </w:rPr>
        <w:t>).</w:t>
      </w:r>
    </w:p>
  </w:footnote>
  <w:footnote w:id="193">
    <w:p w14:paraId="6D76F2BE" w14:textId="77777777" w:rsidR="001C7F57" w:rsidRDefault="001C7F57">
      <w:pPr>
        <w:pStyle w:val="Notedebasdepage"/>
      </w:pPr>
      <w:r>
        <w:rPr>
          <w:rStyle w:val="Appelnotedebasdep"/>
        </w:rPr>
        <w:footnoteRef/>
      </w:r>
      <w:r>
        <w:t xml:space="preserve"> </w:t>
      </w:r>
      <w:r>
        <w:tab/>
      </w:r>
      <w:r w:rsidRPr="00D459E3">
        <w:rPr>
          <w:lang w:eastAsia="fr-FR" w:bidi="fr-FR"/>
        </w:rPr>
        <w:t>Peut se traduire aussi par « maisonnée » ou « foyer ».</w:t>
      </w:r>
    </w:p>
  </w:footnote>
  <w:footnote w:id="194">
    <w:p w14:paraId="074B6763" w14:textId="77777777" w:rsidR="001C7F57" w:rsidRDefault="001C7F57">
      <w:pPr>
        <w:pStyle w:val="Notedebasdepage"/>
      </w:pPr>
      <w:r>
        <w:rPr>
          <w:rStyle w:val="Appelnotedebasdep"/>
        </w:rPr>
        <w:footnoteRef/>
      </w:r>
      <w:r>
        <w:t xml:space="preserve"> </w:t>
      </w:r>
      <w:r>
        <w:tab/>
      </w:r>
      <w:r w:rsidRPr="00D459E3">
        <w:rPr>
          <w:lang w:eastAsia="fr-FR" w:bidi="fr-FR"/>
        </w:rPr>
        <w:t>Ou élémentaire. « Famille conjugale » et « famille élémentaire » sont util</w:t>
      </w:r>
      <w:r w:rsidRPr="00D459E3">
        <w:rPr>
          <w:lang w:eastAsia="fr-FR" w:bidi="fr-FR"/>
        </w:rPr>
        <w:t>i</w:t>
      </w:r>
      <w:r w:rsidRPr="00D459E3">
        <w:rPr>
          <w:lang w:eastAsia="fr-FR" w:bidi="fr-FR"/>
        </w:rPr>
        <w:t>sées dans ce texte comme des expressions synonymes.</w:t>
      </w:r>
    </w:p>
  </w:footnote>
  <w:footnote w:id="195">
    <w:p w14:paraId="72CA02AD" w14:textId="77777777" w:rsidR="001C7F57" w:rsidRDefault="001C7F57">
      <w:pPr>
        <w:pStyle w:val="Notedebasdepage"/>
      </w:pPr>
      <w:r>
        <w:rPr>
          <w:rStyle w:val="Appelnotedebasdep"/>
        </w:rPr>
        <w:footnoteRef/>
      </w:r>
      <w:r>
        <w:t xml:space="preserve"> </w:t>
      </w:r>
      <w:r>
        <w:tab/>
      </w:r>
      <w:r w:rsidRPr="00D459E3">
        <w:rPr>
          <w:lang w:eastAsia="fr-FR" w:bidi="fr-FR"/>
        </w:rPr>
        <w:t xml:space="preserve">Le mot </w:t>
      </w:r>
      <w:r>
        <w:rPr>
          <w:i/>
          <w:iCs/>
        </w:rPr>
        <w:t xml:space="preserve">bänwa </w:t>
      </w:r>
      <w:r w:rsidRPr="00D459E3">
        <w:rPr>
          <w:lang w:eastAsia="fr-FR" w:bidi="fr-FR"/>
        </w:rPr>
        <w:t>désigne l’édifice (la maison) et son contenu humain (la ma</w:t>
      </w:r>
      <w:r w:rsidRPr="00D459E3">
        <w:rPr>
          <w:lang w:eastAsia="fr-FR" w:bidi="fr-FR"/>
        </w:rPr>
        <w:t>i</w:t>
      </w:r>
      <w:r w:rsidRPr="00D459E3">
        <w:rPr>
          <w:lang w:eastAsia="fr-FR" w:bidi="fr-FR"/>
        </w:rPr>
        <w:t>son</w:t>
      </w:r>
      <w:r>
        <w:rPr>
          <w:lang w:eastAsia="fr-FR" w:bidi="fr-FR"/>
        </w:rPr>
        <w:t>née)</w:t>
      </w:r>
    </w:p>
  </w:footnote>
  <w:footnote w:id="196">
    <w:p w14:paraId="4AD58C26" w14:textId="77777777" w:rsidR="001C7F57" w:rsidRDefault="001C7F57">
      <w:pPr>
        <w:pStyle w:val="Notedebasdepage"/>
      </w:pPr>
      <w:r>
        <w:rPr>
          <w:rStyle w:val="Appelnotedebasdep"/>
        </w:rPr>
        <w:footnoteRef/>
      </w:r>
      <w:r>
        <w:t xml:space="preserve"> </w:t>
      </w:r>
      <w:r>
        <w:tab/>
      </w:r>
      <w:r w:rsidRPr="00D459E3">
        <w:rPr>
          <w:lang w:eastAsia="fr-FR" w:bidi="fr-FR"/>
        </w:rPr>
        <w:t>C’est-à-dire que la famille conjugale peut s’étendre soit patrilatér</w:t>
      </w:r>
      <w:r w:rsidRPr="00D459E3">
        <w:rPr>
          <w:lang w:eastAsia="fr-FR" w:bidi="fr-FR"/>
        </w:rPr>
        <w:t>a</w:t>
      </w:r>
      <w:r w:rsidRPr="00D459E3">
        <w:rPr>
          <w:lang w:eastAsia="fr-FR" w:bidi="fr-FR"/>
        </w:rPr>
        <w:t>lement soit matrilatéralement mais non les deux à la fois. La tendance à l’extension matrilatérale prédomine en raison des règles uxorilocales de résidence.</w:t>
      </w:r>
    </w:p>
  </w:footnote>
  <w:footnote w:id="197">
    <w:p w14:paraId="7D6E7DD2" w14:textId="77777777" w:rsidR="001C7F57" w:rsidRDefault="001C7F57">
      <w:pPr>
        <w:pStyle w:val="Notedebasdepage"/>
      </w:pPr>
      <w:r>
        <w:rPr>
          <w:rStyle w:val="Appelnotedebasdep"/>
        </w:rPr>
        <w:footnoteRef/>
      </w:r>
      <w:r>
        <w:t xml:space="preserve"> </w:t>
      </w:r>
      <w:r>
        <w:tab/>
        <w:t>C’est-à-dire d’« ancien » au sens sociologique de l’aînesse (cf. p. 59).</w:t>
      </w:r>
    </w:p>
  </w:footnote>
  <w:footnote w:id="198">
    <w:p w14:paraId="12DDD056" w14:textId="77777777" w:rsidR="001C7F57" w:rsidRDefault="001C7F57">
      <w:pPr>
        <w:pStyle w:val="Notedebasdepage"/>
      </w:pPr>
      <w:r>
        <w:rPr>
          <w:rStyle w:val="Appelnotedebasdep"/>
        </w:rPr>
        <w:footnoteRef/>
      </w:r>
      <w:r>
        <w:t xml:space="preserve"> </w:t>
      </w:r>
      <w:r>
        <w:tab/>
        <w:t>Relation que nous avons qualifiée de « symétriquement asymétyrique » (cf. p. 85).</w:t>
      </w:r>
    </w:p>
  </w:footnote>
  <w:footnote w:id="199">
    <w:p w14:paraId="628E2E35" w14:textId="77777777" w:rsidR="001C7F57" w:rsidRDefault="001C7F57">
      <w:pPr>
        <w:pStyle w:val="Notedebasdepage"/>
      </w:pPr>
      <w:r>
        <w:rPr>
          <w:rStyle w:val="Appelnotedebasdep"/>
        </w:rPr>
        <w:footnoteRef/>
      </w:r>
      <w:r>
        <w:t xml:space="preserve"> </w:t>
      </w:r>
      <w:r>
        <w:tab/>
      </w:r>
      <w:r w:rsidRPr="00D459E3">
        <w:rPr>
          <w:lang w:eastAsia="fr-FR" w:bidi="fr-FR"/>
        </w:rPr>
        <w:t xml:space="preserve">Les informateurs ne mentionnent pas cette tendance et insistent au contraire sur le fait que toutes les familles de Tabingalan font partie du même </w:t>
      </w:r>
      <w:r w:rsidRPr="008E37F9">
        <w:rPr>
          <w:i/>
          <w:iCs/>
        </w:rPr>
        <w:t>ruru</w:t>
      </w:r>
      <w:r w:rsidRPr="008E37F9">
        <w:rPr>
          <w:i/>
          <w:iCs/>
        </w:rPr>
        <w:t>n</w:t>
      </w:r>
      <w:r w:rsidRPr="008E37F9">
        <w:rPr>
          <w:i/>
          <w:iCs/>
        </w:rPr>
        <w:t>gan</w:t>
      </w:r>
      <w:r w:rsidRPr="00D459E3">
        <w:t>.</w:t>
      </w:r>
      <w:r w:rsidRPr="00D459E3">
        <w:rPr>
          <w:lang w:eastAsia="fr-FR" w:bidi="fr-FR"/>
        </w:rPr>
        <w:t xml:space="preserve"> L’existence de plusieurs subdivisions est le résu</w:t>
      </w:r>
      <w:r w:rsidRPr="00D459E3">
        <w:rPr>
          <w:lang w:eastAsia="fr-FR" w:bidi="fr-FR"/>
        </w:rPr>
        <w:t>l</w:t>
      </w:r>
      <w:r w:rsidRPr="00D459E3">
        <w:rPr>
          <w:lang w:eastAsia="fr-FR" w:bidi="fr-FR"/>
        </w:rPr>
        <w:t>tat de l’analyse et il est frappant de constater que celles-ci s’expriment aussi clairement dans la t</w:t>
      </w:r>
      <w:r w:rsidRPr="00D459E3">
        <w:rPr>
          <w:lang w:eastAsia="fr-FR" w:bidi="fr-FR"/>
        </w:rPr>
        <w:t>o</w:t>
      </w:r>
      <w:r w:rsidRPr="00D459E3">
        <w:rPr>
          <w:lang w:eastAsia="fr-FR" w:bidi="fr-FR"/>
        </w:rPr>
        <w:t>pographie. La réalité de cette partition est indiscutable malgré la tendance des informateurs à en faire abstra</w:t>
      </w:r>
      <w:r w:rsidRPr="00D459E3">
        <w:rPr>
          <w:lang w:eastAsia="fr-FR" w:bidi="fr-FR"/>
        </w:rPr>
        <w:t>c</w:t>
      </w:r>
      <w:r w:rsidRPr="00D459E3">
        <w:rPr>
          <w:lang w:eastAsia="fr-FR" w:bidi="fr-FR"/>
        </w:rPr>
        <w:t>tion.</w:t>
      </w:r>
    </w:p>
  </w:footnote>
  <w:footnote w:id="200">
    <w:p w14:paraId="038FA596" w14:textId="77777777" w:rsidR="001C7F57" w:rsidRDefault="001C7F57">
      <w:pPr>
        <w:pStyle w:val="Notedebasdepage"/>
      </w:pPr>
      <w:r>
        <w:rPr>
          <w:rStyle w:val="Appelnotedebasdep"/>
        </w:rPr>
        <w:footnoteRef/>
      </w:r>
      <w:r>
        <w:t xml:space="preserve"> </w:t>
      </w:r>
      <w:r>
        <w:tab/>
      </w:r>
      <w:r w:rsidRPr="00D44ECD">
        <w:rPr>
          <w:lang w:eastAsia="fr-FR" w:bidi="fr-FR"/>
        </w:rPr>
        <w:t>Cette analyse, écrite en 1972, a été confirmée par les faits. En Juillet 1974 nous avons visité le même groupe. Il s’était fractionné ainsi : Pilnu, comme prévu, avait rejoint avec Kalulut le groupe de son beau-père Lamnis et La</w:t>
      </w:r>
      <w:r w:rsidRPr="00D44ECD">
        <w:rPr>
          <w:lang w:eastAsia="fr-FR" w:bidi="fr-FR"/>
        </w:rPr>
        <w:t>n</w:t>
      </w:r>
      <w:r w:rsidRPr="00D44ECD">
        <w:rPr>
          <w:lang w:eastAsia="fr-FR" w:bidi="fr-FR"/>
        </w:rPr>
        <w:t>sinu, comme prévu également, habitait d</w:t>
      </w:r>
      <w:r w:rsidRPr="00D44ECD">
        <w:rPr>
          <w:lang w:eastAsia="fr-FR" w:bidi="fr-FR"/>
        </w:rPr>
        <w:t>é</w:t>
      </w:r>
      <w:r w:rsidRPr="00D44ECD">
        <w:rPr>
          <w:lang w:eastAsia="fr-FR" w:bidi="fr-FR"/>
        </w:rPr>
        <w:t>sormais à Tabingalan. Le groupe M</w:t>
      </w:r>
      <w:r>
        <w:rPr>
          <w:lang w:eastAsia="fr-FR" w:bidi="fr-FR"/>
        </w:rPr>
        <w:t>e</w:t>
      </w:r>
      <w:r w:rsidRPr="00D44ECD">
        <w:rPr>
          <w:lang w:eastAsia="fr-FR" w:bidi="fr-FR"/>
        </w:rPr>
        <w:t>d</w:t>
      </w:r>
      <w:r>
        <w:rPr>
          <w:lang w:eastAsia="fr-FR" w:bidi="fr-FR"/>
        </w:rPr>
        <w:t>y</w:t>
      </w:r>
      <w:r w:rsidRPr="00D44ECD">
        <w:rPr>
          <w:lang w:eastAsia="fr-FR" w:bidi="fr-FR"/>
        </w:rPr>
        <w:t>atu - Mangkinas - Masinu avait fait sécession manifestant ainsi sa c</w:t>
      </w:r>
      <w:r w:rsidRPr="00D44ECD">
        <w:rPr>
          <w:lang w:eastAsia="fr-FR" w:bidi="fr-FR"/>
        </w:rPr>
        <w:t>o</w:t>
      </w:r>
      <w:r w:rsidRPr="00D44ECD">
        <w:rPr>
          <w:lang w:eastAsia="fr-FR" w:bidi="fr-FR"/>
        </w:rPr>
        <w:t>hésion interne. Le décès des femmes de Dangkug et Mugi, entraînant le d</w:t>
      </w:r>
      <w:r w:rsidRPr="00D44ECD">
        <w:rPr>
          <w:lang w:eastAsia="fr-FR" w:bidi="fr-FR"/>
        </w:rPr>
        <w:t>é</w:t>
      </w:r>
      <w:r w:rsidRPr="00D44ECD">
        <w:rPr>
          <w:lang w:eastAsia="fr-FR" w:bidi="fr-FR"/>
        </w:rPr>
        <w:t>part de ces deux ho</w:t>
      </w:r>
      <w:r w:rsidRPr="00D44ECD">
        <w:rPr>
          <w:lang w:eastAsia="fr-FR" w:bidi="fr-FR"/>
        </w:rPr>
        <w:t>m</w:t>
      </w:r>
      <w:r w:rsidRPr="00D44ECD">
        <w:rPr>
          <w:lang w:eastAsia="fr-FR" w:bidi="fr-FR"/>
        </w:rPr>
        <w:t xml:space="preserve">mes, laissait Lambung seul. Il le serait resté si le petit groupe voisin de Rapit </w:t>
      </w:r>
      <w:r>
        <w:rPr>
          <w:i/>
        </w:rPr>
        <w:t xml:space="preserve"> </w:t>
      </w:r>
      <w:r>
        <w:rPr>
          <w:iCs/>
        </w:rPr>
        <w:t>(</w:t>
      </w:r>
      <w:r w:rsidRPr="00B64E40">
        <w:rPr>
          <w:i/>
        </w:rPr>
        <w:t>cf</w:t>
      </w:r>
      <w:r w:rsidRPr="00D44ECD">
        <w:t xml:space="preserve">. </w:t>
      </w:r>
      <w:r w:rsidRPr="008B3A38">
        <w:rPr>
          <w:i/>
          <w:iCs/>
        </w:rPr>
        <w:t>infra</w:t>
      </w:r>
      <w:r w:rsidRPr="00D44ECD">
        <w:t>,</w:t>
      </w:r>
      <w:r w:rsidRPr="00D44ECD">
        <w:rPr>
          <w:lang w:eastAsia="fr-FR" w:bidi="fr-FR"/>
        </w:rPr>
        <w:t xml:space="preserve"> p. 196) ne s’était joint à lui.</w:t>
      </w:r>
    </w:p>
    <w:p w14:paraId="38D02869" w14:textId="77777777" w:rsidR="001C7F57" w:rsidRDefault="001C7F57">
      <w:pPr>
        <w:pStyle w:val="Notedebasdepage"/>
      </w:pPr>
      <w:r>
        <w:tab/>
      </w:r>
      <w:r>
        <w:tab/>
      </w:r>
      <w:r w:rsidRPr="00D44ECD">
        <w:rPr>
          <w:lang w:eastAsia="fr-FR" w:bidi="fr-FR"/>
        </w:rPr>
        <w:t>Ainsi l’analyse que nous faisions de ce groupe de résidence s’est mo</w:t>
      </w:r>
      <w:r w:rsidRPr="00D44ECD">
        <w:rPr>
          <w:lang w:eastAsia="fr-FR" w:bidi="fr-FR"/>
        </w:rPr>
        <w:t>n</w:t>
      </w:r>
      <w:r w:rsidRPr="00D44ECD">
        <w:rPr>
          <w:lang w:eastAsia="fr-FR" w:bidi="fr-FR"/>
        </w:rPr>
        <w:t>trée correcte puisqu’elle le faisait apparaître comme formé de 3 sous-ensembles centrés sur Pilnu (ou sa femme Karmen), sur La</w:t>
      </w:r>
      <w:r w:rsidRPr="00D44ECD">
        <w:rPr>
          <w:lang w:eastAsia="fr-FR" w:bidi="fr-FR"/>
        </w:rPr>
        <w:t>m</w:t>
      </w:r>
      <w:r w:rsidRPr="00D44ECD">
        <w:rPr>
          <w:lang w:eastAsia="fr-FR" w:bidi="fr-FR"/>
        </w:rPr>
        <w:t>bung et sur M</w:t>
      </w:r>
      <w:r>
        <w:rPr>
          <w:lang w:eastAsia="fr-FR" w:bidi="fr-FR"/>
        </w:rPr>
        <w:t>e</w:t>
      </w:r>
      <w:r w:rsidRPr="00D44ECD">
        <w:rPr>
          <w:lang w:eastAsia="fr-FR" w:bidi="fr-FR"/>
        </w:rPr>
        <w:t>d</w:t>
      </w:r>
      <w:r>
        <w:rPr>
          <w:lang w:eastAsia="fr-FR" w:bidi="fr-FR"/>
        </w:rPr>
        <w:t>y</w:t>
      </w:r>
      <w:r w:rsidRPr="00D44ECD">
        <w:rPr>
          <w:lang w:eastAsia="fr-FR" w:bidi="fr-FR"/>
        </w:rPr>
        <w:t>atu. C’est bien de cette faço</w:t>
      </w:r>
      <w:r>
        <w:rPr>
          <w:lang w:eastAsia="fr-FR" w:bidi="fr-FR"/>
        </w:rPr>
        <w:t>n</w:t>
      </w:r>
      <w:r w:rsidRPr="00D44ECD">
        <w:rPr>
          <w:lang w:eastAsia="fr-FR" w:bidi="fr-FR"/>
        </w:rPr>
        <w:t>-là que le groupe s’est scindé puisque Pilnu, Lambung et M</w:t>
      </w:r>
      <w:r>
        <w:rPr>
          <w:lang w:eastAsia="fr-FR" w:bidi="fr-FR"/>
        </w:rPr>
        <w:t>e</w:t>
      </w:r>
      <w:r w:rsidRPr="00D44ECD">
        <w:rPr>
          <w:lang w:eastAsia="fr-FR" w:bidi="fr-FR"/>
        </w:rPr>
        <w:t>d</w:t>
      </w:r>
      <w:r>
        <w:rPr>
          <w:lang w:eastAsia="fr-FR" w:bidi="fr-FR"/>
        </w:rPr>
        <w:t>y</w:t>
      </w:r>
      <w:r w:rsidRPr="00D44ECD">
        <w:rPr>
          <w:lang w:eastAsia="fr-FR" w:bidi="fr-FR"/>
        </w:rPr>
        <w:t>atu appartiennent maintenant à 3 groupes distincts, chacun entraînant un ou plusieurs membres de l’ancien groupe avec soi. (Lambung, privé de ses gendres par la mort de sa fille et de sa nièce, garde avec lui un de ses fils, non représenté dans le schéma).</w:t>
      </w:r>
    </w:p>
    <w:p w14:paraId="24AB1179" w14:textId="77777777" w:rsidR="001C7F57" w:rsidRDefault="001C7F57">
      <w:pPr>
        <w:pStyle w:val="Notedebasdepage"/>
      </w:pPr>
      <w:r>
        <w:tab/>
      </w:r>
      <w:r>
        <w:tab/>
      </w:r>
      <w:r w:rsidRPr="00D44ECD">
        <w:rPr>
          <w:lang w:eastAsia="fr-FR" w:bidi="fr-FR"/>
        </w:rPr>
        <w:t>La scission a été provoquée par un conflit au sein du groupe entre La</w:t>
      </w:r>
      <w:r w:rsidRPr="00D44ECD">
        <w:rPr>
          <w:lang w:eastAsia="fr-FR" w:bidi="fr-FR"/>
        </w:rPr>
        <w:t>m</w:t>
      </w:r>
      <w:r w:rsidRPr="00D44ECD">
        <w:rPr>
          <w:lang w:eastAsia="fr-FR" w:bidi="fr-FR"/>
        </w:rPr>
        <w:t>bung et Masinu. Sans ce conflit, les lignes de clivage n’auraient pas conduit au fractionnement et le groupe serait resté l’unité qu’il était auparavant.</w:t>
      </w:r>
    </w:p>
  </w:footnote>
  <w:footnote w:id="201">
    <w:p w14:paraId="51CA13D1" w14:textId="77777777" w:rsidR="001C7F57" w:rsidRDefault="001C7F57">
      <w:pPr>
        <w:pStyle w:val="Notedebasdepage"/>
      </w:pPr>
      <w:r>
        <w:rPr>
          <w:rStyle w:val="Appelnotedebasdep"/>
        </w:rPr>
        <w:footnoteRef/>
      </w:r>
      <w:r>
        <w:t xml:space="preserve"> </w:t>
      </w:r>
      <w:r>
        <w:tab/>
      </w:r>
      <w:r w:rsidRPr="00D44ECD">
        <w:rPr>
          <w:lang w:eastAsia="fr-FR" w:bidi="fr-FR"/>
        </w:rPr>
        <w:t>Sauf quand un accord sur le partage du produit de la chasse unit, comme c’est le cas le plus souvent, cette famille isolée à un groupe voisin.</w:t>
      </w:r>
    </w:p>
  </w:footnote>
  <w:footnote w:id="202">
    <w:p w14:paraId="50670FFE" w14:textId="77777777" w:rsidR="001C7F57" w:rsidRDefault="001C7F57">
      <w:pPr>
        <w:pStyle w:val="Notedebasdepage"/>
      </w:pPr>
      <w:r>
        <w:rPr>
          <w:rStyle w:val="Appelnotedebasdep"/>
        </w:rPr>
        <w:footnoteRef/>
      </w:r>
      <w:r>
        <w:t xml:space="preserve"> </w:t>
      </w:r>
      <w:r>
        <w:tab/>
      </w:r>
      <w:r w:rsidRPr="00D44ECD">
        <w:rPr>
          <w:lang w:eastAsia="fr-FR" w:bidi="fr-FR"/>
        </w:rPr>
        <w:t>Lambung considère en l’occurrence que M</w:t>
      </w:r>
      <w:r>
        <w:rPr>
          <w:lang w:eastAsia="fr-FR" w:bidi="fr-FR"/>
        </w:rPr>
        <w:t>e</w:t>
      </w:r>
      <w:r w:rsidRPr="00D44ECD">
        <w:rPr>
          <w:lang w:eastAsia="fr-FR" w:bidi="fr-FR"/>
        </w:rPr>
        <w:t>d</w:t>
      </w:r>
      <w:r>
        <w:rPr>
          <w:lang w:eastAsia="fr-FR" w:bidi="fr-FR"/>
        </w:rPr>
        <w:t>y</w:t>
      </w:r>
      <w:r w:rsidRPr="00D44ECD">
        <w:rPr>
          <w:lang w:eastAsia="fr-FR" w:bidi="fr-FR"/>
        </w:rPr>
        <w:t>atu et ses gendres se ratt</w:t>
      </w:r>
      <w:r w:rsidRPr="00D44ECD">
        <w:rPr>
          <w:lang w:eastAsia="fr-FR" w:bidi="fr-FR"/>
        </w:rPr>
        <w:t>a</w:t>
      </w:r>
      <w:r w:rsidRPr="00D44ECD">
        <w:rPr>
          <w:lang w:eastAsia="fr-FR" w:bidi="fr-FR"/>
        </w:rPr>
        <w:t>chent directement à lui ce qui d’ailleurs se justifie puisque M</w:t>
      </w:r>
      <w:r>
        <w:rPr>
          <w:lang w:eastAsia="fr-FR" w:bidi="fr-FR"/>
        </w:rPr>
        <w:t>e</w:t>
      </w:r>
      <w:r w:rsidRPr="00D44ECD">
        <w:rPr>
          <w:lang w:eastAsia="fr-FR" w:bidi="fr-FR"/>
        </w:rPr>
        <w:t>d</w:t>
      </w:r>
      <w:r>
        <w:rPr>
          <w:lang w:eastAsia="fr-FR" w:bidi="fr-FR"/>
        </w:rPr>
        <w:t>y</w:t>
      </w:r>
      <w:r w:rsidRPr="00D44ECD">
        <w:rPr>
          <w:lang w:eastAsia="fr-FR" w:bidi="fr-FR"/>
        </w:rPr>
        <w:t>atu est le beau-frère de Lambung.</w:t>
      </w:r>
    </w:p>
  </w:footnote>
  <w:footnote w:id="203">
    <w:p w14:paraId="1CDD5FAA" w14:textId="77777777" w:rsidR="001C7F57" w:rsidRDefault="001C7F57">
      <w:pPr>
        <w:pStyle w:val="Notedebasdepage"/>
      </w:pPr>
      <w:r>
        <w:rPr>
          <w:rStyle w:val="Appelnotedebasdep"/>
        </w:rPr>
        <w:footnoteRef/>
      </w:r>
      <w:r>
        <w:t xml:space="preserve"> </w:t>
      </w:r>
      <w:r>
        <w:tab/>
      </w:r>
      <w:r w:rsidRPr="00D44ECD">
        <w:rPr>
          <w:lang w:eastAsia="fr-FR" w:bidi="fr-FR"/>
        </w:rPr>
        <w:t xml:space="preserve">Entre fin septembre et début décembre. Cette cérémonie a lieu une fois l’an mais pas chaque année de suite pour chaque </w:t>
      </w:r>
      <w:r w:rsidRPr="00FF62B2">
        <w:rPr>
          <w:i/>
          <w:iCs/>
        </w:rPr>
        <w:t>rurungan</w:t>
      </w:r>
      <w:r w:rsidRPr="00D44ECD">
        <w:t>.</w:t>
      </w:r>
      <w:r w:rsidRPr="00D44ECD">
        <w:rPr>
          <w:lang w:eastAsia="fr-FR" w:bidi="fr-FR"/>
        </w:rPr>
        <w:t xml:space="preserve"> Seules d’abondantes récoltes des variétés gluantes permettent de r</w:t>
      </w:r>
      <w:r w:rsidRPr="00D44ECD">
        <w:rPr>
          <w:lang w:eastAsia="fr-FR" w:bidi="fr-FR"/>
        </w:rPr>
        <w:t>é</w:t>
      </w:r>
      <w:r w:rsidRPr="00D44ECD">
        <w:rPr>
          <w:lang w:eastAsia="fr-FR" w:bidi="fr-FR"/>
        </w:rPr>
        <w:t>unir la quantité nécessaire de riz.</w:t>
      </w:r>
    </w:p>
  </w:footnote>
  <w:footnote w:id="204">
    <w:p w14:paraId="73ABAECF" w14:textId="77777777" w:rsidR="001C7F57" w:rsidRDefault="001C7F57">
      <w:pPr>
        <w:pStyle w:val="Notedebasdepage"/>
      </w:pPr>
      <w:r>
        <w:rPr>
          <w:rStyle w:val="Appelnotedebasdep"/>
        </w:rPr>
        <w:footnoteRef/>
      </w:r>
      <w:r>
        <w:t xml:space="preserve"> </w:t>
      </w:r>
      <w:r>
        <w:tab/>
      </w:r>
      <w:r w:rsidRPr="00D44ECD">
        <w:rPr>
          <w:lang w:eastAsia="fr-FR" w:bidi="fr-FR"/>
        </w:rPr>
        <w:t xml:space="preserve">Le </w:t>
      </w:r>
      <w:r>
        <w:rPr>
          <w:i/>
        </w:rPr>
        <w:t xml:space="preserve">tambiläw </w:t>
      </w:r>
      <w:r w:rsidRPr="00D44ECD">
        <w:rPr>
          <w:lang w:eastAsia="fr-FR" w:bidi="fr-FR"/>
        </w:rPr>
        <w:t xml:space="preserve">s’adresse plus particulièrement aux esprits de la forêt quand un ou plusieurs champs ont été, ou vont être, défrichés en forêt primaire </w:t>
      </w:r>
      <w:r w:rsidRPr="00D44ECD">
        <w:t>(</w:t>
      </w:r>
      <w:r>
        <w:rPr>
          <w:i/>
          <w:iCs/>
        </w:rPr>
        <w:t>g</w:t>
      </w:r>
      <w:r>
        <w:rPr>
          <w:i/>
          <w:iCs/>
        </w:rPr>
        <w:t>ä</w:t>
      </w:r>
      <w:r>
        <w:rPr>
          <w:i/>
          <w:iCs/>
        </w:rPr>
        <w:t>baq</w:t>
      </w:r>
      <w:r w:rsidRPr="00D44ECD">
        <w:t>).</w:t>
      </w:r>
    </w:p>
  </w:footnote>
  <w:footnote w:id="205">
    <w:p w14:paraId="1C5E21EE" w14:textId="77777777" w:rsidR="001C7F57" w:rsidRDefault="001C7F57">
      <w:pPr>
        <w:pStyle w:val="Notedebasdepage"/>
      </w:pPr>
      <w:r>
        <w:rPr>
          <w:rStyle w:val="Appelnotedebasdep"/>
        </w:rPr>
        <w:footnoteRef/>
      </w:r>
      <w:r>
        <w:t xml:space="preserve"> </w:t>
      </w:r>
      <w:r>
        <w:tab/>
      </w:r>
      <w:r w:rsidRPr="00D44ECD">
        <w:rPr>
          <w:lang w:eastAsia="fr-FR" w:bidi="fr-FR"/>
        </w:rPr>
        <w:t>Nous reproduisons bien entendu le point de vue de la gastr</w:t>
      </w:r>
      <w:r w:rsidRPr="00D44ECD">
        <w:rPr>
          <w:lang w:eastAsia="fr-FR" w:bidi="fr-FR"/>
        </w:rPr>
        <w:t>o</w:t>
      </w:r>
      <w:r w:rsidRPr="00D44ECD">
        <w:rPr>
          <w:lang w:eastAsia="fr-FR" w:bidi="fr-FR"/>
        </w:rPr>
        <w:t>nomie locale.</w:t>
      </w:r>
    </w:p>
  </w:footnote>
  <w:footnote w:id="206">
    <w:p w14:paraId="62485C22" w14:textId="77777777" w:rsidR="001C7F57" w:rsidRDefault="001C7F57">
      <w:pPr>
        <w:pStyle w:val="Notedebasdepage"/>
      </w:pPr>
      <w:r>
        <w:rPr>
          <w:rStyle w:val="Appelnotedebasdep"/>
        </w:rPr>
        <w:footnoteRef/>
      </w:r>
      <w:r>
        <w:t xml:space="preserve"> </w:t>
      </w:r>
      <w:r>
        <w:tab/>
      </w:r>
      <w:r w:rsidRPr="00D44ECD">
        <w:rPr>
          <w:lang w:eastAsia="fr-FR" w:bidi="fr-FR"/>
        </w:rPr>
        <w:t>Par exemple, dons de noix de coco.</w:t>
      </w:r>
    </w:p>
  </w:footnote>
  <w:footnote w:id="207">
    <w:p w14:paraId="0D0378CB" w14:textId="77777777" w:rsidR="001C7F57" w:rsidRDefault="001C7F57">
      <w:pPr>
        <w:pStyle w:val="Notedebasdepage"/>
      </w:pPr>
      <w:r>
        <w:rPr>
          <w:rStyle w:val="Appelnotedebasdep"/>
        </w:rPr>
        <w:footnoteRef/>
      </w:r>
      <w:r>
        <w:t xml:space="preserve"> </w:t>
      </w:r>
      <w:r>
        <w:tab/>
      </w:r>
      <w:r w:rsidRPr="00D44ECD">
        <w:rPr>
          <w:lang w:eastAsia="fr-FR" w:bidi="fr-FR"/>
        </w:rPr>
        <w:t>Le schéma de parenté p. 191 représente l’ensemble des participants à la c</w:t>
      </w:r>
      <w:r w:rsidRPr="00D44ECD">
        <w:rPr>
          <w:lang w:eastAsia="fr-FR" w:bidi="fr-FR"/>
        </w:rPr>
        <w:t>é</w:t>
      </w:r>
      <w:r w:rsidRPr="00D44ECD">
        <w:rPr>
          <w:lang w:eastAsia="fr-FR" w:bidi="fr-FR"/>
        </w:rPr>
        <w:t>rémonie sauf Sarbanu (célibataire, fils de M</w:t>
      </w:r>
      <w:r>
        <w:rPr>
          <w:lang w:eastAsia="fr-FR" w:bidi="fr-FR"/>
        </w:rPr>
        <w:t>e</w:t>
      </w:r>
      <w:r w:rsidRPr="00D44ECD">
        <w:rPr>
          <w:lang w:eastAsia="fr-FR" w:bidi="fr-FR"/>
        </w:rPr>
        <w:t>d</w:t>
      </w:r>
      <w:r>
        <w:rPr>
          <w:lang w:eastAsia="fr-FR" w:bidi="fr-FR"/>
        </w:rPr>
        <w:t>y</w:t>
      </w:r>
      <w:r w:rsidRPr="00D44ECD">
        <w:rPr>
          <w:lang w:eastAsia="fr-FR" w:bidi="fr-FR"/>
        </w:rPr>
        <w:t xml:space="preserve">atu), non indiqué sur le schéma et Mugi qui, à cette date ne faisait pas encore partie du </w:t>
      </w:r>
      <w:r w:rsidRPr="00034D84">
        <w:rPr>
          <w:i/>
          <w:iCs/>
        </w:rPr>
        <w:t>rurungan</w:t>
      </w:r>
      <w:r w:rsidRPr="00D44ECD">
        <w:t>.</w:t>
      </w:r>
    </w:p>
  </w:footnote>
  <w:footnote w:id="208">
    <w:p w14:paraId="593DC190" w14:textId="77777777" w:rsidR="001C7F57" w:rsidRDefault="001C7F57">
      <w:pPr>
        <w:pStyle w:val="Notedebasdepage"/>
      </w:pPr>
      <w:r>
        <w:rPr>
          <w:rStyle w:val="Appelnotedebasdep"/>
        </w:rPr>
        <w:footnoteRef/>
      </w:r>
      <w:r>
        <w:t xml:space="preserve"> </w:t>
      </w:r>
      <w:r>
        <w:tab/>
      </w:r>
      <w:r w:rsidRPr="00D44ECD">
        <w:rPr>
          <w:lang w:eastAsia="fr-FR" w:bidi="fr-FR"/>
        </w:rPr>
        <w:t>Il s’agit de familles conjugales excepté Sarbanu (adulte célibataire) et M</w:t>
      </w:r>
      <w:r>
        <w:rPr>
          <w:lang w:eastAsia="fr-FR" w:bidi="fr-FR"/>
        </w:rPr>
        <w:t>e</w:t>
      </w:r>
      <w:r w:rsidRPr="00D44ECD">
        <w:rPr>
          <w:lang w:eastAsia="fr-FR" w:bidi="fr-FR"/>
        </w:rPr>
        <w:t>d</w:t>
      </w:r>
      <w:r>
        <w:rPr>
          <w:lang w:eastAsia="fr-FR" w:bidi="fr-FR"/>
        </w:rPr>
        <w:t>y</w:t>
      </w:r>
      <w:r w:rsidRPr="00D44ECD">
        <w:rPr>
          <w:lang w:eastAsia="fr-FR" w:bidi="fr-FR"/>
        </w:rPr>
        <w:t>atu (vieillard, veuf).</w:t>
      </w:r>
    </w:p>
  </w:footnote>
  <w:footnote w:id="209">
    <w:p w14:paraId="31378588" w14:textId="77777777" w:rsidR="001C7F57" w:rsidRDefault="001C7F57">
      <w:pPr>
        <w:pStyle w:val="Notedebasdepage"/>
      </w:pPr>
      <w:r>
        <w:rPr>
          <w:rStyle w:val="Appelnotedebasdep"/>
        </w:rPr>
        <w:footnoteRef/>
      </w:r>
      <w:r>
        <w:t xml:space="preserve"> </w:t>
      </w:r>
      <w:r>
        <w:tab/>
      </w:r>
      <w:r w:rsidRPr="00D44ECD">
        <w:rPr>
          <w:lang w:eastAsia="fr-FR" w:bidi="fr-FR"/>
        </w:rPr>
        <w:t>Il y a une contribution par maisonnée, la contribution valant pour tous les membres de cette maisonnée.</w:t>
      </w:r>
    </w:p>
  </w:footnote>
  <w:footnote w:id="210">
    <w:p w14:paraId="3A0A928A" w14:textId="77777777" w:rsidR="001C7F57" w:rsidRDefault="001C7F57">
      <w:pPr>
        <w:pStyle w:val="Notedebasdepage"/>
      </w:pPr>
      <w:r>
        <w:rPr>
          <w:rStyle w:val="Appelnotedebasdep"/>
        </w:rPr>
        <w:footnoteRef/>
      </w:r>
      <w:r>
        <w:t xml:space="preserve"> </w:t>
      </w:r>
      <w:r>
        <w:tab/>
      </w:r>
      <w:r w:rsidRPr="00D44ECD">
        <w:rPr>
          <w:lang w:eastAsia="fr-FR" w:bidi="fr-FR"/>
        </w:rPr>
        <w:t>Il est très significatif de constater que Lambung n’est pas un spécialiste r</w:t>
      </w:r>
      <w:r w:rsidRPr="00D44ECD">
        <w:rPr>
          <w:lang w:eastAsia="fr-FR" w:bidi="fr-FR"/>
        </w:rPr>
        <w:t>i</w:t>
      </w:r>
      <w:r w:rsidRPr="00D44ECD">
        <w:rPr>
          <w:lang w:eastAsia="fr-FR" w:bidi="fr-FR"/>
        </w:rPr>
        <w:t>tuel (chaman). Si on avait voulu faire appel à un tel spéciali</w:t>
      </w:r>
      <w:r w:rsidRPr="00D44ECD">
        <w:rPr>
          <w:lang w:eastAsia="fr-FR" w:bidi="fr-FR"/>
        </w:rPr>
        <w:t>s</w:t>
      </w:r>
      <w:r w:rsidRPr="00D44ECD">
        <w:rPr>
          <w:lang w:eastAsia="fr-FR" w:bidi="fr-FR"/>
        </w:rPr>
        <w:t>te on aurait mandé Usu</w:t>
      </w:r>
      <w:r>
        <w:rPr>
          <w:lang w:eastAsia="fr-FR" w:bidi="fr-FR"/>
        </w:rPr>
        <w:t>y</w:t>
      </w:r>
      <w:r w:rsidRPr="00D44ECD">
        <w:rPr>
          <w:lang w:eastAsia="fr-FR" w:bidi="fr-FR"/>
        </w:rPr>
        <w:t>, chaman d’un groupe voisin, comme d’ailleurs ce fut le cas un mois plus tard à l’occasion de la boisson de bière-de-riz. Lambung est donc bien qualifié comme représentant de son groupe et non comme spécialiste r</w:t>
      </w:r>
      <w:r w:rsidRPr="00D44ECD">
        <w:rPr>
          <w:lang w:eastAsia="fr-FR" w:bidi="fr-FR"/>
        </w:rPr>
        <w:t>i</w:t>
      </w:r>
      <w:r w:rsidRPr="00D44ECD">
        <w:rPr>
          <w:lang w:eastAsia="fr-FR" w:bidi="fr-FR"/>
        </w:rPr>
        <w:t>tuel.</w:t>
      </w:r>
    </w:p>
  </w:footnote>
  <w:footnote w:id="211">
    <w:p w14:paraId="42A493B2" w14:textId="77777777" w:rsidR="001C7F57" w:rsidRDefault="001C7F57">
      <w:pPr>
        <w:pStyle w:val="Notedebasdepage"/>
      </w:pPr>
      <w:r>
        <w:rPr>
          <w:rStyle w:val="Appelnotedebasdep"/>
        </w:rPr>
        <w:footnoteRef/>
      </w:r>
      <w:r>
        <w:t xml:space="preserve"> </w:t>
      </w:r>
      <w:r>
        <w:tab/>
      </w:r>
      <w:r w:rsidRPr="00D44ECD">
        <w:rPr>
          <w:lang w:eastAsia="fr-FR" w:bidi="fr-FR"/>
        </w:rPr>
        <w:t>Ce qui implique une conversion des unités « marmites » en unités « paquets » et des unités « paniers » en unités « entrenoeuds ».</w:t>
      </w:r>
    </w:p>
  </w:footnote>
  <w:footnote w:id="212">
    <w:p w14:paraId="3EC2EC28" w14:textId="77777777" w:rsidR="001C7F57" w:rsidRDefault="001C7F57">
      <w:pPr>
        <w:pStyle w:val="Notedebasdepage"/>
      </w:pPr>
      <w:r>
        <w:rPr>
          <w:rStyle w:val="Appelnotedebasdep"/>
        </w:rPr>
        <w:footnoteRef/>
      </w:r>
      <w:r>
        <w:t xml:space="preserve"> </w:t>
      </w:r>
      <w:r>
        <w:tab/>
      </w:r>
      <w:r w:rsidRPr="00D44ECD">
        <w:rPr>
          <w:lang w:eastAsia="fr-FR" w:bidi="fr-FR"/>
        </w:rPr>
        <w:t>Comme avoir participé à la moisson, au décorticage, etc. ou avoir donné des noix de coco, avoir prêté un gong, etc.</w:t>
      </w:r>
    </w:p>
  </w:footnote>
  <w:footnote w:id="213">
    <w:p w14:paraId="56EA81DD" w14:textId="77777777" w:rsidR="001C7F57" w:rsidRDefault="001C7F57">
      <w:pPr>
        <w:pStyle w:val="Notedebasdepage"/>
      </w:pPr>
      <w:r>
        <w:rPr>
          <w:rStyle w:val="Appelnotedebasdep"/>
        </w:rPr>
        <w:footnoteRef/>
      </w:r>
      <w:r>
        <w:t xml:space="preserve"> </w:t>
      </w:r>
      <w:r>
        <w:tab/>
      </w:r>
      <w:r w:rsidRPr="00D44ECD">
        <w:rPr>
          <w:lang w:eastAsia="fr-FR" w:bidi="fr-FR"/>
        </w:rPr>
        <w:t xml:space="preserve">S’applique surtout aux membres non contributeurs du </w:t>
      </w:r>
      <w:r w:rsidRPr="00D44ECD">
        <w:t>ruru</w:t>
      </w:r>
      <w:r w:rsidRPr="00D44ECD">
        <w:t>n</w:t>
      </w:r>
      <w:r w:rsidRPr="00D44ECD">
        <w:t>gan</w:t>
      </w:r>
      <w:r w:rsidRPr="00D44ECD">
        <w:rPr>
          <w:lang w:eastAsia="fr-FR" w:bidi="fr-FR"/>
        </w:rPr>
        <w:t> : M</w:t>
      </w:r>
      <w:r>
        <w:rPr>
          <w:lang w:eastAsia="fr-FR" w:bidi="fr-FR"/>
        </w:rPr>
        <w:t>e</w:t>
      </w:r>
      <w:r w:rsidRPr="00D44ECD">
        <w:rPr>
          <w:lang w:eastAsia="fr-FR" w:bidi="fr-FR"/>
        </w:rPr>
        <w:t>d</w:t>
      </w:r>
      <w:r>
        <w:rPr>
          <w:lang w:eastAsia="fr-FR" w:bidi="fr-FR"/>
        </w:rPr>
        <w:t>y</w:t>
      </w:r>
      <w:r w:rsidRPr="00D44ECD">
        <w:rPr>
          <w:lang w:eastAsia="fr-FR" w:bidi="fr-FR"/>
        </w:rPr>
        <w:t>atu reçoit 3 (il est seul) Mangkinas et Lansinu 11 et 10 (ils ont une famille).</w:t>
      </w:r>
    </w:p>
  </w:footnote>
  <w:footnote w:id="214">
    <w:p w14:paraId="7D84D220" w14:textId="77777777" w:rsidR="001C7F57" w:rsidRDefault="001C7F57">
      <w:pPr>
        <w:pStyle w:val="Notedebasdepage"/>
      </w:pPr>
      <w:r>
        <w:rPr>
          <w:rStyle w:val="Appelnotedebasdep"/>
        </w:rPr>
        <w:footnoteRef/>
      </w:r>
      <w:r>
        <w:t xml:space="preserve"> </w:t>
      </w:r>
      <w:r>
        <w:tab/>
      </w:r>
      <w:r w:rsidRPr="00D44ECD">
        <w:rPr>
          <w:lang w:eastAsia="fr-FR" w:bidi="fr-FR"/>
        </w:rPr>
        <w:t>C’est le cas des représentants de Banglas que nous discutons plus bas.</w:t>
      </w:r>
    </w:p>
  </w:footnote>
  <w:footnote w:id="215">
    <w:p w14:paraId="6B7E0378" w14:textId="77777777" w:rsidR="001C7F57" w:rsidRDefault="001C7F57">
      <w:pPr>
        <w:pStyle w:val="Notedebasdepage"/>
      </w:pPr>
      <w:r>
        <w:rPr>
          <w:rStyle w:val="Appelnotedebasdep"/>
        </w:rPr>
        <w:footnoteRef/>
      </w:r>
      <w:r>
        <w:t xml:space="preserve"> </w:t>
      </w:r>
      <w:r>
        <w:tab/>
      </w:r>
      <w:r w:rsidRPr="00D44ECD">
        <w:rPr>
          <w:lang w:eastAsia="fr-FR" w:bidi="fr-FR"/>
        </w:rPr>
        <w:t>M</w:t>
      </w:r>
      <w:r>
        <w:rPr>
          <w:lang w:eastAsia="fr-FR" w:bidi="fr-FR"/>
        </w:rPr>
        <w:t>e</w:t>
      </w:r>
      <w:r w:rsidRPr="00D44ECD">
        <w:rPr>
          <w:lang w:eastAsia="fr-FR" w:bidi="fr-FR"/>
        </w:rPr>
        <w:t>lana</w:t>
      </w:r>
      <w:r>
        <w:rPr>
          <w:lang w:eastAsia="fr-FR" w:bidi="fr-FR"/>
        </w:rPr>
        <w:t>y</w:t>
      </w:r>
      <w:r w:rsidRPr="00D44ECD">
        <w:rPr>
          <w:lang w:eastAsia="fr-FR" w:bidi="fr-FR"/>
        </w:rPr>
        <w:t>, de Banglas, reçut 21 entrenoeuds à la fois pour sa contribution matérielle (a fourni les bambous) et pour son appartena</w:t>
      </w:r>
      <w:r w:rsidRPr="00D44ECD">
        <w:rPr>
          <w:lang w:eastAsia="fr-FR" w:bidi="fr-FR"/>
        </w:rPr>
        <w:t>n</w:t>
      </w:r>
      <w:r w:rsidRPr="00D44ECD">
        <w:rPr>
          <w:lang w:eastAsia="fr-FR" w:bidi="fr-FR"/>
        </w:rPr>
        <w:t>ce au hameau le plus proche géographiquement et socialement (Ba</w:t>
      </w:r>
      <w:r w:rsidRPr="00D44ECD">
        <w:rPr>
          <w:lang w:eastAsia="fr-FR" w:bidi="fr-FR"/>
        </w:rPr>
        <w:t>n</w:t>
      </w:r>
      <w:r w:rsidRPr="00D44ECD">
        <w:rPr>
          <w:lang w:eastAsia="fr-FR" w:bidi="fr-FR"/>
        </w:rPr>
        <w:t>glas).</w:t>
      </w:r>
    </w:p>
  </w:footnote>
  <w:footnote w:id="216">
    <w:p w14:paraId="5C57F785" w14:textId="77777777" w:rsidR="001C7F57" w:rsidRDefault="001C7F57">
      <w:pPr>
        <w:pStyle w:val="Notedebasdepage"/>
      </w:pPr>
      <w:r>
        <w:rPr>
          <w:rStyle w:val="Appelnotedebasdep"/>
        </w:rPr>
        <w:footnoteRef/>
      </w:r>
      <w:r>
        <w:t xml:space="preserve"> </w:t>
      </w:r>
      <w:r>
        <w:tab/>
      </w:r>
      <w:r w:rsidRPr="00D44ECD">
        <w:rPr>
          <w:lang w:eastAsia="fr-FR" w:bidi="fr-FR"/>
        </w:rPr>
        <w:t>Le cas de Ping</w:t>
      </w:r>
      <w:r>
        <w:rPr>
          <w:lang w:eastAsia="fr-FR" w:bidi="fr-FR"/>
        </w:rPr>
        <w:t>e</w:t>
      </w:r>
      <w:r w:rsidRPr="00D44ECD">
        <w:rPr>
          <w:lang w:eastAsia="fr-FR" w:bidi="fr-FR"/>
        </w:rPr>
        <w:t>t qui ne reçoit que 3 et celui de Pwak que 5 sont trompeurs. La part de Ping</w:t>
      </w:r>
      <w:r>
        <w:rPr>
          <w:lang w:eastAsia="fr-FR" w:bidi="fr-FR"/>
        </w:rPr>
        <w:t>e</w:t>
      </w:r>
      <w:r w:rsidRPr="00D44ECD">
        <w:rPr>
          <w:lang w:eastAsia="fr-FR" w:bidi="fr-FR"/>
        </w:rPr>
        <w:t>t est en fait de 15 mais elle ne peut en e</w:t>
      </w:r>
      <w:r w:rsidRPr="00D44ECD">
        <w:rPr>
          <w:lang w:eastAsia="fr-FR" w:bidi="fr-FR"/>
        </w:rPr>
        <w:t>m</w:t>
      </w:r>
      <w:r w:rsidRPr="00D44ECD">
        <w:rPr>
          <w:lang w:eastAsia="fr-FR" w:bidi="fr-FR"/>
        </w:rPr>
        <w:t>porter que 3, étant chargée par ailleurs d’un enfant. Quant à Pwak, absent, on lui met 5 entr</w:t>
      </w:r>
      <w:r w:rsidRPr="00D44ECD">
        <w:rPr>
          <w:lang w:eastAsia="fr-FR" w:bidi="fr-FR"/>
        </w:rPr>
        <w:t>e</w:t>
      </w:r>
      <w:r w:rsidRPr="00D44ECD">
        <w:rPr>
          <w:lang w:eastAsia="fr-FR" w:bidi="fr-FR"/>
        </w:rPr>
        <w:t>noeuds de côté parce qu’il a prêté son gong mais c’est le seul absent de toute la série.</w:t>
      </w:r>
    </w:p>
  </w:footnote>
  <w:footnote w:id="217">
    <w:p w14:paraId="35BF9CEF" w14:textId="77777777" w:rsidR="001C7F57" w:rsidRDefault="001C7F57">
      <w:pPr>
        <w:pStyle w:val="Notedebasdepage"/>
      </w:pPr>
      <w:r>
        <w:rPr>
          <w:rStyle w:val="Appelnotedebasdep"/>
        </w:rPr>
        <w:footnoteRef/>
      </w:r>
      <w:r>
        <w:t xml:space="preserve"> </w:t>
      </w:r>
      <w:r>
        <w:tab/>
      </w:r>
      <w:r w:rsidRPr="00D44ECD">
        <w:rPr>
          <w:lang w:eastAsia="fr-FR" w:bidi="fr-FR"/>
        </w:rPr>
        <w:t>On pourrait penser, bien sûr, à l’opposition structurale qui a lieu dans un système segmentaire, mais le cas qui nous occupe prése</w:t>
      </w:r>
      <w:r w:rsidRPr="00D44ECD">
        <w:rPr>
          <w:lang w:eastAsia="fr-FR" w:bidi="fr-FR"/>
        </w:rPr>
        <w:t>n</w:t>
      </w:r>
      <w:r w:rsidRPr="00D44ECD">
        <w:rPr>
          <w:lang w:eastAsia="fr-FR" w:bidi="fr-FR"/>
        </w:rPr>
        <w:t>te une différence fondamentale : il ne s’oppose pas à une unité de même niveau, mais, à la l</w:t>
      </w:r>
      <w:r w:rsidRPr="00D44ECD">
        <w:rPr>
          <w:lang w:eastAsia="fr-FR" w:bidi="fr-FR"/>
        </w:rPr>
        <w:t>i</w:t>
      </w:r>
      <w:r w:rsidRPr="00D44ECD">
        <w:rPr>
          <w:lang w:eastAsia="fr-FR" w:bidi="fr-FR"/>
        </w:rPr>
        <w:t>mite, à toutes les unités de tous les niveaux.</w:t>
      </w:r>
    </w:p>
  </w:footnote>
  <w:footnote w:id="218">
    <w:p w14:paraId="12F43AB8" w14:textId="77777777" w:rsidR="001C7F57" w:rsidRDefault="001C7F57">
      <w:pPr>
        <w:pStyle w:val="Notedebasdepage"/>
      </w:pPr>
      <w:r>
        <w:rPr>
          <w:rStyle w:val="Appelnotedebasdep"/>
        </w:rPr>
        <w:footnoteRef/>
      </w:r>
      <w:r>
        <w:t xml:space="preserve"> </w:t>
      </w:r>
      <w:r>
        <w:tab/>
      </w:r>
      <w:r w:rsidRPr="00D44ECD">
        <w:rPr>
          <w:lang w:eastAsia="fr-FR" w:bidi="fr-FR"/>
        </w:rPr>
        <w:t xml:space="preserve">Nous laissons de côté le cas marginal des familles conjugales isolées qui relèvent de la constitution des </w:t>
      </w:r>
      <w:r w:rsidRPr="00D44ECD">
        <w:t>b</w:t>
      </w:r>
      <w:r>
        <w:t>a</w:t>
      </w:r>
      <w:r w:rsidRPr="00D44ECD">
        <w:t>nwa</w:t>
      </w:r>
      <w:r w:rsidRPr="00D44ECD">
        <w:rPr>
          <w:lang w:eastAsia="fr-FR" w:bidi="fr-FR"/>
        </w:rPr>
        <w:t xml:space="preserve"> plutôt que du </w:t>
      </w:r>
      <w:r w:rsidRPr="00D95AA2">
        <w:rPr>
          <w:i/>
          <w:iCs/>
        </w:rPr>
        <w:t>ruru</w:t>
      </w:r>
      <w:r w:rsidRPr="00D95AA2">
        <w:rPr>
          <w:i/>
          <w:iCs/>
        </w:rPr>
        <w:t>n</w:t>
      </w:r>
      <w:r w:rsidRPr="00D95AA2">
        <w:rPr>
          <w:i/>
          <w:iCs/>
        </w:rPr>
        <w:t>gan</w:t>
      </w:r>
      <w:r w:rsidRPr="00D44ECD">
        <w:t>.</w:t>
      </w:r>
    </w:p>
  </w:footnote>
  <w:footnote w:id="219">
    <w:p w14:paraId="3E7D59AB" w14:textId="77777777" w:rsidR="001C7F57" w:rsidRDefault="001C7F57">
      <w:pPr>
        <w:pStyle w:val="Notedebasdepage"/>
      </w:pPr>
      <w:r>
        <w:rPr>
          <w:rStyle w:val="Appelnotedebasdep"/>
        </w:rPr>
        <w:footnoteRef/>
      </w:r>
      <w:r>
        <w:t xml:space="preserve"> </w:t>
      </w:r>
      <w:r>
        <w:tab/>
      </w:r>
      <w:r w:rsidRPr="00D44ECD">
        <w:t>Cf.</w:t>
      </w:r>
      <w:r w:rsidRPr="00D44ECD">
        <w:rPr>
          <w:lang w:eastAsia="fr-FR" w:bidi="fr-FR"/>
        </w:rPr>
        <w:t xml:space="preserve"> p. 71, note 1.</w:t>
      </w:r>
    </w:p>
  </w:footnote>
  <w:footnote w:id="220">
    <w:p w14:paraId="69E5D121" w14:textId="77777777" w:rsidR="001C7F57" w:rsidRDefault="001C7F57">
      <w:pPr>
        <w:pStyle w:val="Notedebasdepage"/>
      </w:pPr>
      <w:r>
        <w:rPr>
          <w:rStyle w:val="Appelnotedebasdep"/>
        </w:rPr>
        <w:footnoteRef/>
      </w:r>
      <w:r>
        <w:t xml:space="preserve"> </w:t>
      </w:r>
      <w:r>
        <w:tab/>
      </w:r>
      <w:r w:rsidRPr="00D44ECD">
        <w:rPr>
          <w:lang w:eastAsia="fr-FR" w:bidi="fr-FR"/>
        </w:rPr>
        <w:t xml:space="preserve">Le leader, en tant qu’allié, est alors </w:t>
      </w:r>
      <w:r>
        <w:rPr>
          <w:i/>
          <w:iCs/>
        </w:rPr>
        <w:t>mäbasag mämägbäg</w:t>
      </w:r>
      <w:r w:rsidRPr="00D44ECD">
        <w:t xml:space="preserve"> =</w:t>
      </w:r>
      <w:r w:rsidRPr="00D44ECD">
        <w:rPr>
          <w:lang w:eastAsia="fr-FR" w:bidi="fr-FR"/>
        </w:rPr>
        <w:t xml:space="preserve"> « en mesure de porter fortement accusation » du fait de son pouvoir de r</w:t>
      </w:r>
      <w:r w:rsidRPr="00D44ECD">
        <w:rPr>
          <w:lang w:eastAsia="fr-FR" w:bidi="fr-FR"/>
        </w:rPr>
        <w:t>é</w:t>
      </w:r>
      <w:r w:rsidRPr="00D44ECD">
        <w:rPr>
          <w:lang w:eastAsia="fr-FR" w:bidi="fr-FR"/>
        </w:rPr>
        <w:t xml:space="preserve">pudiation. Les membres de son groupe « ne peuvent plus s’en aller » </w:t>
      </w:r>
      <w:r w:rsidRPr="00D44ECD">
        <w:t>(</w:t>
      </w:r>
      <w:r>
        <w:rPr>
          <w:i/>
          <w:iCs/>
        </w:rPr>
        <w:t>diki kä</w:t>
      </w:r>
      <w:r w:rsidRPr="0007277C">
        <w:rPr>
          <w:i/>
          <w:iCs/>
        </w:rPr>
        <w:t>wgad d</w:t>
      </w:r>
      <w:r>
        <w:rPr>
          <w:i/>
          <w:iCs/>
        </w:rPr>
        <w:t>jä</w:t>
      </w:r>
      <w:r w:rsidRPr="00D44ECD">
        <w:t>).</w:t>
      </w:r>
    </w:p>
  </w:footnote>
  <w:footnote w:id="221">
    <w:p w14:paraId="3094E14A" w14:textId="77777777" w:rsidR="001C7F57" w:rsidRDefault="001C7F57">
      <w:pPr>
        <w:pStyle w:val="Notedebasdepage"/>
      </w:pPr>
      <w:r>
        <w:rPr>
          <w:rStyle w:val="Appelnotedebasdep"/>
        </w:rPr>
        <w:footnoteRef/>
      </w:r>
      <w:r>
        <w:t xml:space="preserve"> </w:t>
      </w:r>
      <w:r>
        <w:tab/>
      </w:r>
      <w:r w:rsidRPr="00D44ECD">
        <w:rPr>
          <w:lang w:eastAsia="fr-FR" w:bidi="fr-FR"/>
        </w:rPr>
        <w:t xml:space="preserve">On peut éventuellement parler de spécialisation relative : certains sont </w:t>
      </w:r>
      <w:r w:rsidRPr="00D44ECD">
        <w:t>mei</w:t>
      </w:r>
      <w:r w:rsidRPr="00D44ECD">
        <w:t>l</w:t>
      </w:r>
      <w:r w:rsidRPr="00D44ECD">
        <w:t>leurs</w:t>
      </w:r>
      <w:r w:rsidRPr="00D44ECD">
        <w:rPr>
          <w:lang w:eastAsia="fr-FR" w:bidi="fr-FR"/>
        </w:rPr>
        <w:t xml:space="preserve"> forgerons ou chasseurs, certaines femmes sont </w:t>
      </w:r>
      <w:r w:rsidRPr="00D44ECD">
        <w:t>meilleurs</w:t>
      </w:r>
      <w:r w:rsidRPr="00D44ECD">
        <w:rPr>
          <w:lang w:eastAsia="fr-FR" w:bidi="fr-FR"/>
        </w:rPr>
        <w:t xml:space="preserve"> vannières. Les tâches vraiment spécialisées, comme la fabr</w:t>
      </w:r>
      <w:r w:rsidRPr="00D44ECD">
        <w:rPr>
          <w:lang w:eastAsia="fr-FR" w:bidi="fr-FR"/>
        </w:rPr>
        <w:t>i</w:t>
      </w:r>
      <w:r w:rsidRPr="00D44ECD">
        <w:rPr>
          <w:lang w:eastAsia="fr-FR" w:bidi="fr-FR"/>
        </w:rPr>
        <w:t>cation de nattes en rotin (</w:t>
      </w:r>
      <w:r>
        <w:rPr>
          <w:i/>
        </w:rPr>
        <w:t>bidäj</w:t>
      </w:r>
      <w:r w:rsidRPr="00D44ECD">
        <w:rPr>
          <w:lang w:eastAsia="fr-FR" w:bidi="fr-FR"/>
        </w:rPr>
        <w:t>) sont économiquement tout à fait s</w:t>
      </w:r>
      <w:r w:rsidRPr="00D44ECD">
        <w:rPr>
          <w:lang w:eastAsia="fr-FR" w:bidi="fr-FR"/>
        </w:rPr>
        <w:t>e</w:t>
      </w:r>
      <w:r w:rsidRPr="00D44ECD">
        <w:rPr>
          <w:lang w:eastAsia="fr-FR" w:bidi="fr-FR"/>
        </w:rPr>
        <w:t>condaires.</w:t>
      </w:r>
    </w:p>
  </w:footnote>
  <w:footnote w:id="222">
    <w:p w14:paraId="5A93A8DA" w14:textId="77777777" w:rsidR="001C7F57" w:rsidRDefault="001C7F57">
      <w:pPr>
        <w:pStyle w:val="Notedebasdepage"/>
      </w:pPr>
      <w:r>
        <w:rPr>
          <w:rStyle w:val="Appelnotedebasdep"/>
        </w:rPr>
        <w:footnoteRef/>
      </w:r>
      <w:r>
        <w:t xml:space="preserve"> </w:t>
      </w:r>
      <w:r>
        <w:tab/>
      </w:r>
      <w:r w:rsidRPr="00D44ECD">
        <w:rPr>
          <w:lang w:eastAsia="fr-FR" w:bidi="fr-FR"/>
        </w:rPr>
        <w:t>L’inégalité du produit, d’une famille à l’autre, dans les rend</w:t>
      </w:r>
      <w:r w:rsidRPr="00D44ECD">
        <w:rPr>
          <w:lang w:eastAsia="fr-FR" w:bidi="fr-FR"/>
        </w:rPr>
        <w:t>e</w:t>
      </w:r>
      <w:r w:rsidRPr="00D44ECD">
        <w:rPr>
          <w:lang w:eastAsia="fr-FR" w:bidi="fr-FR"/>
        </w:rPr>
        <w:t>ments agricoles aussi bien que pour la chasse, résulte de conditions nature</w:t>
      </w:r>
      <w:r w:rsidRPr="00D44ECD">
        <w:rPr>
          <w:lang w:eastAsia="fr-FR" w:bidi="fr-FR"/>
        </w:rPr>
        <w:t>l</w:t>
      </w:r>
      <w:r w:rsidRPr="00D44ECD">
        <w:rPr>
          <w:lang w:eastAsia="fr-FR" w:bidi="fr-FR"/>
        </w:rPr>
        <w:t>les incontrôlables étant donné les techniques de production et d’acquisition. Le rapport de l’homme à son environnement est modifié par une réaction sociologique et non technologique.</w:t>
      </w:r>
    </w:p>
  </w:footnote>
  <w:footnote w:id="223">
    <w:p w14:paraId="6DC18C48" w14:textId="77777777" w:rsidR="001C7F57" w:rsidRDefault="001C7F57">
      <w:pPr>
        <w:pStyle w:val="Notedebasdepage"/>
      </w:pPr>
      <w:r>
        <w:rPr>
          <w:rStyle w:val="Appelnotedebasdep"/>
        </w:rPr>
        <w:footnoteRef/>
      </w:r>
      <w:r>
        <w:t xml:space="preserve"> </w:t>
      </w:r>
      <w:r>
        <w:tab/>
      </w:r>
      <w:r w:rsidRPr="00D44ECD">
        <w:rPr>
          <w:lang w:eastAsia="fr-FR" w:bidi="fr-FR"/>
        </w:rPr>
        <w:t xml:space="preserve">Sur la valeur alimentaire du gibier par opposition aux produits du champ, </w:t>
      </w:r>
      <w:r w:rsidRPr="00D44ECD">
        <w:t xml:space="preserve">cf. </w:t>
      </w:r>
      <w:r w:rsidRPr="00D44ECD">
        <w:rPr>
          <w:lang w:eastAsia="fr-FR" w:bidi="fr-FR"/>
        </w:rPr>
        <w:t xml:space="preserve">Macdonald, C. et N., 1974. Traditionnellement, une portion du sanglier (l’échine) était grillée sur un feu commun au cours de la nuit. </w:t>
      </w:r>
      <w:r>
        <w:rPr>
          <w:lang w:eastAsia="fr-FR" w:bidi="fr-FR"/>
        </w:rPr>
        <w:t>À</w:t>
      </w:r>
      <w:r w:rsidRPr="00D44ECD">
        <w:rPr>
          <w:lang w:eastAsia="fr-FR" w:bidi="fr-FR"/>
        </w:rPr>
        <w:t xml:space="preserve"> cette occ</w:t>
      </w:r>
      <w:r w:rsidRPr="00D44ECD">
        <w:rPr>
          <w:lang w:eastAsia="fr-FR" w:bidi="fr-FR"/>
        </w:rPr>
        <w:t>a</w:t>
      </w:r>
      <w:r w:rsidRPr="00D44ECD">
        <w:rPr>
          <w:lang w:eastAsia="fr-FR" w:bidi="fr-FR"/>
        </w:rPr>
        <w:t>sion on veillait et on chantait des épopées.</w:t>
      </w:r>
    </w:p>
  </w:footnote>
  <w:footnote w:id="224">
    <w:p w14:paraId="352FA53C" w14:textId="77777777" w:rsidR="001C7F57" w:rsidRDefault="001C7F57">
      <w:pPr>
        <w:pStyle w:val="Notedebasdepage"/>
      </w:pPr>
      <w:r>
        <w:rPr>
          <w:rStyle w:val="Appelnotedebasdep"/>
        </w:rPr>
        <w:footnoteRef/>
      </w:r>
      <w:r>
        <w:t xml:space="preserve"> </w:t>
      </w:r>
      <w:r>
        <w:tab/>
      </w:r>
      <w:r w:rsidRPr="00BE2292">
        <w:rPr>
          <w:lang w:eastAsia="fr-FR" w:bidi="fr-FR"/>
        </w:rPr>
        <w:t xml:space="preserve">Ces représentants et juges de droit coutumier portent alors le titre de </w:t>
      </w:r>
      <w:r w:rsidRPr="00462AFE">
        <w:rPr>
          <w:i/>
        </w:rPr>
        <w:t>pagib</w:t>
      </w:r>
      <w:r w:rsidRPr="00462AFE">
        <w:rPr>
          <w:i/>
        </w:rPr>
        <w:t>ä</w:t>
      </w:r>
      <w:r w:rsidRPr="00462AFE">
        <w:rPr>
          <w:i/>
        </w:rPr>
        <w:t>ten</w:t>
      </w:r>
      <w:r w:rsidRPr="00BE2292">
        <w:rPr>
          <w:lang w:eastAsia="fr-FR" w:bidi="fr-FR"/>
        </w:rPr>
        <w:t xml:space="preserve"> (et non </w:t>
      </w:r>
      <w:r w:rsidRPr="00462AFE">
        <w:rPr>
          <w:i/>
        </w:rPr>
        <w:t>pagibutan</w:t>
      </w:r>
      <w:r w:rsidRPr="00BE2292">
        <w:rPr>
          <w:lang w:eastAsia="fr-FR" w:bidi="fr-FR"/>
        </w:rPr>
        <w:t xml:space="preserve"> = « leader » du groupe local). La r</w:t>
      </w:r>
      <w:r w:rsidRPr="00BE2292">
        <w:rPr>
          <w:lang w:eastAsia="fr-FR" w:bidi="fr-FR"/>
        </w:rPr>
        <w:t>é</w:t>
      </w:r>
      <w:r w:rsidRPr="00BE2292">
        <w:rPr>
          <w:lang w:eastAsia="fr-FR" w:bidi="fr-FR"/>
        </w:rPr>
        <w:t xml:space="preserve">gion est appelée </w:t>
      </w:r>
      <w:r w:rsidRPr="00462AFE">
        <w:rPr>
          <w:i/>
        </w:rPr>
        <w:t>sängkälabuq</w:t>
      </w:r>
      <w:r>
        <w:t xml:space="preserve"> </w:t>
      </w:r>
      <w:r w:rsidRPr="00BE2292">
        <w:rPr>
          <w:lang w:eastAsia="fr-FR" w:bidi="fr-FR"/>
        </w:rPr>
        <w:t>= « un ensemble territorial »).</w:t>
      </w:r>
    </w:p>
  </w:footnote>
  <w:footnote w:id="225">
    <w:p w14:paraId="7FE2CB08" w14:textId="77777777" w:rsidR="001C7F57" w:rsidRDefault="001C7F57">
      <w:pPr>
        <w:pStyle w:val="Notedebasdepage"/>
      </w:pPr>
      <w:r>
        <w:rPr>
          <w:rStyle w:val="Appelnotedebasdep"/>
        </w:rPr>
        <w:footnoteRef/>
      </w:r>
      <w:r>
        <w:t xml:space="preserve"> </w:t>
      </w:r>
      <w:r>
        <w:tab/>
      </w:r>
      <w:r w:rsidRPr="00BE2292">
        <w:rPr>
          <w:lang w:eastAsia="fr-FR" w:bidi="fr-FR"/>
        </w:rPr>
        <w:t>L’exposé qui suit a été écrit avant l’introduction des « barangay » mais il reste encore valable en 1975, le cadre administr</w:t>
      </w:r>
      <w:r w:rsidRPr="00BE2292">
        <w:rPr>
          <w:lang w:eastAsia="fr-FR" w:bidi="fr-FR"/>
        </w:rPr>
        <w:t>a</w:t>
      </w:r>
      <w:r w:rsidRPr="00BE2292">
        <w:rPr>
          <w:lang w:eastAsia="fr-FR" w:bidi="fr-FR"/>
        </w:rPr>
        <w:t>tif nouveau ne s’étant pas encore imposé autrement que par la substitution du terme « barangay » à c</w:t>
      </w:r>
      <w:r w:rsidRPr="00BE2292">
        <w:rPr>
          <w:lang w:eastAsia="fr-FR" w:bidi="fr-FR"/>
        </w:rPr>
        <w:t>e</w:t>
      </w:r>
      <w:r w:rsidRPr="00BE2292">
        <w:rPr>
          <w:lang w:eastAsia="fr-FR" w:bidi="fr-FR"/>
        </w:rPr>
        <w:t>lui de « barrio »</w:t>
      </w:r>
      <w:r>
        <w:rPr>
          <w:lang w:eastAsia="fr-FR" w:bidi="fr-FR"/>
        </w:rPr>
        <w:t>,</w:t>
      </w:r>
      <w:r w:rsidRPr="00BE2292">
        <w:rPr>
          <w:lang w:eastAsia="fr-FR" w:bidi="fr-FR"/>
        </w:rPr>
        <w:t xml:space="preserve"> en tout cas pour la région qui nous concerne.</w:t>
      </w:r>
    </w:p>
  </w:footnote>
  <w:footnote w:id="226">
    <w:p w14:paraId="3A93E2C0" w14:textId="77777777" w:rsidR="001C7F57" w:rsidRDefault="001C7F57">
      <w:pPr>
        <w:pStyle w:val="Notedebasdepage"/>
      </w:pPr>
      <w:r>
        <w:rPr>
          <w:rStyle w:val="Appelnotedebasdep"/>
        </w:rPr>
        <w:footnoteRef/>
      </w:r>
      <w:r>
        <w:t xml:space="preserve"> </w:t>
      </w:r>
      <w:r>
        <w:tab/>
      </w:r>
      <w:r w:rsidRPr="00BE2292">
        <w:rPr>
          <w:lang w:eastAsia="fr-FR" w:bidi="fr-FR"/>
        </w:rPr>
        <w:t xml:space="preserve">Le titre de </w:t>
      </w:r>
      <w:r w:rsidRPr="007A7D4B">
        <w:rPr>
          <w:i/>
          <w:iCs/>
        </w:rPr>
        <w:t>panglima</w:t>
      </w:r>
      <w:r w:rsidRPr="00BE2292">
        <w:rPr>
          <w:lang w:eastAsia="fr-FR" w:bidi="fr-FR"/>
        </w:rPr>
        <w:t xml:space="preserve"> correspond à la fonction de « leader » </w:t>
      </w:r>
      <w:r w:rsidRPr="00BE2292">
        <w:t>(</w:t>
      </w:r>
      <w:r w:rsidRPr="007A7D4B">
        <w:rPr>
          <w:i/>
          <w:iCs/>
        </w:rPr>
        <w:t>pagibutan</w:t>
      </w:r>
      <w:r w:rsidRPr="00BE2292">
        <w:t>)</w:t>
      </w:r>
      <w:r w:rsidRPr="00BE2292">
        <w:rPr>
          <w:lang w:eastAsia="fr-FR" w:bidi="fr-FR"/>
        </w:rPr>
        <w:t xml:space="preserve"> du groupe local doublée de celle de spécialiste de droit coutumier </w:t>
      </w:r>
      <w:r w:rsidRPr="00BE2292">
        <w:t>(</w:t>
      </w:r>
      <w:r w:rsidRPr="007A7D4B">
        <w:rPr>
          <w:i/>
          <w:iCs/>
        </w:rPr>
        <w:t xml:space="preserve">ukum, </w:t>
      </w:r>
      <w:r>
        <w:rPr>
          <w:i/>
          <w:iCs/>
        </w:rPr>
        <w:t>m</w:t>
      </w:r>
      <w:r>
        <w:rPr>
          <w:i/>
          <w:iCs/>
        </w:rPr>
        <w:t>ä</w:t>
      </w:r>
      <w:r>
        <w:rPr>
          <w:i/>
          <w:iCs/>
        </w:rPr>
        <w:t>mimisara</w:t>
      </w:r>
      <w:r w:rsidRPr="00BE2292">
        <w:t>).</w:t>
      </w:r>
    </w:p>
  </w:footnote>
  <w:footnote w:id="227">
    <w:p w14:paraId="566EA881" w14:textId="77777777" w:rsidR="001C7F57" w:rsidRDefault="001C7F57">
      <w:pPr>
        <w:pStyle w:val="Notedebasdepage"/>
      </w:pPr>
      <w:r>
        <w:rPr>
          <w:rStyle w:val="Appelnotedebasdep"/>
        </w:rPr>
        <w:footnoteRef/>
      </w:r>
      <w:r>
        <w:t xml:space="preserve"> </w:t>
      </w:r>
      <w:r>
        <w:tab/>
      </w:r>
      <w:r w:rsidRPr="00BE2292">
        <w:rPr>
          <w:lang w:eastAsia="fr-FR" w:bidi="fr-FR"/>
        </w:rPr>
        <w:t xml:space="preserve">Le spécialiste de droit coutumier qui fait figure déjugé suprême pour une région est plus volontiers appelé </w:t>
      </w:r>
      <w:r w:rsidRPr="007E15F8">
        <w:rPr>
          <w:i/>
          <w:iCs/>
        </w:rPr>
        <w:t>pagibuten</w:t>
      </w:r>
      <w:r w:rsidRPr="00BE2292">
        <w:rPr>
          <w:lang w:eastAsia="fr-FR" w:bidi="fr-FR"/>
        </w:rPr>
        <w:t xml:space="preserve"> </w:t>
      </w:r>
      <w:r w:rsidRPr="00BE2292">
        <w:t>(</w:t>
      </w:r>
      <w:r w:rsidRPr="00BE2292">
        <w:rPr>
          <w:rStyle w:val="Corpsdutexte495ptItalique"/>
        </w:rPr>
        <w:t>cf.</w:t>
      </w:r>
      <w:r w:rsidRPr="00BE2292">
        <w:t xml:space="preserve"> </w:t>
      </w:r>
      <w:r w:rsidRPr="00BE2292">
        <w:rPr>
          <w:lang w:eastAsia="fr-FR" w:bidi="fr-FR"/>
        </w:rPr>
        <w:t>p. 233, note 32).</w:t>
      </w:r>
    </w:p>
  </w:footnote>
  <w:footnote w:id="228">
    <w:p w14:paraId="6E434503" w14:textId="77777777" w:rsidR="001C7F57" w:rsidRDefault="001C7F57">
      <w:pPr>
        <w:pStyle w:val="Notedebasdepage"/>
      </w:pPr>
      <w:r>
        <w:rPr>
          <w:rStyle w:val="Appelnotedebasdep"/>
        </w:rPr>
        <w:footnoteRef/>
      </w:r>
      <w:r>
        <w:t xml:space="preserve"> </w:t>
      </w:r>
      <w:r>
        <w:tab/>
      </w:r>
      <w:r w:rsidRPr="00BE2292">
        <w:rPr>
          <w:lang w:eastAsia="fr-FR" w:bidi="fr-FR"/>
        </w:rPr>
        <w:t>Le 3</w:t>
      </w:r>
      <w:r w:rsidRPr="001A4233">
        <w:rPr>
          <w:vertAlign w:val="superscript"/>
          <w:lang w:eastAsia="fr-FR" w:bidi="fr-FR"/>
        </w:rPr>
        <w:t>ème</w:t>
      </w:r>
      <w:r w:rsidRPr="00BE2292">
        <w:rPr>
          <w:lang w:eastAsia="fr-FR" w:bidi="fr-FR"/>
        </w:rPr>
        <w:t xml:space="preserve"> principe en particulier est clairement exprimé par Radcli</w:t>
      </w:r>
      <w:r w:rsidRPr="00BE2292">
        <w:rPr>
          <w:lang w:eastAsia="fr-FR" w:bidi="fr-FR"/>
        </w:rPr>
        <w:t>f</w:t>
      </w:r>
      <w:r w:rsidRPr="00BE2292">
        <w:rPr>
          <w:lang w:eastAsia="fr-FR" w:bidi="fr-FR"/>
        </w:rPr>
        <w:t xml:space="preserve">fe-Brown dans </w:t>
      </w:r>
      <w:r w:rsidRPr="001A4233">
        <w:rPr>
          <w:i/>
        </w:rPr>
        <w:t>Structure and Function</w:t>
      </w:r>
      <w:r w:rsidRPr="00BE2292">
        <w:rPr>
          <w:lang w:eastAsia="fr-FR" w:bidi="fr-FR"/>
        </w:rPr>
        <w:t xml:space="preserve"> (cité par Dumont, L., 1971, p. 40).</w:t>
      </w:r>
      <w:r>
        <w:rPr>
          <w:lang w:eastAsia="fr-FR" w:bidi="fr-FR"/>
        </w:rPr>
        <w:t xml:space="preserve"> [Voir la ve</w:t>
      </w:r>
      <w:r>
        <w:rPr>
          <w:lang w:eastAsia="fr-FR" w:bidi="fr-FR"/>
        </w:rPr>
        <w:t>r</w:t>
      </w:r>
      <w:r>
        <w:rPr>
          <w:lang w:eastAsia="fr-FR" w:bidi="fr-FR"/>
        </w:rPr>
        <w:t xml:space="preserve">sion française en libre accès dans Les Classiques des sciences sociales sous le titre : </w:t>
      </w:r>
      <w:hyperlink r:id="rId1" w:history="1">
        <w:r w:rsidRPr="001A4233">
          <w:rPr>
            <w:rStyle w:val="Hyperlien"/>
            <w:i/>
            <w:lang w:eastAsia="fr-FR" w:bidi="fr-FR"/>
          </w:rPr>
          <w:t>Structure et fonction dans la soci</w:t>
        </w:r>
        <w:r w:rsidRPr="001A4233">
          <w:rPr>
            <w:rStyle w:val="Hyperlien"/>
            <w:i/>
            <w:lang w:eastAsia="fr-FR" w:bidi="fr-FR"/>
          </w:rPr>
          <w:t>é</w:t>
        </w:r>
        <w:r w:rsidRPr="001A4233">
          <w:rPr>
            <w:rStyle w:val="Hyperlien"/>
            <w:i/>
            <w:lang w:eastAsia="fr-FR" w:bidi="fr-FR"/>
          </w:rPr>
          <w:t>té primitive</w:t>
        </w:r>
      </w:hyperlink>
      <w:r>
        <w:rPr>
          <w:i/>
          <w:lang w:eastAsia="fr-FR" w:bidi="fr-FR"/>
        </w:rPr>
        <w:t>.</w:t>
      </w:r>
      <w:r>
        <w:rPr>
          <w:lang w:eastAsia="fr-FR" w:bidi="fr-FR"/>
        </w:rPr>
        <w:t>]</w:t>
      </w:r>
    </w:p>
  </w:footnote>
  <w:footnote w:id="229">
    <w:p w14:paraId="25BB705D" w14:textId="77777777" w:rsidR="001C7F57" w:rsidRDefault="001C7F57">
      <w:pPr>
        <w:pStyle w:val="Notedebasdepage"/>
      </w:pPr>
      <w:r>
        <w:rPr>
          <w:rStyle w:val="Appelnotedebasdep"/>
        </w:rPr>
        <w:footnoteRef/>
      </w:r>
      <w:r>
        <w:t xml:space="preserve"> </w:t>
      </w:r>
      <w:r>
        <w:tab/>
      </w:r>
      <w:r w:rsidRPr="00BE2292">
        <w:t>Cf</w:t>
      </w:r>
      <w:r>
        <w:t>.</w:t>
      </w:r>
      <w:r w:rsidRPr="00BE2292">
        <w:rPr>
          <w:lang w:eastAsia="fr-FR" w:bidi="fr-FR"/>
        </w:rPr>
        <w:t xml:space="preserve"> Dumont, L., 1971, pour un développement dans ce sens.</w:t>
      </w:r>
    </w:p>
  </w:footnote>
  <w:footnote w:id="230">
    <w:p w14:paraId="22D26565" w14:textId="77777777" w:rsidR="001C7F57" w:rsidRDefault="001C7F57">
      <w:pPr>
        <w:pStyle w:val="Notedebasdepage"/>
      </w:pPr>
      <w:r>
        <w:rPr>
          <w:rStyle w:val="Appelnotedebasdep"/>
        </w:rPr>
        <w:footnoteRef/>
      </w:r>
      <w:r>
        <w:t xml:space="preserve"> </w:t>
      </w:r>
      <w:r>
        <w:tab/>
      </w:r>
      <w:r w:rsidRPr="00BE2292">
        <w:t>Cf.</w:t>
      </w:r>
      <w:r w:rsidRPr="00BE2292">
        <w:rPr>
          <w:lang w:eastAsia="fr-FR" w:bidi="fr-FR"/>
        </w:rPr>
        <w:t xml:space="preserve"> Lévi-Strauss, C., 1967.</w:t>
      </w:r>
    </w:p>
  </w:footnote>
  <w:footnote w:id="231">
    <w:p w14:paraId="7C88A3B6" w14:textId="77777777" w:rsidR="001C7F57" w:rsidRDefault="001C7F57">
      <w:pPr>
        <w:pStyle w:val="Notedebasdepage"/>
      </w:pPr>
      <w:r>
        <w:rPr>
          <w:rStyle w:val="Appelnotedebasdep"/>
        </w:rPr>
        <w:footnoteRef/>
      </w:r>
      <w:r>
        <w:t xml:space="preserve"> </w:t>
      </w:r>
      <w:r>
        <w:tab/>
      </w:r>
      <w:r w:rsidRPr="00BE2292">
        <w:t>Cf.</w:t>
      </w:r>
      <w:r w:rsidRPr="00BE2292">
        <w:rPr>
          <w:lang w:eastAsia="fr-FR" w:bidi="fr-FR"/>
        </w:rPr>
        <w:t xml:space="preserve"> Lévi-Strauss, C., 1967, p. XXX.</w:t>
      </w:r>
    </w:p>
  </w:footnote>
  <w:footnote w:id="232">
    <w:p w14:paraId="20FD7D06" w14:textId="77777777" w:rsidR="001C7F57" w:rsidRDefault="001C7F57">
      <w:pPr>
        <w:pStyle w:val="Notedebasdepage"/>
      </w:pPr>
      <w:r>
        <w:rPr>
          <w:rStyle w:val="Appelnotedebasdep"/>
        </w:rPr>
        <w:footnoteRef/>
      </w:r>
      <w:r>
        <w:t xml:space="preserve"> </w:t>
      </w:r>
      <w:r>
        <w:tab/>
      </w:r>
      <w:r>
        <w:rPr>
          <w:lang w:eastAsia="fr-FR" w:bidi="fr-FR"/>
        </w:rPr>
        <w:t>À</w:t>
      </w:r>
      <w:r w:rsidRPr="00BE2292">
        <w:rPr>
          <w:lang w:eastAsia="fr-FR" w:bidi="fr-FR"/>
        </w:rPr>
        <w:t xml:space="preserve"> propos des systèmes Crow-Omaha, Lévi-Strauss écrit : « ... je me suis progressivement aperçu que leur analyse soulève des diff</w:t>
      </w:r>
      <w:r w:rsidRPr="00BE2292">
        <w:rPr>
          <w:lang w:eastAsia="fr-FR" w:bidi="fr-FR"/>
        </w:rPr>
        <w:t>i</w:t>
      </w:r>
      <w:r w:rsidRPr="00BE2292">
        <w:rPr>
          <w:lang w:eastAsia="fr-FR" w:bidi="fr-FR"/>
        </w:rPr>
        <w:t>cultés formidables qui ne sont pas du ressort des ethnologues, mais des mathématiciens. ». (L</w:t>
      </w:r>
      <w:r w:rsidRPr="00BE2292">
        <w:rPr>
          <w:lang w:eastAsia="fr-FR" w:bidi="fr-FR"/>
        </w:rPr>
        <w:t>é</w:t>
      </w:r>
      <w:r w:rsidRPr="00BE2292">
        <w:rPr>
          <w:lang w:eastAsia="fr-FR" w:bidi="fr-FR"/>
        </w:rPr>
        <w:t>vi-Strauss, C., 1967, p. XXIV).</w:t>
      </w:r>
    </w:p>
  </w:footnote>
  <w:footnote w:id="233">
    <w:p w14:paraId="37B2050E" w14:textId="77777777" w:rsidR="001C7F57" w:rsidRDefault="001C7F57">
      <w:pPr>
        <w:pStyle w:val="Notedebasdepage"/>
      </w:pPr>
      <w:r>
        <w:rPr>
          <w:rStyle w:val="Appelnotedebasdep"/>
        </w:rPr>
        <w:footnoteRef/>
      </w:r>
      <w:r>
        <w:t xml:space="preserve"> </w:t>
      </w:r>
      <w:r>
        <w:tab/>
      </w:r>
      <w:r w:rsidRPr="00BE2292">
        <w:t>Cf.</w:t>
      </w:r>
      <w:r w:rsidRPr="00BE2292">
        <w:rPr>
          <w:lang w:eastAsia="fr-FR" w:bidi="fr-FR"/>
        </w:rPr>
        <w:t xml:space="preserve"> Lévi-Strauss, C., 1967, pp. 59-60.</w:t>
      </w:r>
    </w:p>
  </w:footnote>
  <w:footnote w:id="234">
    <w:p w14:paraId="4378B491" w14:textId="77777777" w:rsidR="001C7F57" w:rsidRDefault="001C7F57">
      <w:pPr>
        <w:pStyle w:val="Notedebasdepage"/>
      </w:pPr>
      <w:r>
        <w:rPr>
          <w:rStyle w:val="Appelnotedebasdep"/>
        </w:rPr>
        <w:footnoteRef/>
      </w:r>
      <w:r>
        <w:t xml:space="preserve"> </w:t>
      </w:r>
      <w:r>
        <w:tab/>
      </w:r>
      <w:r w:rsidRPr="00BE2292">
        <w:rPr>
          <w:lang w:eastAsia="fr-FR" w:bidi="fr-FR"/>
        </w:rPr>
        <w:t>Il faut en particulier tenir compte du fait que la relation de subord</w:t>
      </w:r>
      <w:r w:rsidRPr="00BE2292">
        <w:rPr>
          <w:lang w:eastAsia="fr-FR" w:bidi="fr-FR"/>
        </w:rPr>
        <w:t>i</w:t>
      </w:r>
      <w:r w:rsidRPr="00BE2292">
        <w:rPr>
          <w:lang w:eastAsia="fr-FR" w:bidi="fr-FR"/>
        </w:rPr>
        <w:t>nation, dans ce système, n’est pas une relation transitive : si A&gt;B&gt;C, on peut avoir A = C.</w:t>
      </w:r>
    </w:p>
  </w:footnote>
  <w:footnote w:id="235">
    <w:p w14:paraId="08B3E749" w14:textId="77777777" w:rsidR="001C7F57" w:rsidRDefault="001C7F57">
      <w:pPr>
        <w:pStyle w:val="Notedebasdepage"/>
      </w:pPr>
      <w:r>
        <w:rPr>
          <w:rStyle w:val="Appelnotedebasdep"/>
        </w:rPr>
        <w:footnoteRef/>
      </w:r>
      <w:r>
        <w:t xml:space="preserve"> </w:t>
      </w:r>
      <w:r>
        <w:tab/>
      </w:r>
      <w:r w:rsidRPr="00BE2292">
        <w:rPr>
          <w:lang w:eastAsia="fr-FR" w:bidi="fr-FR"/>
        </w:rPr>
        <w:t>Les Manuvu’ (</w:t>
      </w:r>
      <w:r w:rsidRPr="00BE2292">
        <w:t>cf</w:t>
      </w:r>
      <w:r>
        <w:t xml:space="preserve">. </w:t>
      </w:r>
      <w:r w:rsidRPr="00BE2292">
        <w:rPr>
          <w:lang w:eastAsia="fr-FR" w:bidi="fr-FR"/>
        </w:rPr>
        <w:t>Manuel, E. A., 1973), les Iraya (c</w:t>
      </w:r>
      <w:r>
        <w:rPr>
          <w:lang w:eastAsia="fr-FR" w:bidi="fr-FR"/>
        </w:rPr>
        <w:t>f.</w:t>
      </w:r>
      <w:r w:rsidRPr="00BE2292">
        <w:rPr>
          <w:lang w:eastAsia="fr-FR" w:bidi="fr-FR"/>
        </w:rPr>
        <w:t xml:space="preserve"> Macdonald, C., à par</w:t>
      </w:r>
      <w:r w:rsidRPr="00BE2292">
        <w:rPr>
          <w:lang w:eastAsia="fr-FR" w:bidi="fr-FR"/>
        </w:rPr>
        <w:t>a</w:t>
      </w:r>
      <w:r w:rsidRPr="00BE2292">
        <w:rPr>
          <w:lang w:eastAsia="fr-FR" w:bidi="fr-FR"/>
        </w:rPr>
        <w:t>ître), les Cuyunon (c</w:t>
      </w:r>
      <w:r>
        <w:rPr>
          <w:lang w:eastAsia="fr-FR" w:bidi="fr-FR"/>
        </w:rPr>
        <w:t>f</w:t>
      </w:r>
      <w:r w:rsidRPr="00BE2292">
        <w:rPr>
          <w:lang w:eastAsia="fr-FR" w:bidi="fr-FR"/>
        </w:rPr>
        <w:t>. Eder, J., 1975) sont parmi les groupes qui pratiquent cette confusion terminologique.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C73E" w14:textId="77777777" w:rsidR="001C7F57" w:rsidRDefault="001C7F57" w:rsidP="001C7F57">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Une société simple Parenté et résidence chez les Palawan (Philippines)</w:t>
    </w:r>
    <w:r w:rsidRPr="00567B6C">
      <w:rPr>
        <w:rFonts w:ascii="Times New Roman" w:hAnsi="Times New Roman"/>
      </w:rPr>
      <w:t>.</w:t>
    </w:r>
    <w:r w:rsidRPr="00C90835">
      <w:rPr>
        <w:rFonts w:ascii="Times New Roman" w:hAnsi="Times New Roman"/>
      </w:rPr>
      <w:t xml:space="preserve"> </w:t>
    </w:r>
    <w:r>
      <w:rPr>
        <w:rFonts w:ascii="Times New Roman" w:hAnsi="Times New Roman"/>
      </w:rPr>
      <w:t>(1977)</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32</w:t>
    </w:r>
    <w:r>
      <w:rPr>
        <w:rStyle w:val="Numrodepage"/>
        <w:rFonts w:ascii="Times New Roman" w:hAnsi="Times New Roman"/>
      </w:rPr>
      <w:fldChar w:fldCharType="end"/>
    </w:r>
  </w:p>
  <w:p w14:paraId="60714A0C" w14:textId="77777777" w:rsidR="001C7F57" w:rsidRDefault="001C7F57">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1CDF"/>
    <w:multiLevelType w:val="multilevel"/>
    <w:tmpl w:val="7A489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372A66"/>
    <w:multiLevelType w:val="multilevel"/>
    <w:tmpl w:val="A49ED482"/>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715C42"/>
    <w:multiLevelType w:val="multilevel"/>
    <w:tmpl w:val="17F2E55C"/>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BC59FF"/>
    <w:multiLevelType w:val="multilevel"/>
    <w:tmpl w:val="8BE677A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730AC5"/>
    <w:multiLevelType w:val="multilevel"/>
    <w:tmpl w:val="A28C4C5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C615EF"/>
    <w:multiLevelType w:val="multilevel"/>
    <w:tmpl w:val="6970661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8A1628"/>
    <w:multiLevelType w:val="multilevel"/>
    <w:tmpl w:val="5F7A522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127139"/>
    <w:multiLevelType w:val="multilevel"/>
    <w:tmpl w:val="BCC8B3A6"/>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21D17DA"/>
    <w:multiLevelType w:val="multilevel"/>
    <w:tmpl w:val="901E46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AB24A9E"/>
    <w:multiLevelType w:val="multilevel"/>
    <w:tmpl w:val="B476C7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4B20989"/>
    <w:multiLevelType w:val="multilevel"/>
    <w:tmpl w:val="D60C02F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64970AD"/>
    <w:multiLevelType w:val="multilevel"/>
    <w:tmpl w:val="CF0A549C"/>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DD875F7"/>
    <w:multiLevelType w:val="multilevel"/>
    <w:tmpl w:val="AC1C5C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69D660A"/>
    <w:multiLevelType w:val="multilevel"/>
    <w:tmpl w:val="AB3464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DF46AE3"/>
    <w:multiLevelType w:val="multilevel"/>
    <w:tmpl w:val="BDE48BC2"/>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1505835"/>
    <w:multiLevelType w:val="hybridMultilevel"/>
    <w:tmpl w:val="67102A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6C52A98"/>
    <w:multiLevelType w:val="multilevel"/>
    <w:tmpl w:val="77F0AE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710608B"/>
    <w:multiLevelType w:val="multilevel"/>
    <w:tmpl w:val="162AB9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73848407">
    <w:abstractNumId w:val="15"/>
  </w:num>
  <w:num w:numId="2" w16cid:durableId="603536777">
    <w:abstractNumId w:val="14"/>
  </w:num>
  <w:num w:numId="3" w16cid:durableId="2091998564">
    <w:abstractNumId w:val="2"/>
  </w:num>
  <w:num w:numId="4" w16cid:durableId="208929534">
    <w:abstractNumId w:val="10"/>
  </w:num>
  <w:num w:numId="5" w16cid:durableId="2071226928">
    <w:abstractNumId w:val="17"/>
  </w:num>
  <w:num w:numId="6" w16cid:durableId="1998993131">
    <w:abstractNumId w:val="3"/>
  </w:num>
  <w:num w:numId="7" w16cid:durableId="292247819">
    <w:abstractNumId w:val="16"/>
  </w:num>
  <w:num w:numId="8" w16cid:durableId="862205023">
    <w:abstractNumId w:val="11"/>
  </w:num>
  <w:num w:numId="9" w16cid:durableId="1447506888">
    <w:abstractNumId w:val="6"/>
  </w:num>
  <w:num w:numId="10" w16cid:durableId="807868404">
    <w:abstractNumId w:val="0"/>
  </w:num>
  <w:num w:numId="11" w16cid:durableId="611598254">
    <w:abstractNumId w:val="5"/>
  </w:num>
  <w:num w:numId="12" w16cid:durableId="1037972792">
    <w:abstractNumId w:val="7"/>
  </w:num>
  <w:num w:numId="13" w16cid:durableId="1864979643">
    <w:abstractNumId w:val="8"/>
  </w:num>
  <w:num w:numId="14" w16cid:durableId="1609660652">
    <w:abstractNumId w:val="13"/>
  </w:num>
  <w:num w:numId="15" w16cid:durableId="1186793288">
    <w:abstractNumId w:val="9"/>
  </w:num>
  <w:num w:numId="16" w16cid:durableId="349989041">
    <w:abstractNumId w:val="1"/>
  </w:num>
  <w:num w:numId="17" w16cid:durableId="698968740">
    <w:abstractNumId w:val="4"/>
  </w:num>
  <w:num w:numId="18" w16cid:durableId="15451744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112D6"/>
    <w:rsid w:val="001C7F57"/>
    <w:rsid w:val="00467AA8"/>
    <w:rsid w:val="0080449F"/>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C430411"/>
  <w15:chartTrackingRefBased/>
  <w15:docId w15:val="{D37EC8A0-DD43-144C-9CC9-7A559DEA0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1"/>
    <w:autoRedefine/>
    <w:rsid w:val="00FF50F3"/>
    <w:pPr>
      <w:spacing w:before="120" w:after="120"/>
      <w:ind w:left="720"/>
      <w:jc w:val="both"/>
    </w:pPr>
    <w:rPr>
      <w:color w:val="000080"/>
      <w:sz w:val="24"/>
      <w:lang w:eastAsia="fr-FR" w:bidi="fr-FR"/>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1D5656"/>
    <w:pPr>
      <w:widowControl w:val="0"/>
      <w:pBdr>
        <w:bottom w:val="none" w:sz="0" w:space="0" w:color="auto"/>
      </w:pBdr>
      <w:spacing w:before="120"/>
      <w:ind w:left="0" w:right="0"/>
    </w:pPr>
    <w:rPr>
      <w:color w:val="auto"/>
      <w:sz w:val="44"/>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146602"/>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0C7F01"/>
    <w:pPr>
      <w:tabs>
        <w:tab w:val="right" w:pos="9360"/>
      </w:tabs>
      <w:ind w:firstLine="0"/>
      <w:jc w:val="both"/>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8474E5"/>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0F6D05"/>
    <w:pPr>
      <w:ind w:firstLine="0"/>
      <w:jc w:val="left"/>
    </w:pPr>
    <w:rPr>
      <w:b/>
      <w:i/>
      <w:iCs/>
      <w:color w:val="FF0000"/>
      <w:lang w:eastAsia="fr-FR" w:bidi="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autoRedefine/>
    <w:rsid w:val="008474E5"/>
    <w:rPr>
      <w:i/>
      <w:sz w:val="44"/>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Titlest1">
    <w:name w:val="Title_st 1"/>
    <w:basedOn w:val="Titlest"/>
    <w:autoRedefine/>
    <w:rsid w:val="008474E5"/>
  </w:style>
  <w:style w:type="paragraph" w:customStyle="1" w:styleId="aa">
    <w:name w:val="aa"/>
    <w:basedOn w:val="Normal"/>
    <w:autoRedefine/>
    <w:rsid w:val="004B4BAD"/>
    <w:pPr>
      <w:spacing w:before="120" w:after="120"/>
      <w:jc w:val="both"/>
    </w:pPr>
    <w:rPr>
      <w:b/>
      <w:i/>
      <w:color w:val="FF0000"/>
      <w:sz w:val="32"/>
    </w:rPr>
  </w:style>
  <w:style w:type="paragraph" w:customStyle="1" w:styleId="b">
    <w:name w:val="b"/>
    <w:basedOn w:val="Normal"/>
    <w:autoRedefine/>
    <w:rsid w:val="004D049D"/>
    <w:pPr>
      <w:spacing w:before="120" w:after="120"/>
      <w:ind w:left="720" w:firstLine="0"/>
    </w:pPr>
    <w:rPr>
      <w:i/>
      <w:color w:val="0000FF"/>
    </w:rPr>
  </w:style>
  <w:style w:type="paragraph" w:customStyle="1" w:styleId="bb">
    <w:name w:val="bb"/>
    <w:basedOn w:val="Normal"/>
    <w:rsid w:val="004B4BAD"/>
    <w:pPr>
      <w:spacing w:before="120" w:after="120"/>
      <w:ind w:left="540"/>
    </w:pPr>
    <w:rPr>
      <w:i/>
      <w:color w:val="0000FF"/>
    </w:rPr>
  </w:style>
  <w:style w:type="paragraph" w:customStyle="1" w:styleId="TableauGrille21">
    <w:name w:val="Tableau Grille 21"/>
    <w:basedOn w:val="Normal"/>
    <w:rsid w:val="004B4BAD"/>
    <w:pPr>
      <w:ind w:left="360" w:hanging="360"/>
    </w:pPr>
    <w:rPr>
      <w:sz w:val="20"/>
    </w:rPr>
  </w:style>
  <w:style w:type="character" w:customStyle="1" w:styleId="Grillecouleur-Accent1Car">
    <w:name w:val="Grille couleur - Accent 1 Car"/>
    <w:link w:val="Grillemoyenne2-Accent2"/>
    <w:rsid w:val="004B4BAD"/>
    <w:rPr>
      <w:rFonts w:ascii="Times New Roman" w:eastAsia="Times New Roman" w:hAnsi="Times New Roman" w:cs="Times New Roman"/>
      <w:color w:val="000080"/>
      <w:sz w:val="28"/>
      <w:lang w:val="fr-CA" w:eastAsia="en-US"/>
    </w:rPr>
  </w:style>
  <w:style w:type="character" w:customStyle="1" w:styleId="Corpsdutexte495ptItalique">
    <w:name w:val="Corps du texte (4) + 9.5 pt;Italique"/>
    <w:rsid w:val="004B4BAD"/>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etexteCar">
    <w:name w:val="Corps de texte Car"/>
    <w:link w:val="Corpsdetexte"/>
    <w:rsid w:val="004B4BAD"/>
    <w:rPr>
      <w:rFonts w:ascii="Times New Roman" w:eastAsia="Times New Roman" w:hAnsi="Times New Roman"/>
      <w:sz w:val="72"/>
      <w:lang w:val="fr-CA" w:eastAsia="en-US"/>
    </w:rPr>
  </w:style>
  <w:style w:type="paragraph" w:styleId="Corpsdetexte2">
    <w:name w:val="Body Text 2"/>
    <w:basedOn w:val="Normal"/>
    <w:link w:val="Corpsdetexte2Car"/>
    <w:rsid w:val="004B4BAD"/>
    <w:pPr>
      <w:jc w:val="both"/>
    </w:pPr>
    <w:rPr>
      <w:rFonts w:ascii="Arial" w:hAnsi="Arial"/>
    </w:rPr>
  </w:style>
  <w:style w:type="character" w:customStyle="1" w:styleId="Corpsdetexte2Car">
    <w:name w:val="Corps de texte 2 Car"/>
    <w:basedOn w:val="Policepardfaut"/>
    <w:link w:val="Corpsdetexte2"/>
    <w:rsid w:val="004B4BAD"/>
    <w:rPr>
      <w:rFonts w:ascii="Arial" w:eastAsia="Times New Roman" w:hAnsi="Arial"/>
      <w:sz w:val="28"/>
      <w:lang w:val="fr-CA" w:eastAsia="en-US"/>
    </w:rPr>
  </w:style>
  <w:style w:type="paragraph" w:styleId="Corpsdetexte3">
    <w:name w:val="Body Text 3"/>
    <w:basedOn w:val="Normal"/>
    <w:link w:val="Corpsdetexte3Car"/>
    <w:rsid w:val="004B4BAD"/>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4B4BAD"/>
    <w:rPr>
      <w:rFonts w:ascii="Arial" w:eastAsia="Times New Roman" w:hAnsi="Arial"/>
      <w:lang w:val="fr-CA" w:eastAsia="en-US"/>
    </w:rPr>
  </w:style>
  <w:style w:type="character" w:customStyle="1" w:styleId="Lgendedelimage">
    <w:name w:val="Légende de l'image_"/>
    <w:link w:val="Lgendedelimage0"/>
    <w:rsid w:val="004B4BAD"/>
    <w:rPr>
      <w:rFonts w:ascii="Times New Roman" w:eastAsia="Times New Roman" w:hAnsi="Times New Roman"/>
      <w:sz w:val="17"/>
      <w:szCs w:val="17"/>
      <w:shd w:val="clear" w:color="auto" w:fill="FFFFFF"/>
    </w:rPr>
  </w:style>
  <w:style w:type="character" w:customStyle="1" w:styleId="LgendedelimageItalique">
    <w:name w:val="Légende de l'image + Italique"/>
    <w:rsid w:val="004B4BAD"/>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LgendedelimageExact">
    <w:name w:val="Légende de l'image Exact"/>
    <w:rsid w:val="004B4BAD"/>
    <w:rPr>
      <w:rFonts w:ascii="Times New Roman" w:eastAsia="Times New Roman" w:hAnsi="Times New Roman" w:cs="Times New Roman"/>
      <w:b w:val="0"/>
      <w:bCs w:val="0"/>
      <w:i w:val="0"/>
      <w:iCs w:val="0"/>
      <w:smallCaps w:val="0"/>
      <w:strike w:val="0"/>
      <w:sz w:val="17"/>
      <w:szCs w:val="17"/>
      <w:u w:val="none"/>
    </w:rPr>
  </w:style>
  <w:style w:type="paragraph" w:customStyle="1" w:styleId="dd">
    <w:name w:val="dd"/>
    <w:basedOn w:val="Normal"/>
    <w:autoRedefine/>
    <w:rsid w:val="004B4BAD"/>
    <w:pPr>
      <w:spacing w:before="120" w:after="120"/>
      <w:ind w:left="1080"/>
    </w:pPr>
    <w:rPr>
      <w:i/>
      <w:color w:val="008000"/>
    </w:rPr>
  </w:style>
  <w:style w:type="character" w:customStyle="1" w:styleId="LgendedelimageItaliqueExact">
    <w:name w:val="Légende de l'image + Italique Exact"/>
    <w:rsid w:val="004B4BAD"/>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En-tteCar">
    <w:name w:val="En-tête Car"/>
    <w:link w:val="En-tte"/>
    <w:uiPriority w:val="99"/>
    <w:rsid w:val="004B4BAD"/>
    <w:rPr>
      <w:rFonts w:ascii="GillSans" w:eastAsia="Times New Roman" w:hAnsi="GillSans"/>
      <w:lang w:val="fr-CA" w:eastAsia="en-US"/>
    </w:rPr>
  </w:style>
  <w:style w:type="character" w:customStyle="1" w:styleId="TM1Car">
    <w:name w:val="TM 1 Car"/>
    <w:link w:val="TM1"/>
    <w:rsid w:val="004B4BAD"/>
    <w:rPr>
      <w:rFonts w:ascii="Times New Roman" w:eastAsia="Times New Roman" w:hAnsi="Times New Roman"/>
      <w:sz w:val="19"/>
      <w:szCs w:val="19"/>
      <w:shd w:val="clear" w:color="auto" w:fill="FFFFFF"/>
    </w:rPr>
  </w:style>
  <w:style w:type="character" w:customStyle="1" w:styleId="TabledesmatiresItalique">
    <w:name w:val="Table des matières + Italique"/>
    <w:rsid w:val="004B4BAD"/>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Tabledesmatires2">
    <w:name w:val="Table des matières (2)_"/>
    <w:link w:val="Tabledesmatires20"/>
    <w:rsid w:val="004B4BAD"/>
    <w:rPr>
      <w:rFonts w:ascii="Times New Roman" w:eastAsia="Times New Roman" w:hAnsi="Times New Roman"/>
      <w:i/>
      <w:iCs/>
      <w:sz w:val="19"/>
      <w:szCs w:val="19"/>
      <w:shd w:val="clear" w:color="auto" w:fill="FFFFFF"/>
    </w:rPr>
  </w:style>
  <w:style w:type="character" w:customStyle="1" w:styleId="Tabledesmatires2NonItalique">
    <w:name w:val="Table des matières (2) + Non Italique"/>
    <w:rsid w:val="004B4BA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paragraph" w:customStyle="1" w:styleId="figlgende">
    <w:name w:val="fig légende"/>
    <w:basedOn w:val="Normal0"/>
    <w:rsid w:val="004B4BAD"/>
    <w:rPr>
      <w:color w:val="000090"/>
      <w:sz w:val="24"/>
      <w:szCs w:val="16"/>
      <w:lang w:eastAsia="fr-FR"/>
    </w:rPr>
  </w:style>
  <w:style w:type="paragraph" w:customStyle="1" w:styleId="figst">
    <w:name w:val="fig st"/>
    <w:basedOn w:val="Normal"/>
    <w:autoRedefine/>
    <w:rsid w:val="004B4BAD"/>
    <w:pPr>
      <w:spacing w:before="120" w:after="120"/>
      <w:jc w:val="center"/>
    </w:pPr>
    <w:rPr>
      <w:rFonts w:cs="Arial"/>
      <w:color w:val="000090"/>
      <w:sz w:val="24"/>
      <w:szCs w:val="16"/>
      <w:lang w:eastAsia="fr-FR" w:bidi="fr-FR"/>
    </w:rPr>
  </w:style>
  <w:style w:type="paragraph" w:customStyle="1" w:styleId="figtitre">
    <w:name w:val="fig titre"/>
    <w:basedOn w:val="Normal"/>
    <w:autoRedefine/>
    <w:rsid w:val="00011543"/>
    <w:pPr>
      <w:spacing w:before="120" w:after="120"/>
      <w:ind w:firstLine="0"/>
      <w:jc w:val="center"/>
    </w:pPr>
    <w:rPr>
      <w:rFonts w:cs="Arial"/>
      <w:b/>
      <w:bCs/>
      <w:szCs w:val="12"/>
    </w:rPr>
  </w:style>
  <w:style w:type="paragraph" w:customStyle="1" w:styleId="figtitrest">
    <w:name w:val="fig titre st"/>
    <w:basedOn w:val="figtitre"/>
    <w:autoRedefine/>
    <w:rsid w:val="00670019"/>
    <w:rPr>
      <w:b w:val="0"/>
      <w:color w:val="000090"/>
      <w:sz w:val="24"/>
      <w:lang w:eastAsia="fr-FR" w:bidi="fr-FR"/>
    </w:rPr>
  </w:style>
  <w:style w:type="paragraph" w:customStyle="1" w:styleId="Lgendedelimage0">
    <w:name w:val="Légende de l'image"/>
    <w:basedOn w:val="Normal"/>
    <w:link w:val="Lgendedelimage"/>
    <w:rsid w:val="004B4BAD"/>
    <w:pPr>
      <w:widowControl w:val="0"/>
      <w:shd w:val="clear" w:color="auto" w:fill="FFFFFF"/>
      <w:spacing w:after="240" w:line="335" w:lineRule="exact"/>
    </w:pPr>
    <w:rPr>
      <w:sz w:val="17"/>
      <w:szCs w:val="17"/>
      <w:lang w:val="x-none" w:eastAsia="x-none"/>
    </w:rPr>
  </w:style>
  <w:style w:type="paragraph" w:styleId="TM1">
    <w:name w:val="toc 1"/>
    <w:basedOn w:val="Normal"/>
    <w:link w:val="TM1Car"/>
    <w:autoRedefine/>
    <w:rsid w:val="004B4BAD"/>
    <w:pPr>
      <w:widowControl w:val="0"/>
      <w:shd w:val="clear" w:color="auto" w:fill="FFFFFF"/>
      <w:spacing w:before="720" w:line="281" w:lineRule="exact"/>
      <w:ind w:hanging="9"/>
      <w:jc w:val="both"/>
    </w:pPr>
    <w:rPr>
      <w:sz w:val="19"/>
      <w:szCs w:val="19"/>
      <w:lang w:val="x-none" w:eastAsia="x-none"/>
    </w:rPr>
  </w:style>
  <w:style w:type="paragraph" w:customStyle="1" w:styleId="Tabledesmatires20">
    <w:name w:val="Table des matières (2)"/>
    <w:basedOn w:val="Normal"/>
    <w:link w:val="Tabledesmatires2"/>
    <w:rsid w:val="004B4BAD"/>
    <w:pPr>
      <w:widowControl w:val="0"/>
      <w:shd w:val="clear" w:color="auto" w:fill="FFFFFF"/>
      <w:spacing w:line="220" w:lineRule="exact"/>
      <w:ind w:hanging="9"/>
      <w:jc w:val="both"/>
    </w:pPr>
    <w:rPr>
      <w:i/>
      <w:iCs/>
      <w:sz w:val="19"/>
      <w:szCs w:val="19"/>
      <w:lang w:val="x-none" w:eastAsia="x-none"/>
    </w:rPr>
  </w:style>
  <w:style w:type="character" w:customStyle="1" w:styleId="NotedebasdepageCar">
    <w:name w:val="Note de bas de page Car"/>
    <w:link w:val="Notedebasdepage"/>
    <w:rsid w:val="00146602"/>
    <w:rPr>
      <w:rFonts w:ascii="Times New Roman" w:eastAsia="Times New Roman" w:hAnsi="Times New Roman"/>
      <w:color w:val="000000"/>
      <w:sz w:val="24"/>
      <w:lang w:val="fr-CA" w:eastAsia="en-US"/>
    </w:rPr>
  </w:style>
  <w:style w:type="character" w:customStyle="1" w:styleId="NotedefinCar">
    <w:name w:val="Note de fin Car"/>
    <w:link w:val="Notedefin"/>
    <w:rsid w:val="004B4BAD"/>
    <w:rPr>
      <w:rFonts w:ascii="Times New Roman" w:eastAsia="Times New Roman" w:hAnsi="Times New Roman"/>
      <w:lang w:eastAsia="en-US"/>
    </w:rPr>
  </w:style>
  <w:style w:type="character" w:customStyle="1" w:styleId="PieddepageCar">
    <w:name w:val="Pied de page Car"/>
    <w:link w:val="Pieddepage"/>
    <w:uiPriority w:val="99"/>
    <w:rsid w:val="004B4BAD"/>
    <w:rPr>
      <w:rFonts w:ascii="GillSans" w:eastAsia="Times New Roman" w:hAnsi="GillSans"/>
      <w:lang w:val="fr-CA" w:eastAsia="en-US"/>
    </w:rPr>
  </w:style>
  <w:style w:type="character" w:customStyle="1" w:styleId="RetraitcorpsdetexteCar">
    <w:name w:val="Retrait corps de texte Car"/>
    <w:link w:val="Retraitcorpsdetexte"/>
    <w:rsid w:val="004B4BAD"/>
    <w:rPr>
      <w:rFonts w:ascii="Arial" w:eastAsia="Times New Roman" w:hAnsi="Arial"/>
      <w:sz w:val="28"/>
      <w:lang w:val="fr-CA" w:eastAsia="en-US"/>
    </w:rPr>
  </w:style>
  <w:style w:type="character" w:customStyle="1" w:styleId="Retraitcorpsdetexte2Car">
    <w:name w:val="Retrait corps de texte 2 Car"/>
    <w:link w:val="Retraitcorpsdetexte2"/>
    <w:rsid w:val="004B4BAD"/>
    <w:rPr>
      <w:rFonts w:ascii="Arial" w:eastAsia="Times New Roman" w:hAnsi="Arial"/>
      <w:sz w:val="28"/>
      <w:lang w:val="fr-CA" w:eastAsia="en-US"/>
    </w:rPr>
  </w:style>
  <w:style w:type="character" w:customStyle="1" w:styleId="Retraitcorpsdetexte3Car">
    <w:name w:val="Retrait corps de texte 3 Car"/>
    <w:link w:val="Retraitcorpsdetexte3"/>
    <w:rsid w:val="004B4BAD"/>
    <w:rPr>
      <w:rFonts w:ascii="Arial" w:eastAsia="Times New Roman" w:hAnsi="Arial"/>
      <w:sz w:val="28"/>
      <w:lang w:val="fr-CA" w:eastAsia="en-US"/>
    </w:rPr>
  </w:style>
  <w:style w:type="character" w:customStyle="1" w:styleId="TitreCar">
    <w:name w:val="Titre Car"/>
    <w:link w:val="Titre"/>
    <w:rsid w:val="004B4BAD"/>
    <w:rPr>
      <w:rFonts w:ascii="Times New Roman" w:eastAsia="Times New Roman" w:hAnsi="Times New Roman"/>
      <w:b/>
      <w:sz w:val="48"/>
      <w:lang w:val="fr-CA" w:eastAsia="en-US"/>
    </w:rPr>
  </w:style>
  <w:style w:type="character" w:customStyle="1" w:styleId="Titre1Car">
    <w:name w:val="Titre 1 Car"/>
    <w:link w:val="Titre1"/>
    <w:rsid w:val="004B4BAD"/>
    <w:rPr>
      <w:rFonts w:eastAsia="Times New Roman"/>
      <w:noProof/>
      <w:lang w:val="fr-CA" w:eastAsia="en-US" w:bidi="ar-SA"/>
    </w:rPr>
  </w:style>
  <w:style w:type="character" w:customStyle="1" w:styleId="Titre2Car">
    <w:name w:val="Titre 2 Car"/>
    <w:link w:val="Titre2"/>
    <w:rsid w:val="004B4BAD"/>
    <w:rPr>
      <w:rFonts w:eastAsia="Times New Roman"/>
      <w:noProof/>
      <w:lang w:val="fr-CA" w:eastAsia="en-US" w:bidi="ar-SA"/>
    </w:rPr>
  </w:style>
  <w:style w:type="character" w:customStyle="1" w:styleId="Titre3Car">
    <w:name w:val="Titre 3 Car"/>
    <w:link w:val="Titre3"/>
    <w:rsid w:val="004B4BAD"/>
    <w:rPr>
      <w:rFonts w:eastAsia="Times New Roman"/>
      <w:noProof/>
      <w:lang w:val="fr-CA" w:eastAsia="en-US" w:bidi="ar-SA"/>
    </w:rPr>
  </w:style>
  <w:style w:type="character" w:customStyle="1" w:styleId="Titre4Car">
    <w:name w:val="Titre 4 Car"/>
    <w:link w:val="Titre4"/>
    <w:rsid w:val="004B4BAD"/>
    <w:rPr>
      <w:rFonts w:eastAsia="Times New Roman"/>
      <w:noProof/>
      <w:lang w:val="fr-CA" w:eastAsia="en-US" w:bidi="ar-SA"/>
    </w:rPr>
  </w:style>
  <w:style w:type="character" w:customStyle="1" w:styleId="Titre5Car">
    <w:name w:val="Titre 5 Car"/>
    <w:link w:val="Titre5"/>
    <w:rsid w:val="004B4BAD"/>
    <w:rPr>
      <w:rFonts w:eastAsia="Times New Roman"/>
      <w:noProof/>
      <w:lang w:val="fr-CA" w:eastAsia="en-US" w:bidi="ar-SA"/>
    </w:rPr>
  </w:style>
  <w:style w:type="character" w:customStyle="1" w:styleId="Titre6Car">
    <w:name w:val="Titre 6 Car"/>
    <w:link w:val="Titre6"/>
    <w:rsid w:val="004B4BAD"/>
    <w:rPr>
      <w:rFonts w:eastAsia="Times New Roman"/>
      <w:noProof/>
      <w:lang w:val="fr-CA" w:eastAsia="en-US" w:bidi="ar-SA"/>
    </w:rPr>
  </w:style>
  <w:style w:type="character" w:customStyle="1" w:styleId="Titre7Car">
    <w:name w:val="Titre 7 Car"/>
    <w:link w:val="Titre7"/>
    <w:rsid w:val="004B4BAD"/>
    <w:rPr>
      <w:rFonts w:eastAsia="Times New Roman"/>
      <w:noProof/>
      <w:lang w:val="fr-CA" w:eastAsia="en-US" w:bidi="ar-SA"/>
    </w:rPr>
  </w:style>
  <w:style w:type="character" w:customStyle="1" w:styleId="Titre8Car">
    <w:name w:val="Titre 8 Car"/>
    <w:link w:val="Titre8"/>
    <w:rsid w:val="004B4BAD"/>
    <w:rPr>
      <w:rFonts w:eastAsia="Times New Roman"/>
      <w:noProof/>
      <w:lang w:val="fr-CA" w:eastAsia="en-US" w:bidi="ar-SA"/>
    </w:rPr>
  </w:style>
  <w:style w:type="character" w:customStyle="1" w:styleId="Titre9Car">
    <w:name w:val="Titre 9 Car"/>
    <w:link w:val="Titre9"/>
    <w:rsid w:val="004B4BAD"/>
    <w:rPr>
      <w:rFonts w:eastAsia="Times New Roman"/>
      <w:noProof/>
      <w:lang w:val="fr-CA" w:eastAsia="en-US" w:bidi="ar-SA"/>
    </w:rPr>
  </w:style>
  <w:style w:type="paragraph" w:customStyle="1" w:styleId="figst0">
    <w:name w:val="fig st 0"/>
    <w:basedOn w:val="figst"/>
    <w:autoRedefine/>
    <w:rsid w:val="004B4BAD"/>
    <w:pPr>
      <w:jc w:val="both"/>
    </w:pPr>
  </w:style>
  <w:style w:type="table" w:styleId="Grillemoyenne2-Accent2">
    <w:name w:val="Medium Grid 2 Accent 2"/>
    <w:basedOn w:val="TableauNormal"/>
    <w:link w:val="Grillecouleur-Accent1Car"/>
    <w:rsid w:val="004B4BAD"/>
    <w:rPr>
      <w:rFonts w:ascii="Times New Roman" w:eastAsia="Times New Roman" w:hAnsi="Times New Roman"/>
      <w:color w:val="000080"/>
      <w:sz w:val="28"/>
      <w:lang w:eastAsia="en-US"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Corpsdutexte2105ptGras">
    <w:name w:val="Corps du texte (2) + 10.5 pt;Gras"/>
    <w:rsid w:val="00EF7B0F"/>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En-tteoupieddepageAppleGothic13pt">
    <w:name w:val="En-tête ou pied de page + AppleGothic;13 pt"/>
    <w:rsid w:val="00EF7B0F"/>
    <w:rPr>
      <w:rFonts w:ascii="AppleGothic" w:eastAsia="AppleGothic" w:hAnsi="AppleGothic" w:cs="AppleGothic"/>
      <w:b w:val="0"/>
      <w:bCs w:val="0"/>
      <w:i w:val="0"/>
      <w:iCs w:val="0"/>
      <w:smallCaps w:val="0"/>
      <w:strike w:val="0"/>
      <w:color w:val="000000"/>
      <w:spacing w:val="0"/>
      <w:w w:val="100"/>
      <w:position w:val="0"/>
      <w:sz w:val="26"/>
      <w:szCs w:val="26"/>
      <w:u w:val="none"/>
      <w:lang w:val="fr-FR" w:eastAsia="fr-FR" w:bidi="fr-FR"/>
    </w:rPr>
  </w:style>
  <w:style w:type="character" w:customStyle="1" w:styleId="TM3Car">
    <w:name w:val="TM 3 Car"/>
    <w:link w:val="TM3"/>
    <w:rsid w:val="00EF7B0F"/>
    <w:rPr>
      <w:rFonts w:ascii="Times New Roman" w:eastAsia="Times New Roman" w:hAnsi="Times New Roman"/>
      <w:sz w:val="19"/>
      <w:szCs w:val="19"/>
      <w:shd w:val="clear" w:color="auto" w:fill="FFFFFF"/>
    </w:rPr>
  </w:style>
  <w:style w:type="paragraph" w:styleId="TM3">
    <w:name w:val="toc 3"/>
    <w:basedOn w:val="Normal"/>
    <w:link w:val="TM3Car"/>
    <w:autoRedefine/>
    <w:rsid w:val="00EF7B0F"/>
    <w:pPr>
      <w:widowControl w:val="0"/>
      <w:shd w:val="clear" w:color="auto" w:fill="FFFFFF"/>
      <w:spacing w:before="1500" w:after="240" w:line="0" w:lineRule="atLeast"/>
      <w:ind w:hanging="9"/>
      <w:jc w:val="both"/>
    </w:pPr>
    <w:rPr>
      <w:sz w:val="19"/>
      <w:szCs w:val="19"/>
      <w:lang w:val="x-none" w:eastAsia="x-none"/>
    </w:rPr>
  </w:style>
  <w:style w:type="character" w:customStyle="1" w:styleId="Corpsdutexte395ptNonItaliqueExact">
    <w:name w:val="Corps du texte (3) + 9.5 pt;Non Italique Exact"/>
    <w:rsid w:val="00EA6E5C"/>
    <w:rPr>
      <w:rFonts w:ascii="Times New Roman" w:eastAsia="Times New Roman" w:hAnsi="Times New Roman" w:cs="Times New Roman"/>
      <w:b w:val="0"/>
      <w:bCs w:val="0"/>
      <w:i/>
      <w:iCs/>
      <w:smallCaps w:val="0"/>
      <w:strike w:val="0"/>
      <w:sz w:val="19"/>
      <w:szCs w:val="19"/>
      <w:u w:val="none"/>
    </w:rPr>
  </w:style>
  <w:style w:type="character" w:customStyle="1" w:styleId="Corpsdutexte3105ptGrasNonItaliquePetitesmajusculesEspacement0ptExact">
    <w:name w:val="Corps du texte (3) + 10.5 pt;Gras;Non Italique;Petites majuscules;Espacement 0 pt Exact"/>
    <w:rsid w:val="00EA6E5C"/>
    <w:rPr>
      <w:rFonts w:ascii="Times New Roman" w:eastAsia="Times New Roman" w:hAnsi="Times New Roman" w:cs="Times New Roman"/>
      <w:b/>
      <w:bCs/>
      <w:i/>
      <w:iCs/>
      <w:smallCaps/>
      <w:strike w:val="0"/>
      <w:spacing w:val="-10"/>
      <w:sz w:val="21"/>
      <w:szCs w:val="21"/>
      <w:u w:val="none"/>
    </w:rPr>
  </w:style>
  <w:style w:type="character" w:customStyle="1" w:styleId="Corpsdutexte210ptItalique">
    <w:name w:val="Corps du texte (2) + 10 pt;Italique"/>
    <w:rsid w:val="00EA6E5C"/>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395ptNonItalique">
    <w:name w:val="Corps du texte (3) + 9.5 pt;Non Italique"/>
    <w:rsid w:val="00EA6E5C"/>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216ptGrasItalique">
    <w:name w:val="Corps du texte (2) + 16 pt;Gras;Italique"/>
    <w:rsid w:val="00EA6E5C"/>
    <w:rPr>
      <w:rFonts w:ascii="Times New Roman" w:eastAsia="Times New Roman" w:hAnsi="Times New Roman" w:cs="Times New Roman"/>
      <w:b/>
      <w:bCs/>
      <w:i/>
      <w:iCs/>
      <w:smallCaps w:val="0"/>
      <w:strike w:val="0"/>
      <w:color w:val="000000"/>
      <w:spacing w:val="0"/>
      <w:w w:val="100"/>
      <w:position w:val="0"/>
      <w:sz w:val="32"/>
      <w:szCs w:val="32"/>
      <w:u w:val="none"/>
      <w:lang w:val="fr-FR" w:eastAsia="fr-FR" w:bidi="fr-FR"/>
    </w:rPr>
  </w:style>
  <w:style w:type="character" w:customStyle="1" w:styleId="Corpsdutexte285ptItaliqueEspacement0pt">
    <w:name w:val="Corps du texte (2) + 8.5 pt;Italique;Espacement 0 pt"/>
    <w:rsid w:val="00EA6E5C"/>
    <w:rPr>
      <w:rFonts w:ascii="Times New Roman" w:eastAsia="Times New Roman" w:hAnsi="Times New Roman" w:cs="Times New Roman"/>
      <w:b w:val="0"/>
      <w:bCs w:val="0"/>
      <w:i/>
      <w:iCs/>
      <w:smallCaps w:val="0"/>
      <w:strike w:val="0"/>
      <w:color w:val="000000"/>
      <w:spacing w:val="-10"/>
      <w:w w:val="100"/>
      <w:position w:val="0"/>
      <w:sz w:val="17"/>
      <w:szCs w:val="17"/>
      <w:u w:val="none"/>
      <w:lang w:val="fr-FR" w:eastAsia="fr-FR" w:bidi="fr-FR"/>
    </w:rPr>
  </w:style>
  <w:style w:type="character" w:customStyle="1" w:styleId="Corpsdutexte222ptGras">
    <w:name w:val="Corps du texte (2) + 22 pt;Gras"/>
    <w:rsid w:val="00EA6E5C"/>
    <w:rPr>
      <w:rFonts w:ascii="Times New Roman" w:eastAsia="Times New Roman" w:hAnsi="Times New Roman" w:cs="Times New Roman"/>
      <w:b/>
      <w:bCs/>
      <w:i w:val="0"/>
      <w:iCs w:val="0"/>
      <w:smallCaps w:val="0"/>
      <w:strike w:val="0"/>
      <w:color w:val="000000"/>
      <w:spacing w:val="0"/>
      <w:w w:val="100"/>
      <w:position w:val="0"/>
      <w:sz w:val="44"/>
      <w:szCs w:val="44"/>
      <w:u w:val="none"/>
      <w:lang w:val="fr-FR" w:eastAsia="fr-FR" w:bidi="fr-FR"/>
    </w:rPr>
  </w:style>
  <w:style w:type="character" w:customStyle="1" w:styleId="Corpsdutexte210ptItaliqueEspacement0pt">
    <w:name w:val="Corps du texte (2) + 10 pt;Italique;Espacement 0 pt"/>
    <w:rsid w:val="00EA6E5C"/>
    <w:rPr>
      <w:rFonts w:ascii="Times New Roman" w:eastAsia="Times New Roman" w:hAnsi="Times New Roman" w:cs="Times New Roman"/>
      <w:b w:val="0"/>
      <w:bCs w:val="0"/>
      <w:i/>
      <w:iCs/>
      <w:smallCaps w:val="0"/>
      <w:strike w:val="0"/>
      <w:color w:val="000000"/>
      <w:spacing w:val="-10"/>
      <w:w w:val="100"/>
      <w:position w:val="0"/>
      <w:sz w:val="20"/>
      <w:szCs w:val="20"/>
      <w:u w:val="none"/>
      <w:lang w:val="fr-FR" w:eastAsia="fr-FR" w:bidi="fr-FR"/>
    </w:rPr>
  </w:style>
  <w:style w:type="character" w:customStyle="1" w:styleId="Lgendedutableau2Exact">
    <w:name w:val="Légende du tableau (2) Exact"/>
    <w:rsid w:val="00EA6E5C"/>
    <w:rPr>
      <w:rFonts w:ascii="Times New Roman" w:eastAsia="Times New Roman" w:hAnsi="Times New Roman" w:cs="Times New Roman"/>
      <w:b w:val="0"/>
      <w:bCs w:val="0"/>
      <w:i w:val="0"/>
      <w:iCs w:val="0"/>
      <w:smallCaps w:val="0"/>
      <w:strike w:val="0"/>
      <w:sz w:val="19"/>
      <w:szCs w:val="19"/>
      <w:u w:val="none"/>
    </w:rPr>
  </w:style>
  <w:style w:type="character" w:customStyle="1" w:styleId="Lgendedutableau2Espacement1ptExact">
    <w:name w:val="Légende du tableau (2) + Espacement 1 pt Exact"/>
    <w:rsid w:val="00EA6E5C"/>
    <w:rPr>
      <w:rFonts w:ascii="Times New Roman" w:eastAsia="Times New Roman" w:hAnsi="Times New Roman" w:cs="Times New Roman"/>
      <w:b w:val="0"/>
      <w:bCs w:val="0"/>
      <w:i w:val="0"/>
      <w:iCs w:val="0"/>
      <w:smallCaps w:val="0"/>
      <w:strike w:val="0"/>
      <w:spacing w:val="20"/>
      <w:sz w:val="19"/>
      <w:szCs w:val="19"/>
      <w:u w:val="single"/>
    </w:rPr>
  </w:style>
  <w:style w:type="character" w:customStyle="1" w:styleId="Corpsdutexte285ptPetitesmajuscules">
    <w:name w:val="Corps du texte (2) + 8.5 pt;Petites majuscules"/>
    <w:rsid w:val="00EA6E5C"/>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character" w:customStyle="1" w:styleId="Corpsdutexte194ptEspacement0pt">
    <w:name w:val="Corps du texte (19) + 4 pt;Espacement 0 pt"/>
    <w:rsid w:val="00EA6E5C"/>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Corpsdutexte285ptEspacement-1pt">
    <w:name w:val="Corps du texte (2) + 8.5 pt;Espacement -1 pt"/>
    <w:rsid w:val="00EA6E5C"/>
    <w:rPr>
      <w:rFonts w:ascii="Times New Roman" w:eastAsia="Times New Roman" w:hAnsi="Times New Roman" w:cs="Times New Roman"/>
      <w:b w:val="0"/>
      <w:bCs w:val="0"/>
      <w:i w:val="0"/>
      <w:iCs w:val="0"/>
      <w:smallCaps w:val="0"/>
      <w:strike w:val="0"/>
      <w:color w:val="000000"/>
      <w:spacing w:val="-30"/>
      <w:w w:val="100"/>
      <w:position w:val="0"/>
      <w:sz w:val="17"/>
      <w:szCs w:val="17"/>
      <w:u w:val="none"/>
      <w:lang w:val="fr-FR" w:eastAsia="fr-FR" w:bidi="fr-FR"/>
    </w:rPr>
  </w:style>
  <w:style w:type="character" w:customStyle="1" w:styleId="LgendedutableauExact">
    <w:name w:val="Légende du tableau Exact"/>
    <w:rsid w:val="00EA6E5C"/>
    <w:rPr>
      <w:rFonts w:ascii="Times New Roman" w:eastAsia="Times New Roman" w:hAnsi="Times New Roman" w:cs="Times New Roman"/>
      <w:b w:val="0"/>
      <w:bCs w:val="0"/>
      <w:i w:val="0"/>
      <w:iCs w:val="0"/>
      <w:smallCaps w:val="0"/>
      <w:strike w:val="0"/>
      <w:sz w:val="17"/>
      <w:szCs w:val="17"/>
      <w:u w:val="none"/>
    </w:rPr>
  </w:style>
  <w:style w:type="character" w:customStyle="1" w:styleId="LgendedutableauEspacement1ptExact">
    <w:name w:val="Légende du tableau + Espacement 1 pt Exact"/>
    <w:rsid w:val="00EA6E5C"/>
    <w:rPr>
      <w:rFonts w:ascii="Times New Roman" w:eastAsia="Times New Roman" w:hAnsi="Times New Roman" w:cs="Times New Roman"/>
      <w:b w:val="0"/>
      <w:bCs w:val="0"/>
      <w:i w:val="0"/>
      <w:iCs w:val="0"/>
      <w:smallCaps w:val="0"/>
      <w:strike w:val="0"/>
      <w:spacing w:val="30"/>
      <w:sz w:val="17"/>
      <w:szCs w:val="17"/>
      <w:u w:val="none"/>
    </w:rPr>
  </w:style>
  <w:style w:type="character" w:customStyle="1" w:styleId="Corpsdutexte285ptItalique">
    <w:name w:val="Corps du texte (2) + 8.5 pt;Italique"/>
    <w:rsid w:val="00EA6E5C"/>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285ptEspacement2pt">
    <w:name w:val="Corps du texte (2) + 8.5 pt;Espacement 2 pt"/>
    <w:rsid w:val="00EA6E5C"/>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fr-FR" w:eastAsia="fr-FR" w:bidi="fr-FR"/>
    </w:rPr>
  </w:style>
  <w:style w:type="character" w:customStyle="1" w:styleId="Corpsdutexte285ptEspacement3pt">
    <w:name w:val="Corps du texte (2) + 8.5 pt;Espacement 3 pt"/>
    <w:rsid w:val="00EA6E5C"/>
    <w:rPr>
      <w:rFonts w:ascii="Times New Roman" w:eastAsia="Times New Roman" w:hAnsi="Times New Roman" w:cs="Times New Roman"/>
      <w:b w:val="0"/>
      <w:bCs w:val="0"/>
      <w:i w:val="0"/>
      <w:iCs w:val="0"/>
      <w:smallCaps w:val="0"/>
      <w:strike w:val="0"/>
      <w:color w:val="000000"/>
      <w:spacing w:val="60"/>
      <w:w w:val="100"/>
      <w:position w:val="0"/>
      <w:sz w:val="17"/>
      <w:szCs w:val="17"/>
      <w:u w:val="none"/>
      <w:lang w:val="fr-FR" w:eastAsia="fr-FR" w:bidi="fr-FR"/>
    </w:rPr>
  </w:style>
  <w:style w:type="character" w:customStyle="1" w:styleId="Corpsdutexte2GrasEspacement1pt">
    <w:name w:val="Corps du texte (2) + Gras;Espacement 1 pt"/>
    <w:rsid w:val="00EA6E5C"/>
    <w:rPr>
      <w:rFonts w:ascii="Times New Roman" w:eastAsia="Times New Roman" w:hAnsi="Times New Roman" w:cs="Times New Roman"/>
      <w:b/>
      <w:bCs/>
      <w:i w:val="0"/>
      <w:iCs w:val="0"/>
      <w:smallCaps w:val="0"/>
      <w:strike w:val="0"/>
      <w:color w:val="000000"/>
      <w:spacing w:val="20"/>
      <w:w w:val="100"/>
      <w:position w:val="0"/>
      <w:sz w:val="19"/>
      <w:szCs w:val="19"/>
      <w:u w:val="none"/>
      <w:lang w:val="fr-FR" w:eastAsia="fr-FR" w:bidi="fr-FR"/>
    </w:rPr>
  </w:style>
  <w:style w:type="character" w:customStyle="1" w:styleId="Corpsdutexte4ItaliqueEspacement0pt">
    <w:name w:val="Corps du texte (4) + Italique;Espacement 0 pt"/>
    <w:rsid w:val="00EA6E5C"/>
    <w:rPr>
      <w:rFonts w:ascii="Times New Roman" w:eastAsia="Times New Roman" w:hAnsi="Times New Roman" w:cs="Times New Roman"/>
      <w:b w:val="0"/>
      <w:bCs w:val="0"/>
      <w:i/>
      <w:iCs/>
      <w:smallCaps w:val="0"/>
      <w:strike w:val="0"/>
      <w:color w:val="000000"/>
      <w:spacing w:val="10"/>
      <w:w w:val="100"/>
      <w:position w:val="0"/>
      <w:sz w:val="17"/>
      <w:szCs w:val="17"/>
      <w:u w:val="none"/>
      <w:lang w:val="fr-FR" w:eastAsia="fr-FR" w:bidi="fr-FR"/>
    </w:rPr>
  </w:style>
  <w:style w:type="character" w:customStyle="1" w:styleId="Lgendedutableau">
    <w:name w:val="Légende du tableau_"/>
    <w:link w:val="Lgendedutableau0"/>
    <w:rsid w:val="00EA6E5C"/>
    <w:rPr>
      <w:rFonts w:ascii="Times New Roman" w:eastAsia="Times New Roman" w:hAnsi="Times New Roman"/>
      <w:sz w:val="17"/>
      <w:szCs w:val="17"/>
      <w:shd w:val="clear" w:color="auto" w:fill="FFFFFF"/>
    </w:rPr>
  </w:style>
  <w:style w:type="character" w:customStyle="1" w:styleId="Lgendedutableau2">
    <w:name w:val="Légende du tableau (2)_"/>
    <w:link w:val="Lgendedutableau20"/>
    <w:rsid w:val="00EA6E5C"/>
    <w:rPr>
      <w:rFonts w:ascii="Times New Roman" w:eastAsia="Times New Roman" w:hAnsi="Times New Roman"/>
      <w:sz w:val="19"/>
      <w:szCs w:val="19"/>
      <w:shd w:val="clear" w:color="auto" w:fill="FFFFFF"/>
    </w:rPr>
  </w:style>
  <w:style w:type="character" w:customStyle="1" w:styleId="Corpsdutexte410ptItalique">
    <w:name w:val="Corps du texte (4) + 10 pt;Italique"/>
    <w:rsid w:val="00EA6E5C"/>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29ptGras">
    <w:name w:val="Corps du texte (2) + 9 pt;Gras"/>
    <w:rsid w:val="00EA6E5C"/>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10ptEspacement0pt">
    <w:name w:val="Corps du texte (2) + 10 pt;Espacement 0 pt"/>
    <w:rsid w:val="00EA6E5C"/>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fr-FR" w:eastAsia="fr-FR" w:bidi="fr-FR"/>
    </w:rPr>
  </w:style>
  <w:style w:type="character" w:customStyle="1" w:styleId="Corpsdutexte210ptItaliqueEspacement1pt">
    <w:name w:val="Corps du texte (2) + 10 pt;Italique;Espacement 1 pt"/>
    <w:rsid w:val="00EA6E5C"/>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character" w:customStyle="1" w:styleId="Corpsdutexte410ptItaliqueEspacement1pt">
    <w:name w:val="Corps du texte (4) + 10 pt;Italique;Espacement 1 pt"/>
    <w:rsid w:val="00EA6E5C"/>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paragraph" w:customStyle="1" w:styleId="Lgendedutableau20">
    <w:name w:val="Légende du tableau (2)"/>
    <w:basedOn w:val="Normal"/>
    <w:link w:val="Lgendedutableau2"/>
    <w:rsid w:val="00EA6E5C"/>
    <w:pPr>
      <w:widowControl w:val="0"/>
      <w:shd w:val="clear" w:color="auto" w:fill="FFFFFF"/>
      <w:spacing w:line="0" w:lineRule="atLeast"/>
      <w:ind w:hanging="5"/>
    </w:pPr>
    <w:rPr>
      <w:sz w:val="19"/>
      <w:szCs w:val="19"/>
      <w:lang w:val="x-none" w:eastAsia="x-none"/>
    </w:rPr>
  </w:style>
  <w:style w:type="paragraph" w:customStyle="1" w:styleId="Lgendedutableau0">
    <w:name w:val="Légende du tableau"/>
    <w:basedOn w:val="Normal"/>
    <w:link w:val="Lgendedutableau"/>
    <w:rsid w:val="00EA6E5C"/>
    <w:pPr>
      <w:widowControl w:val="0"/>
      <w:shd w:val="clear" w:color="auto" w:fill="FFFFFF"/>
      <w:spacing w:line="0" w:lineRule="atLeast"/>
      <w:ind w:firstLine="29"/>
      <w:jc w:val="both"/>
    </w:pPr>
    <w:rPr>
      <w:sz w:val="17"/>
      <w:szCs w:val="17"/>
      <w:lang w:val="x-none" w:eastAsia="x-none"/>
    </w:rPr>
  </w:style>
  <w:style w:type="character" w:customStyle="1" w:styleId="Tabledesmatires">
    <w:name w:val="Table des matières_"/>
    <w:link w:val="Tabledesmatires0"/>
    <w:rsid w:val="00BD3263"/>
    <w:rPr>
      <w:rFonts w:ascii="Times New Roman" w:eastAsia="Times New Roman" w:hAnsi="Times New Roman"/>
      <w:sz w:val="19"/>
      <w:szCs w:val="19"/>
      <w:shd w:val="clear" w:color="auto" w:fill="FFFFFF"/>
    </w:rPr>
  </w:style>
  <w:style w:type="character" w:customStyle="1" w:styleId="Corpsdutexte913ptGrasNonItaliqueEspacement0pt">
    <w:name w:val="Corps du texte (9) + 13 pt;Gras;Non Italique;Espacement 0 pt"/>
    <w:rsid w:val="00BD3263"/>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Corpsdutexte9105ptGrasEspacement-1pt">
    <w:name w:val="Corps du texte (9) + 10.5 pt;Gras;Espacement -1 pt"/>
    <w:rsid w:val="00BD3263"/>
    <w:rPr>
      <w:rFonts w:ascii="Times New Roman" w:eastAsia="Times New Roman" w:hAnsi="Times New Roman" w:cs="Times New Roman"/>
      <w:b/>
      <w:bCs/>
      <w:i/>
      <w:iCs/>
      <w:smallCaps w:val="0"/>
      <w:strike w:val="0"/>
      <w:color w:val="000000"/>
      <w:spacing w:val="-20"/>
      <w:w w:val="100"/>
      <w:position w:val="0"/>
      <w:sz w:val="21"/>
      <w:szCs w:val="21"/>
      <w:u w:val="none"/>
      <w:lang w:val="fr-FR" w:eastAsia="fr-FR" w:bidi="fr-FR"/>
    </w:rPr>
  </w:style>
  <w:style w:type="character" w:customStyle="1" w:styleId="Corpsdutexte1285ptGrasNonItalique">
    <w:name w:val="Corps du texte (12) + 8.5 pt;Gras;Non Italique"/>
    <w:rsid w:val="00BD3263"/>
    <w:rPr>
      <w:b/>
      <w:bCs/>
      <w:i/>
      <w:iCs/>
      <w:color w:val="000000"/>
      <w:spacing w:val="0"/>
      <w:w w:val="100"/>
      <w:position w:val="0"/>
      <w:sz w:val="17"/>
      <w:szCs w:val="17"/>
      <w:lang w:val="fr-FR" w:eastAsia="fr-FR" w:bidi="fr-FR"/>
    </w:rPr>
  </w:style>
  <w:style w:type="character" w:customStyle="1" w:styleId="LgendedutableauNonItalique">
    <w:name w:val="Légende du tableau + Non Italique"/>
    <w:rsid w:val="00BD326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En-tte110ptNonGrasItaliquechelle100">
    <w:name w:val="En-tête #1 + 10 pt;Non Gras;Italique;Échelle 100%"/>
    <w:rsid w:val="00BD3263"/>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Lgendedelimage3">
    <w:name w:val="Légende de l'image (3)_"/>
    <w:link w:val="Lgendedelimage30"/>
    <w:rsid w:val="00BD3263"/>
    <w:rPr>
      <w:rFonts w:ascii="Times New Roman" w:eastAsia="Times New Roman" w:hAnsi="Times New Roman"/>
      <w:sz w:val="11"/>
      <w:szCs w:val="11"/>
      <w:shd w:val="clear" w:color="auto" w:fill="FFFFFF"/>
    </w:rPr>
  </w:style>
  <w:style w:type="character" w:customStyle="1" w:styleId="En-tteoupieddepage65ptEspacement0pt">
    <w:name w:val="En-tête ou pied de page + 6.5 pt;Espacement 0 pt"/>
    <w:rsid w:val="00BD3263"/>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fr-FR" w:eastAsia="fr-FR" w:bidi="fr-FR"/>
    </w:rPr>
  </w:style>
  <w:style w:type="paragraph" w:customStyle="1" w:styleId="Tabledesmatires0">
    <w:name w:val="Table des matières"/>
    <w:basedOn w:val="Normal"/>
    <w:link w:val="Tabledesmatires"/>
    <w:rsid w:val="00BD3263"/>
    <w:pPr>
      <w:widowControl w:val="0"/>
      <w:shd w:val="clear" w:color="auto" w:fill="FFFFFF"/>
      <w:spacing w:before="300" w:line="223" w:lineRule="exact"/>
      <w:ind w:firstLine="4"/>
      <w:jc w:val="both"/>
    </w:pPr>
    <w:rPr>
      <w:sz w:val="19"/>
      <w:szCs w:val="19"/>
      <w:lang w:val="x-none" w:eastAsia="x-none"/>
    </w:rPr>
  </w:style>
  <w:style w:type="paragraph" w:customStyle="1" w:styleId="Lgendedelimage30">
    <w:name w:val="Légende de l'image (3)"/>
    <w:basedOn w:val="Normal"/>
    <w:link w:val="Lgendedelimage3"/>
    <w:rsid w:val="00BD3263"/>
    <w:pPr>
      <w:widowControl w:val="0"/>
      <w:shd w:val="clear" w:color="auto" w:fill="FFFFFF"/>
      <w:spacing w:line="0" w:lineRule="atLeast"/>
      <w:ind w:firstLine="29"/>
    </w:pPr>
    <w:rPr>
      <w:sz w:val="11"/>
      <w:szCs w:val="11"/>
      <w:lang w:val="x-none" w:eastAsia="x-none"/>
    </w:rPr>
  </w:style>
  <w:style w:type="character" w:customStyle="1" w:styleId="Lgendedelimage3Exact">
    <w:name w:val="Légende de l'image (3) Exact"/>
    <w:rsid w:val="00CC2F1A"/>
    <w:rPr>
      <w:rFonts w:ascii="Times New Roman" w:eastAsia="Times New Roman" w:hAnsi="Times New Roman" w:cs="Times New Roman"/>
      <w:b w:val="0"/>
      <w:bCs w:val="0"/>
      <w:i w:val="0"/>
      <w:iCs w:val="0"/>
      <w:smallCaps w:val="0"/>
      <w:strike w:val="0"/>
      <w:sz w:val="12"/>
      <w:szCs w:val="12"/>
      <w:u w:val="none"/>
    </w:rPr>
  </w:style>
  <w:style w:type="character" w:customStyle="1" w:styleId="LgendedelimageNonItaliqueExact">
    <w:name w:val="Légende de l'image + Non Italique Exact"/>
    <w:rsid w:val="00CC2F1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LgendedutableauItalique">
    <w:name w:val="Légende du tableau + Italique"/>
    <w:rsid w:val="00CC2F1A"/>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paragraph" w:customStyle="1" w:styleId="Citation2">
    <w:name w:val="Citation 2"/>
    <w:basedOn w:val="Grillecouleur-Accent1"/>
    <w:autoRedefine/>
    <w:rsid w:val="001C2D56"/>
    <w:pPr>
      <w:ind w:left="1080"/>
    </w:pPr>
  </w:style>
  <w:style w:type="character" w:customStyle="1" w:styleId="Grillecouleur-Accent1Car1">
    <w:name w:val="Grille couleur - Accent 1 Car1"/>
    <w:basedOn w:val="Policepardfaut"/>
    <w:link w:val="Grillecouleur-Accent1"/>
    <w:rsid w:val="00DC4FDF"/>
    <w:rPr>
      <w:rFonts w:ascii="Times New Roman" w:eastAsia="Times New Roman" w:hAnsi="Times New Roman"/>
      <w:color w:val="000080"/>
      <w:sz w:val="24"/>
      <w:lang w:val="fr-CA" w:bidi="fr-FR"/>
    </w:rPr>
  </w:style>
  <w:style w:type="character" w:customStyle="1" w:styleId="Corpsdutexte2Exact">
    <w:name w:val="Corps du texte (2) Exact"/>
    <w:basedOn w:val="Policepardfaut"/>
    <w:rsid w:val="00DC4FDF"/>
    <w:rPr>
      <w:rFonts w:ascii="Times New Roman" w:eastAsia="Times New Roman" w:hAnsi="Times New Roman" w:cs="Times New Roman"/>
      <w:b w:val="0"/>
      <w:bCs w:val="0"/>
      <w:i w:val="0"/>
      <w:iCs w:val="0"/>
      <w:smallCaps w:val="0"/>
      <w:strike w:val="0"/>
      <w:sz w:val="19"/>
      <w:szCs w:val="19"/>
      <w:u w:val="none"/>
    </w:rPr>
  </w:style>
  <w:style w:type="character" w:customStyle="1" w:styleId="Corpsdutexte3Exact">
    <w:name w:val="Corps du texte (3) Exact"/>
    <w:basedOn w:val="Policepardfaut"/>
    <w:rsid w:val="00DC4FDF"/>
    <w:rPr>
      <w:rFonts w:ascii="Times New Roman" w:eastAsia="Times New Roman" w:hAnsi="Times New Roman" w:cs="Times New Roman"/>
      <w:b w:val="0"/>
      <w:bCs w:val="0"/>
      <w:i/>
      <w:iCs/>
      <w:smallCaps w:val="0"/>
      <w:strike w:val="0"/>
      <w:sz w:val="20"/>
      <w:szCs w:val="20"/>
      <w:u w:val="none"/>
    </w:rPr>
  </w:style>
  <w:style w:type="character" w:customStyle="1" w:styleId="Corpsdutexte2">
    <w:name w:val="Corps du texte (2)_"/>
    <w:basedOn w:val="Policepardfaut"/>
    <w:rsid w:val="00DC4FDF"/>
    <w:rPr>
      <w:rFonts w:ascii="Times New Roman" w:eastAsia="Times New Roman" w:hAnsi="Times New Roman" w:cs="Times New Roman"/>
      <w:b w:val="0"/>
      <w:bCs w:val="0"/>
      <w:i w:val="0"/>
      <w:iCs w:val="0"/>
      <w:smallCaps w:val="0"/>
      <w:strike w:val="0"/>
      <w:sz w:val="19"/>
      <w:szCs w:val="19"/>
      <w:u w:val="none"/>
    </w:rPr>
  </w:style>
  <w:style w:type="character" w:customStyle="1" w:styleId="En-tteoupieddepage">
    <w:name w:val="En-tête ou pied de page_"/>
    <w:basedOn w:val="Policepardfaut"/>
    <w:rsid w:val="00DC4FDF"/>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0">
    <w:name w:val="En-tête ou pied de page"/>
    <w:basedOn w:val="En-tteoupieddepage"/>
    <w:rsid w:val="00DC4FD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3">
    <w:name w:val="Corps du texte (3)_"/>
    <w:basedOn w:val="Policepardfaut"/>
    <w:link w:val="Corpsdutexte30"/>
    <w:rsid w:val="00DC4FDF"/>
    <w:rPr>
      <w:rFonts w:ascii="Times New Roman" w:hAnsi="Times New Roman"/>
      <w:i/>
      <w:iCs/>
      <w:shd w:val="clear" w:color="auto" w:fill="FFFFFF"/>
    </w:rPr>
  </w:style>
  <w:style w:type="character" w:customStyle="1" w:styleId="Corpsdutexte4">
    <w:name w:val="Corps du texte (4)_"/>
    <w:basedOn w:val="Policepardfaut"/>
    <w:link w:val="Corpsdutexte40"/>
    <w:rsid w:val="00DC4FDF"/>
    <w:rPr>
      <w:rFonts w:ascii="Times New Roman" w:hAnsi="Times New Roman"/>
      <w:sz w:val="17"/>
      <w:szCs w:val="17"/>
      <w:shd w:val="clear" w:color="auto" w:fill="FFFFFF"/>
    </w:rPr>
  </w:style>
  <w:style w:type="character" w:customStyle="1" w:styleId="Corpsdutexte4Italique">
    <w:name w:val="Corps du texte (4) + Italique"/>
    <w:basedOn w:val="Corpsdutexte4"/>
    <w:rsid w:val="00DC4FDF"/>
    <w:rPr>
      <w:rFonts w:ascii="Times New Roman" w:hAnsi="Times New Roman"/>
      <w:i/>
      <w:iCs/>
      <w:color w:val="000000"/>
      <w:spacing w:val="0"/>
      <w:w w:val="100"/>
      <w:position w:val="0"/>
      <w:sz w:val="17"/>
      <w:szCs w:val="17"/>
      <w:shd w:val="clear" w:color="auto" w:fill="FFFFFF"/>
      <w:lang w:val="fr-FR" w:eastAsia="fr-FR" w:bidi="fr-FR"/>
    </w:rPr>
  </w:style>
  <w:style w:type="character" w:customStyle="1" w:styleId="Corpsdutexte285pt">
    <w:name w:val="Corps du texte (2) + 8.5 pt"/>
    <w:basedOn w:val="Corpsdutexte2"/>
    <w:rsid w:val="00DC4FD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Corpsdutexte2Espacement1ptExact">
    <w:name w:val="Corps du texte (2) + Espacement 1 pt Exact"/>
    <w:basedOn w:val="Corpsdutexte2"/>
    <w:rsid w:val="00DC4FDF"/>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fr-FR" w:eastAsia="fr-FR" w:bidi="fr-FR"/>
    </w:rPr>
  </w:style>
  <w:style w:type="character" w:customStyle="1" w:styleId="En-tte32">
    <w:name w:val="En-tête #3 (2)_"/>
    <w:basedOn w:val="Policepardfaut"/>
    <w:link w:val="En-tte320"/>
    <w:rsid w:val="00DC4FDF"/>
    <w:rPr>
      <w:rFonts w:ascii="Times New Roman" w:hAnsi="Times New Roman"/>
      <w:sz w:val="19"/>
      <w:szCs w:val="19"/>
      <w:shd w:val="clear" w:color="auto" w:fill="FFFFFF"/>
    </w:rPr>
  </w:style>
  <w:style w:type="character" w:customStyle="1" w:styleId="Corpsdutexte15">
    <w:name w:val="Corps du texte (15)_"/>
    <w:basedOn w:val="Policepardfaut"/>
    <w:link w:val="Corpsdutexte150"/>
    <w:rsid w:val="00DC4FDF"/>
    <w:rPr>
      <w:rFonts w:ascii="AppleGothic" w:eastAsia="AppleGothic" w:hAnsi="AppleGothic" w:cs="AppleGothic"/>
      <w:spacing w:val="-10"/>
      <w:sz w:val="10"/>
      <w:szCs w:val="10"/>
      <w:shd w:val="clear" w:color="auto" w:fill="FFFFFF"/>
    </w:rPr>
  </w:style>
  <w:style w:type="character" w:customStyle="1" w:styleId="Corpsdutexte16">
    <w:name w:val="Corps du texte (16)_"/>
    <w:basedOn w:val="Policepardfaut"/>
    <w:link w:val="Corpsdutexte160"/>
    <w:rsid w:val="00DC4FDF"/>
    <w:rPr>
      <w:rFonts w:ascii="Times New Roman" w:hAnsi="Times New Roman"/>
      <w:i/>
      <w:iCs/>
      <w:spacing w:val="-10"/>
      <w:sz w:val="14"/>
      <w:szCs w:val="14"/>
      <w:shd w:val="clear" w:color="auto" w:fill="FFFFFF"/>
    </w:rPr>
  </w:style>
  <w:style w:type="character" w:customStyle="1" w:styleId="Corpsdutexte7">
    <w:name w:val="Corps du texte (7)_"/>
    <w:basedOn w:val="Policepardfaut"/>
    <w:rsid w:val="00DC4FDF"/>
    <w:rPr>
      <w:rFonts w:ascii="Times New Roman" w:eastAsia="Times New Roman" w:hAnsi="Times New Roman" w:cs="Times New Roman"/>
      <w:b w:val="0"/>
      <w:bCs w:val="0"/>
      <w:i w:val="0"/>
      <w:iCs w:val="0"/>
      <w:smallCaps w:val="0"/>
      <w:strike w:val="0"/>
      <w:spacing w:val="0"/>
      <w:sz w:val="18"/>
      <w:szCs w:val="18"/>
      <w:u w:val="none"/>
    </w:rPr>
  </w:style>
  <w:style w:type="character" w:customStyle="1" w:styleId="Corpsdutexte70">
    <w:name w:val="Corps du texte (7)"/>
    <w:basedOn w:val="Corpsdutexte7"/>
    <w:rsid w:val="00DC4FD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En-tte42">
    <w:name w:val="En-tête #4 (2)_"/>
    <w:basedOn w:val="Policepardfaut"/>
    <w:link w:val="En-tte420"/>
    <w:rsid w:val="00DC4FDF"/>
    <w:rPr>
      <w:rFonts w:ascii="Times New Roman" w:hAnsi="Times New Roman"/>
      <w:b/>
      <w:bCs/>
      <w:shd w:val="clear" w:color="auto" w:fill="FFFFFF"/>
    </w:rPr>
  </w:style>
  <w:style w:type="character" w:customStyle="1" w:styleId="En-tte4">
    <w:name w:val="En-tête #4_"/>
    <w:basedOn w:val="Policepardfaut"/>
    <w:link w:val="En-tte40"/>
    <w:rsid w:val="00DC4FDF"/>
    <w:rPr>
      <w:rFonts w:ascii="Times New Roman" w:hAnsi="Times New Roman"/>
      <w:sz w:val="19"/>
      <w:szCs w:val="19"/>
      <w:shd w:val="clear" w:color="auto" w:fill="FFFFFF"/>
    </w:rPr>
  </w:style>
  <w:style w:type="character" w:customStyle="1" w:styleId="Corpsdutexte17">
    <w:name w:val="Corps du texte (17)_"/>
    <w:basedOn w:val="Policepardfaut"/>
    <w:link w:val="Corpsdutexte170"/>
    <w:rsid w:val="00DC4FDF"/>
    <w:rPr>
      <w:rFonts w:ascii="Times New Roman" w:hAnsi="Times New Roman"/>
      <w:sz w:val="16"/>
      <w:szCs w:val="16"/>
      <w:shd w:val="clear" w:color="auto" w:fill="FFFFFF"/>
    </w:rPr>
  </w:style>
  <w:style w:type="character" w:customStyle="1" w:styleId="Corpsdutexte11">
    <w:name w:val="Corps du texte (11)_"/>
    <w:basedOn w:val="Policepardfaut"/>
    <w:rsid w:val="00DC4FDF"/>
    <w:rPr>
      <w:rFonts w:ascii="Times New Roman" w:eastAsia="Times New Roman" w:hAnsi="Times New Roman" w:cs="Times New Roman"/>
      <w:b w:val="0"/>
      <w:bCs w:val="0"/>
      <w:i w:val="0"/>
      <w:iCs w:val="0"/>
      <w:smallCaps w:val="0"/>
      <w:strike w:val="0"/>
      <w:sz w:val="8"/>
      <w:szCs w:val="8"/>
      <w:u w:val="none"/>
    </w:rPr>
  </w:style>
  <w:style w:type="character" w:customStyle="1" w:styleId="Corpsdutexte110">
    <w:name w:val="Corps du texte (11)"/>
    <w:basedOn w:val="Corpsdutexte11"/>
    <w:rsid w:val="00DC4FDF"/>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Corpsdutexte18">
    <w:name w:val="Corps du texte (18)_"/>
    <w:basedOn w:val="Policepardfaut"/>
    <w:link w:val="Corpsdutexte180"/>
    <w:rsid w:val="00DC4FDF"/>
    <w:rPr>
      <w:rFonts w:ascii="Times New Roman" w:hAnsi="Times New Roman"/>
      <w:b/>
      <w:bCs/>
      <w:spacing w:val="-10"/>
      <w:sz w:val="19"/>
      <w:szCs w:val="19"/>
      <w:shd w:val="clear" w:color="auto" w:fill="FFFFFF"/>
    </w:rPr>
  </w:style>
  <w:style w:type="character" w:customStyle="1" w:styleId="Corpsdutexte19">
    <w:name w:val="Corps du texte (19)_"/>
    <w:basedOn w:val="Policepardfaut"/>
    <w:link w:val="Corpsdutexte190"/>
    <w:rsid w:val="00DC4FDF"/>
    <w:rPr>
      <w:rFonts w:ascii="Times New Roman" w:hAnsi="Times New Roman"/>
      <w:spacing w:val="-20"/>
      <w:sz w:val="12"/>
      <w:szCs w:val="12"/>
      <w:shd w:val="clear" w:color="auto" w:fill="FFFFFF"/>
    </w:rPr>
  </w:style>
  <w:style w:type="character" w:customStyle="1" w:styleId="Corpsdutexte20">
    <w:name w:val="Corps du texte (20)_"/>
    <w:basedOn w:val="Policepardfaut"/>
    <w:link w:val="Corpsdutexte200"/>
    <w:rsid w:val="00DC4FDF"/>
    <w:rPr>
      <w:rFonts w:ascii="Times New Roman" w:hAnsi="Times New Roman"/>
      <w:sz w:val="8"/>
      <w:szCs w:val="8"/>
      <w:shd w:val="clear" w:color="auto" w:fill="FFFFFF"/>
    </w:rPr>
  </w:style>
  <w:style w:type="character" w:customStyle="1" w:styleId="Corpsdutexte13">
    <w:name w:val="Corps du texte (13)_"/>
    <w:basedOn w:val="Policepardfaut"/>
    <w:link w:val="Corpsdutexte130"/>
    <w:rsid w:val="00DC4FDF"/>
    <w:rPr>
      <w:rFonts w:ascii="Times New Roman" w:hAnsi="Times New Roman"/>
      <w:b/>
      <w:bCs/>
      <w:shd w:val="clear" w:color="auto" w:fill="FFFFFF"/>
    </w:rPr>
  </w:style>
  <w:style w:type="character" w:customStyle="1" w:styleId="Corpsdutexte3Espacement0pt">
    <w:name w:val="Corps du texte (3) + Espacement 0 pt"/>
    <w:basedOn w:val="Corpsdutexte3"/>
    <w:rsid w:val="00DC4FDF"/>
    <w:rPr>
      <w:rFonts w:ascii="Times New Roman" w:hAnsi="Times New Roman"/>
      <w:i/>
      <w:iCs/>
      <w:color w:val="000000"/>
      <w:spacing w:val="-10"/>
      <w:w w:val="100"/>
      <w:position w:val="0"/>
      <w:shd w:val="clear" w:color="auto" w:fill="FFFFFF"/>
      <w:lang w:val="fr-FR" w:eastAsia="fr-FR" w:bidi="fr-FR"/>
    </w:rPr>
  </w:style>
  <w:style w:type="character" w:customStyle="1" w:styleId="Corpsdutexte4Exact">
    <w:name w:val="Corps du texte (4) Exact"/>
    <w:basedOn w:val="Policepardfaut"/>
    <w:rsid w:val="00DC4FDF"/>
    <w:rPr>
      <w:rFonts w:ascii="Times New Roman" w:eastAsia="Times New Roman" w:hAnsi="Times New Roman" w:cs="Times New Roman"/>
      <w:b w:val="0"/>
      <w:bCs w:val="0"/>
      <w:i w:val="0"/>
      <w:iCs w:val="0"/>
      <w:smallCaps w:val="0"/>
      <w:strike w:val="0"/>
      <w:sz w:val="17"/>
      <w:szCs w:val="17"/>
      <w:u w:val="none"/>
    </w:rPr>
  </w:style>
  <w:style w:type="character" w:customStyle="1" w:styleId="Corpsdutexte4Espacement1ptExact">
    <w:name w:val="Corps du texte (4) + Espacement 1 pt Exact"/>
    <w:basedOn w:val="Corpsdutexte4"/>
    <w:rsid w:val="00DC4FDF"/>
    <w:rPr>
      <w:rFonts w:ascii="Times New Roman" w:hAnsi="Times New Roman"/>
      <w:color w:val="000000"/>
      <w:spacing w:val="30"/>
      <w:w w:val="100"/>
      <w:position w:val="0"/>
      <w:sz w:val="17"/>
      <w:szCs w:val="17"/>
      <w:shd w:val="clear" w:color="auto" w:fill="FFFFFF"/>
      <w:lang w:val="fr-FR" w:eastAsia="fr-FR" w:bidi="fr-FR"/>
    </w:rPr>
  </w:style>
  <w:style w:type="character" w:customStyle="1" w:styleId="Corpsdutexte21">
    <w:name w:val="Corps du texte (2)"/>
    <w:basedOn w:val="Corpsdutexte2"/>
    <w:rsid w:val="00DC4FD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En-tteoupieddepage4pt">
    <w:name w:val="En-tête ou pied de page + 4 pt"/>
    <w:basedOn w:val="En-tteoupieddepage"/>
    <w:rsid w:val="00DC4FDF"/>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Corpsdutexte495pt">
    <w:name w:val="Corps du texte (4) + 9.5 pt"/>
    <w:basedOn w:val="Corpsdutexte4"/>
    <w:rsid w:val="00DC4FDF"/>
    <w:rPr>
      <w:rFonts w:ascii="Times New Roman" w:hAnsi="Times New Roman"/>
      <w:color w:val="000000"/>
      <w:spacing w:val="0"/>
      <w:w w:val="100"/>
      <w:position w:val="0"/>
      <w:sz w:val="19"/>
      <w:szCs w:val="19"/>
      <w:shd w:val="clear" w:color="auto" w:fill="FFFFFF"/>
      <w:lang w:val="fr-FR" w:eastAsia="fr-FR" w:bidi="fr-FR"/>
    </w:rPr>
  </w:style>
  <w:style w:type="character" w:customStyle="1" w:styleId="En-tteoupieddepage4Exact">
    <w:name w:val="En-tête ou pied de page (4) Exact"/>
    <w:basedOn w:val="Policepardfaut"/>
    <w:link w:val="En-tteoupieddepage4"/>
    <w:rsid w:val="00DC4FDF"/>
    <w:rPr>
      <w:rFonts w:ascii="AppleGothic" w:eastAsia="AppleGothic" w:hAnsi="AppleGothic" w:cs="AppleGothic"/>
      <w:i/>
      <w:iCs/>
      <w:sz w:val="16"/>
      <w:szCs w:val="16"/>
      <w:shd w:val="clear" w:color="auto" w:fill="FFFFFF"/>
    </w:rPr>
  </w:style>
  <w:style w:type="character" w:customStyle="1" w:styleId="Corpsdutexte14">
    <w:name w:val="Corps du texte (14)_"/>
    <w:basedOn w:val="Policepardfaut"/>
    <w:link w:val="Corpsdutexte140"/>
    <w:rsid w:val="00DC4FDF"/>
    <w:rPr>
      <w:rFonts w:ascii="Times New Roman" w:hAnsi="Times New Roman"/>
      <w:sz w:val="34"/>
      <w:szCs w:val="34"/>
      <w:shd w:val="clear" w:color="auto" w:fill="FFFFFF"/>
    </w:rPr>
  </w:style>
  <w:style w:type="paragraph" w:customStyle="1" w:styleId="Corpsdutexte30">
    <w:name w:val="Corps du texte (3)"/>
    <w:basedOn w:val="Normal"/>
    <w:link w:val="Corpsdutexte3"/>
    <w:rsid w:val="00DC4FDF"/>
    <w:pPr>
      <w:widowControl w:val="0"/>
      <w:shd w:val="clear" w:color="auto" w:fill="FFFFFF"/>
      <w:spacing w:before="480" w:after="240" w:line="0" w:lineRule="atLeast"/>
      <w:ind w:hanging="1619"/>
    </w:pPr>
    <w:rPr>
      <w:rFonts w:eastAsia="Times"/>
      <w:i/>
      <w:iCs/>
      <w:sz w:val="20"/>
      <w:lang w:val="fr-FR" w:eastAsia="fr-FR"/>
    </w:rPr>
  </w:style>
  <w:style w:type="paragraph" w:customStyle="1" w:styleId="Corpsdutexte40">
    <w:name w:val="Corps du texte (4)"/>
    <w:basedOn w:val="Normal"/>
    <w:link w:val="Corpsdutexte4"/>
    <w:rsid w:val="00DC4FDF"/>
    <w:pPr>
      <w:widowControl w:val="0"/>
      <w:shd w:val="clear" w:color="auto" w:fill="FFFFFF"/>
      <w:spacing w:before="1320" w:line="180" w:lineRule="exact"/>
      <w:ind w:firstLine="37"/>
      <w:jc w:val="both"/>
    </w:pPr>
    <w:rPr>
      <w:rFonts w:eastAsia="Times"/>
      <w:sz w:val="17"/>
      <w:szCs w:val="17"/>
      <w:lang w:val="fr-FR" w:eastAsia="fr-FR"/>
    </w:rPr>
  </w:style>
  <w:style w:type="paragraph" w:customStyle="1" w:styleId="En-tte320">
    <w:name w:val="En-tête #3 (2)"/>
    <w:basedOn w:val="Normal"/>
    <w:link w:val="En-tte32"/>
    <w:rsid w:val="00DC4FDF"/>
    <w:pPr>
      <w:widowControl w:val="0"/>
      <w:shd w:val="clear" w:color="auto" w:fill="FFFFFF"/>
      <w:spacing w:before="420" w:after="540" w:line="0" w:lineRule="atLeast"/>
      <w:ind w:firstLine="0"/>
      <w:jc w:val="right"/>
      <w:outlineLvl w:val="2"/>
    </w:pPr>
    <w:rPr>
      <w:rFonts w:eastAsia="Times"/>
      <w:sz w:val="19"/>
      <w:szCs w:val="19"/>
      <w:lang w:val="fr-FR" w:eastAsia="fr-FR"/>
    </w:rPr>
  </w:style>
  <w:style w:type="paragraph" w:customStyle="1" w:styleId="Corpsdutexte150">
    <w:name w:val="Corps du texte (15)"/>
    <w:basedOn w:val="Normal"/>
    <w:link w:val="Corpsdutexte15"/>
    <w:rsid w:val="00DC4FDF"/>
    <w:pPr>
      <w:widowControl w:val="0"/>
      <w:shd w:val="clear" w:color="auto" w:fill="FFFFFF"/>
      <w:spacing w:line="137" w:lineRule="exact"/>
      <w:ind w:firstLine="0"/>
    </w:pPr>
    <w:rPr>
      <w:rFonts w:ascii="AppleGothic" w:eastAsia="AppleGothic" w:hAnsi="AppleGothic" w:cs="AppleGothic"/>
      <w:spacing w:val="-10"/>
      <w:sz w:val="10"/>
      <w:szCs w:val="10"/>
      <w:lang w:val="fr-FR" w:eastAsia="fr-FR"/>
    </w:rPr>
  </w:style>
  <w:style w:type="paragraph" w:customStyle="1" w:styleId="Corpsdutexte160">
    <w:name w:val="Corps du texte (16)"/>
    <w:basedOn w:val="Normal"/>
    <w:link w:val="Corpsdutexte16"/>
    <w:rsid w:val="00DC4FDF"/>
    <w:pPr>
      <w:widowControl w:val="0"/>
      <w:shd w:val="clear" w:color="auto" w:fill="FFFFFF"/>
      <w:spacing w:line="137" w:lineRule="exact"/>
      <w:ind w:firstLine="52"/>
    </w:pPr>
    <w:rPr>
      <w:rFonts w:eastAsia="Times"/>
      <w:i/>
      <w:iCs/>
      <w:spacing w:val="-10"/>
      <w:sz w:val="14"/>
      <w:szCs w:val="14"/>
      <w:lang w:val="fr-FR" w:eastAsia="fr-FR"/>
    </w:rPr>
  </w:style>
  <w:style w:type="paragraph" w:customStyle="1" w:styleId="En-tte420">
    <w:name w:val="En-tête #4 (2)"/>
    <w:basedOn w:val="Normal"/>
    <w:link w:val="En-tte42"/>
    <w:rsid w:val="00DC4FDF"/>
    <w:pPr>
      <w:widowControl w:val="0"/>
      <w:shd w:val="clear" w:color="auto" w:fill="FFFFFF"/>
      <w:spacing w:line="144" w:lineRule="exact"/>
      <w:ind w:firstLine="52"/>
      <w:outlineLvl w:val="3"/>
    </w:pPr>
    <w:rPr>
      <w:rFonts w:eastAsia="Times"/>
      <w:b/>
      <w:bCs/>
      <w:sz w:val="20"/>
      <w:lang w:val="fr-FR" w:eastAsia="fr-FR"/>
    </w:rPr>
  </w:style>
  <w:style w:type="paragraph" w:customStyle="1" w:styleId="En-tte40">
    <w:name w:val="En-tête #4"/>
    <w:basedOn w:val="Normal"/>
    <w:link w:val="En-tte4"/>
    <w:rsid w:val="00DC4FDF"/>
    <w:pPr>
      <w:widowControl w:val="0"/>
      <w:shd w:val="clear" w:color="auto" w:fill="FFFFFF"/>
      <w:spacing w:line="144" w:lineRule="exact"/>
      <w:ind w:firstLine="0"/>
      <w:outlineLvl w:val="3"/>
    </w:pPr>
    <w:rPr>
      <w:rFonts w:eastAsia="Times"/>
      <w:sz w:val="19"/>
      <w:szCs w:val="19"/>
      <w:lang w:val="fr-FR" w:eastAsia="fr-FR"/>
    </w:rPr>
  </w:style>
  <w:style w:type="paragraph" w:customStyle="1" w:styleId="Corpsdutexte170">
    <w:name w:val="Corps du texte (17)"/>
    <w:basedOn w:val="Normal"/>
    <w:link w:val="Corpsdutexte17"/>
    <w:rsid w:val="00DC4FDF"/>
    <w:pPr>
      <w:widowControl w:val="0"/>
      <w:shd w:val="clear" w:color="auto" w:fill="FFFFFF"/>
      <w:spacing w:after="300" w:line="130" w:lineRule="exact"/>
      <w:ind w:firstLine="0"/>
      <w:jc w:val="right"/>
    </w:pPr>
    <w:rPr>
      <w:rFonts w:eastAsia="Times"/>
      <w:sz w:val="16"/>
      <w:szCs w:val="16"/>
      <w:lang w:val="fr-FR" w:eastAsia="fr-FR"/>
    </w:rPr>
  </w:style>
  <w:style w:type="paragraph" w:customStyle="1" w:styleId="Corpsdutexte180">
    <w:name w:val="Corps du texte (18)"/>
    <w:basedOn w:val="Normal"/>
    <w:link w:val="Corpsdutexte18"/>
    <w:rsid w:val="00DC4FDF"/>
    <w:pPr>
      <w:widowControl w:val="0"/>
      <w:shd w:val="clear" w:color="auto" w:fill="FFFFFF"/>
      <w:spacing w:line="151" w:lineRule="exact"/>
      <w:ind w:firstLine="0"/>
      <w:jc w:val="both"/>
    </w:pPr>
    <w:rPr>
      <w:rFonts w:eastAsia="Times"/>
      <w:b/>
      <w:bCs/>
      <w:spacing w:val="-10"/>
      <w:sz w:val="19"/>
      <w:szCs w:val="19"/>
      <w:lang w:val="fr-FR" w:eastAsia="fr-FR"/>
    </w:rPr>
  </w:style>
  <w:style w:type="paragraph" w:customStyle="1" w:styleId="Corpsdutexte190">
    <w:name w:val="Corps du texte (19)"/>
    <w:basedOn w:val="Normal"/>
    <w:link w:val="Corpsdutexte19"/>
    <w:rsid w:val="00DC4FDF"/>
    <w:pPr>
      <w:widowControl w:val="0"/>
      <w:shd w:val="clear" w:color="auto" w:fill="FFFFFF"/>
      <w:spacing w:line="126" w:lineRule="exact"/>
      <w:ind w:firstLine="0"/>
      <w:jc w:val="right"/>
    </w:pPr>
    <w:rPr>
      <w:rFonts w:eastAsia="Times"/>
      <w:spacing w:val="-20"/>
      <w:sz w:val="12"/>
      <w:szCs w:val="12"/>
      <w:lang w:val="fr-FR" w:eastAsia="fr-FR"/>
    </w:rPr>
  </w:style>
  <w:style w:type="paragraph" w:customStyle="1" w:styleId="Corpsdutexte200">
    <w:name w:val="Corps du texte (20)"/>
    <w:basedOn w:val="Normal"/>
    <w:link w:val="Corpsdutexte20"/>
    <w:rsid w:val="00DC4FDF"/>
    <w:pPr>
      <w:widowControl w:val="0"/>
      <w:shd w:val="clear" w:color="auto" w:fill="FFFFFF"/>
      <w:spacing w:before="240" w:line="140" w:lineRule="exact"/>
      <w:ind w:firstLine="0"/>
      <w:jc w:val="right"/>
    </w:pPr>
    <w:rPr>
      <w:rFonts w:eastAsia="Times"/>
      <w:sz w:val="8"/>
      <w:szCs w:val="8"/>
      <w:lang w:val="fr-FR" w:eastAsia="fr-FR"/>
    </w:rPr>
  </w:style>
  <w:style w:type="paragraph" w:customStyle="1" w:styleId="Corpsdutexte130">
    <w:name w:val="Corps du texte (13)"/>
    <w:basedOn w:val="Normal"/>
    <w:link w:val="Corpsdutexte13"/>
    <w:rsid w:val="00DC4FDF"/>
    <w:pPr>
      <w:widowControl w:val="0"/>
      <w:shd w:val="clear" w:color="auto" w:fill="FFFFFF"/>
      <w:spacing w:after="1200" w:line="547" w:lineRule="exact"/>
      <w:ind w:firstLine="0"/>
      <w:jc w:val="center"/>
    </w:pPr>
    <w:rPr>
      <w:rFonts w:eastAsia="Times"/>
      <w:b/>
      <w:bCs/>
      <w:sz w:val="20"/>
      <w:lang w:val="fr-FR" w:eastAsia="fr-FR"/>
    </w:rPr>
  </w:style>
  <w:style w:type="paragraph" w:customStyle="1" w:styleId="En-tteoupieddepage4">
    <w:name w:val="En-tête ou pied de page (4)"/>
    <w:basedOn w:val="Normal"/>
    <w:link w:val="En-tteoupieddepage4Exact"/>
    <w:rsid w:val="00DC4FDF"/>
    <w:pPr>
      <w:widowControl w:val="0"/>
      <w:shd w:val="clear" w:color="auto" w:fill="FFFFFF"/>
      <w:spacing w:line="0" w:lineRule="atLeast"/>
      <w:ind w:firstLine="32"/>
    </w:pPr>
    <w:rPr>
      <w:rFonts w:ascii="AppleGothic" w:eastAsia="AppleGothic" w:hAnsi="AppleGothic" w:cs="AppleGothic"/>
      <w:i/>
      <w:iCs/>
      <w:sz w:val="16"/>
      <w:szCs w:val="16"/>
      <w:lang w:val="fr-FR" w:eastAsia="fr-FR"/>
    </w:rPr>
  </w:style>
  <w:style w:type="paragraph" w:customStyle="1" w:styleId="Corpsdutexte140">
    <w:name w:val="Corps du texte (14)"/>
    <w:basedOn w:val="Normal"/>
    <w:link w:val="Corpsdutexte14"/>
    <w:rsid w:val="00DC4FDF"/>
    <w:pPr>
      <w:widowControl w:val="0"/>
      <w:shd w:val="clear" w:color="auto" w:fill="FFFFFF"/>
      <w:spacing w:after="1380" w:line="0" w:lineRule="atLeast"/>
      <w:ind w:firstLine="47"/>
    </w:pPr>
    <w:rPr>
      <w:rFonts w:eastAsia="Times"/>
      <w:sz w:val="34"/>
      <w:szCs w:val="3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image" Target="media/image9.jpeg"/><Relationship Id="rId42" Type="http://schemas.openxmlformats.org/officeDocument/2006/relationships/header" Target="header1.xml"/><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9.jpeg"/><Relationship Id="rId16" Type="http://schemas.openxmlformats.org/officeDocument/2006/relationships/image" Target="media/image4.png"/><Relationship Id="rId107" Type="http://schemas.openxmlformats.org/officeDocument/2006/relationships/image" Target="media/image94.jpeg"/><Relationship Id="rId11" Type="http://schemas.openxmlformats.org/officeDocument/2006/relationships/hyperlink" Target="http://bibliotheque.uqac.ca/" TargetMode="Externa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jpeg"/><Relationship Id="rId128" Type="http://schemas.openxmlformats.org/officeDocument/2006/relationships/image" Target="media/image115.jpeg"/><Relationship Id="rId5" Type="http://schemas.openxmlformats.org/officeDocument/2006/relationships/footnotes" Target="footnote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100.jpeg"/><Relationship Id="rId118" Type="http://schemas.openxmlformats.org/officeDocument/2006/relationships/image" Target="media/image105.jpeg"/><Relationship Id="rId80" Type="http://schemas.openxmlformats.org/officeDocument/2006/relationships/image" Target="media/image67.jpeg"/><Relationship Id="rId85" Type="http://schemas.openxmlformats.org/officeDocument/2006/relationships/image" Target="media/image72.jpeg"/><Relationship Id="rId12" Type="http://schemas.openxmlformats.org/officeDocument/2006/relationships/hyperlink" Target="mailto:classiques.sc.soc@gmail.com" TargetMode="External"/><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6.jpeg"/><Relationship Id="rId103" Type="http://schemas.openxmlformats.org/officeDocument/2006/relationships/image" Target="media/image90.jpeg"/><Relationship Id="rId108" Type="http://schemas.openxmlformats.org/officeDocument/2006/relationships/image" Target="media/image95.jpeg"/><Relationship Id="rId124" Type="http://schemas.openxmlformats.org/officeDocument/2006/relationships/image" Target="media/image111.jpeg"/><Relationship Id="rId129" Type="http://schemas.openxmlformats.org/officeDocument/2006/relationships/image" Target="media/image116.jpeg"/><Relationship Id="rId54" Type="http://schemas.openxmlformats.org/officeDocument/2006/relationships/image" Target="media/image41.jpe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36.jpeg"/><Relationship Id="rId114" Type="http://schemas.openxmlformats.org/officeDocument/2006/relationships/image" Target="media/image101.jpeg"/><Relationship Id="rId119" Type="http://schemas.openxmlformats.org/officeDocument/2006/relationships/image" Target="media/image106.jpeg"/><Relationship Id="rId44" Type="http://schemas.openxmlformats.org/officeDocument/2006/relationships/image" Target="media/image31.jpeg"/><Relationship Id="rId60" Type="http://schemas.openxmlformats.org/officeDocument/2006/relationships/image" Target="media/image47.jpeg"/><Relationship Id="rId65" Type="http://schemas.openxmlformats.org/officeDocument/2006/relationships/image" Target="media/image52.jpeg"/><Relationship Id="rId81" Type="http://schemas.openxmlformats.org/officeDocument/2006/relationships/image" Target="media/image68.jpeg"/><Relationship Id="rId86" Type="http://schemas.openxmlformats.org/officeDocument/2006/relationships/image" Target="media/image73.jpeg"/><Relationship Id="rId130" Type="http://schemas.openxmlformats.org/officeDocument/2006/relationships/fontTable" Target="fontTable.xml"/><Relationship Id="rId13" Type="http://schemas.openxmlformats.org/officeDocument/2006/relationships/hyperlink" Target="http://jmt-sociologue.uqac.ca/" TargetMode="Externa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96.jpeg"/><Relationship Id="rId34" Type="http://schemas.openxmlformats.org/officeDocument/2006/relationships/image" Target="media/image22.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jpeg"/><Relationship Id="rId7" Type="http://schemas.openxmlformats.org/officeDocument/2006/relationships/hyperlink" Target="http://classiques.uqac.ca/" TargetMode="Externa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theme" Target="theme/theme1.xml"/><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7.jpeg"/><Relationship Id="rId14" Type="http://schemas.openxmlformats.org/officeDocument/2006/relationships/image" Target="media/image3.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13.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8.jpeg"/><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image" Target="media/image33.jpeg"/><Relationship Id="rId67" Type="http://schemas.openxmlformats.org/officeDocument/2006/relationships/image" Target="media/image54.jpeg"/><Relationship Id="rId116" Type="http://schemas.openxmlformats.org/officeDocument/2006/relationships/image" Target="media/image103.jpeg"/><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image" Target="media/image49.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8.jpeg"/><Relationship Id="rId15" Type="http://schemas.openxmlformats.org/officeDocument/2006/relationships/hyperlink" Target="mailto:c.macdonald@orange.fr" TargetMode="External"/><Relationship Id="rId36" Type="http://schemas.openxmlformats.org/officeDocument/2006/relationships/image" Target="media/image24.jpeg"/><Relationship Id="rId57" Type="http://schemas.openxmlformats.org/officeDocument/2006/relationships/image" Target="media/image44.jpeg"/><Relationship Id="rId106" Type="http://schemas.openxmlformats.org/officeDocument/2006/relationships/image" Target="media/image93.jpeg"/><Relationship Id="rId127" Type="http://schemas.openxmlformats.org/officeDocument/2006/relationships/image" Target="media/image114.jpeg"/><Relationship Id="rId10" Type="http://schemas.openxmlformats.org/officeDocument/2006/relationships/image" Target="media/image2.jpeg"/><Relationship Id="rId31" Type="http://schemas.openxmlformats.org/officeDocument/2006/relationships/image" Target="media/image19.jpeg"/><Relationship Id="rId52" Type="http://schemas.openxmlformats.org/officeDocument/2006/relationships/image" Target="media/image39.jpeg"/><Relationship Id="rId73" Type="http://schemas.openxmlformats.org/officeDocument/2006/relationships/image" Target="media/image60.jpeg"/><Relationship Id="rId78" Type="http://schemas.openxmlformats.org/officeDocument/2006/relationships/image" Target="media/image65.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jpeg"/><Relationship Id="rId4" Type="http://schemas.openxmlformats.org/officeDocument/2006/relationships/webSettings" Target="webSettings.xml"/><Relationship Id="rId9" Type="http://schemas.openxmlformats.org/officeDocument/2006/relationships/hyperlink" Target="http://classiques.uqac.ca/" TargetMode="External"/><Relationship Id="rId26" Type="http://schemas.openxmlformats.org/officeDocument/2006/relationships/image" Target="media/image14.jpeg"/></Relationships>
</file>

<file path=word/_rels/footnotes.xml.rels><?xml version="1.0" encoding="UTF-8" standalone="yes"?>
<Relationships xmlns="http://schemas.openxmlformats.org/package/2006/relationships"><Relationship Id="rId1" Type="http://schemas.openxmlformats.org/officeDocument/2006/relationships/hyperlink" Target="http://dx.doi.org/doi:10.1522/cla.raa.st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86610</Words>
  <Characters>476356</Characters>
  <Application>Microsoft Office Word</Application>
  <DocSecurity>0</DocSecurity>
  <Lines>3969</Lines>
  <Paragraphs>1123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Une société simple. Parenté et résidence chez les Palawan (Philippines).</vt:lpstr>
      <vt:lpstr>Une société simple. Parenté et résidence chez les Palawan (Philippines).</vt:lpstr>
    </vt:vector>
  </TitlesOfParts>
  <Manager>Jean marie Tremblay, sociologue, bénévole, 2022</Manager>
  <Company>Les Classiques des sciences sociales</Company>
  <LinksUpToDate>false</LinksUpToDate>
  <CharactersWithSpaces>561843</CharactersWithSpaces>
  <SharedDoc>false</SharedDoc>
  <HyperlinkBase/>
  <HLinks>
    <vt:vector size="1638" baseType="variant">
      <vt:variant>
        <vt:i4>3539019</vt:i4>
      </vt:variant>
      <vt:variant>
        <vt:i4>813</vt:i4>
      </vt:variant>
      <vt:variant>
        <vt:i4>0</vt:i4>
      </vt:variant>
      <vt:variant>
        <vt:i4>5</vt:i4>
      </vt:variant>
      <vt:variant>
        <vt:lpwstr/>
      </vt:variant>
      <vt:variant>
        <vt:lpwstr>Palawan_table_planches_photo_fig_20</vt:lpwstr>
      </vt:variant>
      <vt:variant>
        <vt:i4>3473483</vt:i4>
      </vt:variant>
      <vt:variant>
        <vt:i4>810</vt:i4>
      </vt:variant>
      <vt:variant>
        <vt:i4>0</vt:i4>
      </vt:variant>
      <vt:variant>
        <vt:i4>5</vt:i4>
      </vt:variant>
      <vt:variant>
        <vt:lpwstr/>
      </vt:variant>
      <vt:variant>
        <vt:lpwstr>Palawan_table_planches_photo_fig_19</vt:lpwstr>
      </vt:variant>
      <vt:variant>
        <vt:i4>3473483</vt:i4>
      </vt:variant>
      <vt:variant>
        <vt:i4>807</vt:i4>
      </vt:variant>
      <vt:variant>
        <vt:i4>0</vt:i4>
      </vt:variant>
      <vt:variant>
        <vt:i4>5</vt:i4>
      </vt:variant>
      <vt:variant>
        <vt:lpwstr/>
      </vt:variant>
      <vt:variant>
        <vt:lpwstr>Palawan_table_planches_photo_fig_18</vt:lpwstr>
      </vt:variant>
      <vt:variant>
        <vt:i4>3473483</vt:i4>
      </vt:variant>
      <vt:variant>
        <vt:i4>804</vt:i4>
      </vt:variant>
      <vt:variant>
        <vt:i4>0</vt:i4>
      </vt:variant>
      <vt:variant>
        <vt:i4>5</vt:i4>
      </vt:variant>
      <vt:variant>
        <vt:lpwstr/>
      </vt:variant>
      <vt:variant>
        <vt:lpwstr>Palawan_table_planches_photo_fig_17</vt:lpwstr>
      </vt:variant>
      <vt:variant>
        <vt:i4>3473483</vt:i4>
      </vt:variant>
      <vt:variant>
        <vt:i4>801</vt:i4>
      </vt:variant>
      <vt:variant>
        <vt:i4>0</vt:i4>
      </vt:variant>
      <vt:variant>
        <vt:i4>5</vt:i4>
      </vt:variant>
      <vt:variant>
        <vt:lpwstr/>
      </vt:variant>
      <vt:variant>
        <vt:lpwstr>Palawan_table_planches_photo_fig_16</vt:lpwstr>
      </vt:variant>
      <vt:variant>
        <vt:i4>3473483</vt:i4>
      </vt:variant>
      <vt:variant>
        <vt:i4>798</vt:i4>
      </vt:variant>
      <vt:variant>
        <vt:i4>0</vt:i4>
      </vt:variant>
      <vt:variant>
        <vt:i4>5</vt:i4>
      </vt:variant>
      <vt:variant>
        <vt:lpwstr/>
      </vt:variant>
      <vt:variant>
        <vt:lpwstr>Palawan_table_planches_photo_fig_16</vt:lpwstr>
      </vt:variant>
      <vt:variant>
        <vt:i4>3473483</vt:i4>
      </vt:variant>
      <vt:variant>
        <vt:i4>795</vt:i4>
      </vt:variant>
      <vt:variant>
        <vt:i4>0</vt:i4>
      </vt:variant>
      <vt:variant>
        <vt:i4>5</vt:i4>
      </vt:variant>
      <vt:variant>
        <vt:lpwstr/>
      </vt:variant>
      <vt:variant>
        <vt:lpwstr>Palawan_table_planches_photo_fig_14</vt:lpwstr>
      </vt:variant>
      <vt:variant>
        <vt:i4>3473483</vt:i4>
      </vt:variant>
      <vt:variant>
        <vt:i4>792</vt:i4>
      </vt:variant>
      <vt:variant>
        <vt:i4>0</vt:i4>
      </vt:variant>
      <vt:variant>
        <vt:i4>5</vt:i4>
      </vt:variant>
      <vt:variant>
        <vt:lpwstr/>
      </vt:variant>
      <vt:variant>
        <vt:lpwstr>Palawan_table_planches_photo_fig_13</vt:lpwstr>
      </vt:variant>
      <vt:variant>
        <vt:i4>3473483</vt:i4>
      </vt:variant>
      <vt:variant>
        <vt:i4>789</vt:i4>
      </vt:variant>
      <vt:variant>
        <vt:i4>0</vt:i4>
      </vt:variant>
      <vt:variant>
        <vt:i4>5</vt:i4>
      </vt:variant>
      <vt:variant>
        <vt:lpwstr/>
      </vt:variant>
      <vt:variant>
        <vt:lpwstr>Palawan_table_planches_photo_fig_12</vt:lpwstr>
      </vt:variant>
      <vt:variant>
        <vt:i4>3473483</vt:i4>
      </vt:variant>
      <vt:variant>
        <vt:i4>786</vt:i4>
      </vt:variant>
      <vt:variant>
        <vt:i4>0</vt:i4>
      </vt:variant>
      <vt:variant>
        <vt:i4>5</vt:i4>
      </vt:variant>
      <vt:variant>
        <vt:lpwstr/>
      </vt:variant>
      <vt:variant>
        <vt:lpwstr>Palawan_table_planches_photo_fig_11</vt:lpwstr>
      </vt:variant>
      <vt:variant>
        <vt:i4>3473483</vt:i4>
      </vt:variant>
      <vt:variant>
        <vt:i4>783</vt:i4>
      </vt:variant>
      <vt:variant>
        <vt:i4>0</vt:i4>
      </vt:variant>
      <vt:variant>
        <vt:i4>5</vt:i4>
      </vt:variant>
      <vt:variant>
        <vt:lpwstr/>
      </vt:variant>
      <vt:variant>
        <vt:lpwstr>Palawan_table_planches_photo_fig_10</vt:lpwstr>
      </vt:variant>
      <vt:variant>
        <vt:i4>3407947</vt:i4>
      </vt:variant>
      <vt:variant>
        <vt:i4>780</vt:i4>
      </vt:variant>
      <vt:variant>
        <vt:i4>0</vt:i4>
      </vt:variant>
      <vt:variant>
        <vt:i4>5</vt:i4>
      </vt:variant>
      <vt:variant>
        <vt:lpwstr/>
      </vt:variant>
      <vt:variant>
        <vt:lpwstr>Palawan_table_planches_photo_fig_09</vt:lpwstr>
      </vt:variant>
      <vt:variant>
        <vt:i4>3407947</vt:i4>
      </vt:variant>
      <vt:variant>
        <vt:i4>777</vt:i4>
      </vt:variant>
      <vt:variant>
        <vt:i4>0</vt:i4>
      </vt:variant>
      <vt:variant>
        <vt:i4>5</vt:i4>
      </vt:variant>
      <vt:variant>
        <vt:lpwstr/>
      </vt:variant>
      <vt:variant>
        <vt:lpwstr>Palawan_table_planches_photo_fig_08</vt:lpwstr>
      </vt:variant>
      <vt:variant>
        <vt:i4>3407947</vt:i4>
      </vt:variant>
      <vt:variant>
        <vt:i4>774</vt:i4>
      </vt:variant>
      <vt:variant>
        <vt:i4>0</vt:i4>
      </vt:variant>
      <vt:variant>
        <vt:i4>5</vt:i4>
      </vt:variant>
      <vt:variant>
        <vt:lpwstr/>
      </vt:variant>
      <vt:variant>
        <vt:lpwstr>Palawan_table_planches_photo_fig_07</vt:lpwstr>
      </vt:variant>
      <vt:variant>
        <vt:i4>3407947</vt:i4>
      </vt:variant>
      <vt:variant>
        <vt:i4>771</vt:i4>
      </vt:variant>
      <vt:variant>
        <vt:i4>0</vt:i4>
      </vt:variant>
      <vt:variant>
        <vt:i4>5</vt:i4>
      </vt:variant>
      <vt:variant>
        <vt:lpwstr/>
      </vt:variant>
      <vt:variant>
        <vt:lpwstr>Palawan_table_planches_photo_fig_06</vt:lpwstr>
      </vt:variant>
      <vt:variant>
        <vt:i4>3407947</vt:i4>
      </vt:variant>
      <vt:variant>
        <vt:i4>768</vt:i4>
      </vt:variant>
      <vt:variant>
        <vt:i4>0</vt:i4>
      </vt:variant>
      <vt:variant>
        <vt:i4>5</vt:i4>
      </vt:variant>
      <vt:variant>
        <vt:lpwstr/>
      </vt:variant>
      <vt:variant>
        <vt:lpwstr>Palawan_table_planches_photo_fig_05</vt:lpwstr>
      </vt:variant>
      <vt:variant>
        <vt:i4>3407947</vt:i4>
      </vt:variant>
      <vt:variant>
        <vt:i4>765</vt:i4>
      </vt:variant>
      <vt:variant>
        <vt:i4>0</vt:i4>
      </vt:variant>
      <vt:variant>
        <vt:i4>5</vt:i4>
      </vt:variant>
      <vt:variant>
        <vt:lpwstr/>
      </vt:variant>
      <vt:variant>
        <vt:lpwstr>Palawan_table_planches_photo_fig_04</vt:lpwstr>
      </vt:variant>
      <vt:variant>
        <vt:i4>3407947</vt:i4>
      </vt:variant>
      <vt:variant>
        <vt:i4>762</vt:i4>
      </vt:variant>
      <vt:variant>
        <vt:i4>0</vt:i4>
      </vt:variant>
      <vt:variant>
        <vt:i4>5</vt:i4>
      </vt:variant>
      <vt:variant>
        <vt:lpwstr/>
      </vt:variant>
      <vt:variant>
        <vt:lpwstr>Palawan_table_planches_photo_fig_03</vt:lpwstr>
      </vt:variant>
      <vt:variant>
        <vt:i4>3407947</vt:i4>
      </vt:variant>
      <vt:variant>
        <vt:i4>759</vt:i4>
      </vt:variant>
      <vt:variant>
        <vt:i4>0</vt:i4>
      </vt:variant>
      <vt:variant>
        <vt:i4>5</vt:i4>
      </vt:variant>
      <vt:variant>
        <vt:lpwstr/>
      </vt:variant>
      <vt:variant>
        <vt:lpwstr>Palawan_table_planches_photo_fig_02</vt:lpwstr>
      </vt:variant>
      <vt:variant>
        <vt:i4>3407947</vt:i4>
      </vt:variant>
      <vt:variant>
        <vt:i4>756</vt:i4>
      </vt:variant>
      <vt:variant>
        <vt:i4>0</vt:i4>
      </vt:variant>
      <vt:variant>
        <vt:i4>5</vt:i4>
      </vt:variant>
      <vt:variant>
        <vt:lpwstr/>
      </vt:variant>
      <vt:variant>
        <vt:lpwstr>Palawan_table_planches_photo_fig_01</vt:lpwstr>
      </vt:variant>
      <vt:variant>
        <vt:i4>6553716</vt:i4>
      </vt:variant>
      <vt:variant>
        <vt:i4>753</vt:i4>
      </vt:variant>
      <vt:variant>
        <vt:i4>0</vt:i4>
      </vt:variant>
      <vt:variant>
        <vt:i4>5</vt:i4>
      </vt:variant>
      <vt:variant>
        <vt:lpwstr/>
      </vt:variant>
      <vt:variant>
        <vt:lpwstr>tdm</vt:lpwstr>
      </vt:variant>
      <vt:variant>
        <vt:i4>7602289</vt:i4>
      </vt:variant>
      <vt:variant>
        <vt:i4>750</vt:i4>
      </vt:variant>
      <vt:variant>
        <vt:i4>0</vt:i4>
      </vt:variant>
      <vt:variant>
        <vt:i4>5</vt:i4>
      </vt:variant>
      <vt:variant>
        <vt:lpwstr/>
      </vt:variant>
      <vt:variant>
        <vt:lpwstr>Palawan_carte_4</vt:lpwstr>
      </vt:variant>
      <vt:variant>
        <vt:i4>7602289</vt:i4>
      </vt:variant>
      <vt:variant>
        <vt:i4>747</vt:i4>
      </vt:variant>
      <vt:variant>
        <vt:i4>0</vt:i4>
      </vt:variant>
      <vt:variant>
        <vt:i4>5</vt:i4>
      </vt:variant>
      <vt:variant>
        <vt:lpwstr/>
      </vt:variant>
      <vt:variant>
        <vt:lpwstr>Palawan_carte_3</vt:lpwstr>
      </vt:variant>
      <vt:variant>
        <vt:i4>7602289</vt:i4>
      </vt:variant>
      <vt:variant>
        <vt:i4>744</vt:i4>
      </vt:variant>
      <vt:variant>
        <vt:i4>0</vt:i4>
      </vt:variant>
      <vt:variant>
        <vt:i4>5</vt:i4>
      </vt:variant>
      <vt:variant>
        <vt:lpwstr/>
      </vt:variant>
      <vt:variant>
        <vt:lpwstr>Palawan_carte_2</vt:lpwstr>
      </vt:variant>
      <vt:variant>
        <vt:i4>7602289</vt:i4>
      </vt:variant>
      <vt:variant>
        <vt:i4>741</vt:i4>
      </vt:variant>
      <vt:variant>
        <vt:i4>0</vt:i4>
      </vt:variant>
      <vt:variant>
        <vt:i4>5</vt:i4>
      </vt:variant>
      <vt:variant>
        <vt:lpwstr/>
      </vt:variant>
      <vt:variant>
        <vt:lpwstr>Palawan_carte_1</vt:lpwstr>
      </vt:variant>
      <vt:variant>
        <vt:i4>6553716</vt:i4>
      </vt:variant>
      <vt:variant>
        <vt:i4>738</vt:i4>
      </vt:variant>
      <vt:variant>
        <vt:i4>0</vt:i4>
      </vt:variant>
      <vt:variant>
        <vt:i4>5</vt:i4>
      </vt:variant>
      <vt:variant>
        <vt:lpwstr/>
      </vt:variant>
      <vt:variant>
        <vt:lpwstr>tdm</vt:lpwstr>
      </vt:variant>
      <vt:variant>
        <vt:i4>3997745</vt:i4>
      </vt:variant>
      <vt:variant>
        <vt:i4>735</vt:i4>
      </vt:variant>
      <vt:variant>
        <vt:i4>0</vt:i4>
      </vt:variant>
      <vt:variant>
        <vt:i4>5</vt:i4>
      </vt:variant>
      <vt:variant>
        <vt:lpwstr/>
      </vt:variant>
      <vt:variant>
        <vt:lpwstr>Palawan_tableau_20</vt:lpwstr>
      </vt:variant>
      <vt:variant>
        <vt:i4>3407922</vt:i4>
      </vt:variant>
      <vt:variant>
        <vt:i4>732</vt:i4>
      </vt:variant>
      <vt:variant>
        <vt:i4>0</vt:i4>
      </vt:variant>
      <vt:variant>
        <vt:i4>5</vt:i4>
      </vt:variant>
      <vt:variant>
        <vt:lpwstr/>
      </vt:variant>
      <vt:variant>
        <vt:lpwstr>Palawan_tableau_19</vt:lpwstr>
      </vt:variant>
      <vt:variant>
        <vt:i4>3473458</vt:i4>
      </vt:variant>
      <vt:variant>
        <vt:i4>729</vt:i4>
      </vt:variant>
      <vt:variant>
        <vt:i4>0</vt:i4>
      </vt:variant>
      <vt:variant>
        <vt:i4>5</vt:i4>
      </vt:variant>
      <vt:variant>
        <vt:lpwstr/>
      </vt:variant>
      <vt:variant>
        <vt:lpwstr>Palawan_tableau_18</vt:lpwstr>
      </vt:variant>
      <vt:variant>
        <vt:i4>3801138</vt:i4>
      </vt:variant>
      <vt:variant>
        <vt:i4>726</vt:i4>
      </vt:variant>
      <vt:variant>
        <vt:i4>0</vt:i4>
      </vt:variant>
      <vt:variant>
        <vt:i4>5</vt:i4>
      </vt:variant>
      <vt:variant>
        <vt:lpwstr/>
      </vt:variant>
      <vt:variant>
        <vt:lpwstr>Palawan_tableau_17</vt:lpwstr>
      </vt:variant>
      <vt:variant>
        <vt:i4>3866674</vt:i4>
      </vt:variant>
      <vt:variant>
        <vt:i4>723</vt:i4>
      </vt:variant>
      <vt:variant>
        <vt:i4>0</vt:i4>
      </vt:variant>
      <vt:variant>
        <vt:i4>5</vt:i4>
      </vt:variant>
      <vt:variant>
        <vt:lpwstr/>
      </vt:variant>
      <vt:variant>
        <vt:lpwstr>Palawan_tableau_16</vt:lpwstr>
      </vt:variant>
      <vt:variant>
        <vt:i4>3670066</vt:i4>
      </vt:variant>
      <vt:variant>
        <vt:i4>720</vt:i4>
      </vt:variant>
      <vt:variant>
        <vt:i4>0</vt:i4>
      </vt:variant>
      <vt:variant>
        <vt:i4>5</vt:i4>
      </vt:variant>
      <vt:variant>
        <vt:lpwstr/>
      </vt:variant>
      <vt:variant>
        <vt:lpwstr>Palawan_tableau_15</vt:lpwstr>
      </vt:variant>
      <vt:variant>
        <vt:i4>3735602</vt:i4>
      </vt:variant>
      <vt:variant>
        <vt:i4>717</vt:i4>
      </vt:variant>
      <vt:variant>
        <vt:i4>0</vt:i4>
      </vt:variant>
      <vt:variant>
        <vt:i4>5</vt:i4>
      </vt:variant>
      <vt:variant>
        <vt:lpwstr/>
      </vt:variant>
      <vt:variant>
        <vt:lpwstr>Palawan_tableau_14</vt:lpwstr>
      </vt:variant>
      <vt:variant>
        <vt:i4>4063282</vt:i4>
      </vt:variant>
      <vt:variant>
        <vt:i4>714</vt:i4>
      </vt:variant>
      <vt:variant>
        <vt:i4>0</vt:i4>
      </vt:variant>
      <vt:variant>
        <vt:i4>5</vt:i4>
      </vt:variant>
      <vt:variant>
        <vt:lpwstr/>
      </vt:variant>
      <vt:variant>
        <vt:lpwstr>Palawan_tableau_13</vt:lpwstr>
      </vt:variant>
      <vt:variant>
        <vt:i4>4128818</vt:i4>
      </vt:variant>
      <vt:variant>
        <vt:i4>711</vt:i4>
      </vt:variant>
      <vt:variant>
        <vt:i4>0</vt:i4>
      </vt:variant>
      <vt:variant>
        <vt:i4>5</vt:i4>
      </vt:variant>
      <vt:variant>
        <vt:lpwstr/>
      </vt:variant>
      <vt:variant>
        <vt:lpwstr>Palawan_tableau_12</vt:lpwstr>
      </vt:variant>
      <vt:variant>
        <vt:i4>3932210</vt:i4>
      </vt:variant>
      <vt:variant>
        <vt:i4>708</vt:i4>
      </vt:variant>
      <vt:variant>
        <vt:i4>0</vt:i4>
      </vt:variant>
      <vt:variant>
        <vt:i4>5</vt:i4>
      </vt:variant>
      <vt:variant>
        <vt:lpwstr/>
      </vt:variant>
      <vt:variant>
        <vt:lpwstr>Palawan_tableau_11</vt:lpwstr>
      </vt:variant>
      <vt:variant>
        <vt:i4>3997746</vt:i4>
      </vt:variant>
      <vt:variant>
        <vt:i4>705</vt:i4>
      </vt:variant>
      <vt:variant>
        <vt:i4>0</vt:i4>
      </vt:variant>
      <vt:variant>
        <vt:i4>5</vt:i4>
      </vt:variant>
      <vt:variant>
        <vt:lpwstr/>
      </vt:variant>
      <vt:variant>
        <vt:lpwstr>Palawan_tableau_10</vt:lpwstr>
      </vt:variant>
      <vt:variant>
        <vt:i4>3407923</vt:i4>
      </vt:variant>
      <vt:variant>
        <vt:i4>702</vt:i4>
      </vt:variant>
      <vt:variant>
        <vt:i4>0</vt:i4>
      </vt:variant>
      <vt:variant>
        <vt:i4>5</vt:i4>
      </vt:variant>
      <vt:variant>
        <vt:lpwstr/>
      </vt:variant>
      <vt:variant>
        <vt:lpwstr>Palawan_tableau_09</vt:lpwstr>
      </vt:variant>
      <vt:variant>
        <vt:i4>3473459</vt:i4>
      </vt:variant>
      <vt:variant>
        <vt:i4>699</vt:i4>
      </vt:variant>
      <vt:variant>
        <vt:i4>0</vt:i4>
      </vt:variant>
      <vt:variant>
        <vt:i4>5</vt:i4>
      </vt:variant>
      <vt:variant>
        <vt:lpwstr/>
      </vt:variant>
      <vt:variant>
        <vt:lpwstr>Palawan_tableau_08</vt:lpwstr>
      </vt:variant>
      <vt:variant>
        <vt:i4>3801139</vt:i4>
      </vt:variant>
      <vt:variant>
        <vt:i4>696</vt:i4>
      </vt:variant>
      <vt:variant>
        <vt:i4>0</vt:i4>
      </vt:variant>
      <vt:variant>
        <vt:i4>5</vt:i4>
      </vt:variant>
      <vt:variant>
        <vt:lpwstr/>
      </vt:variant>
      <vt:variant>
        <vt:lpwstr>Palawan_tableau_07</vt:lpwstr>
      </vt:variant>
      <vt:variant>
        <vt:i4>3866675</vt:i4>
      </vt:variant>
      <vt:variant>
        <vt:i4>693</vt:i4>
      </vt:variant>
      <vt:variant>
        <vt:i4>0</vt:i4>
      </vt:variant>
      <vt:variant>
        <vt:i4>5</vt:i4>
      </vt:variant>
      <vt:variant>
        <vt:lpwstr/>
      </vt:variant>
      <vt:variant>
        <vt:lpwstr>Palawan_tableau_06</vt:lpwstr>
      </vt:variant>
      <vt:variant>
        <vt:i4>3670067</vt:i4>
      </vt:variant>
      <vt:variant>
        <vt:i4>690</vt:i4>
      </vt:variant>
      <vt:variant>
        <vt:i4>0</vt:i4>
      </vt:variant>
      <vt:variant>
        <vt:i4>5</vt:i4>
      </vt:variant>
      <vt:variant>
        <vt:lpwstr/>
      </vt:variant>
      <vt:variant>
        <vt:lpwstr>Palawan_tableau_05</vt:lpwstr>
      </vt:variant>
      <vt:variant>
        <vt:i4>3735603</vt:i4>
      </vt:variant>
      <vt:variant>
        <vt:i4>687</vt:i4>
      </vt:variant>
      <vt:variant>
        <vt:i4>0</vt:i4>
      </vt:variant>
      <vt:variant>
        <vt:i4>5</vt:i4>
      </vt:variant>
      <vt:variant>
        <vt:lpwstr/>
      </vt:variant>
      <vt:variant>
        <vt:lpwstr>Palawan_tableau_04</vt:lpwstr>
      </vt:variant>
      <vt:variant>
        <vt:i4>4063283</vt:i4>
      </vt:variant>
      <vt:variant>
        <vt:i4>684</vt:i4>
      </vt:variant>
      <vt:variant>
        <vt:i4>0</vt:i4>
      </vt:variant>
      <vt:variant>
        <vt:i4>5</vt:i4>
      </vt:variant>
      <vt:variant>
        <vt:lpwstr/>
      </vt:variant>
      <vt:variant>
        <vt:lpwstr>Palawan_tableau_03</vt:lpwstr>
      </vt:variant>
      <vt:variant>
        <vt:i4>4128819</vt:i4>
      </vt:variant>
      <vt:variant>
        <vt:i4>681</vt:i4>
      </vt:variant>
      <vt:variant>
        <vt:i4>0</vt:i4>
      </vt:variant>
      <vt:variant>
        <vt:i4>5</vt:i4>
      </vt:variant>
      <vt:variant>
        <vt:lpwstr/>
      </vt:variant>
      <vt:variant>
        <vt:lpwstr>Palawan_tableau_02</vt:lpwstr>
      </vt:variant>
      <vt:variant>
        <vt:i4>3932211</vt:i4>
      </vt:variant>
      <vt:variant>
        <vt:i4>678</vt:i4>
      </vt:variant>
      <vt:variant>
        <vt:i4>0</vt:i4>
      </vt:variant>
      <vt:variant>
        <vt:i4>5</vt:i4>
      </vt:variant>
      <vt:variant>
        <vt:lpwstr/>
      </vt:variant>
      <vt:variant>
        <vt:lpwstr>Palawan_tableau_01</vt:lpwstr>
      </vt:variant>
      <vt:variant>
        <vt:i4>6553716</vt:i4>
      </vt:variant>
      <vt:variant>
        <vt:i4>675</vt:i4>
      </vt:variant>
      <vt:variant>
        <vt:i4>0</vt:i4>
      </vt:variant>
      <vt:variant>
        <vt:i4>5</vt:i4>
      </vt:variant>
      <vt:variant>
        <vt:lpwstr/>
      </vt:variant>
      <vt:variant>
        <vt:lpwstr>tdm</vt:lpwstr>
      </vt:variant>
      <vt:variant>
        <vt:i4>6553716</vt:i4>
      </vt:variant>
      <vt:variant>
        <vt:i4>672</vt:i4>
      </vt:variant>
      <vt:variant>
        <vt:i4>0</vt:i4>
      </vt:variant>
      <vt:variant>
        <vt:i4>5</vt:i4>
      </vt:variant>
      <vt:variant>
        <vt:lpwstr/>
      </vt:variant>
      <vt:variant>
        <vt:lpwstr>tdm</vt:lpwstr>
      </vt:variant>
      <vt:variant>
        <vt:i4>327714</vt:i4>
      </vt:variant>
      <vt:variant>
        <vt:i4>669</vt:i4>
      </vt:variant>
      <vt:variant>
        <vt:i4>0</vt:i4>
      </vt:variant>
      <vt:variant>
        <vt:i4>5</vt:i4>
      </vt:variant>
      <vt:variant>
        <vt:lpwstr/>
      </vt:variant>
      <vt:variant>
        <vt:lpwstr>Palawan_table_planches_photo</vt:lpwstr>
      </vt:variant>
      <vt:variant>
        <vt:i4>327714</vt:i4>
      </vt:variant>
      <vt:variant>
        <vt:i4>666</vt:i4>
      </vt:variant>
      <vt:variant>
        <vt:i4>0</vt:i4>
      </vt:variant>
      <vt:variant>
        <vt:i4>5</vt:i4>
      </vt:variant>
      <vt:variant>
        <vt:lpwstr/>
      </vt:variant>
      <vt:variant>
        <vt:lpwstr>Palawan_table_planches_photo</vt:lpwstr>
      </vt:variant>
      <vt:variant>
        <vt:i4>327714</vt:i4>
      </vt:variant>
      <vt:variant>
        <vt:i4>663</vt:i4>
      </vt:variant>
      <vt:variant>
        <vt:i4>0</vt:i4>
      </vt:variant>
      <vt:variant>
        <vt:i4>5</vt:i4>
      </vt:variant>
      <vt:variant>
        <vt:lpwstr/>
      </vt:variant>
      <vt:variant>
        <vt:lpwstr>Palawan_table_planches_photo</vt:lpwstr>
      </vt:variant>
      <vt:variant>
        <vt:i4>327714</vt:i4>
      </vt:variant>
      <vt:variant>
        <vt:i4>660</vt:i4>
      </vt:variant>
      <vt:variant>
        <vt:i4>0</vt:i4>
      </vt:variant>
      <vt:variant>
        <vt:i4>5</vt:i4>
      </vt:variant>
      <vt:variant>
        <vt:lpwstr/>
      </vt:variant>
      <vt:variant>
        <vt:lpwstr>Palawan_table_planches_photo</vt:lpwstr>
      </vt:variant>
      <vt:variant>
        <vt:i4>327714</vt:i4>
      </vt:variant>
      <vt:variant>
        <vt:i4>657</vt:i4>
      </vt:variant>
      <vt:variant>
        <vt:i4>0</vt:i4>
      </vt:variant>
      <vt:variant>
        <vt:i4>5</vt:i4>
      </vt:variant>
      <vt:variant>
        <vt:lpwstr/>
      </vt:variant>
      <vt:variant>
        <vt:lpwstr>Palawan_table_planches_photo</vt:lpwstr>
      </vt:variant>
      <vt:variant>
        <vt:i4>327714</vt:i4>
      </vt:variant>
      <vt:variant>
        <vt:i4>654</vt:i4>
      </vt:variant>
      <vt:variant>
        <vt:i4>0</vt:i4>
      </vt:variant>
      <vt:variant>
        <vt:i4>5</vt:i4>
      </vt:variant>
      <vt:variant>
        <vt:lpwstr/>
      </vt:variant>
      <vt:variant>
        <vt:lpwstr>Palawan_table_planches_photo</vt:lpwstr>
      </vt:variant>
      <vt:variant>
        <vt:i4>327714</vt:i4>
      </vt:variant>
      <vt:variant>
        <vt:i4>651</vt:i4>
      </vt:variant>
      <vt:variant>
        <vt:i4>0</vt:i4>
      </vt:variant>
      <vt:variant>
        <vt:i4>5</vt:i4>
      </vt:variant>
      <vt:variant>
        <vt:lpwstr/>
      </vt:variant>
      <vt:variant>
        <vt:lpwstr>Palawan_table_planches_photo</vt:lpwstr>
      </vt:variant>
      <vt:variant>
        <vt:i4>327714</vt:i4>
      </vt:variant>
      <vt:variant>
        <vt:i4>648</vt:i4>
      </vt:variant>
      <vt:variant>
        <vt:i4>0</vt:i4>
      </vt:variant>
      <vt:variant>
        <vt:i4>5</vt:i4>
      </vt:variant>
      <vt:variant>
        <vt:lpwstr/>
      </vt:variant>
      <vt:variant>
        <vt:lpwstr>Palawan_table_planches_photo</vt:lpwstr>
      </vt:variant>
      <vt:variant>
        <vt:i4>327714</vt:i4>
      </vt:variant>
      <vt:variant>
        <vt:i4>645</vt:i4>
      </vt:variant>
      <vt:variant>
        <vt:i4>0</vt:i4>
      </vt:variant>
      <vt:variant>
        <vt:i4>5</vt:i4>
      </vt:variant>
      <vt:variant>
        <vt:lpwstr/>
      </vt:variant>
      <vt:variant>
        <vt:lpwstr>Palawan_table_planches_photo</vt:lpwstr>
      </vt:variant>
      <vt:variant>
        <vt:i4>327714</vt:i4>
      </vt:variant>
      <vt:variant>
        <vt:i4>642</vt:i4>
      </vt:variant>
      <vt:variant>
        <vt:i4>0</vt:i4>
      </vt:variant>
      <vt:variant>
        <vt:i4>5</vt:i4>
      </vt:variant>
      <vt:variant>
        <vt:lpwstr/>
      </vt:variant>
      <vt:variant>
        <vt:lpwstr>Palawan_table_planches_photo</vt:lpwstr>
      </vt:variant>
      <vt:variant>
        <vt:i4>327714</vt:i4>
      </vt:variant>
      <vt:variant>
        <vt:i4>639</vt:i4>
      </vt:variant>
      <vt:variant>
        <vt:i4>0</vt:i4>
      </vt:variant>
      <vt:variant>
        <vt:i4>5</vt:i4>
      </vt:variant>
      <vt:variant>
        <vt:lpwstr/>
      </vt:variant>
      <vt:variant>
        <vt:lpwstr>Palawan_table_planches_photo</vt:lpwstr>
      </vt:variant>
      <vt:variant>
        <vt:i4>327714</vt:i4>
      </vt:variant>
      <vt:variant>
        <vt:i4>636</vt:i4>
      </vt:variant>
      <vt:variant>
        <vt:i4>0</vt:i4>
      </vt:variant>
      <vt:variant>
        <vt:i4>5</vt:i4>
      </vt:variant>
      <vt:variant>
        <vt:lpwstr/>
      </vt:variant>
      <vt:variant>
        <vt:lpwstr>Palawan_table_planches_photo</vt:lpwstr>
      </vt:variant>
      <vt:variant>
        <vt:i4>327714</vt:i4>
      </vt:variant>
      <vt:variant>
        <vt:i4>633</vt:i4>
      </vt:variant>
      <vt:variant>
        <vt:i4>0</vt:i4>
      </vt:variant>
      <vt:variant>
        <vt:i4>5</vt:i4>
      </vt:variant>
      <vt:variant>
        <vt:lpwstr/>
      </vt:variant>
      <vt:variant>
        <vt:lpwstr>Palawan_table_planches_photo</vt:lpwstr>
      </vt:variant>
      <vt:variant>
        <vt:i4>327714</vt:i4>
      </vt:variant>
      <vt:variant>
        <vt:i4>630</vt:i4>
      </vt:variant>
      <vt:variant>
        <vt:i4>0</vt:i4>
      </vt:variant>
      <vt:variant>
        <vt:i4>5</vt:i4>
      </vt:variant>
      <vt:variant>
        <vt:lpwstr/>
      </vt:variant>
      <vt:variant>
        <vt:lpwstr>Palawan_table_planches_photo</vt:lpwstr>
      </vt:variant>
      <vt:variant>
        <vt:i4>327714</vt:i4>
      </vt:variant>
      <vt:variant>
        <vt:i4>627</vt:i4>
      </vt:variant>
      <vt:variant>
        <vt:i4>0</vt:i4>
      </vt:variant>
      <vt:variant>
        <vt:i4>5</vt:i4>
      </vt:variant>
      <vt:variant>
        <vt:lpwstr/>
      </vt:variant>
      <vt:variant>
        <vt:lpwstr>Palawan_table_planches_photo</vt:lpwstr>
      </vt:variant>
      <vt:variant>
        <vt:i4>327714</vt:i4>
      </vt:variant>
      <vt:variant>
        <vt:i4>624</vt:i4>
      </vt:variant>
      <vt:variant>
        <vt:i4>0</vt:i4>
      </vt:variant>
      <vt:variant>
        <vt:i4>5</vt:i4>
      </vt:variant>
      <vt:variant>
        <vt:lpwstr/>
      </vt:variant>
      <vt:variant>
        <vt:lpwstr>Palawan_table_planches_photo</vt:lpwstr>
      </vt:variant>
      <vt:variant>
        <vt:i4>327714</vt:i4>
      </vt:variant>
      <vt:variant>
        <vt:i4>621</vt:i4>
      </vt:variant>
      <vt:variant>
        <vt:i4>0</vt:i4>
      </vt:variant>
      <vt:variant>
        <vt:i4>5</vt:i4>
      </vt:variant>
      <vt:variant>
        <vt:lpwstr/>
      </vt:variant>
      <vt:variant>
        <vt:lpwstr>Palawan_table_planches_photo</vt:lpwstr>
      </vt:variant>
      <vt:variant>
        <vt:i4>327714</vt:i4>
      </vt:variant>
      <vt:variant>
        <vt:i4>618</vt:i4>
      </vt:variant>
      <vt:variant>
        <vt:i4>0</vt:i4>
      </vt:variant>
      <vt:variant>
        <vt:i4>5</vt:i4>
      </vt:variant>
      <vt:variant>
        <vt:lpwstr/>
      </vt:variant>
      <vt:variant>
        <vt:lpwstr>Palawan_table_planches_photo</vt:lpwstr>
      </vt:variant>
      <vt:variant>
        <vt:i4>327714</vt:i4>
      </vt:variant>
      <vt:variant>
        <vt:i4>615</vt:i4>
      </vt:variant>
      <vt:variant>
        <vt:i4>0</vt:i4>
      </vt:variant>
      <vt:variant>
        <vt:i4>5</vt:i4>
      </vt:variant>
      <vt:variant>
        <vt:lpwstr/>
      </vt:variant>
      <vt:variant>
        <vt:lpwstr>Palawan_table_planches_photo</vt:lpwstr>
      </vt:variant>
      <vt:variant>
        <vt:i4>327714</vt:i4>
      </vt:variant>
      <vt:variant>
        <vt:i4>612</vt:i4>
      </vt:variant>
      <vt:variant>
        <vt:i4>0</vt:i4>
      </vt:variant>
      <vt:variant>
        <vt:i4>5</vt:i4>
      </vt:variant>
      <vt:variant>
        <vt:lpwstr/>
      </vt:variant>
      <vt:variant>
        <vt:lpwstr>Palawan_table_planches_photo</vt:lpwstr>
      </vt:variant>
      <vt:variant>
        <vt:i4>7864432</vt:i4>
      </vt:variant>
      <vt:variant>
        <vt:i4>609</vt:i4>
      </vt:variant>
      <vt:variant>
        <vt:i4>0</vt:i4>
      </vt:variant>
      <vt:variant>
        <vt:i4>5</vt:i4>
      </vt:variant>
      <vt:variant>
        <vt:lpwstr/>
      </vt:variant>
      <vt:variant>
        <vt:lpwstr>Palawan_table_tableaux</vt:lpwstr>
      </vt:variant>
      <vt:variant>
        <vt:i4>7864432</vt:i4>
      </vt:variant>
      <vt:variant>
        <vt:i4>606</vt:i4>
      </vt:variant>
      <vt:variant>
        <vt:i4>0</vt:i4>
      </vt:variant>
      <vt:variant>
        <vt:i4>5</vt:i4>
      </vt:variant>
      <vt:variant>
        <vt:lpwstr/>
      </vt:variant>
      <vt:variant>
        <vt:lpwstr>Palawan_table_tableaux</vt:lpwstr>
      </vt:variant>
      <vt:variant>
        <vt:i4>7864432</vt:i4>
      </vt:variant>
      <vt:variant>
        <vt:i4>603</vt:i4>
      </vt:variant>
      <vt:variant>
        <vt:i4>0</vt:i4>
      </vt:variant>
      <vt:variant>
        <vt:i4>5</vt:i4>
      </vt:variant>
      <vt:variant>
        <vt:lpwstr/>
      </vt:variant>
      <vt:variant>
        <vt:lpwstr>Palawan_table_tableaux</vt:lpwstr>
      </vt:variant>
      <vt:variant>
        <vt:i4>7864432</vt:i4>
      </vt:variant>
      <vt:variant>
        <vt:i4>600</vt:i4>
      </vt:variant>
      <vt:variant>
        <vt:i4>0</vt:i4>
      </vt:variant>
      <vt:variant>
        <vt:i4>5</vt:i4>
      </vt:variant>
      <vt:variant>
        <vt:lpwstr/>
      </vt:variant>
      <vt:variant>
        <vt:lpwstr>Palawan_table_tableaux</vt:lpwstr>
      </vt:variant>
      <vt:variant>
        <vt:i4>6553716</vt:i4>
      </vt:variant>
      <vt:variant>
        <vt:i4>597</vt:i4>
      </vt:variant>
      <vt:variant>
        <vt:i4>0</vt:i4>
      </vt:variant>
      <vt:variant>
        <vt:i4>5</vt:i4>
      </vt:variant>
      <vt:variant>
        <vt:lpwstr/>
      </vt:variant>
      <vt:variant>
        <vt:lpwstr>tdm</vt:lpwstr>
      </vt:variant>
      <vt:variant>
        <vt:i4>6553716</vt:i4>
      </vt:variant>
      <vt:variant>
        <vt:i4>594</vt:i4>
      </vt:variant>
      <vt:variant>
        <vt:i4>0</vt:i4>
      </vt:variant>
      <vt:variant>
        <vt:i4>5</vt:i4>
      </vt:variant>
      <vt:variant>
        <vt:lpwstr/>
      </vt:variant>
      <vt:variant>
        <vt:lpwstr>tdm</vt:lpwstr>
      </vt:variant>
      <vt:variant>
        <vt:i4>6553716</vt:i4>
      </vt:variant>
      <vt:variant>
        <vt:i4>591</vt:i4>
      </vt:variant>
      <vt:variant>
        <vt:i4>0</vt:i4>
      </vt:variant>
      <vt:variant>
        <vt:i4>5</vt:i4>
      </vt:variant>
      <vt:variant>
        <vt:lpwstr/>
      </vt:variant>
      <vt:variant>
        <vt:lpwstr>tdm</vt:lpwstr>
      </vt:variant>
      <vt:variant>
        <vt:i4>7864432</vt:i4>
      </vt:variant>
      <vt:variant>
        <vt:i4>588</vt:i4>
      </vt:variant>
      <vt:variant>
        <vt:i4>0</vt:i4>
      </vt:variant>
      <vt:variant>
        <vt:i4>5</vt:i4>
      </vt:variant>
      <vt:variant>
        <vt:lpwstr/>
      </vt:variant>
      <vt:variant>
        <vt:lpwstr>Palawan_table_tableaux</vt:lpwstr>
      </vt:variant>
      <vt:variant>
        <vt:i4>6553716</vt:i4>
      </vt:variant>
      <vt:variant>
        <vt:i4>585</vt:i4>
      </vt:variant>
      <vt:variant>
        <vt:i4>0</vt:i4>
      </vt:variant>
      <vt:variant>
        <vt:i4>5</vt:i4>
      </vt:variant>
      <vt:variant>
        <vt:lpwstr/>
      </vt:variant>
      <vt:variant>
        <vt:lpwstr>tdm</vt:lpwstr>
      </vt:variant>
      <vt:variant>
        <vt:i4>6553716</vt:i4>
      </vt:variant>
      <vt:variant>
        <vt:i4>582</vt:i4>
      </vt:variant>
      <vt:variant>
        <vt:i4>0</vt:i4>
      </vt:variant>
      <vt:variant>
        <vt:i4>5</vt:i4>
      </vt:variant>
      <vt:variant>
        <vt:lpwstr/>
      </vt:variant>
      <vt:variant>
        <vt:lpwstr>tdm</vt:lpwstr>
      </vt:variant>
      <vt:variant>
        <vt:i4>6553716</vt:i4>
      </vt:variant>
      <vt:variant>
        <vt:i4>579</vt:i4>
      </vt:variant>
      <vt:variant>
        <vt:i4>0</vt:i4>
      </vt:variant>
      <vt:variant>
        <vt:i4>5</vt:i4>
      </vt:variant>
      <vt:variant>
        <vt:lpwstr/>
      </vt:variant>
      <vt:variant>
        <vt:lpwstr>tdm</vt:lpwstr>
      </vt:variant>
      <vt:variant>
        <vt:i4>7864432</vt:i4>
      </vt:variant>
      <vt:variant>
        <vt:i4>576</vt:i4>
      </vt:variant>
      <vt:variant>
        <vt:i4>0</vt:i4>
      </vt:variant>
      <vt:variant>
        <vt:i4>5</vt:i4>
      </vt:variant>
      <vt:variant>
        <vt:lpwstr/>
      </vt:variant>
      <vt:variant>
        <vt:lpwstr>Palawan_table_tableaux</vt:lpwstr>
      </vt:variant>
      <vt:variant>
        <vt:i4>6553716</vt:i4>
      </vt:variant>
      <vt:variant>
        <vt:i4>573</vt:i4>
      </vt:variant>
      <vt:variant>
        <vt:i4>0</vt:i4>
      </vt:variant>
      <vt:variant>
        <vt:i4>5</vt:i4>
      </vt:variant>
      <vt:variant>
        <vt:lpwstr/>
      </vt:variant>
      <vt:variant>
        <vt:lpwstr>tdm</vt:lpwstr>
      </vt:variant>
      <vt:variant>
        <vt:i4>7864432</vt:i4>
      </vt:variant>
      <vt:variant>
        <vt:i4>570</vt:i4>
      </vt:variant>
      <vt:variant>
        <vt:i4>0</vt:i4>
      </vt:variant>
      <vt:variant>
        <vt:i4>5</vt:i4>
      </vt:variant>
      <vt:variant>
        <vt:lpwstr/>
      </vt:variant>
      <vt:variant>
        <vt:lpwstr>Palawan_table_tableaux</vt:lpwstr>
      </vt:variant>
      <vt:variant>
        <vt:i4>6553716</vt:i4>
      </vt:variant>
      <vt:variant>
        <vt:i4>567</vt:i4>
      </vt:variant>
      <vt:variant>
        <vt:i4>0</vt:i4>
      </vt:variant>
      <vt:variant>
        <vt:i4>5</vt:i4>
      </vt:variant>
      <vt:variant>
        <vt:lpwstr/>
      </vt:variant>
      <vt:variant>
        <vt:lpwstr>tdm</vt:lpwstr>
      </vt:variant>
      <vt:variant>
        <vt:i4>7864432</vt:i4>
      </vt:variant>
      <vt:variant>
        <vt:i4>564</vt:i4>
      </vt:variant>
      <vt:variant>
        <vt:i4>0</vt:i4>
      </vt:variant>
      <vt:variant>
        <vt:i4>5</vt:i4>
      </vt:variant>
      <vt:variant>
        <vt:lpwstr/>
      </vt:variant>
      <vt:variant>
        <vt:lpwstr>Palawan_table_tableaux</vt:lpwstr>
      </vt:variant>
      <vt:variant>
        <vt:i4>7864432</vt:i4>
      </vt:variant>
      <vt:variant>
        <vt:i4>561</vt:i4>
      </vt:variant>
      <vt:variant>
        <vt:i4>0</vt:i4>
      </vt:variant>
      <vt:variant>
        <vt:i4>5</vt:i4>
      </vt:variant>
      <vt:variant>
        <vt:lpwstr/>
      </vt:variant>
      <vt:variant>
        <vt:lpwstr>Palawan_table_tableaux</vt:lpwstr>
      </vt:variant>
      <vt:variant>
        <vt:i4>6553716</vt:i4>
      </vt:variant>
      <vt:variant>
        <vt:i4>558</vt:i4>
      </vt:variant>
      <vt:variant>
        <vt:i4>0</vt:i4>
      </vt:variant>
      <vt:variant>
        <vt:i4>5</vt:i4>
      </vt:variant>
      <vt:variant>
        <vt:lpwstr/>
      </vt:variant>
      <vt:variant>
        <vt:lpwstr>tdm</vt:lpwstr>
      </vt:variant>
      <vt:variant>
        <vt:i4>7864432</vt:i4>
      </vt:variant>
      <vt:variant>
        <vt:i4>555</vt:i4>
      </vt:variant>
      <vt:variant>
        <vt:i4>0</vt:i4>
      </vt:variant>
      <vt:variant>
        <vt:i4>5</vt:i4>
      </vt:variant>
      <vt:variant>
        <vt:lpwstr/>
      </vt:variant>
      <vt:variant>
        <vt:lpwstr>Palawan_table_tableaux</vt:lpwstr>
      </vt:variant>
      <vt:variant>
        <vt:i4>6553716</vt:i4>
      </vt:variant>
      <vt:variant>
        <vt:i4>552</vt:i4>
      </vt:variant>
      <vt:variant>
        <vt:i4>0</vt:i4>
      </vt:variant>
      <vt:variant>
        <vt:i4>5</vt:i4>
      </vt:variant>
      <vt:variant>
        <vt:lpwstr/>
      </vt:variant>
      <vt:variant>
        <vt:lpwstr>tdm</vt:lpwstr>
      </vt:variant>
      <vt:variant>
        <vt:i4>6553716</vt:i4>
      </vt:variant>
      <vt:variant>
        <vt:i4>549</vt:i4>
      </vt:variant>
      <vt:variant>
        <vt:i4>0</vt:i4>
      </vt:variant>
      <vt:variant>
        <vt:i4>5</vt:i4>
      </vt:variant>
      <vt:variant>
        <vt:lpwstr/>
      </vt:variant>
      <vt:variant>
        <vt:lpwstr>tdm</vt:lpwstr>
      </vt:variant>
      <vt:variant>
        <vt:i4>6553716</vt:i4>
      </vt:variant>
      <vt:variant>
        <vt:i4>546</vt:i4>
      </vt:variant>
      <vt:variant>
        <vt:i4>0</vt:i4>
      </vt:variant>
      <vt:variant>
        <vt:i4>5</vt:i4>
      </vt:variant>
      <vt:variant>
        <vt:lpwstr/>
      </vt:variant>
      <vt:variant>
        <vt:lpwstr>tdm</vt:lpwstr>
      </vt:variant>
      <vt:variant>
        <vt:i4>6553716</vt:i4>
      </vt:variant>
      <vt:variant>
        <vt:i4>543</vt:i4>
      </vt:variant>
      <vt:variant>
        <vt:i4>0</vt:i4>
      </vt:variant>
      <vt:variant>
        <vt:i4>5</vt:i4>
      </vt:variant>
      <vt:variant>
        <vt:lpwstr/>
      </vt:variant>
      <vt:variant>
        <vt:lpwstr>tdm</vt:lpwstr>
      </vt:variant>
      <vt:variant>
        <vt:i4>6553716</vt:i4>
      </vt:variant>
      <vt:variant>
        <vt:i4>540</vt:i4>
      </vt:variant>
      <vt:variant>
        <vt:i4>0</vt:i4>
      </vt:variant>
      <vt:variant>
        <vt:i4>5</vt:i4>
      </vt:variant>
      <vt:variant>
        <vt:lpwstr/>
      </vt:variant>
      <vt:variant>
        <vt:lpwstr>tdm</vt:lpwstr>
      </vt:variant>
      <vt:variant>
        <vt:i4>6553716</vt:i4>
      </vt:variant>
      <vt:variant>
        <vt:i4>537</vt:i4>
      </vt:variant>
      <vt:variant>
        <vt:i4>0</vt:i4>
      </vt:variant>
      <vt:variant>
        <vt:i4>5</vt:i4>
      </vt:variant>
      <vt:variant>
        <vt:lpwstr/>
      </vt:variant>
      <vt:variant>
        <vt:lpwstr>tdm</vt:lpwstr>
      </vt:variant>
      <vt:variant>
        <vt:i4>6553716</vt:i4>
      </vt:variant>
      <vt:variant>
        <vt:i4>534</vt:i4>
      </vt:variant>
      <vt:variant>
        <vt:i4>0</vt:i4>
      </vt:variant>
      <vt:variant>
        <vt:i4>5</vt:i4>
      </vt:variant>
      <vt:variant>
        <vt:lpwstr/>
      </vt:variant>
      <vt:variant>
        <vt:lpwstr>tdm</vt:lpwstr>
      </vt:variant>
      <vt:variant>
        <vt:i4>6553716</vt:i4>
      </vt:variant>
      <vt:variant>
        <vt:i4>531</vt:i4>
      </vt:variant>
      <vt:variant>
        <vt:i4>0</vt:i4>
      </vt:variant>
      <vt:variant>
        <vt:i4>5</vt:i4>
      </vt:variant>
      <vt:variant>
        <vt:lpwstr/>
      </vt:variant>
      <vt:variant>
        <vt:lpwstr>tdm</vt:lpwstr>
      </vt:variant>
      <vt:variant>
        <vt:i4>6553716</vt:i4>
      </vt:variant>
      <vt:variant>
        <vt:i4>528</vt:i4>
      </vt:variant>
      <vt:variant>
        <vt:i4>0</vt:i4>
      </vt:variant>
      <vt:variant>
        <vt:i4>5</vt:i4>
      </vt:variant>
      <vt:variant>
        <vt:lpwstr/>
      </vt:variant>
      <vt:variant>
        <vt:lpwstr>tdm</vt:lpwstr>
      </vt:variant>
      <vt:variant>
        <vt:i4>6553716</vt:i4>
      </vt:variant>
      <vt:variant>
        <vt:i4>525</vt:i4>
      </vt:variant>
      <vt:variant>
        <vt:i4>0</vt:i4>
      </vt:variant>
      <vt:variant>
        <vt:i4>5</vt:i4>
      </vt:variant>
      <vt:variant>
        <vt:lpwstr/>
      </vt:variant>
      <vt:variant>
        <vt:lpwstr>tdm</vt:lpwstr>
      </vt:variant>
      <vt:variant>
        <vt:i4>6553716</vt:i4>
      </vt:variant>
      <vt:variant>
        <vt:i4>522</vt:i4>
      </vt:variant>
      <vt:variant>
        <vt:i4>0</vt:i4>
      </vt:variant>
      <vt:variant>
        <vt:i4>5</vt:i4>
      </vt:variant>
      <vt:variant>
        <vt:lpwstr/>
      </vt:variant>
      <vt:variant>
        <vt:lpwstr>tdm</vt:lpwstr>
      </vt:variant>
      <vt:variant>
        <vt:i4>6553716</vt:i4>
      </vt:variant>
      <vt:variant>
        <vt:i4>519</vt:i4>
      </vt:variant>
      <vt:variant>
        <vt:i4>0</vt:i4>
      </vt:variant>
      <vt:variant>
        <vt:i4>5</vt:i4>
      </vt:variant>
      <vt:variant>
        <vt:lpwstr/>
      </vt:variant>
      <vt:variant>
        <vt:lpwstr>tdm</vt:lpwstr>
      </vt:variant>
      <vt:variant>
        <vt:i4>6553716</vt:i4>
      </vt:variant>
      <vt:variant>
        <vt:i4>516</vt:i4>
      </vt:variant>
      <vt:variant>
        <vt:i4>0</vt:i4>
      </vt:variant>
      <vt:variant>
        <vt:i4>5</vt:i4>
      </vt:variant>
      <vt:variant>
        <vt:lpwstr/>
      </vt:variant>
      <vt:variant>
        <vt:lpwstr>tdm</vt:lpwstr>
      </vt:variant>
      <vt:variant>
        <vt:i4>6553716</vt:i4>
      </vt:variant>
      <vt:variant>
        <vt:i4>513</vt:i4>
      </vt:variant>
      <vt:variant>
        <vt:i4>0</vt:i4>
      </vt:variant>
      <vt:variant>
        <vt:i4>5</vt:i4>
      </vt:variant>
      <vt:variant>
        <vt:lpwstr/>
      </vt:variant>
      <vt:variant>
        <vt:lpwstr>tdm</vt:lpwstr>
      </vt:variant>
      <vt:variant>
        <vt:i4>6553716</vt:i4>
      </vt:variant>
      <vt:variant>
        <vt:i4>510</vt:i4>
      </vt:variant>
      <vt:variant>
        <vt:i4>0</vt:i4>
      </vt:variant>
      <vt:variant>
        <vt:i4>5</vt:i4>
      </vt:variant>
      <vt:variant>
        <vt:lpwstr/>
      </vt:variant>
      <vt:variant>
        <vt:lpwstr>tdm</vt:lpwstr>
      </vt:variant>
      <vt:variant>
        <vt:i4>6553716</vt:i4>
      </vt:variant>
      <vt:variant>
        <vt:i4>507</vt:i4>
      </vt:variant>
      <vt:variant>
        <vt:i4>0</vt:i4>
      </vt:variant>
      <vt:variant>
        <vt:i4>5</vt:i4>
      </vt:variant>
      <vt:variant>
        <vt:lpwstr/>
      </vt:variant>
      <vt:variant>
        <vt:lpwstr>tdm</vt:lpwstr>
      </vt:variant>
      <vt:variant>
        <vt:i4>6553716</vt:i4>
      </vt:variant>
      <vt:variant>
        <vt:i4>504</vt:i4>
      </vt:variant>
      <vt:variant>
        <vt:i4>0</vt:i4>
      </vt:variant>
      <vt:variant>
        <vt:i4>5</vt:i4>
      </vt:variant>
      <vt:variant>
        <vt:lpwstr/>
      </vt:variant>
      <vt:variant>
        <vt:lpwstr>tdm</vt:lpwstr>
      </vt:variant>
      <vt:variant>
        <vt:i4>6553716</vt:i4>
      </vt:variant>
      <vt:variant>
        <vt:i4>501</vt:i4>
      </vt:variant>
      <vt:variant>
        <vt:i4>0</vt:i4>
      </vt:variant>
      <vt:variant>
        <vt:i4>5</vt:i4>
      </vt:variant>
      <vt:variant>
        <vt:lpwstr/>
      </vt:variant>
      <vt:variant>
        <vt:lpwstr>tdm</vt:lpwstr>
      </vt:variant>
      <vt:variant>
        <vt:i4>6553716</vt:i4>
      </vt:variant>
      <vt:variant>
        <vt:i4>498</vt:i4>
      </vt:variant>
      <vt:variant>
        <vt:i4>0</vt:i4>
      </vt:variant>
      <vt:variant>
        <vt:i4>5</vt:i4>
      </vt:variant>
      <vt:variant>
        <vt:lpwstr/>
      </vt:variant>
      <vt:variant>
        <vt:lpwstr>tdm</vt:lpwstr>
      </vt:variant>
      <vt:variant>
        <vt:i4>6553716</vt:i4>
      </vt:variant>
      <vt:variant>
        <vt:i4>495</vt:i4>
      </vt:variant>
      <vt:variant>
        <vt:i4>0</vt:i4>
      </vt:variant>
      <vt:variant>
        <vt:i4>5</vt:i4>
      </vt:variant>
      <vt:variant>
        <vt:lpwstr/>
      </vt:variant>
      <vt:variant>
        <vt:lpwstr>tdm</vt:lpwstr>
      </vt:variant>
      <vt:variant>
        <vt:i4>6553716</vt:i4>
      </vt:variant>
      <vt:variant>
        <vt:i4>492</vt:i4>
      </vt:variant>
      <vt:variant>
        <vt:i4>0</vt:i4>
      </vt:variant>
      <vt:variant>
        <vt:i4>5</vt:i4>
      </vt:variant>
      <vt:variant>
        <vt:lpwstr/>
      </vt:variant>
      <vt:variant>
        <vt:lpwstr>tdm</vt:lpwstr>
      </vt:variant>
      <vt:variant>
        <vt:i4>6553716</vt:i4>
      </vt:variant>
      <vt:variant>
        <vt:i4>489</vt:i4>
      </vt:variant>
      <vt:variant>
        <vt:i4>0</vt:i4>
      </vt:variant>
      <vt:variant>
        <vt:i4>5</vt:i4>
      </vt:variant>
      <vt:variant>
        <vt:lpwstr/>
      </vt:variant>
      <vt:variant>
        <vt:lpwstr>tdm</vt:lpwstr>
      </vt:variant>
      <vt:variant>
        <vt:i4>6553716</vt:i4>
      </vt:variant>
      <vt:variant>
        <vt:i4>486</vt:i4>
      </vt:variant>
      <vt:variant>
        <vt:i4>0</vt:i4>
      </vt:variant>
      <vt:variant>
        <vt:i4>5</vt:i4>
      </vt:variant>
      <vt:variant>
        <vt:lpwstr/>
      </vt:variant>
      <vt:variant>
        <vt:lpwstr>tdm</vt:lpwstr>
      </vt:variant>
      <vt:variant>
        <vt:i4>6553716</vt:i4>
      </vt:variant>
      <vt:variant>
        <vt:i4>483</vt:i4>
      </vt:variant>
      <vt:variant>
        <vt:i4>0</vt:i4>
      </vt:variant>
      <vt:variant>
        <vt:i4>5</vt:i4>
      </vt:variant>
      <vt:variant>
        <vt:lpwstr/>
      </vt:variant>
      <vt:variant>
        <vt:lpwstr>tdm</vt:lpwstr>
      </vt:variant>
      <vt:variant>
        <vt:i4>6553716</vt:i4>
      </vt:variant>
      <vt:variant>
        <vt:i4>480</vt:i4>
      </vt:variant>
      <vt:variant>
        <vt:i4>0</vt:i4>
      </vt:variant>
      <vt:variant>
        <vt:i4>5</vt:i4>
      </vt:variant>
      <vt:variant>
        <vt:lpwstr/>
      </vt:variant>
      <vt:variant>
        <vt:lpwstr>tdm</vt:lpwstr>
      </vt:variant>
      <vt:variant>
        <vt:i4>6553716</vt:i4>
      </vt:variant>
      <vt:variant>
        <vt:i4>477</vt:i4>
      </vt:variant>
      <vt:variant>
        <vt:i4>0</vt:i4>
      </vt:variant>
      <vt:variant>
        <vt:i4>5</vt:i4>
      </vt:variant>
      <vt:variant>
        <vt:lpwstr/>
      </vt:variant>
      <vt:variant>
        <vt:lpwstr>tdm</vt:lpwstr>
      </vt:variant>
      <vt:variant>
        <vt:i4>6553716</vt:i4>
      </vt:variant>
      <vt:variant>
        <vt:i4>474</vt:i4>
      </vt:variant>
      <vt:variant>
        <vt:i4>0</vt:i4>
      </vt:variant>
      <vt:variant>
        <vt:i4>5</vt:i4>
      </vt:variant>
      <vt:variant>
        <vt:lpwstr/>
      </vt:variant>
      <vt:variant>
        <vt:lpwstr>tdm</vt:lpwstr>
      </vt:variant>
      <vt:variant>
        <vt:i4>6553716</vt:i4>
      </vt:variant>
      <vt:variant>
        <vt:i4>471</vt:i4>
      </vt:variant>
      <vt:variant>
        <vt:i4>0</vt:i4>
      </vt:variant>
      <vt:variant>
        <vt:i4>5</vt:i4>
      </vt:variant>
      <vt:variant>
        <vt:lpwstr/>
      </vt:variant>
      <vt:variant>
        <vt:lpwstr>tdm</vt:lpwstr>
      </vt:variant>
      <vt:variant>
        <vt:i4>6553716</vt:i4>
      </vt:variant>
      <vt:variant>
        <vt:i4>468</vt:i4>
      </vt:variant>
      <vt:variant>
        <vt:i4>0</vt:i4>
      </vt:variant>
      <vt:variant>
        <vt:i4>5</vt:i4>
      </vt:variant>
      <vt:variant>
        <vt:lpwstr/>
      </vt:variant>
      <vt:variant>
        <vt:lpwstr>tdm</vt:lpwstr>
      </vt:variant>
      <vt:variant>
        <vt:i4>6553716</vt:i4>
      </vt:variant>
      <vt:variant>
        <vt:i4>465</vt:i4>
      </vt:variant>
      <vt:variant>
        <vt:i4>0</vt:i4>
      </vt:variant>
      <vt:variant>
        <vt:i4>5</vt:i4>
      </vt:variant>
      <vt:variant>
        <vt:lpwstr/>
      </vt:variant>
      <vt:variant>
        <vt:lpwstr>tdm</vt:lpwstr>
      </vt:variant>
      <vt:variant>
        <vt:i4>6553716</vt:i4>
      </vt:variant>
      <vt:variant>
        <vt:i4>462</vt:i4>
      </vt:variant>
      <vt:variant>
        <vt:i4>0</vt:i4>
      </vt:variant>
      <vt:variant>
        <vt:i4>5</vt:i4>
      </vt:variant>
      <vt:variant>
        <vt:lpwstr/>
      </vt:variant>
      <vt:variant>
        <vt:lpwstr>tdm</vt:lpwstr>
      </vt:variant>
      <vt:variant>
        <vt:i4>6553716</vt:i4>
      </vt:variant>
      <vt:variant>
        <vt:i4>459</vt:i4>
      </vt:variant>
      <vt:variant>
        <vt:i4>0</vt:i4>
      </vt:variant>
      <vt:variant>
        <vt:i4>5</vt:i4>
      </vt:variant>
      <vt:variant>
        <vt:lpwstr/>
      </vt:variant>
      <vt:variant>
        <vt:lpwstr>tdm</vt:lpwstr>
      </vt:variant>
      <vt:variant>
        <vt:i4>6553716</vt:i4>
      </vt:variant>
      <vt:variant>
        <vt:i4>456</vt:i4>
      </vt:variant>
      <vt:variant>
        <vt:i4>0</vt:i4>
      </vt:variant>
      <vt:variant>
        <vt:i4>5</vt:i4>
      </vt:variant>
      <vt:variant>
        <vt:lpwstr/>
      </vt:variant>
      <vt:variant>
        <vt:lpwstr>tdm</vt:lpwstr>
      </vt:variant>
      <vt:variant>
        <vt:i4>6553716</vt:i4>
      </vt:variant>
      <vt:variant>
        <vt:i4>453</vt:i4>
      </vt:variant>
      <vt:variant>
        <vt:i4>0</vt:i4>
      </vt:variant>
      <vt:variant>
        <vt:i4>5</vt:i4>
      </vt:variant>
      <vt:variant>
        <vt:lpwstr/>
      </vt:variant>
      <vt:variant>
        <vt:lpwstr>tdm</vt:lpwstr>
      </vt:variant>
      <vt:variant>
        <vt:i4>6553716</vt:i4>
      </vt:variant>
      <vt:variant>
        <vt:i4>450</vt:i4>
      </vt:variant>
      <vt:variant>
        <vt:i4>0</vt:i4>
      </vt:variant>
      <vt:variant>
        <vt:i4>5</vt:i4>
      </vt:variant>
      <vt:variant>
        <vt:lpwstr/>
      </vt:variant>
      <vt:variant>
        <vt:lpwstr>tdm</vt:lpwstr>
      </vt:variant>
      <vt:variant>
        <vt:i4>6553716</vt:i4>
      </vt:variant>
      <vt:variant>
        <vt:i4>447</vt:i4>
      </vt:variant>
      <vt:variant>
        <vt:i4>0</vt:i4>
      </vt:variant>
      <vt:variant>
        <vt:i4>5</vt:i4>
      </vt:variant>
      <vt:variant>
        <vt:lpwstr/>
      </vt:variant>
      <vt:variant>
        <vt:lpwstr>tdm</vt:lpwstr>
      </vt:variant>
      <vt:variant>
        <vt:i4>7864432</vt:i4>
      </vt:variant>
      <vt:variant>
        <vt:i4>444</vt:i4>
      </vt:variant>
      <vt:variant>
        <vt:i4>0</vt:i4>
      </vt:variant>
      <vt:variant>
        <vt:i4>5</vt:i4>
      </vt:variant>
      <vt:variant>
        <vt:lpwstr/>
      </vt:variant>
      <vt:variant>
        <vt:lpwstr>Palawan_table_tableaux</vt:lpwstr>
      </vt:variant>
      <vt:variant>
        <vt:i4>6553716</vt:i4>
      </vt:variant>
      <vt:variant>
        <vt:i4>441</vt:i4>
      </vt:variant>
      <vt:variant>
        <vt:i4>0</vt:i4>
      </vt:variant>
      <vt:variant>
        <vt:i4>5</vt:i4>
      </vt:variant>
      <vt:variant>
        <vt:lpwstr/>
      </vt:variant>
      <vt:variant>
        <vt:lpwstr>tdm</vt:lpwstr>
      </vt:variant>
      <vt:variant>
        <vt:i4>7864432</vt:i4>
      </vt:variant>
      <vt:variant>
        <vt:i4>438</vt:i4>
      </vt:variant>
      <vt:variant>
        <vt:i4>0</vt:i4>
      </vt:variant>
      <vt:variant>
        <vt:i4>5</vt:i4>
      </vt:variant>
      <vt:variant>
        <vt:lpwstr/>
      </vt:variant>
      <vt:variant>
        <vt:lpwstr>Palawan_table_tableaux</vt:lpwstr>
      </vt:variant>
      <vt:variant>
        <vt:i4>6553716</vt:i4>
      </vt:variant>
      <vt:variant>
        <vt:i4>435</vt:i4>
      </vt:variant>
      <vt:variant>
        <vt:i4>0</vt:i4>
      </vt:variant>
      <vt:variant>
        <vt:i4>5</vt:i4>
      </vt:variant>
      <vt:variant>
        <vt:lpwstr/>
      </vt:variant>
      <vt:variant>
        <vt:lpwstr>tdm</vt:lpwstr>
      </vt:variant>
      <vt:variant>
        <vt:i4>6553716</vt:i4>
      </vt:variant>
      <vt:variant>
        <vt:i4>432</vt:i4>
      </vt:variant>
      <vt:variant>
        <vt:i4>0</vt:i4>
      </vt:variant>
      <vt:variant>
        <vt:i4>5</vt:i4>
      </vt:variant>
      <vt:variant>
        <vt:lpwstr/>
      </vt:variant>
      <vt:variant>
        <vt:lpwstr>tdm</vt:lpwstr>
      </vt:variant>
      <vt:variant>
        <vt:i4>6553716</vt:i4>
      </vt:variant>
      <vt:variant>
        <vt:i4>429</vt:i4>
      </vt:variant>
      <vt:variant>
        <vt:i4>0</vt:i4>
      </vt:variant>
      <vt:variant>
        <vt:i4>5</vt:i4>
      </vt:variant>
      <vt:variant>
        <vt:lpwstr/>
      </vt:variant>
      <vt:variant>
        <vt:lpwstr>tdm</vt:lpwstr>
      </vt:variant>
      <vt:variant>
        <vt:i4>6553716</vt:i4>
      </vt:variant>
      <vt:variant>
        <vt:i4>426</vt:i4>
      </vt:variant>
      <vt:variant>
        <vt:i4>0</vt:i4>
      </vt:variant>
      <vt:variant>
        <vt:i4>5</vt:i4>
      </vt:variant>
      <vt:variant>
        <vt:lpwstr/>
      </vt:variant>
      <vt:variant>
        <vt:lpwstr>tdm</vt:lpwstr>
      </vt:variant>
      <vt:variant>
        <vt:i4>7864432</vt:i4>
      </vt:variant>
      <vt:variant>
        <vt:i4>423</vt:i4>
      </vt:variant>
      <vt:variant>
        <vt:i4>0</vt:i4>
      </vt:variant>
      <vt:variant>
        <vt:i4>5</vt:i4>
      </vt:variant>
      <vt:variant>
        <vt:lpwstr/>
      </vt:variant>
      <vt:variant>
        <vt:lpwstr>Palawan_table_tableaux</vt:lpwstr>
      </vt:variant>
      <vt:variant>
        <vt:i4>7864432</vt:i4>
      </vt:variant>
      <vt:variant>
        <vt:i4>420</vt:i4>
      </vt:variant>
      <vt:variant>
        <vt:i4>0</vt:i4>
      </vt:variant>
      <vt:variant>
        <vt:i4>5</vt:i4>
      </vt:variant>
      <vt:variant>
        <vt:lpwstr/>
      </vt:variant>
      <vt:variant>
        <vt:lpwstr>Palawan_table_tableaux</vt:lpwstr>
      </vt:variant>
      <vt:variant>
        <vt:i4>7864432</vt:i4>
      </vt:variant>
      <vt:variant>
        <vt:i4>417</vt:i4>
      </vt:variant>
      <vt:variant>
        <vt:i4>0</vt:i4>
      </vt:variant>
      <vt:variant>
        <vt:i4>5</vt:i4>
      </vt:variant>
      <vt:variant>
        <vt:lpwstr/>
      </vt:variant>
      <vt:variant>
        <vt:lpwstr>Palawan_table_tableaux</vt:lpwstr>
      </vt:variant>
      <vt:variant>
        <vt:i4>7864432</vt:i4>
      </vt:variant>
      <vt:variant>
        <vt:i4>414</vt:i4>
      </vt:variant>
      <vt:variant>
        <vt:i4>0</vt:i4>
      </vt:variant>
      <vt:variant>
        <vt:i4>5</vt:i4>
      </vt:variant>
      <vt:variant>
        <vt:lpwstr/>
      </vt:variant>
      <vt:variant>
        <vt:lpwstr>Palawan_table_tableaux</vt:lpwstr>
      </vt:variant>
      <vt:variant>
        <vt:i4>6553716</vt:i4>
      </vt:variant>
      <vt:variant>
        <vt:i4>411</vt:i4>
      </vt:variant>
      <vt:variant>
        <vt:i4>0</vt:i4>
      </vt:variant>
      <vt:variant>
        <vt:i4>5</vt:i4>
      </vt:variant>
      <vt:variant>
        <vt:lpwstr/>
      </vt:variant>
      <vt:variant>
        <vt:lpwstr>tdm</vt:lpwstr>
      </vt:variant>
      <vt:variant>
        <vt:i4>6553716</vt:i4>
      </vt:variant>
      <vt:variant>
        <vt:i4>408</vt:i4>
      </vt:variant>
      <vt:variant>
        <vt:i4>0</vt:i4>
      </vt:variant>
      <vt:variant>
        <vt:i4>5</vt:i4>
      </vt:variant>
      <vt:variant>
        <vt:lpwstr/>
      </vt:variant>
      <vt:variant>
        <vt:lpwstr>tdm</vt:lpwstr>
      </vt:variant>
      <vt:variant>
        <vt:i4>7864432</vt:i4>
      </vt:variant>
      <vt:variant>
        <vt:i4>405</vt:i4>
      </vt:variant>
      <vt:variant>
        <vt:i4>0</vt:i4>
      </vt:variant>
      <vt:variant>
        <vt:i4>5</vt:i4>
      </vt:variant>
      <vt:variant>
        <vt:lpwstr/>
      </vt:variant>
      <vt:variant>
        <vt:lpwstr>Palawan_table_tableaux</vt:lpwstr>
      </vt:variant>
      <vt:variant>
        <vt:i4>6553716</vt:i4>
      </vt:variant>
      <vt:variant>
        <vt:i4>402</vt:i4>
      </vt:variant>
      <vt:variant>
        <vt:i4>0</vt:i4>
      </vt:variant>
      <vt:variant>
        <vt:i4>5</vt:i4>
      </vt:variant>
      <vt:variant>
        <vt:lpwstr/>
      </vt:variant>
      <vt:variant>
        <vt:lpwstr>tdm</vt:lpwstr>
      </vt:variant>
      <vt:variant>
        <vt:i4>6553716</vt:i4>
      </vt:variant>
      <vt:variant>
        <vt:i4>399</vt:i4>
      </vt:variant>
      <vt:variant>
        <vt:i4>0</vt:i4>
      </vt:variant>
      <vt:variant>
        <vt:i4>5</vt:i4>
      </vt:variant>
      <vt:variant>
        <vt:lpwstr/>
      </vt:variant>
      <vt:variant>
        <vt:lpwstr>tdm</vt:lpwstr>
      </vt:variant>
      <vt:variant>
        <vt:i4>6553716</vt:i4>
      </vt:variant>
      <vt:variant>
        <vt:i4>396</vt:i4>
      </vt:variant>
      <vt:variant>
        <vt:i4>0</vt:i4>
      </vt:variant>
      <vt:variant>
        <vt:i4>5</vt:i4>
      </vt:variant>
      <vt:variant>
        <vt:lpwstr/>
      </vt:variant>
      <vt:variant>
        <vt:lpwstr>tdm</vt:lpwstr>
      </vt:variant>
      <vt:variant>
        <vt:i4>6553716</vt:i4>
      </vt:variant>
      <vt:variant>
        <vt:i4>393</vt:i4>
      </vt:variant>
      <vt:variant>
        <vt:i4>0</vt:i4>
      </vt:variant>
      <vt:variant>
        <vt:i4>5</vt:i4>
      </vt:variant>
      <vt:variant>
        <vt:lpwstr/>
      </vt:variant>
      <vt:variant>
        <vt:lpwstr>tdm</vt:lpwstr>
      </vt:variant>
      <vt:variant>
        <vt:i4>6553716</vt:i4>
      </vt:variant>
      <vt:variant>
        <vt:i4>390</vt:i4>
      </vt:variant>
      <vt:variant>
        <vt:i4>0</vt:i4>
      </vt:variant>
      <vt:variant>
        <vt:i4>5</vt:i4>
      </vt:variant>
      <vt:variant>
        <vt:lpwstr/>
      </vt:variant>
      <vt:variant>
        <vt:lpwstr>tdm</vt:lpwstr>
      </vt:variant>
      <vt:variant>
        <vt:i4>6553716</vt:i4>
      </vt:variant>
      <vt:variant>
        <vt:i4>387</vt:i4>
      </vt:variant>
      <vt:variant>
        <vt:i4>0</vt:i4>
      </vt:variant>
      <vt:variant>
        <vt:i4>5</vt:i4>
      </vt:variant>
      <vt:variant>
        <vt:lpwstr/>
      </vt:variant>
      <vt:variant>
        <vt:lpwstr>tdm</vt:lpwstr>
      </vt:variant>
      <vt:variant>
        <vt:i4>6553716</vt:i4>
      </vt:variant>
      <vt:variant>
        <vt:i4>384</vt:i4>
      </vt:variant>
      <vt:variant>
        <vt:i4>0</vt:i4>
      </vt:variant>
      <vt:variant>
        <vt:i4>5</vt:i4>
      </vt:variant>
      <vt:variant>
        <vt:lpwstr/>
      </vt:variant>
      <vt:variant>
        <vt:lpwstr>tdm</vt:lpwstr>
      </vt:variant>
      <vt:variant>
        <vt:i4>7864432</vt:i4>
      </vt:variant>
      <vt:variant>
        <vt:i4>381</vt:i4>
      </vt:variant>
      <vt:variant>
        <vt:i4>0</vt:i4>
      </vt:variant>
      <vt:variant>
        <vt:i4>5</vt:i4>
      </vt:variant>
      <vt:variant>
        <vt:lpwstr/>
      </vt:variant>
      <vt:variant>
        <vt:lpwstr>Palawan_table_tableaux</vt:lpwstr>
      </vt:variant>
      <vt:variant>
        <vt:i4>7864432</vt:i4>
      </vt:variant>
      <vt:variant>
        <vt:i4>378</vt:i4>
      </vt:variant>
      <vt:variant>
        <vt:i4>0</vt:i4>
      </vt:variant>
      <vt:variant>
        <vt:i4>5</vt:i4>
      </vt:variant>
      <vt:variant>
        <vt:lpwstr/>
      </vt:variant>
      <vt:variant>
        <vt:lpwstr>Palawan_table_tableaux</vt:lpwstr>
      </vt:variant>
      <vt:variant>
        <vt:i4>6553716</vt:i4>
      </vt:variant>
      <vt:variant>
        <vt:i4>375</vt:i4>
      </vt:variant>
      <vt:variant>
        <vt:i4>0</vt:i4>
      </vt:variant>
      <vt:variant>
        <vt:i4>5</vt:i4>
      </vt:variant>
      <vt:variant>
        <vt:lpwstr/>
      </vt:variant>
      <vt:variant>
        <vt:lpwstr>tdm</vt:lpwstr>
      </vt:variant>
      <vt:variant>
        <vt:i4>6553716</vt:i4>
      </vt:variant>
      <vt:variant>
        <vt:i4>372</vt:i4>
      </vt:variant>
      <vt:variant>
        <vt:i4>0</vt:i4>
      </vt:variant>
      <vt:variant>
        <vt:i4>5</vt:i4>
      </vt:variant>
      <vt:variant>
        <vt:lpwstr/>
      </vt:variant>
      <vt:variant>
        <vt:lpwstr>tdm</vt:lpwstr>
      </vt:variant>
      <vt:variant>
        <vt:i4>7864432</vt:i4>
      </vt:variant>
      <vt:variant>
        <vt:i4>369</vt:i4>
      </vt:variant>
      <vt:variant>
        <vt:i4>0</vt:i4>
      </vt:variant>
      <vt:variant>
        <vt:i4>5</vt:i4>
      </vt:variant>
      <vt:variant>
        <vt:lpwstr/>
      </vt:variant>
      <vt:variant>
        <vt:lpwstr>Palawan_table_tableaux</vt:lpwstr>
      </vt:variant>
      <vt:variant>
        <vt:i4>6553716</vt:i4>
      </vt:variant>
      <vt:variant>
        <vt:i4>366</vt:i4>
      </vt:variant>
      <vt:variant>
        <vt:i4>0</vt:i4>
      </vt:variant>
      <vt:variant>
        <vt:i4>5</vt:i4>
      </vt:variant>
      <vt:variant>
        <vt:lpwstr/>
      </vt:variant>
      <vt:variant>
        <vt:lpwstr>tdm</vt:lpwstr>
      </vt:variant>
      <vt:variant>
        <vt:i4>655362</vt:i4>
      </vt:variant>
      <vt:variant>
        <vt:i4>363</vt:i4>
      </vt:variant>
      <vt:variant>
        <vt:i4>0</vt:i4>
      </vt:variant>
      <vt:variant>
        <vt:i4>5</vt:i4>
      </vt:variant>
      <vt:variant>
        <vt:lpwstr/>
      </vt:variant>
      <vt:variant>
        <vt:lpwstr>Palawan_table_cartes</vt:lpwstr>
      </vt:variant>
      <vt:variant>
        <vt:i4>655362</vt:i4>
      </vt:variant>
      <vt:variant>
        <vt:i4>360</vt:i4>
      </vt:variant>
      <vt:variant>
        <vt:i4>0</vt:i4>
      </vt:variant>
      <vt:variant>
        <vt:i4>5</vt:i4>
      </vt:variant>
      <vt:variant>
        <vt:lpwstr/>
      </vt:variant>
      <vt:variant>
        <vt:lpwstr>Palawan_table_cartes</vt:lpwstr>
      </vt:variant>
      <vt:variant>
        <vt:i4>655362</vt:i4>
      </vt:variant>
      <vt:variant>
        <vt:i4>357</vt:i4>
      </vt:variant>
      <vt:variant>
        <vt:i4>0</vt:i4>
      </vt:variant>
      <vt:variant>
        <vt:i4>5</vt:i4>
      </vt:variant>
      <vt:variant>
        <vt:lpwstr/>
      </vt:variant>
      <vt:variant>
        <vt:lpwstr>Palawan_table_cartes</vt:lpwstr>
      </vt:variant>
      <vt:variant>
        <vt:i4>655362</vt:i4>
      </vt:variant>
      <vt:variant>
        <vt:i4>354</vt:i4>
      </vt:variant>
      <vt:variant>
        <vt:i4>0</vt:i4>
      </vt:variant>
      <vt:variant>
        <vt:i4>5</vt:i4>
      </vt:variant>
      <vt:variant>
        <vt:lpwstr/>
      </vt:variant>
      <vt:variant>
        <vt:lpwstr>Palawan_table_cartes</vt:lpwstr>
      </vt:variant>
      <vt:variant>
        <vt:i4>6553716</vt:i4>
      </vt:variant>
      <vt:variant>
        <vt:i4>351</vt:i4>
      </vt:variant>
      <vt:variant>
        <vt:i4>0</vt:i4>
      </vt:variant>
      <vt:variant>
        <vt:i4>5</vt:i4>
      </vt:variant>
      <vt:variant>
        <vt:lpwstr/>
      </vt:variant>
      <vt:variant>
        <vt:lpwstr>tdm</vt:lpwstr>
      </vt:variant>
      <vt:variant>
        <vt:i4>327714</vt:i4>
      </vt:variant>
      <vt:variant>
        <vt:i4>348</vt:i4>
      </vt:variant>
      <vt:variant>
        <vt:i4>0</vt:i4>
      </vt:variant>
      <vt:variant>
        <vt:i4>5</vt:i4>
      </vt:variant>
      <vt:variant>
        <vt:lpwstr/>
      </vt:variant>
      <vt:variant>
        <vt:lpwstr>Palawan_table_planches_photo</vt:lpwstr>
      </vt:variant>
      <vt:variant>
        <vt:i4>655362</vt:i4>
      </vt:variant>
      <vt:variant>
        <vt:i4>345</vt:i4>
      </vt:variant>
      <vt:variant>
        <vt:i4>0</vt:i4>
      </vt:variant>
      <vt:variant>
        <vt:i4>5</vt:i4>
      </vt:variant>
      <vt:variant>
        <vt:lpwstr/>
      </vt:variant>
      <vt:variant>
        <vt:lpwstr>Palawan_table_cartes</vt:lpwstr>
      </vt:variant>
      <vt:variant>
        <vt:i4>7864432</vt:i4>
      </vt:variant>
      <vt:variant>
        <vt:i4>342</vt:i4>
      </vt:variant>
      <vt:variant>
        <vt:i4>0</vt:i4>
      </vt:variant>
      <vt:variant>
        <vt:i4>5</vt:i4>
      </vt:variant>
      <vt:variant>
        <vt:lpwstr/>
      </vt:variant>
      <vt:variant>
        <vt:lpwstr>Palawan_table_tableaux</vt:lpwstr>
      </vt:variant>
      <vt:variant>
        <vt:i4>5505132</vt:i4>
      </vt:variant>
      <vt:variant>
        <vt:i4>339</vt:i4>
      </vt:variant>
      <vt:variant>
        <vt:i4>0</vt:i4>
      </vt:variant>
      <vt:variant>
        <vt:i4>5</vt:i4>
      </vt:variant>
      <vt:variant>
        <vt:lpwstr/>
      </vt:variant>
      <vt:variant>
        <vt:lpwstr>Palawan_biblio</vt:lpwstr>
      </vt:variant>
      <vt:variant>
        <vt:i4>327714</vt:i4>
      </vt:variant>
      <vt:variant>
        <vt:i4>336</vt:i4>
      </vt:variant>
      <vt:variant>
        <vt:i4>0</vt:i4>
      </vt:variant>
      <vt:variant>
        <vt:i4>5</vt:i4>
      </vt:variant>
      <vt:variant>
        <vt:lpwstr/>
      </vt:variant>
      <vt:variant>
        <vt:lpwstr>Palawan_table_planches_photo</vt:lpwstr>
      </vt:variant>
      <vt:variant>
        <vt:i4>4194424</vt:i4>
      </vt:variant>
      <vt:variant>
        <vt:i4>333</vt:i4>
      </vt:variant>
      <vt:variant>
        <vt:i4>0</vt:i4>
      </vt:variant>
      <vt:variant>
        <vt:i4>5</vt:i4>
      </vt:variant>
      <vt:variant>
        <vt:lpwstr/>
      </vt:variant>
      <vt:variant>
        <vt:lpwstr>Palawan_conclusion</vt:lpwstr>
      </vt:variant>
      <vt:variant>
        <vt:i4>3735559</vt:i4>
      </vt:variant>
      <vt:variant>
        <vt:i4>330</vt:i4>
      </vt:variant>
      <vt:variant>
        <vt:i4>0</vt:i4>
      </vt:variant>
      <vt:variant>
        <vt:i4>5</vt:i4>
      </vt:variant>
      <vt:variant>
        <vt:lpwstr/>
      </vt:variant>
      <vt:variant>
        <vt:lpwstr>Palawan_chap_III_VII</vt:lpwstr>
      </vt:variant>
      <vt:variant>
        <vt:i4>5242990</vt:i4>
      </vt:variant>
      <vt:variant>
        <vt:i4>327</vt:i4>
      </vt:variant>
      <vt:variant>
        <vt:i4>0</vt:i4>
      </vt:variant>
      <vt:variant>
        <vt:i4>5</vt:i4>
      </vt:variant>
      <vt:variant>
        <vt:lpwstr/>
      </vt:variant>
      <vt:variant>
        <vt:lpwstr>Palawan_chap_III_VI</vt:lpwstr>
      </vt:variant>
      <vt:variant>
        <vt:i4>6422577</vt:i4>
      </vt:variant>
      <vt:variant>
        <vt:i4>324</vt:i4>
      </vt:variant>
      <vt:variant>
        <vt:i4>0</vt:i4>
      </vt:variant>
      <vt:variant>
        <vt:i4>5</vt:i4>
      </vt:variant>
      <vt:variant>
        <vt:lpwstr/>
      </vt:variant>
      <vt:variant>
        <vt:lpwstr>Palawan_chap_III_V_2</vt:lpwstr>
      </vt:variant>
      <vt:variant>
        <vt:i4>6357041</vt:i4>
      </vt:variant>
      <vt:variant>
        <vt:i4>321</vt:i4>
      </vt:variant>
      <vt:variant>
        <vt:i4>0</vt:i4>
      </vt:variant>
      <vt:variant>
        <vt:i4>5</vt:i4>
      </vt:variant>
      <vt:variant>
        <vt:lpwstr/>
      </vt:variant>
      <vt:variant>
        <vt:lpwstr>Palawan_chap_III_V_1</vt:lpwstr>
      </vt:variant>
      <vt:variant>
        <vt:i4>5242990</vt:i4>
      </vt:variant>
      <vt:variant>
        <vt:i4>318</vt:i4>
      </vt:variant>
      <vt:variant>
        <vt:i4>0</vt:i4>
      </vt:variant>
      <vt:variant>
        <vt:i4>5</vt:i4>
      </vt:variant>
      <vt:variant>
        <vt:lpwstr/>
      </vt:variant>
      <vt:variant>
        <vt:lpwstr>Palawan_chap_III_V</vt:lpwstr>
      </vt:variant>
      <vt:variant>
        <vt:i4>5177454</vt:i4>
      </vt:variant>
      <vt:variant>
        <vt:i4>315</vt:i4>
      </vt:variant>
      <vt:variant>
        <vt:i4>0</vt:i4>
      </vt:variant>
      <vt:variant>
        <vt:i4>5</vt:i4>
      </vt:variant>
      <vt:variant>
        <vt:lpwstr/>
      </vt:variant>
      <vt:variant>
        <vt:lpwstr>Palawan_chap_III_IV</vt:lpwstr>
      </vt:variant>
      <vt:variant>
        <vt:i4>2490375</vt:i4>
      </vt:variant>
      <vt:variant>
        <vt:i4>312</vt:i4>
      </vt:variant>
      <vt:variant>
        <vt:i4>0</vt:i4>
      </vt:variant>
      <vt:variant>
        <vt:i4>5</vt:i4>
      </vt:variant>
      <vt:variant>
        <vt:lpwstr/>
      </vt:variant>
      <vt:variant>
        <vt:lpwstr>Palawan_chap_III_III</vt:lpwstr>
      </vt:variant>
      <vt:variant>
        <vt:i4>5177454</vt:i4>
      </vt:variant>
      <vt:variant>
        <vt:i4>309</vt:i4>
      </vt:variant>
      <vt:variant>
        <vt:i4>0</vt:i4>
      </vt:variant>
      <vt:variant>
        <vt:i4>5</vt:i4>
      </vt:variant>
      <vt:variant>
        <vt:lpwstr/>
      </vt:variant>
      <vt:variant>
        <vt:lpwstr>Palawan_chap_III_II</vt:lpwstr>
      </vt:variant>
      <vt:variant>
        <vt:i4>5177454</vt:i4>
      </vt:variant>
      <vt:variant>
        <vt:i4>306</vt:i4>
      </vt:variant>
      <vt:variant>
        <vt:i4>0</vt:i4>
      </vt:variant>
      <vt:variant>
        <vt:i4>5</vt:i4>
      </vt:variant>
      <vt:variant>
        <vt:lpwstr/>
      </vt:variant>
      <vt:variant>
        <vt:lpwstr>Palawan_chap_III_I</vt:lpwstr>
      </vt:variant>
      <vt:variant>
        <vt:i4>2490417</vt:i4>
      </vt:variant>
      <vt:variant>
        <vt:i4>303</vt:i4>
      </vt:variant>
      <vt:variant>
        <vt:i4>0</vt:i4>
      </vt:variant>
      <vt:variant>
        <vt:i4>5</vt:i4>
      </vt:variant>
      <vt:variant>
        <vt:lpwstr/>
      </vt:variant>
      <vt:variant>
        <vt:lpwstr>Palawan_chap_III</vt:lpwstr>
      </vt:variant>
      <vt:variant>
        <vt:i4>1048622</vt:i4>
      </vt:variant>
      <vt:variant>
        <vt:i4>300</vt:i4>
      </vt:variant>
      <vt:variant>
        <vt:i4>0</vt:i4>
      </vt:variant>
      <vt:variant>
        <vt:i4>5</vt:i4>
      </vt:variant>
      <vt:variant>
        <vt:lpwstr/>
      </vt:variant>
      <vt:variant>
        <vt:lpwstr>Palawan_chap_II_VIII</vt:lpwstr>
      </vt:variant>
      <vt:variant>
        <vt:i4>7929927</vt:i4>
      </vt:variant>
      <vt:variant>
        <vt:i4>297</vt:i4>
      </vt:variant>
      <vt:variant>
        <vt:i4>0</vt:i4>
      </vt:variant>
      <vt:variant>
        <vt:i4>5</vt:i4>
      </vt:variant>
      <vt:variant>
        <vt:lpwstr/>
      </vt:variant>
      <vt:variant>
        <vt:lpwstr>Palawan_chap_II_VII</vt:lpwstr>
      </vt:variant>
      <vt:variant>
        <vt:i4>5046296</vt:i4>
      </vt:variant>
      <vt:variant>
        <vt:i4>294</vt:i4>
      </vt:variant>
      <vt:variant>
        <vt:i4>0</vt:i4>
      </vt:variant>
      <vt:variant>
        <vt:i4>5</vt:i4>
      </vt:variant>
      <vt:variant>
        <vt:lpwstr/>
      </vt:variant>
      <vt:variant>
        <vt:lpwstr>Palawan_chap_II_VI_4</vt:lpwstr>
      </vt:variant>
      <vt:variant>
        <vt:i4>4849688</vt:i4>
      </vt:variant>
      <vt:variant>
        <vt:i4>291</vt:i4>
      </vt:variant>
      <vt:variant>
        <vt:i4>0</vt:i4>
      </vt:variant>
      <vt:variant>
        <vt:i4>5</vt:i4>
      </vt:variant>
      <vt:variant>
        <vt:lpwstr/>
      </vt:variant>
      <vt:variant>
        <vt:lpwstr>Palawan_chap_II_VI_3</vt:lpwstr>
      </vt:variant>
      <vt:variant>
        <vt:i4>4915224</vt:i4>
      </vt:variant>
      <vt:variant>
        <vt:i4>288</vt:i4>
      </vt:variant>
      <vt:variant>
        <vt:i4>0</vt:i4>
      </vt:variant>
      <vt:variant>
        <vt:i4>5</vt:i4>
      </vt:variant>
      <vt:variant>
        <vt:lpwstr/>
      </vt:variant>
      <vt:variant>
        <vt:lpwstr>Palawan_chap_II_VI_2</vt:lpwstr>
      </vt:variant>
      <vt:variant>
        <vt:i4>4718616</vt:i4>
      </vt:variant>
      <vt:variant>
        <vt:i4>285</vt:i4>
      </vt:variant>
      <vt:variant>
        <vt:i4>0</vt:i4>
      </vt:variant>
      <vt:variant>
        <vt:i4>5</vt:i4>
      </vt:variant>
      <vt:variant>
        <vt:lpwstr/>
      </vt:variant>
      <vt:variant>
        <vt:lpwstr>Palawan_chap_II_VI_1</vt:lpwstr>
      </vt:variant>
      <vt:variant>
        <vt:i4>7929927</vt:i4>
      </vt:variant>
      <vt:variant>
        <vt:i4>282</vt:i4>
      </vt:variant>
      <vt:variant>
        <vt:i4>0</vt:i4>
      </vt:variant>
      <vt:variant>
        <vt:i4>5</vt:i4>
      </vt:variant>
      <vt:variant>
        <vt:lpwstr/>
      </vt:variant>
      <vt:variant>
        <vt:lpwstr>Palawan_chap_II_VI</vt:lpwstr>
      </vt:variant>
      <vt:variant>
        <vt:i4>5177415</vt:i4>
      </vt:variant>
      <vt:variant>
        <vt:i4>279</vt:i4>
      </vt:variant>
      <vt:variant>
        <vt:i4>0</vt:i4>
      </vt:variant>
      <vt:variant>
        <vt:i4>5</vt:i4>
      </vt:variant>
      <vt:variant>
        <vt:lpwstr/>
      </vt:variant>
      <vt:variant>
        <vt:lpwstr>Palawan_chap_II_V_7</vt:lpwstr>
      </vt:variant>
      <vt:variant>
        <vt:i4>5177415</vt:i4>
      </vt:variant>
      <vt:variant>
        <vt:i4>276</vt:i4>
      </vt:variant>
      <vt:variant>
        <vt:i4>0</vt:i4>
      </vt:variant>
      <vt:variant>
        <vt:i4>5</vt:i4>
      </vt:variant>
      <vt:variant>
        <vt:lpwstr/>
      </vt:variant>
      <vt:variant>
        <vt:lpwstr>Palawan_chap_II_V_6</vt:lpwstr>
      </vt:variant>
      <vt:variant>
        <vt:i4>5177415</vt:i4>
      </vt:variant>
      <vt:variant>
        <vt:i4>273</vt:i4>
      </vt:variant>
      <vt:variant>
        <vt:i4>0</vt:i4>
      </vt:variant>
      <vt:variant>
        <vt:i4>5</vt:i4>
      </vt:variant>
      <vt:variant>
        <vt:lpwstr/>
      </vt:variant>
      <vt:variant>
        <vt:lpwstr>Palawan_chap_II_V_5</vt:lpwstr>
      </vt:variant>
      <vt:variant>
        <vt:i4>5177415</vt:i4>
      </vt:variant>
      <vt:variant>
        <vt:i4>270</vt:i4>
      </vt:variant>
      <vt:variant>
        <vt:i4>0</vt:i4>
      </vt:variant>
      <vt:variant>
        <vt:i4>5</vt:i4>
      </vt:variant>
      <vt:variant>
        <vt:lpwstr/>
      </vt:variant>
      <vt:variant>
        <vt:lpwstr>Palawan_chap_II_V_4</vt:lpwstr>
      </vt:variant>
      <vt:variant>
        <vt:i4>5177415</vt:i4>
      </vt:variant>
      <vt:variant>
        <vt:i4>267</vt:i4>
      </vt:variant>
      <vt:variant>
        <vt:i4>0</vt:i4>
      </vt:variant>
      <vt:variant>
        <vt:i4>5</vt:i4>
      </vt:variant>
      <vt:variant>
        <vt:lpwstr/>
      </vt:variant>
      <vt:variant>
        <vt:lpwstr>Palawan_chap_II_V_3</vt:lpwstr>
      </vt:variant>
      <vt:variant>
        <vt:i4>5177415</vt:i4>
      </vt:variant>
      <vt:variant>
        <vt:i4>264</vt:i4>
      </vt:variant>
      <vt:variant>
        <vt:i4>0</vt:i4>
      </vt:variant>
      <vt:variant>
        <vt:i4>5</vt:i4>
      </vt:variant>
      <vt:variant>
        <vt:lpwstr/>
      </vt:variant>
      <vt:variant>
        <vt:lpwstr>Palawan_chap_II_V_2</vt:lpwstr>
      </vt:variant>
      <vt:variant>
        <vt:i4>5177415</vt:i4>
      </vt:variant>
      <vt:variant>
        <vt:i4>261</vt:i4>
      </vt:variant>
      <vt:variant>
        <vt:i4>0</vt:i4>
      </vt:variant>
      <vt:variant>
        <vt:i4>5</vt:i4>
      </vt:variant>
      <vt:variant>
        <vt:lpwstr/>
      </vt:variant>
      <vt:variant>
        <vt:lpwstr>Palawan_chap_II_V_1</vt:lpwstr>
      </vt:variant>
      <vt:variant>
        <vt:i4>1048625</vt:i4>
      </vt:variant>
      <vt:variant>
        <vt:i4>258</vt:i4>
      </vt:variant>
      <vt:variant>
        <vt:i4>0</vt:i4>
      </vt:variant>
      <vt:variant>
        <vt:i4>5</vt:i4>
      </vt:variant>
      <vt:variant>
        <vt:lpwstr/>
      </vt:variant>
      <vt:variant>
        <vt:lpwstr>Palawan_chap_II_V</vt:lpwstr>
      </vt:variant>
      <vt:variant>
        <vt:i4>5570567</vt:i4>
      </vt:variant>
      <vt:variant>
        <vt:i4>255</vt:i4>
      </vt:variant>
      <vt:variant>
        <vt:i4>0</vt:i4>
      </vt:variant>
      <vt:variant>
        <vt:i4>5</vt:i4>
      </vt:variant>
      <vt:variant>
        <vt:lpwstr/>
      </vt:variant>
      <vt:variant>
        <vt:lpwstr>Palawan_chap_II_IV_3</vt:lpwstr>
      </vt:variant>
      <vt:variant>
        <vt:i4>5505031</vt:i4>
      </vt:variant>
      <vt:variant>
        <vt:i4>252</vt:i4>
      </vt:variant>
      <vt:variant>
        <vt:i4>0</vt:i4>
      </vt:variant>
      <vt:variant>
        <vt:i4>5</vt:i4>
      </vt:variant>
      <vt:variant>
        <vt:lpwstr/>
      </vt:variant>
      <vt:variant>
        <vt:lpwstr>Palawan_chap_II_IV_2</vt:lpwstr>
      </vt:variant>
      <vt:variant>
        <vt:i4>5701639</vt:i4>
      </vt:variant>
      <vt:variant>
        <vt:i4>249</vt:i4>
      </vt:variant>
      <vt:variant>
        <vt:i4>0</vt:i4>
      </vt:variant>
      <vt:variant>
        <vt:i4>5</vt:i4>
      </vt:variant>
      <vt:variant>
        <vt:lpwstr/>
      </vt:variant>
      <vt:variant>
        <vt:lpwstr>Palawan_chap_II_IV_1</vt:lpwstr>
      </vt:variant>
      <vt:variant>
        <vt:i4>6684760</vt:i4>
      </vt:variant>
      <vt:variant>
        <vt:i4>246</vt:i4>
      </vt:variant>
      <vt:variant>
        <vt:i4>0</vt:i4>
      </vt:variant>
      <vt:variant>
        <vt:i4>5</vt:i4>
      </vt:variant>
      <vt:variant>
        <vt:lpwstr/>
      </vt:variant>
      <vt:variant>
        <vt:lpwstr>Palawan_chap_II_IV</vt:lpwstr>
      </vt:variant>
      <vt:variant>
        <vt:i4>2490417</vt:i4>
      </vt:variant>
      <vt:variant>
        <vt:i4>243</vt:i4>
      </vt:variant>
      <vt:variant>
        <vt:i4>0</vt:i4>
      </vt:variant>
      <vt:variant>
        <vt:i4>5</vt:i4>
      </vt:variant>
      <vt:variant>
        <vt:lpwstr/>
      </vt:variant>
      <vt:variant>
        <vt:lpwstr>Palawan_chap_II_III_4</vt:lpwstr>
      </vt:variant>
      <vt:variant>
        <vt:i4>2490417</vt:i4>
      </vt:variant>
      <vt:variant>
        <vt:i4>240</vt:i4>
      </vt:variant>
      <vt:variant>
        <vt:i4>0</vt:i4>
      </vt:variant>
      <vt:variant>
        <vt:i4>5</vt:i4>
      </vt:variant>
      <vt:variant>
        <vt:lpwstr/>
      </vt:variant>
      <vt:variant>
        <vt:lpwstr>Palawan_chap_II_III_3</vt:lpwstr>
      </vt:variant>
      <vt:variant>
        <vt:i4>2490417</vt:i4>
      </vt:variant>
      <vt:variant>
        <vt:i4>237</vt:i4>
      </vt:variant>
      <vt:variant>
        <vt:i4>0</vt:i4>
      </vt:variant>
      <vt:variant>
        <vt:i4>5</vt:i4>
      </vt:variant>
      <vt:variant>
        <vt:lpwstr/>
      </vt:variant>
      <vt:variant>
        <vt:lpwstr>Palawan_chap_II_III_2</vt:lpwstr>
      </vt:variant>
      <vt:variant>
        <vt:i4>2490417</vt:i4>
      </vt:variant>
      <vt:variant>
        <vt:i4>234</vt:i4>
      </vt:variant>
      <vt:variant>
        <vt:i4>0</vt:i4>
      </vt:variant>
      <vt:variant>
        <vt:i4>5</vt:i4>
      </vt:variant>
      <vt:variant>
        <vt:lpwstr/>
      </vt:variant>
      <vt:variant>
        <vt:lpwstr>Palawan_chap_II_III_1</vt:lpwstr>
      </vt:variant>
      <vt:variant>
        <vt:i4>7929944</vt:i4>
      </vt:variant>
      <vt:variant>
        <vt:i4>231</vt:i4>
      </vt:variant>
      <vt:variant>
        <vt:i4>0</vt:i4>
      </vt:variant>
      <vt:variant>
        <vt:i4>5</vt:i4>
      </vt:variant>
      <vt:variant>
        <vt:lpwstr/>
      </vt:variant>
      <vt:variant>
        <vt:lpwstr>Palawan_chap_II_III</vt:lpwstr>
      </vt:variant>
      <vt:variant>
        <vt:i4>4849671</vt:i4>
      </vt:variant>
      <vt:variant>
        <vt:i4>228</vt:i4>
      </vt:variant>
      <vt:variant>
        <vt:i4>0</vt:i4>
      </vt:variant>
      <vt:variant>
        <vt:i4>5</vt:i4>
      </vt:variant>
      <vt:variant>
        <vt:lpwstr/>
      </vt:variant>
      <vt:variant>
        <vt:lpwstr>Palawan_chap_II_II_3</vt:lpwstr>
      </vt:variant>
      <vt:variant>
        <vt:i4>4915207</vt:i4>
      </vt:variant>
      <vt:variant>
        <vt:i4>225</vt:i4>
      </vt:variant>
      <vt:variant>
        <vt:i4>0</vt:i4>
      </vt:variant>
      <vt:variant>
        <vt:i4>5</vt:i4>
      </vt:variant>
      <vt:variant>
        <vt:lpwstr/>
      </vt:variant>
      <vt:variant>
        <vt:lpwstr>Palawan_chap_II_II_2</vt:lpwstr>
      </vt:variant>
      <vt:variant>
        <vt:i4>4718599</vt:i4>
      </vt:variant>
      <vt:variant>
        <vt:i4>222</vt:i4>
      </vt:variant>
      <vt:variant>
        <vt:i4>0</vt:i4>
      </vt:variant>
      <vt:variant>
        <vt:i4>5</vt:i4>
      </vt:variant>
      <vt:variant>
        <vt:lpwstr/>
      </vt:variant>
      <vt:variant>
        <vt:lpwstr>Palawan_chap_II_II_1</vt:lpwstr>
      </vt:variant>
      <vt:variant>
        <vt:i4>7929944</vt:i4>
      </vt:variant>
      <vt:variant>
        <vt:i4>219</vt:i4>
      </vt:variant>
      <vt:variant>
        <vt:i4>0</vt:i4>
      </vt:variant>
      <vt:variant>
        <vt:i4>5</vt:i4>
      </vt:variant>
      <vt:variant>
        <vt:lpwstr/>
      </vt:variant>
      <vt:variant>
        <vt:lpwstr>Palawan_chap_II_II</vt:lpwstr>
      </vt:variant>
      <vt:variant>
        <vt:i4>5177432</vt:i4>
      </vt:variant>
      <vt:variant>
        <vt:i4>216</vt:i4>
      </vt:variant>
      <vt:variant>
        <vt:i4>0</vt:i4>
      </vt:variant>
      <vt:variant>
        <vt:i4>5</vt:i4>
      </vt:variant>
      <vt:variant>
        <vt:lpwstr/>
      </vt:variant>
      <vt:variant>
        <vt:lpwstr>Palawan_chap_II_I_2</vt:lpwstr>
      </vt:variant>
      <vt:variant>
        <vt:i4>5177432</vt:i4>
      </vt:variant>
      <vt:variant>
        <vt:i4>213</vt:i4>
      </vt:variant>
      <vt:variant>
        <vt:i4>0</vt:i4>
      </vt:variant>
      <vt:variant>
        <vt:i4>5</vt:i4>
      </vt:variant>
      <vt:variant>
        <vt:lpwstr/>
      </vt:variant>
      <vt:variant>
        <vt:lpwstr>Palawan_chap_II_I_1</vt:lpwstr>
      </vt:variant>
      <vt:variant>
        <vt:i4>1048625</vt:i4>
      </vt:variant>
      <vt:variant>
        <vt:i4>210</vt:i4>
      </vt:variant>
      <vt:variant>
        <vt:i4>0</vt:i4>
      </vt:variant>
      <vt:variant>
        <vt:i4>5</vt:i4>
      </vt:variant>
      <vt:variant>
        <vt:lpwstr/>
      </vt:variant>
      <vt:variant>
        <vt:lpwstr>Palawan_chap_II_I</vt:lpwstr>
      </vt:variant>
      <vt:variant>
        <vt:i4>786476</vt:i4>
      </vt:variant>
      <vt:variant>
        <vt:i4>207</vt:i4>
      </vt:variant>
      <vt:variant>
        <vt:i4>0</vt:i4>
      </vt:variant>
      <vt:variant>
        <vt:i4>5</vt:i4>
      </vt:variant>
      <vt:variant>
        <vt:lpwstr/>
      </vt:variant>
      <vt:variant>
        <vt:lpwstr>Palawan_chap_II_intro</vt:lpwstr>
      </vt:variant>
      <vt:variant>
        <vt:i4>5177432</vt:i4>
      </vt:variant>
      <vt:variant>
        <vt:i4>204</vt:i4>
      </vt:variant>
      <vt:variant>
        <vt:i4>0</vt:i4>
      </vt:variant>
      <vt:variant>
        <vt:i4>5</vt:i4>
      </vt:variant>
      <vt:variant>
        <vt:lpwstr/>
      </vt:variant>
      <vt:variant>
        <vt:lpwstr>Palawan_chap_II</vt:lpwstr>
      </vt:variant>
      <vt:variant>
        <vt:i4>786520</vt:i4>
      </vt:variant>
      <vt:variant>
        <vt:i4>201</vt:i4>
      </vt:variant>
      <vt:variant>
        <vt:i4>0</vt:i4>
      </vt:variant>
      <vt:variant>
        <vt:i4>5</vt:i4>
      </vt:variant>
      <vt:variant>
        <vt:lpwstr/>
      </vt:variant>
      <vt:variant>
        <vt:lpwstr>Palawan_chap_I_V_5</vt:lpwstr>
      </vt:variant>
      <vt:variant>
        <vt:i4>852056</vt:i4>
      </vt:variant>
      <vt:variant>
        <vt:i4>198</vt:i4>
      </vt:variant>
      <vt:variant>
        <vt:i4>0</vt:i4>
      </vt:variant>
      <vt:variant>
        <vt:i4>5</vt:i4>
      </vt:variant>
      <vt:variant>
        <vt:lpwstr/>
      </vt:variant>
      <vt:variant>
        <vt:lpwstr>Palawan_chap_I_V_4</vt:lpwstr>
      </vt:variant>
      <vt:variant>
        <vt:i4>655448</vt:i4>
      </vt:variant>
      <vt:variant>
        <vt:i4>195</vt:i4>
      </vt:variant>
      <vt:variant>
        <vt:i4>0</vt:i4>
      </vt:variant>
      <vt:variant>
        <vt:i4>5</vt:i4>
      </vt:variant>
      <vt:variant>
        <vt:lpwstr/>
      </vt:variant>
      <vt:variant>
        <vt:lpwstr>Palawan_chap_I_V_3</vt:lpwstr>
      </vt:variant>
      <vt:variant>
        <vt:i4>720984</vt:i4>
      </vt:variant>
      <vt:variant>
        <vt:i4>192</vt:i4>
      </vt:variant>
      <vt:variant>
        <vt:i4>0</vt:i4>
      </vt:variant>
      <vt:variant>
        <vt:i4>5</vt:i4>
      </vt:variant>
      <vt:variant>
        <vt:lpwstr/>
      </vt:variant>
      <vt:variant>
        <vt:lpwstr>Palawan_chap_I_V_2</vt:lpwstr>
      </vt:variant>
      <vt:variant>
        <vt:i4>524376</vt:i4>
      </vt:variant>
      <vt:variant>
        <vt:i4>189</vt:i4>
      </vt:variant>
      <vt:variant>
        <vt:i4>0</vt:i4>
      </vt:variant>
      <vt:variant>
        <vt:i4>5</vt:i4>
      </vt:variant>
      <vt:variant>
        <vt:lpwstr/>
      </vt:variant>
      <vt:variant>
        <vt:lpwstr>Palawan_chap_I_V_1</vt:lpwstr>
      </vt:variant>
      <vt:variant>
        <vt:i4>3735559</vt:i4>
      </vt:variant>
      <vt:variant>
        <vt:i4>186</vt:i4>
      </vt:variant>
      <vt:variant>
        <vt:i4>0</vt:i4>
      </vt:variant>
      <vt:variant>
        <vt:i4>5</vt:i4>
      </vt:variant>
      <vt:variant>
        <vt:lpwstr/>
      </vt:variant>
      <vt:variant>
        <vt:lpwstr>Palawan_chap_I_V</vt:lpwstr>
      </vt:variant>
      <vt:variant>
        <vt:i4>7929969</vt:i4>
      </vt:variant>
      <vt:variant>
        <vt:i4>183</vt:i4>
      </vt:variant>
      <vt:variant>
        <vt:i4>0</vt:i4>
      </vt:variant>
      <vt:variant>
        <vt:i4>5</vt:i4>
      </vt:variant>
      <vt:variant>
        <vt:lpwstr/>
      </vt:variant>
      <vt:variant>
        <vt:lpwstr>Palawan_chap_I_IV_5</vt:lpwstr>
      </vt:variant>
      <vt:variant>
        <vt:i4>7929969</vt:i4>
      </vt:variant>
      <vt:variant>
        <vt:i4>180</vt:i4>
      </vt:variant>
      <vt:variant>
        <vt:i4>0</vt:i4>
      </vt:variant>
      <vt:variant>
        <vt:i4>5</vt:i4>
      </vt:variant>
      <vt:variant>
        <vt:lpwstr/>
      </vt:variant>
      <vt:variant>
        <vt:lpwstr>Palawan_chap_I_IV_4</vt:lpwstr>
      </vt:variant>
      <vt:variant>
        <vt:i4>7929969</vt:i4>
      </vt:variant>
      <vt:variant>
        <vt:i4>177</vt:i4>
      </vt:variant>
      <vt:variant>
        <vt:i4>0</vt:i4>
      </vt:variant>
      <vt:variant>
        <vt:i4>5</vt:i4>
      </vt:variant>
      <vt:variant>
        <vt:lpwstr/>
      </vt:variant>
      <vt:variant>
        <vt:lpwstr>Palawan_chap_I_IV_3</vt:lpwstr>
      </vt:variant>
      <vt:variant>
        <vt:i4>7929969</vt:i4>
      </vt:variant>
      <vt:variant>
        <vt:i4>174</vt:i4>
      </vt:variant>
      <vt:variant>
        <vt:i4>0</vt:i4>
      </vt:variant>
      <vt:variant>
        <vt:i4>5</vt:i4>
      </vt:variant>
      <vt:variant>
        <vt:lpwstr/>
      </vt:variant>
      <vt:variant>
        <vt:lpwstr>Palawan_chap_I_IV_2</vt:lpwstr>
      </vt:variant>
      <vt:variant>
        <vt:i4>7929969</vt:i4>
      </vt:variant>
      <vt:variant>
        <vt:i4>171</vt:i4>
      </vt:variant>
      <vt:variant>
        <vt:i4>0</vt:i4>
      </vt:variant>
      <vt:variant>
        <vt:i4>5</vt:i4>
      </vt:variant>
      <vt:variant>
        <vt:lpwstr/>
      </vt:variant>
      <vt:variant>
        <vt:lpwstr>Palawan_chap_I_IV_1</vt:lpwstr>
      </vt:variant>
      <vt:variant>
        <vt:i4>2490375</vt:i4>
      </vt:variant>
      <vt:variant>
        <vt:i4>168</vt:i4>
      </vt:variant>
      <vt:variant>
        <vt:i4>0</vt:i4>
      </vt:variant>
      <vt:variant>
        <vt:i4>5</vt:i4>
      </vt:variant>
      <vt:variant>
        <vt:lpwstr/>
      </vt:variant>
      <vt:variant>
        <vt:lpwstr>Palawan_chap_I_IV</vt:lpwstr>
      </vt:variant>
      <vt:variant>
        <vt:i4>5177454</vt:i4>
      </vt:variant>
      <vt:variant>
        <vt:i4>165</vt:i4>
      </vt:variant>
      <vt:variant>
        <vt:i4>0</vt:i4>
      </vt:variant>
      <vt:variant>
        <vt:i4>5</vt:i4>
      </vt:variant>
      <vt:variant>
        <vt:lpwstr/>
      </vt:variant>
      <vt:variant>
        <vt:lpwstr>Palawan_chap_I_III</vt:lpwstr>
      </vt:variant>
      <vt:variant>
        <vt:i4>7929966</vt:i4>
      </vt:variant>
      <vt:variant>
        <vt:i4>162</vt:i4>
      </vt:variant>
      <vt:variant>
        <vt:i4>0</vt:i4>
      </vt:variant>
      <vt:variant>
        <vt:i4>5</vt:i4>
      </vt:variant>
      <vt:variant>
        <vt:lpwstr/>
      </vt:variant>
      <vt:variant>
        <vt:lpwstr>Palawan_chap_I_II_2</vt:lpwstr>
      </vt:variant>
      <vt:variant>
        <vt:i4>7929966</vt:i4>
      </vt:variant>
      <vt:variant>
        <vt:i4>159</vt:i4>
      </vt:variant>
      <vt:variant>
        <vt:i4>0</vt:i4>
      </vt:variant>
      <vt:variant>
        <vt:i4>5</vt:i4>
      </vt:variant>
      <vt:variant>
        <vt:lpwstr/>
      </vt:variant>
      <vt:variant>
        <vt:lpwstr>Palawan_chap_I_II_1</vt:lpwstr>
      </vt:variant>
      <vt:variant>
        <vt:i4>2490375</vt:i4>
      </vt:variant>
      <vt:variant>
        <vt:i4>156</vt:i4>
      </vt:variant>
      <vt:variant>
        <vt:i4>0</vt:i4>
      </vt:variant>
      <vt:variant>
        <vt:i4>5</vt:i4>
      </vt:variant>
      <vt:variant>
        <vt:lpwstr/>
      </vt:variant>
      <vt:variant>
        <vt:lpwstr>Palawan_chap_I_II</vt:lpwstr>
      </vt:variant>
      <vt:variant>
        <vt:i4>1114200</vt:i4>
      </vt:variant>
      <vt:variant>
        <vt:i4>153</vt:i4>
      </vt:variant>
      <vt:variant>
        <vt:i4>0</vt:i4>
      </vt:variant>
      <vt:variant>
        <vt:i4>5</vt:i4>
      </vt:variant>
      <vt:variant>
        <vt:lpwstr/>
      </vt:variant>
      <vt:variant>
        <vt:lpwstr>Palawan_chap_I_I_7</vt:lpwstr>
      </vt:variant>
      <vt:variant>
        <vt:i4>1048664</vt:i4>
      </vt:variant>
      <vt:variant>
        <vt:i4>150</vt:i4>
      </vt:variant>
      <vt:variant>
        <vt:i4>0</vt:i4>
      </vt:variant>
      <vt:variant>
        <vt:i4>5</vt:i4>
      </vt:variant>
      <vt:variant>
        <vt:lpwstr/>
      </vt:variant>
      <vt:variant>
        <vt:lpwstr>Palawan_chap_I_I_6</vt:lpwstr>
      </vt:variant>
      <vt:variant>
        <vt:i4>1245272</vt:i4>
      </vt:variant>
      <vt:variant>
        <vt:i4>147</vt:i4>
      </vt:variant>
      <vt:variant>
        <vt:i4>0</vt:i4>
      </vt:variant>
      <vt:variant>
        <vt:i4>5</vt:i4>
      </vt:variant>
      <vt:variant>
        <vt:lpwstr/>
      </vt:variant>
      <vt:variant>
        <vt:lpwstr>Palawan_chap_I_I_5</vt:lpwstr>
      </vt:variant>
      <vt:variant>
        <vt:i4>1179736</vt:i4>
      </vt:variant>
      <vt:variant>
        <vt:i4>144</vt:i4>
      </vt:variant>
      <vt:variant>
        <vt:i4>0</vt:i4>
      </vt:variant>
      <vt:variant>
        <vt:i4>5</vt:i4>
      </vt:variant>
      <vt:variant>
        <vt:lpwstr/>
      </vt:variant>
      <vt:variant>
        <vt:lpwstr>Palawan_chap_I_I_4</vt:lpwstr>
      </vt:variant>
      <vt:variant>
        <vt:i4>1376344</vt:i4>
      </vt:variant>
      <vt:variant>
        <vt:i4>141</vt:i4>
      </vt:variant>
      <vt:variant>
        <vt:i4>0</vt:i4>
      </vt:variant>
      <vt:variant>
        <vt:i4>5</vt:i4>
      </vt:variant>
      <vt:variant>
        <vt:lpwstr/>
      </vt:variant>
      <vt:variant>
        <vt:lpwstr>Palawan_chap_I_I_3</vt:lpwstr>
      </vt:variant>
      <vt:variant>
        <vt:i4>1310808</vt:i4>
      </vt:variant>
      <vt:variant>
        <vt:i4>138</vt:i4>
      </vt:variant>
      <vt:variant>
        <vt:i4>0</vt:i4>
      </vt:variant>
      <vt:variant>
        <vt:i4>5</vt:i4>
      </vt:variant>
      <vt:variant>
        <vt:lpwstr/>
      </vt:variant>
      <vt:variant>
        <vt:lpwstr>Palawan_chap_I_I_2</vt:lpwstr>
      </vt:variant>
      <vt:variant>
        <vt:i4>1507416</vt:i4>
      </vt:variant>
      <vt:variant>
        <vt:i4>135</vt:i4>
      </vt:variant>
      <vt:variant>
        <vt:i4>0</vt:i4>
      </vt:variant>
      <vt:variant>
        <vt:i4>5</vt:i4>
      </vt:variant>
      <vt:variant>
        <vt:lpwstr/>
      </vt:variant>
      <vt:variant>
        <vt:lpwstr>Palawan_chap_I_I_1</vt:lpwstr>
      </vt:variant>
      <vt:variant>
        <vt:i4>2490375</vt:i4>
      </vt:variant>
      <vt:variant>
        <vt:i4>132</vt:i4>
      </vt:variant>
      <vt:variant>
        <vt:i4>0</vt:i4>
      </vt:variant>
      <vt:variant>
        <vt:i4>5</vt:i4>
      </vt:variant>
      <vt:variant>
        <vt:lpwstr/>
      </vt:variant>
      <vt:variant>
        <vt:lpwstr>Palawan_chap_I_I</vt:lpwstr>
      </vt:variant>
      <vt:variant>
        <vt:i4>3997723</vt:i4>
      </vt:variant>
      <vt:variant>
        <vt:i4>129</vt:i4>
      </vt:variant>
      <vt:variant>
        <vt:i4>0</vt:i4>
      </vt:variant>
      <vt:variant>
        <vt:i4>5</vt:i4>
      </vt:variant>
      <vt:variant>
        <vt:lpwstr/>
      </vt:variant>
      <vt:variant>
        <vt:lpwstr>Palawan_chap_I_intro</vt:lpwstr>
      </vt:variant>
      <vt:variant>
        <vt:i4>5177432</vt:i4>
      </vt:variant>
      <vt:variant>
        <vt:i4>126</vt:i4>
      </vt:variant>
      <vt:variant>
        <vt:i4>0</vt:i4>
      </vt:variant>
      <vt:variant>
        <vt:i4>5</vt:i4>
      </vt:variant>
      <vt:variant>
        <vt:lpwstr/>
      </vt:variant>
      <vt:variant>
        <vt:lpwstr>Palawan_chap_I</vt:lpwstr>
      </vt:variant>
      <vt:variant>
        <vt:i4>2228248</vt:i4>
      </vt:variant>
      <vt:variant>
        <vt:i4>123</vt:i4>
      </vt:variant>
      <vt:variant>
        <vt:i4>0</vt:i4>
      </vt:variant>
      <vt:variant>
        <vt:i4>5</vt:i4>
      </vt:variant>
      <vt:variant>
        <vt:lpwstr/>
      </vt:variant>
      <vt:variant>
        <vt:lpwstr>Palawan_intro</vt:lpwstr>
      </vt:variant>
      <vt:variant>
        <vt:i4>4784241</vt:i4>
      </vt:variant>
      <vt:variant>
        <vt:i4>120</vt:i4>
      </vt:variant>
      <vt:variant>
        <vt:i4>0</vt:i4>
      </vt:variant>
      <vt:variant>
        <vt:i4>5</vt:i4>
      </vt:variant>
      <vt:variant>
        <vt:lpwstr/>
      </vt:variant>
      <vt:variant>
        <vt:lpwstr>Palawan_preface</vt:lpwstr>
      </vt:variant>
      <vt:variant>
        <vt:i4>917517</vt:i4>
      </vt:variant>
      <vt:variant>
        <vt:i4>117</vt:i4>
      </vt:variant>
      <vt:variant>
        <vt:i4>0</vt:i4>
      </vt:variant>
      <vt:variant>
        <vt:i4>5</vt:i4>
      </vt:variant>
      <vt:variant>
        <vt:lpwstr/>
      </vt:variant>
      <vt:variant>
        <vt:lpwstr>sommaire</vt:lpwstr>
      </vt:variant>
      <vt:variant>
        <vt:i4>327714</vt:i4>
      </vt:variant>
      <vt:variant>
        <vt:i4>114</vt:i4>
      </vt:variant>
      <vt:variant>
        <vt:i4>0</vt:i4>
      </vt:variant>
      <vt:variant>
        <vt:i4>5</vt:i4>
      </vt:variant>
      <vt:variant>
        <vt:lpwstr/>
      </vt:variant>
      <vt:variant>
        <vt:lpwstr>Palawan_table_planches_photo</vt:lpwstr>
      </vt:variant>
      <vt:variant>
        <vt:i4>655362</vt:i4>
      </vt:variant>
      <vt:variant>
        <vt:i4>111</vt:i4>
      </vt:variant>
      <vt:variant>
        <vt:i4>0</vt:i4>
      </vt:variant>
      <vt:variant>
        <vt:i4>5</vt:i4>
      </vt:variant>
      <vt:variant>
        <vt:lpwstr/>
      </vt:variant>
      <vt:variant>
        <vt:lpwstr>Palawan_table_cartes</vt:lpwstr>
      </vt:variant>
      <vt:variant>
        <vt:i4>7864432</vt:i4>
      </vt:variant>
      <vt:variant>
        <vt:i4>108</vt:i4>
      </vt:variant>
      <vt:variant>
        <vt:i4>0</vt:i4>
      </vt:variant>
      <vt:variant>
        <vt:i4>5</vt:i4>
      </vt:variant>
      <vt:variant>
        <vt:lpwstr/>
      </vt:variant>
      <vt:variant>
        <vt:lpwstr>Palawan_table_tableaux</vt:lpwstr>
      </vt:variant>
      <vt:variant>
        <vt:i4>5505132</vt:i4>
      </vt:variant>
      <vt:variant>
        <vt:i4>105</vt:i4>
      </vt:variant>
      <vt:variant>
        <vt:i4>0</vt:i4>
      </vt:variant>
      <vt:variant>
        <vt:i4>5</vt:i4>
      </vt:variant>
      <vt:variant>
        <vt:lpwstr/>
      </vt:variant>
      <vt:variant>
        <vt:lpwstr>Palawan_biblio</vt:lpwstr>
      </vt:variant>
      <vt:variant>
        <vt:i4>327714</vt:i4>
      </vt:variant>
      <vt:variant>
        <vt:i4>102</vt:i4>
      </vt:variant>
      <vt:variant>
        <vt:i4>0</vt:i4>
      </vt:variant>
      <vt:variant>
        <vt:i4>5</vt:i4>
      </vt:variant>
      <vt:variant>
        <vt:lpwstr/>
      </vt:variant>
      <vt:variant>
        <vt:lpwstr>Palawan_table_planches_photo</vt:lpwstr>
      </vt:variant>
      <vt:variant>
        <vt:i4>4194424</vt:i4>
      </vt:variant>
      <vt:variant>
        <vt:i4>99</vt:i4>
      </vt:variant>
      <vt:variant>
        <vt:i4>0</vt:i4>
      </vt:variant>
      <vt:variant>
        <vt:i4>5</vt:i4>
      </vt:variant>
      <vt:variant>
        <vt:lpwstr/>
      </vt:variant>
      <vt:variant>
        <vt:lpwstr>Palawan_conclusion</vt:lpwstr>
      </vt:variant>
      <vt:variant>
        <vt:i4>3735559</vt:i4>
      </vt:variant>
      <vt:variant>
        <vt:i4>96</vt:i4>
      </vt:variant>
      <vt:variant>
        <vt:i4>0</vt:i4>
      </vt:variant>
      <vt:variant>
        <vt:i4>5</vt:i4>
      </vt:variant>
      <vt:variant>
        <vt:lpwstr/>
      </vt:variant>
      <vt:variant>
        <vt:lpwstr>Palawan_chap_III_VII</vt:lpwstr>
      </vt:variant>
      <vt:variant>
        <vt:i4>5242990</vt:i4>
      </vt:variant>
      <vt:variant>
        <vt:i4>93</vt:i4>
      </vt:variant>
      <vt:variant>
        <vt:i4>0</vt:i4>
      </vt:variant>
      <vt:variant>
        <vt:i4>5</vt:i4>
      </vt:variant>
      <vt:variant>
        <vt:lpwstr/>
      </vt:variant>
      <vt:variant>
        <vt:lpwstr>Palawan_chap_III_VI</vt:lpwstr>
      </vt:variant>
      <vt:variant>
        <vt:i4>5242990</vt:i4>
      </vt:variant>
      <vt:variant>
        <vt:i4>90</vt:i4>
      </vt:variant>
      <vt:variant>
        <vt:i4>0</vt:i4>
      </vt:variant>
      <vt:variant>
        <vt:i4>5</vt:i4>
      </vt:variant>
      <vt:variant>
        <vt:lpwstr/>
      </vt:variant>
      <vt:variant>
        <vt:lpwstr>Palawan_chap_III_V</vt:lpwstr>
      </vt:variant>
      <vt:variant>
        <vt:i4>5177454</vt:i4>
      </vt:variant>
      <vt:variant>
        <vt:i4>87</vt:i4>
      </vt:variant>
      <vt:variant>
        <vt:i4>0</vt:i4>
      </vt:variant>
      <vt:variant>
        <vt:i4>5</vt:i4>
      </vt:variant>
      <vt:variant>
        <vt:lpwstr/>
      </vt:variant>
      <vt:variant>
        <vt:lpwstr>Palawan_chap_III_IV</vt:lpwstr>
      </vt:variant>
      <vt:variant>
        <vt:i4>2490375</vt:i4>
      </vt:variant>
      <vt:variant>
        <vt:i4>84</vt:i4>
      </vt:variant>
      <vt:variant>
        <vt:i4>0</vt:i4>
      </vt:variant>
      <vt:variant>
        <vt:i4>5</vt:i4>
      </vt:variant>
      <vt:variant>
        <vt:lpwstr/>
      </vt:variant>
      <vt:variant>
        <vt:lpwstr>Palawan_chap_III_III</vt:lpwstr>
      </vt:variant>
      <vt:variant>
        <vt:i4>5177454</vt:i4>
      </vt:variant>
      <vt:variant>
        <vt:i4>81</vt:i4>
      </vt:variant>
      <vt:variant>
        <vt:i4>0</vt:i4>
      </vt:variant>
      <vt:variant>
        <vt:i4>5</vt:i4>
      </vt:variant>
      <vt:variant>
        <vt:lpwstr/>
      </vt:variant>
      <vt:variant>
        <vt:lpwstr>Palawan_chap_III_II</vt:lpwstr>
      </vt:variant>
      <vt:variant>
        <vt:i4>5177454</vt:i4>
      </vt:variant>
      <vt:variant>
        <vt:i4>78</vt:i4>
      </vt:variant>
      <vt:variant>
        <vt:i4>0</vt:i4>
      </vt:variant>
      <vt:variant>
        <vt:i4>5</vt:i4>
      </vt:variant>
      <vt:variant>
        <vt:lpwstr/>
      </vt:variant>
      <vt:variant>
        <vt:lpwstr>Palawan_chap_III_I</vt:lpwstr>
      </vt:variant>
      <vt:variant>
        <vt:i4>2490417</vt:i4>
      </vt:variant>
      <vt:variant>
        <vt:i4>75</vt:i4>
      </vt:variant>
      <vt:variant>
        <vt:i4>0</vt:i4>
      </vt:variant>
      <vt:variant>
        <vt:i4>5</vt:i4>
      </vt:variant>
      <vt:variant>
        <vt:lpwstr/>
      </vt:variant>
      <vt:variant>
        <vt:lpwstr>Palawan_chap_III</vt:lpwstr>
      </vt:variant>
      <vt:variant>
        <vt:i4>1048622</vt:i4>
      </vt:variant>
      <vt:variant>
        <vt:i4>72</vt:i4>
      </vt:variant>
      <vt:variant>
        <vt:i4>0</vt:i4>
      </vt:variant>
      <vt:variant>
        <vt:i4>5</vt:i4>
      </vt:variant>
      <vt:variant>
        <vt:lpwstr/>
      </vt:variant>
      <vt:variant>
        <vt:lpwstr>Palawan_chap_II_VIII</vt:lpwstr>
      </vt:variant>
      <vt:variant>
        <vt:i4>7929927</vt:i4>
      </vt:variant>
      <vt:variant>
        <vt:i4>69</vt:i4>
      </vt:variant>
      <vt:variant>
        <vt:i4>0</vt:i4>
      </vt:variant>
      <vt:variant>
        <vt:i4>5</vt:i4>
      </vt:variant>
      <vt:variant>
        <vt:lpwstr/>
      </vt:variant>
      <vt:variant>
        <vt:lpwstr>Palawan_chap_II_VII</vt:lpwstr>
      </vt:variant>
      <vt:variant>
        <vt:i4>7929927</vt:i4>
      </vt:variant>
      <vt:variant>
        <vt:i4>66</vt:i4>
      </vt:variant>
      <vt:variant>
        <vt:i4>0</vt:i4>
      </vt:variant>
      <vt:variant>
        <vt:i4>5</vt:i4>
      </vt:variant>
      <vt:variant>
        <vt:lpwstr/>
      </vt:variant>
      <vt:variant>
        <vt:lpwstr>Palawan_chap_II_VI</vt:lpwstr>
      </vt:variant>
      <vt:variant>
        <vt:i4>1048625</vt:i4>
      </vt:variant>
      <vt:variant>
        <vt:i4>63</vt:i4>
      </vt:variant>
      <vt:variant>
        <vt:i4>0</vt:i4>
      </vt:variant>
      <vt:variant>
        <vt:i4>5</vt:i4>
      </vt:variant>
      <vt:variant>
        <vt:lpwstr/>
      </vt:variant>
      <vt:variant>
        <vt:lpwstr>Palawan_chap_II_V</vt:lpwstr>
      </vt:variant>
      <vt:variant>
        <vt:i4>6684760</vt:i4>
      </vt:variant>
      <vt:variant>
        <vt:i4>60</vt:i4>
      </vt:variant>
      <vt:variant>
        <vt:i4>0</vt:i4>
      </vt:variant>
      <vt:variant>
        <vt:i4>5</vt:i4>
      </vt:variant>
      <vt:variant>
        <vt:lpwstr/>
      </vt:variant>
      <vt:variant>
        <vt:lpwstr>Palawan_chap_II_IV</vt:lpwstr>
      </vt:variant>
      <vt:variant>
        <vt:i4>7929944</vt:i4>
      </vt:variant>
      <vt:variant>
        <vt:i4>57</vt:i4>
      </vt:variant>
      <vt:variant>
        <vt:i4>0</vt:i4>
      </vt:variant>
      <vt:variant>
        <vt:i4>5</vt:i4>
      </vt:variant>
      <vt:variant>
        <vt:lpwstr/>
      </vt:variant>
      <vt:variant>
        <vt:lpwstr>Palawan_chap_II_III</vt:lpwstr>
      </vt:variant>
      <vt:variant>
        <vt:i4>7929944</vt:i4>
      </vt:variant>
      <vt:variant>
        <vt:i4>54</vt:i4>
      </vt:variant>
      <vt:variant>
        <vt:i4>0</vt:i4>
      </vt:variant>
      <vt:variant>
        <vt:i4>5</vt:i4>
      </vt:variant>
      <vt:variant>
        <vt:lpwstr/>
      </vt:variant>
      <vt:variant>
        <vt:lpwstr>Palawan_chap_II_II</vt:lpwstr>
      </vt:variant>
      <vt:variant>
        <vt:i4>1048625</vt:i4>
      </vt:variant>
      <vt:variant>
        <vt:i4>51</vt:i4>
      </vt:variant>
      <vt:variant>
        <vt:i4>0</vt:i4>
      </vt:variant>
      <vt:variant>
        <vt:i4>5</vt:i4>
      </vt:variant>
      <vt:variant>
        <vt:lpwstr/>
      </vt:variant>
      <vt:variant>
        <vt:lpwstr>Palawan_chap_II_I</vt:lpwstr>
      </vt:variant>
      <vt:variant>
        <vt:i4>786476</vt:i4>
      </vt:variant>
      <vt:variant>
        <vt:i4>48</vt:i4>
      </vt:variant>
      <vt:variant>
        <vt:i4>0</vt:i4>
      </vt:variant>
      <vt:variant>
        <vt:i4>5</vt:i4>
      </vt:variant>
      <vt:variant>
        <vt:lpwstr/>
      </vt:variant>
      <vt:variant>
        <vt:lpwstr>Palawan_chap_II_intro</vt:lpwstr>
      </vt:variant>
      <vt:variant>
        <vt:i4>5177432</vt:i4>
      </vt:variant>
      <vt:variant>
        <vt:i4>45</vt:i4>
      </vt:variant>
      <vt:variant>
        <vt:i4>0</vt:i4>
      </vt:variant>
      <vt:variant>
        <vt:i4>5</vt:i4>
      </vt:variant>
      <vt:variant>
        <vt:lpwstr/>
      </vt:variant>
      <vt:variant>
        <vt:lpwstr>Palawan_chap_II</vt:lpwstr>
      </vt:variant>
      <vt:variant>
        <vt:i4>3735559</vt:i4>
      </vt:variant>
      <vt:variant>
        <vt:i4>42</vt:i4>
      </vt:variant>
      <vt:variant>
        <vt:i4>0</vt:i4>
      </vt:variant>
      <vt:variant>
        <vt:i4>5</vt:i4>
      </vt:variant>
      <vt:variant>
        <vt:lpwstr/>
      </vt:variant>
      <vt:variant>
        <vt:lpwstr>Palawan_chap_I_V</vt:lpwstr>
      </vt:variant>
      <vt:variant>
        <vt:i4>2490375</vt:i4>
      </vt:variant>
      <vt:variant>
        <vt:i4>39</vt:i4>
      </vt:variant>
      <vt:variant>
        <vt:i4>0</vt:i4>
      </vt:variant>
      <vt:variant>
        <vt:i4>5</vt:i4>
      </vt:variant>
      <vt:variant>
        <vt:lpwstr/>
      </vt:variant>
      <vt:variant>
        <vt:lpwstr>Palawan_chap_I_IV</vt:lpwstr>
      </vt:variant>
      <vt:variant>
        <vt:i4>5177454</vt:i4>
      </vt:variant>
      <vt:variant>
        <vt:i4>36</vt:i4>
      </vt:variant>
      <vt:variant>
        <vt:i4>0</vt:i4>
      </vt:variant>
      <vt:variant>
        <vt:i4>5</vt:i4>
      </vt:variant>
      <vt:variant>
        <vt:lpwstr/>
      </vt:variant>
      <vt:variant>
        <vt:lpwstr>Palawan_chap_I_III</vt:lpwstr>
      </vt:variant>
      <vt:variant>
        <vt:i4>2490375</vt:i4>
      </vt:variant>
      <vt:variant>
        <vt:i4>33</vt:i4>
      </vt:variant>
      <vt:variant>
        <vt:i4>0</vt:i4>
      </vt:variant>
      <vt:variant>
        <vt:i4>5</vt:i4>
      </vt:variant>
      <vt:variant>
        <vt:lpwstr/>
      </vt:variant>
      <vt:variant>
        <vt:lpwstr>Palawan_chap_I_II</vt:lpwstr>
      </vt:variant>
      <vt:variant>
        <vt:i4>2490375</vt:i4>
      </vt:variant>
      <vt:variant>
        <vt:i4>30</vt:i4>
      </vt:variant>
      <vt:variant>
        <vt:i4>0</vt:i4>
      </vt:variant>
      <vt:variant>
        <vt:i4>5</vt:i4>
      </vt:variant>
      <vt:variant>
        <vt:lpwstr/>
      </vt:variant>
      <vt:variant>
        <vt:lpwstr>Palawan_chap_I_I</vt:lpwstr>
      </vt:variant>
      <vt:variant>
        <vt:i4>3997723</vt:i4>
      </vt:variant>
      <vt:variant>
        <vt:i4>27</vt:i4>
      </vt:variant>
      <vt:variant>
        <vt:i4>0</vt:i4>
      </vt:variant>
      <vt:variant>
        <vt:i4>5</vt:i4>
      </vt:variant>
      <vt:variant>
        <vt:lpwstr/>
      </vt:variant>
      <vt:variant>
        <vt:lpwstr>Palawan_chap_I_intro</vt:lpwstr>
      </vt:variant>
      <vt:variant>
        <vt:i4>5177432</vt:i4>
      </vt:variant>
      <vt:variant>
        <vt:i4>24</vt:i4>
      </vt:variant>
      <vt:variant>
        <vt:i4>0</vt:i4>
      </vt:variant>
      <vt:variant>
        <vt:i4>5</vt:i4>
      </vt:variant>
      <vt:variant>
        <vt:lpwstr/>
      </vt:variant>
      <vt:variant>
        <vt:lpwstr>Palawan_chap_I</vt:lpwstr>
      </vt:variant>
      <vt:variant>
        <vt:i4>2228248</vt:i4>
      </vt:variant>
      <vt:variant>
        <vt:i4>21</vt:i4>
      </vt:variant>
      <vt:variant>
        <vt:i4>0</vt:i4>
      </vt:variant>
      <vt:variant>
        <vt:i4>5</vt:i4>
      </vt:variant>
      <vt:variant>
        <vt:lpwstr/>
      </vt:variant>
      <vt:variant>
        <vt:lpwstr>Palawan_intro</vt:lpwstr>
      </vt:variant>
      <vt:variant>
        <vt:i4>4784241</vt:i4>
      </vt:variant>
      <vt:variant>
        <vt:i4>18</vt:i4>
      </vt:variant>
      <vt:variant>
        <vt:i4>0</vt:i4>
      </vt:variant>
      <vt:variant>
        <vt:i4>5</vt:i4>
      </vt:variant>
      <vt:variant>
        <vt:lpwstr/>
      </vt:variant>
      <vt:variant>
        <vt:lpwstr>Palawan_preface</vt:lpwstr>
      </vt:variant>
      <vt:variant>
        <vt:i4>5242940</vt:i4>
      </vt:variant>
      <vt:variant>
        <vt:i4>15</vt:i4>
      </vt:variant>
      <vt:variant>
        <vt:i4>0</vt:i4>
      </vt:variant>
      <vt:variant>
        <vt:i4>5</vt:i4>
      </vt:variant>
      <vt:variant>
        <vt:lpwstr>mailto:c.macdonald@orange.fr</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5046275</vt:i4>
      </vt:variant>
      <vt:variant>
        <vt:i4>0</vt:i4>
      </vt:variant>
      <vt:variant>
        <vt:i4>0</vt:i4>
      </vt:variant>
      <vt:variant>
        <vt:i4>5</vt:i4>
      </vt:variant>
      <vt:variant>
        <vt:lpwstr>http://dx.doi.org/doi:10.1522/cla.raa.str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 société simple. Parenté et résidence chez les Palawan (Philippines).</dc:title>
  <dc:subject/>
  <dc:creator>par Charles Macdonald, anthropologue, 1977</dc:creator>
  <cp:keywords>classiques.sc.soc@gmail.com</cp:keywords>
  <dc:description>http://classiques.uqac.ca/</dc:description>
  <cp:lastModifiedBy>jean-marie tremblay</cp:lastModifiedBy>
  <cp:revision>2</cp:revision>
  <cp:lastPrinted>2001-08-26T19:33:00Z</cp:lastPrinted>
  <dcterms:created xsi:type="dcterms:W3CDTF">2022-09-01T20:25:00Z</dcterms:created>
  <dcterms:modified xsi:type="dcterms:W3CDTF">2022-09-01T20:25:00Z</dcterms:modified>
  <cp:category>jean-marie tremblay, sociologue, fondateur, 1993.</cp:category>
</cp:coreProperties>
</file>