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D10EC" w14:paraId="10A3A4EE" w14:textId="77777777">
        <w:tblPrEx>
          <w:tblCellMar>
            <w:top w:w="0" w:type="dxa"/>
            <w:bottom w:w="0" w:type="dxa"/>
          </w:tblCellMar>
        </w:tblPrEx>
        <w:tc>
          <w:tcPr>
            <w:tcW w:w="9160" w:type="dxa"/>
            <w:shd w:val="clear" w:color="auto" w:fill="F2EED5"/>
          </w:tcPr>
          <w:p w14:paraId="2970B4A3" w14:textId="77777777" w:rsidR="007D10EC" w:rsidRDefault="007D10EC">
            <w:pPr>
              <w:ind w:firstLine="0"/>
              <w:jc w:val="center"/>
              <w:rPr>
                <w:sz w:val="20"/>
                <w:lang w:bidi="ar-SA"/>
              </w:rPr>
            </w:pPr>
          </w:p>
          <w:p w14:paraId="63CE89A2" w14:textId="77777777" w:rsidR="007D10EC" w:rsidRDefault="007D10EC">
            <w:pPr>
              <w:ind w:firstLine="0"/>
              <w:jc w:val="center"/>
              <w:rPr>
                <w:color w:val="FF0000"/>
                <w:sz w:val="20"/>
                <w:lang w:bidi="ar-SA"/>
              </w:rPr>
            </w:pPr>
          </w:p>
          <w:p w14:paraId="05830371" w14:textId="77777777" w:rsidR="007D10EC" w:rsidRDefault="007D10EC">
            <w:pPr>
              <w:ind w:firstLine="0"/>
              <w:jc w:val="center"/>
              <w:rPr>
                <w:color w:val="FF0000"/>
                <w:sz w:val="20"/>
                <w:lang w:bidi="ar-SA"/>
              </w:rPr>
            </w:pPr>
          </w:p>
          <w:p w14:paraId="0E27B5A2" w14:textId="77777777" w:rsidR="007D10EC" w:rsidRPr="00D4442B" w:rsidRDefault="007D10EC">
            <w:pPr>
              <w:pStyle w:val="Corpsdetexte"/>
              <w:widowControl w:val="0"/>
              <w:spacing w:before="0" w:after="0"/>
              <w:rPr>
                <w:color w:val="FF0000"/>
                <w:sz w:val="24"/>
                <w:lang w:val="fr-CA" w:bidi="ar-SA"/>
              </w:rPr>
            </w:pPr>
          </w:p>
          <w:p w14:paraId="246FC871" w14:textId="77777777" w:rsidR="007D10EC" w:rsidRPr="009B5766" w:rsidRDefault="007D10EC" w:rsidP="007D10EC">
            <w:pPr>
              <w:ind w:firstLine="0"/>
              <w:jc w:val="center"/>
              <w:rPr>
                <w:sz w:val="36"/>
                <w:lang w:bidi="ar-SA"/>
              </w:rPr>
            </w:pPr>
            <w:r>
              <w:rPr>
                <w:sz w:val="36"/>
                <w:lang w:bidi="ar-SA"/>
              </w:rPr>
              <w:t>Pierre PAQUETTE</w:t>
            </w:r>
          </w:p>
          <w:p w14:paraId="6F69608E" w14:textId="77777777" w:rsidR="007D10EC" w:rsidRDefault="007D10EC" w:rsidP="007D10EC">
            <w:pPr>
              <w:ind w:firstLine="0"/>
              <w:jc w:val="center"/>
              <w:rPr>
                <w:sz w:val="36"/>
                <w:lang w:bidi="ar-SA"/>
              </w:rPr>
            </w:pPr>
          </w:p>
          <w:p w14:paraId="38AA08B2" w14:textId="77777777" w:rsidR="007D10EC" w:rsidRDefault="007D10EC" w:rsidP="007D10EC">
            <w:pPr>
              <w:ind w:firstLine="0"/>
              <w:jc w:val="center"/>
              <w:rPr>
                <w:color w:val="FF0000"/>
                <w:sz w:val="36"/>
                <w:lang w:bidi="ar-SA"/>
              </w:rPr>
            </w:pPr>
            <w:r>
              <w:rPr>
                <w:sz w:val="36"/>
                <w:lang w:bidi="ar-SA"/>
              </w:rPr>
              <w:t>Automne 1978</w:t>
            </w:r>
          </w:p>
          <w:p w14:paraId="6E1C57B9" w14:textId="77777777" w:rsidR="007D10EC" w:rsidRDefault="007D10EC" w:rsidP="007D10EC">
            <w:pPr>
              <w:ind w:firstLine="0"/>
              <w:jc w:val="center"/>
              <w:rPr>
                <w:sz w:val="36"/>
                <w:lang w:bidi="ar-SA"/>
              </w:rPr>
            </w:pPr>
          </w:p>
          <w:p w14:paraId="505E43D9" w14:textId="77777777" w:rsidR="007D10EC" w:rsidRDefault="007D10EC" w:rsidP="007D10EC">
            <w:pPr>
              <w:ind w:firstLine="0"/>
              <w:jc w:val="center"/>
              <w:rPr>
                <w:sz w:val="36"/>
                <w:lang w:bidi="ar-SA"/>
              </w:rPr>
            </w:pPr>
          </w:p>
          <w:p w14:paraId="4B5DCE8C" w14:textId="77777777" w:rsidR="007D10EC" w:rsidRPr="009B5766" w:rsidRDefault="007D10EC" w:rsidP="007D10EC">
            <w:pPr>
              <w:ind w:firstLine="0"/>
              <w:jc w:val="center"/>
              <w:rPr>
                <w:sz w:val="36"/>
                <w:lang w:bidi="ar-SA"/>
              </w:rPr>
            </w:pPr>
          </w:p>
          <w:p w14:paraId="68C9AE38" w14:textId="77777777" w:rsidR="007D10EC" w:rsidRPr="00835B6A" w:rsidRDefault="007D10EC" w:rsidP="007D10EC">
            <w:pPr>
              <w:pStyle w:val="Titlest20"/>
              <w:rPr>
                <w:sz w:val="64"/>
                <w:lang w:val="fr-CA" w:bidi="ar-SA"/>
              </w:rPr>
            </w:pPr>
            <w:r w:rsidRPr="00835B6A">
              <w:rPr>
                <w:sz w:val="64"/>
                <w:lang w:val="fr-CA" w:bidi="ar-SA"/>
              </w:rPr>
              <w:t>“Histoire et caractéristiques</w:t>
            </w:r>
            <w:r w:rsidRPr="00835B6A">
              <w:rPr>
                <w:sz w:val="64"/>
                <w:lang w:val="fr-CA" w:bidi="ar-SA"/>
              </w:rPr>
              <w:br/>
              <w:t>de l’impérialisme</w:t>
            </w:r>
            <w:r w:rsidRPr="00835B6A">
              <w:rPr>
                <w:sz w:val="64"/>
                <w:lang w:val="fr-CA" w:bidi="ar-SA"/>
              </w:rPr>
              <w:br/>
              <w:t>canadien.”</w:t>
            </w:r>
          </w:p>
          <w:p w14:paraId="1C2D80A0" w14:textId="77777777" w:rsidR="007D10EC" w:rsidRDefault="007D10EC">
            <w:pPr>
              <w:widowControl w:val="0"/>
              <w:ind w:firstLine="0"/>
              <w:jc w:val="center"/>
              <w:rPr>
                <w:lang w:bidi="ar-SA"/>
              </w:rPr>
            </w:pPr>
          </w:p>
          <w:p w14:paraId="18AC2B48" w14:textId="77777777" w:rsidR="007D10EC" w:rsidRDefault="007D10EC" w:rsidP="007D10EC">
            <w:pPr>
              <w:widowControl w:val="0"/>
              <w:ind w:firstLine="0"/>
              <w:jc w:val="center"/>
              <w:rPr>
                <w:lang w:bidi="ar-SA"/>
              </w:rPr>
            </w:pPr>
          </w:p>
          <w:p w14:paraId="200522A1" w14:textId="77777777" w:rsidR="007D10EC" w:rsidRDefault="007D10EC" w:rsidP="007D10EC">
            <w:pPr>
              <w:widowControl w:val="0"/>
              <w:ind w:firstLine="0"/>
              <w:jc w:val="center"/>
              <w:rPr>
                <w:lang w:bidi="ar-SA"/>
              </w:rPr>
            </w:pPr>
          </w:p>
          <w:p w14:paraId="000E3A2E" w14:textId="77777777" w:rsidR="007D10EC" w:rsidRDefault="007D10EC" w:rsidP="007D10EC">
            <w:pPr>
              <w:widowControl w:val="0"/>
              <w:ind w:firstLine="0"/>
              <w:jc w:val="center"/>
              <w:rPr>
                <w:lang w:bidi="ar-SA"/>
              </w:rPr>
            </w:pPr>
          </w:p>
          <w:p w14:paraId="3CDAB953" w14:textId="77777777" w:rsidR="007D10EC" w:rsidRDefault="007D10EC" w:rsidP="007D10EC">
            <w:pPr>
              <w:widowControl w:val="0"/>
              <w:ind w:firstLine="0"/>
              <w:jc w:val="center"/>
              <w:rPr>
                <w:sz w:val="20"/>
                <w:lang w:bidi="ar-SA"/>
              </w:rPr>
            </w:pPr>
          </w:p>
          <w:p w14:paraId="2E046AFD" w14:textId="77777777" w:rsidR="007D10EC" w:rsidRPr="00384B20" w:rsidRDefault="007D10EC" w:rsidP="007D10EC">
            <w:pPr>
              <w:widowControl w:val="0"/>
              <w:ind w:firstLine="0"/>
              <w:jc w:val="center"/>
              <w:rPr>
                <w:sz w:val="20"/>
                <w:lang w:bidi="ar-SA"/>
              </w:rPr>
            </w:pPr>
          </w:p>
          <w:p w14:paraId="7A89381C" w14:textId="77777777" w:rsidR="007D10EC" w:rsidRPr="00384B20" w:rsidRDefault="007D10EC" w:rsidP="007D10E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D3A7FF5" w14:textId="77777777" w:rsidR="007D10EC" w:rsidRPr="00E07116" w:rsidRDefault="007D10EC" w:rsidP="007D10EC">
            <w:pPr>
              <w:widowControl w:val="0"/>
              <w:ind w:firstLine="0"/>
              <w:jc w:val="both"/>
              <w:rPr>
                <w:lang w:bidi="ar-SA"/>
              </w:rPr>
            </w:pPr>
          </w:p>
          <w:p w14:paraId="484BC886" w14:textId="77777777" w:rsidR="007D10EC" w:rsidRPr="00E07116" w:rsidRDefault="007D10EC" w:rsidP="007D10EC">
            <w:pPr>
              <w:widowControl w:val="0"/>
              <w:ind w:firstLine="0"/>
              <w:jc w:val="both"/>
              <w:rPr>
                <w:lang w:bidi="ar-SA"/>
              </w:rPr>
            </w:pPr>
          </w:p>
          <w:p w14:paraId="1E589386" w14:textId="77777777" w:rsidR="007D10EC" w:rsidRDefault="007D10EC" w:rsidP="007D10EC">
            <w:pPr>
              <w:widowControl w:val="0"/>
              <w:ind w:firstLine="0"/>
              <w:jc w:val="both"/>
              <w:rPr>
                <w:lang w:bidi="ar-SA"/>
              </w:rPr>
            </w:pPr>
          </w:p>
          <w:p w14:paraId="47204329" w14:textId="77777777" w:rsidR="007D10EC" w:rsidRDefault="007D10EC" w:rsidP="007D10EC">
            <w:pPr>
              <w:widowControl w:val="0"/>
              <w:ind w:firstLine="0"/>
              <w:jc w:val="both"/>
              <w:rPr>
                <w:lang w:bidi="ar-SA"/>
              </w:rPr>
            </w:pPr>
          </w:p>
          <w:p w14:paraId="3BBD60AC" w14:textId="77777777" w:rsidR="007D10EC" w:rsidRDefault="007D10EC" w:rsidP="007D10EC">
            <w:pPr>
              <w:widowControl w:val="0"/>
              <w:ind w:firstLine="0"/>
              <w:jc w:val="both"/>
              <w:rPr>
                <w:lang w:bidi="ar-SA"/>
              </w:rPr>
            </w:pPr>
          </w:p>
          <w:p w14:paraId="6B328C16" w14:textId="77777777" w:rsidR="007D10EC" w:rsidRDefault="007D10EC" w:rsidP="007D10EC">
            <w:pPr>
              <w:widowControl w:val="0"/>
              <w:ind w:firstLine="0"/>
              <w:jc w:val="both"/>
              <w:rPr>
                <w:lang w:bidi="ar-SA"/>
              </w:rPr>
            </w:pPr>
          </w:p>
          <w:p w14:paraId="0D350D86" w14:textId="77777777" w:rsidR="007D10EC" w:rsidRDefault="007D10EC" w:rsidP="007D10EC">
            <w:pPr>
              <w:widowControl w:val="0"/>
              <w:ind w:firstLine="0"/>
              <w:rPr>
                <w:lang w:bidi="ar-SA"/>
              </w:rPr>
            </w:pPr>
          </w:p>
          <w:p w14:paraId="475485F3" w14:textId="77777777" w:rsidR="007D10EC" w:rsidRDefault="007D10EC" w:rsidP="007D10EC">
            <w:pPr>
              <w:widowControl w:val="0"/>
              <w:ind w:firstLine="0"/>
              <w:jc w:val="both"/>
              <w:rPr>
                <w:lang w:bidi="ar-SA"/>
              </w:rPr>
            </w:pPr>
          </w:p>
        </w:tc>
      </w:tr>
    </w:tbl>
    <w:p w14:paraId="70FAF648" w14:textId="77777777" w:rsidR="007D10EC" w:rsidRDefault="007D10EC" w:rsidP="007D10EC">
      <w:pPr>
        <w:ind w:firstLine="0"/>
        <w:jc w:val="both"/>
      </w:pPr>
      <w:r>
        <w:br w:type="page"/>
      </w:r>
    </w:p>
    <w:p w14:paraId="66C70E5B" w14:textId="77777777" w:rsidR="007D10EC" w:rsidRDefault="007D10EC" w:rsidP="007D10EC">
      <w:pPr>
        <w:ind w:firstLine="0"/>
        <w:jc w:val="both"/>
      </w:pPr>
    </w:p>
    <w:p w14:paraId="7D7EAFF7" w14:textId="77777777" w:rsidR="007D10EC" w:rsidRDefault="007D10EC" w:rsidP="007D10EC">
      <w:pPr>
        <w:ind w:firstLine="0"/>
        <w:jc w:val="both"/>
      </w:pPr>
    </w:p>
    <w:p w14:paraId="0031A10D" w14:textId="77777777" w:rsidR="007D10EC" w:rsidRDefault="00772349" w:rsidP="007D10EC">
      <w:pPr>
        <w:ind w:firstLine="0"/>
        <w:jc w:val="right"/>
      </w:pPr>
      <w:r>
        <w:rPr>
          <w:noProof/>
        </w:rPr>
        <w:drawing>
          <wp:inline distT="0" distB="0" distL="0" distR="0" wp14:anchorId="7476CD71" wp14:editId="0CB4681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AFC2F31" w14:textId="77777777" w:rsidR="007D10EC" w:rsidRDefault="007D10EC" w:rsidP="007D10EC">
      <w:pPr>
        <w:ind w:firstLine="0"/>
        <w:jc w:val="right"/>
      </w:pPr>
      <w:hyperlink r:id="rId9" w:history="1">
        <w:r w:rsidRPr="00302466">
          <w:rPr>
            <w:rStyle w:val="Hyperlien"/>
          </w:rPr>
          <w:t>http://classiques.uqac.ca/</w:t>
        </w:r>
      </w:hyperlink>
      <w:r>
        <w:t xml:space="preserve"> </w:t>
      </w:r>
    </w:p>
    <w:p w14:paraId="07AB1883" w14:textId="77777777" w:rsidR="007D10EC" w:rsidRDefault="007D10EC" w:rsidP="007D10EC">
      <w:pPr>
        <w:ind w:firstLine="0"/>
        <w:jc w:val="both"/>
      </w:pPr>
    </w:p>
    <w:p w14:paraId="49D813CD" w14:textId="77777777" w:rsidR="007D10EC" w:rsidRDefault="007D10EC" w:rsidP="007D10EC">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017C6F3B" w14:textId="77777777" w:rsidR="007D10EC" w:rsidRDefault="007D10EC" w:rsidP="007D10EC">
      <w:pPr>
        <w:ind w:firstLine="0"/>
        <w:jc w:val="both"/>
      </w:pPr>
    </w:p>
    <w:p w14:paraId="1DC3C928" w14:textId="77777777" w:rsidR="007D10EC" w:rsidRDefault="00772349" w:rsidP="007D10EC">
      <w:pPr>
        <w:ind w:firstLine="0"/>
        <w:jc w:val="both"/>
      </w:pPr>
      <w:r>
        <w:rPr>
          <w:noProof/>
        </w:rPr>
        <w:drawing>
          <wp:inline distT="0" distB="0" distL="0" distR="0" wp14:anchorId="000A979F" wp14:editId="3167710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B08C923" w14:textId="77777777" w:rsidR="007D10EC" w:rsidRDefault="007D10EC" w:rsidP="007D10EC">
      <w:pPr>
        <w:ind w:firstLine="0"/>
        <w:jc w:val="both"/>
      </w:pPr>
      <w:hyperlink r:id="rId11" w:history="1">
        <w:r w:rsidRPr="00302466">
          <w:rPr>
            <w:rStyle w:val="Hyperlien"/>
          </w:rPr>
          <w:t>http://bibliotheque.uqac.ca/</w:t>
        </w:r>
      </w:hyperlink>
      <w:r>
        <w:t xml:space="preserve"> </w:t>
      </w:r>
    </w:p>
    <w:p w14:paraId="1B19459B" w14:textId="77777777" w:rsidR="007D10EC" w:rsidRDefault="007D10EC" w:rsidP="007D10EC">
      <w:pPr>
        <w:ind w:firstLine="0"/>
        <w:jc w:val="both"/>
      </w:pPr>
    </w:p>
    <w:p w14:paraId="33900D2C" w14:textId="77777777" w:rsidR="007D10EC" w:rsidRDefault="007D10EC" w:rsidP="007D10EC">
      <w:pPr>
        <w:ind w:firstLine="0"/>
        <w:jc w:val="both"/>
      </w:pPr>
    </w:p>
    <w:p w14:paraId="38561DDD" w14:textId="77777777" w:rsidR="007D10EC" w:rsidRDefault="007D10EC" w:rsidP="007D10E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AC468B2" w14:textId="77777777" w:rsidR="007D10EC" w:rsidRPr="005E1FF1" w:rsidRDefault="007D10EC" w:rsidP="007D10EC">
      <w:pPr>
        <w:widowControl w:val="0"/>
        <w:autoSpaceDE w:val="0"/>
        <w:autoSpaceDN w:val="0"/>
        <w:adjustRightInd w:val="0"/>
        <w:rPr>
          <w:rFonts w:ascii="Arial" w:hAnsi="Arial"/>
          <w:sz w:val="32"/>
          <w:szCs w:val="32"/>
        </w:rPr>
      </w:pPr>
      <w:r w:rsidRPr="00E07116">
        <w:br w:type="page"/>
      </w:r>
    </w:p>
    <w:p w14:paraId="3BF16475" w14:textId="77777777" w:rsidR="007D10EC" w:rsidRPr="005E1FF1" w:rsidRDefault="007D10E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6A7B6A5" w14:textId="77777777" w:rsidR="007D10EC" w:rsidRPr="005E1FF1" w:rsidRDefault="007D10EC">
      <w:pPr>
        <w:widowControl w:val="0"/>
        <w:autoSpaceDE w:val="0"/>
        <w:autoSpaceDN w:val="0"/>
        <w:adjustRightInd w:val="0"/>
        <w:rPr>
          <w:rFonts w:ascii="Arial" w:hAnsi="Arial"/>
          <w:sz w:val="32"/>
          <w:szCs w:val="32"/>
        </w:rPr>
      </w:pPr>
    </w:p>
    <w:p w14:paraId="5B169F1F" w14:textId="77777777" w:rsidR="007D10EC" w:rsidRPr="005E1FF1" w:rsidRDefault="007D10EC">
      <w:pPr>
        <w:widowControl w:val="0"/>
        <w:autoSpaceDE w:val="0"/>
        <w:autoSpaceDN w:val="0"/>
        <w:adjustRightInd w:val="0"/>
        <w:jc w:val="both"/>
        <w:rPr>
          <w:rFonts w:ascii="Arial" w:hAnsi="Arial"/>
          <w:color w:val="1C1C1C"/>
          <w:sz w:val="26"/>
          <w:szCs w:val="26"/>
        </w:rPr>
      </w:pPr>
    </w:p>
    <w:p w14:paraId="0DE35789" w14:textId="77777777" w:rsidR="007D10EC" w:rsidRPr="005E1FF1" w:rsidRDefault="007D10EC" w:rsidP="007D10EC">
      <w:pPr>
        <w:widowControl w:val="0"/>
        <w:autoSpaceDE w:val="0"/>
        <w:autoSpaceDN w:val="0"/>
        <w:adjustRightInd w:val="0"/>
        <w:ind w:firstLine="0"/>
        <w:jc w:val="both"/>
        <w:rPr>
          <w:rFonts w:ascii="Arial" w:hAnsi="Arial"/>
          <w:color w:val="1C1C1C"/>
          <w:sz w:val="26"/>
          <w:szCs w:val="26"/>
        </w:rPr>
      </w:pPr>
    </w:p>
    <w:p w14:paraId="65A1CC21" w14:textId="77777777" w:rsidR="007D10EC" w:rsidRPr="005E1FF1" w:rsidRDefault="007D10E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B20F205" w14:textId="77777777" w:rsidR="007D10EC" w:rsidRPr="005E1FF1" w:rsidRDefault="007D10EC">
      <w:pPr>
        <w:widowControl w:val="0"/>
        <w:autoSpaceDE w:val="0"/>
        <w:autoSpaceDN w:val="0"/>
        <w:adjustRightInd w:val="0"/>
        <w:jc w:val="both"/>
        <w:rPr>
          <w:rFonts w:ascii="Arial" w:hAnsi="Arial"/>
          <w:color w:val="1C1C1C"/>
          <w:sz w:val="26"/>
          <w:szCs w:val="26"/>
        </w:rPr>
      </w:pPr>
    </w:p>
    <w:p w14:paraId="09F1701A" w14:textId="77777777" w:rsidR="007D10EC" w:rsidRPr="00F336C5" w:rsidRDefault="007D10EC" w:rsidP="007D10E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E665776" w14:textId="77777777" w:rsidR="007D10EC" w:rsidRPr="00F336C5" w:rsidRDefault="007D10EC" w:rsidP="007D10EC">
      <w:pPr>
        <w:widowControl w:val="0"/>
        <w:autoSpaceDE w:val="0"/>
        <w:autoSpaceDN w:val="0"/>
        <w:adjustRightInd w:val="0"/>
        <w:jc w:val="both"/>
        <w:rPr>
          <w:rFonts w:ascii="Arial" w:hAnsi="Arial"/>
          <w:color w:val="1C1C1C"/>
          <w:sz w:val="26"/>
          <w:szCs w:val="26"/>
        </w:rPr>
      </w:pPr>
    </w:p>
    <w:p w14:paraId="0735FE52" w14:textId="77777777" w:rsidR="007D10EC" w:rsidRPr="00F336C5" w:rsidRDefault="007D10EC" w:rsidP="007D10E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3D6A48F6" w14:textId="77777777" w:rsidR="007D10EC" w:rsidRPr="00F336C5" w:rsidRDefault="007D10EC" w:rsidP="007D10E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317DCF8C" w14:textId="77777777" w:rsidR="007D10EC" w:rsidRPr="00F336C5" w:rsidRDefault="007D10EC" w:rsidP="007D10EC">
      <w:pPr>
        <w:widowControl w:val="0"/>
        <w:autoSpaceDE w:val="0"/>
        <w:autoSpaceDN w:val="0"/>
        <w:adjustRightInd w:val="0"/>
        <w:jc w:val="both"/>
        <w:rPr>
          <w:rFonts w:ascii="Arial" w:hAnsi="Arial"/>
          <w:color w:val="1C1C1C"/>
          <w:sz w:val="26"/>
          <w:szCs w:val="26"/>
        </w:rPr>
      </w:pPr>
    </w:p>
    <w:p w14:paraId="429000F4" w14:textId="77777777" w:rsidR="007D10EC" w:rsidRPr="005E1FF1" w:rsidRDefault="007D10EC">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9817B57" w14:textId="77777777" w:rsidR="007D10EC" w:rsidRPr="005E1FF1" w:rsidRDefault="007D10EC">
      <w:pPr>
        <w:widowControl w:val="0"/>
        <w:autoSpaceDE w:val="0"/>
        <w:autoSpaceDN w:val="0"/>
        <w:adjustRightInd w:val="0"/>
        <w:jc w:val="both"/>
        <w:rPr>
          <w:rFonts w:ascii="Arial" w:hAnsi="Arial"/>
          <w:color w:val="1C1C1C"/>
          <w:sz w:val="26"/>
          <w:szCs w:val="26"/>
        </w:rPr>
      </w:pPr>
    </w:p>
    <w:p w14:paraId="67658541" w14:textId="77777777" w:rsidR="007D10EC" w:rsidRPr="005E1FF1" w:rsidRDefault="007D10E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3CB607D9" w14:textId="77777777" w:rsidR="007D10EC" w:rsidRPr="005E1FF1" w:rsidRDefault="007D10EC">
      <w:pPr>
        <w:rPr>
          <w:rFonts w:ascii="Arial" w:hAnsi="Arial"/>
          <w:b/>
          <w:color w:val="1C1C1C"/>
          <w:sz w:val="26"/>
          <w:szCs w:val="26"/>
        </w:rPr>
      </w:pPr>
    </w:p>
    <w:p w14:paraId="2E57E5A0" w14:textId="77777777" w:rsidR="007D10EC" w:rsidRPr="00A51D9C" w:rsidRDefault="007D10E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D110423" w14:textId="77777777" w:rsidR="007D10EC" w:rsidRPr="005E1FF1" w:rsidRDefault="007D10EC">
      <w:pPr>
        <w:rPr>
          <w:rFonts w:ascii="Arial" w:hAnsi="Arial"/>
          <w:b/>
          <w:color w:val="1C1C1C"/>
          <w:sz w:val="26"/>
          <w:szCs w:val="26"/>
        </w:rPr>
      </w:pPr>
    </w:p>
    <w:p w14:paraId="10D8AAD4" w14:textId="77777777" w:rsidR="007D10EC" w:rsidRPr="005E1FF1" w:rsidRDefault="007D10EC">
      <w:pPr>
        <w:rPr>
          <w:rFonts w:ascii="Arial" w:hAnsi="Arial"/>
          <w:color w:val="1C1C1C"/>
          <w:sz w:val="26"/>
          <w:szCs w:val="26"/>
        </w:rPr>
      </w:pPr>
      <w:r w:rsidRPr="005E1FF1">
        <w:rPr>
          <w:rFonts w:ascii="Arial" w:hAnsi="Arial"/>
          <w:color w:val="1C1C1C"/>
          <w:sz w:val="26"/>
          <w:szCs w:val="26"/>
        </w:rPr>
        <w:t>Jean-Marie Tremblay, sociologue</w:t>
      </w:r>
    </w:p>
    <w:p w14:paraId="631E4115" w14:textId="77777777" w:rsidR="007D10EC" w:rsidRPr="005E1FF1" w:rsidRDefault="007D10EC">
      <w:pPr>
        <w:rPr>
          <w:rFonts w:ascii="Arial" w:hAnsi="Arial"/>
          <w:color w:val="1C1C1C"/>
          <w:sz w:val="26"/>
          <w:szCs w:val="26"/>
        </w:rPr>
      </w:pPr>
      <w:r w:rsidRPr="005E1FF1">
        <w:rPr>
          <w:rFonts w:ascii="Arial" w:hAnsi="Arial"/>
          <w:color w:val="1C1C1C"/>
          <w:sz w:val="26"/>
          <w:szCs w:val="26"/>
        </w:rPr>
        <w:t>Fondateur et Président-directeur général,</w:t>
      </w:r>
    </w:p>
    <w:p w14:paraId="1AB3BA11" w14:textId="77777777" w:rsidR="007D10EC" w:rsidRPr="005E1FF1" w:rsidRDefault="007D10EC">
      <w:pPr>
        <w:rPr>
          <w:rFonts w:ascii="Arial" w:hAnsi="Arial"/>
          <w:color w:val="000080"/>
        </w:rPr>
      </w:pPr>
      <w:r w:rsidRPr="005E1FF1">
        <w:rPr>
          <w:rFonts w:ascii="Arial" w:hAnsi="Arial"/>
          <w:color w:val="000080"/>
          <w:sz w:val="26"/>
          <w:szCs w:val="26"/>
        </w:rPr>
        <w:t>LES CLASSIQUES DES SCIENCES SOCIALES.</w:t>
      </w:r>
    </w:p>
    <w:p w14:paraId="7BF5E62E" w14:textId="77777777" w:rsidR="007D10EC" w:rsidRPr="00CF4C8E" w:rsidRDefault="007D10EC" w:rsidP="007D10E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38C61E8" w14:textId="77777777" w:rsidR="007D10EC" w:rsidRPr="00CF4C8E" w:rsidRDefault="007D10EC" w:rsidP="007D10EC">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5B94CA09" w14:textId="77777777" w:rsidR="007D10EC" w:rsidRPr="00CF4C8E" w:rsidRDefault="007D10EC" w:rsidP="007D10EC">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617A36B" w14:textId="77777777" w:rsidR="007D10EC" w:rsidRPr="00CF4C8E" w:rsidRDefault="007D10EC" w:rsidP="007D10EC">
      <w:pPr>
        <w:ind w:left="20" w:hanging="20"/>
        <w:jc w:val="both"/>
        <w:rPr>
          <w:sz w:val="24"/>
        </w:rPr>
      </w:pPr>
      <w:r w:rsidRPr="00CF4C8E">
        <w:rPr>
          <w:sz w:val="24"/>
        </w:rPr>
        <w:t>à partir du texte de :</w:t>
      </w:r>
    </w:p>
    <w:p w14:paraId="03E52C25" w14:textId="77777777" w:rsidR="007D10EC" w:rsidRDefault="007D10EC" w:rsidP="007D10EC">
      <w:pPr>
        <w:ind w:firstLine="0"/>
        <w:rPr>
          <w:sz w:val="24"/>
        </w:rPr>
      </w:pPr>
    </w:p>
    <w:p w14:paraId="09DB4D0E" w14:textId="77777777" w:rsidR="007D10EC" w:rsidRPr="009B5766" w:rsidRDefault="007D10EC" w:rsidP="007D10EC">
      <w:pPr>
        <w:ind w:right="720" w:firstLine="0"/>
      </w:pPr>
    </w:p>
    <w:p w14:paraId="3D27BBBF" w14:textId="77777777" w:rsidR="007D10EC" w:rsidRPr="009B5766" w:rsidRDefault="007D10EC" w:rsidP="007D10EC">
      <w:pPr>
        <w:ind w:right="720" w:firstLine="0"/>
      </w:pPr>
      <w:r>
        <w:t>Pierre PAQUETTE</w:t>
      </w:r>
    </w:p>
    <w:p w14:paraId="385A67ED" w14:textId="77777777" w:rsidR="007D10EC" w:rsidRPr="009B5766" w:rsidRDefault="007D10EC" w:rsidP="007D10EC">
      <w:pPr>
        <w:ind w:right="720" w:firstLine="0"/>
      </w:pPr>
    </w:p>
    <w:p w14:paraId="7F51CB42" w14:textId="77777777" w:rsidR="007D10EC" w:rsidRPr="00835B6A" w:rsidRDefault="007D10EC" w:rsidP="007D10EC">
      <w:pPr>
        <w:ind w:right="720" w:firstLine="0"/>
        <w:rPr>
          <w:b/>
          <w:i/>
          <w:color w:val="000090"/>
        </w:rPr>
      </w:pPr>
      <w:r w:rsidRPr="00835B6A">
        <w:rPr>
          <w:b/>
          <w:i/>
          <w:color w:val="000090"/>
        </w:rPr>
        <w:t>“Histoire et caractéristiques de l’impérialisme canadien.”</w:t>
      </w:r>
    </w:p>
    <w:p w14:paraId="7FEF8CD9" w14:textId="77777777" w:rsidR="007D10EC" w:rsidRPr="009B5766" w:rsidRDefault="007D10EC" w:rsidP="007D10EC">
      <w:pPr>
        <w:ind w:right="720" w:firstLine="0"/>
      </w:pPr>
    </w:p>
    <w:p w14:paraId="23FB5400" w14:textId="77777777" w:rsidR="007D10EC" w:rsidRPr="009B5766" w:rsidRDefault="007D10EC" w:rsidP="007D10EC">
      <w:pPr>
        <w:ind w:right="720" w:firstLine="0"/>
        <w:jc w:val="both"/>
        <w:rPr>
          <w:b/>
          <w:color w:val="FF0000"/>
        </w:rPr>
      </w:pPr>
      <w:r w:rsidRPr="009B5766">
        <w:t xml:space="preserve">In revue </w:t>
      </w:r>
      <w:r w:rsidRPr="009B5766">
        <w:rPr>
          <w:b/>
          <w:i/>
        </w:rPr>
        <w:t>Interventions critiques en économie politique</w:t>
      </w:r>
      <w:r w:rsidRPr="009B5766">
        <w:rPr>
          <w:i/>
        </w:rPr>
        <w:t>,</w:t>
      </w:r>
      <w:r w:rsidRPr="009B5766">
        <w:t xml:space="preserve"> no 2, automne 1978, pp. </w:t>
      </w:r>
      <w:r>
        <w:t>47-75</w:t>
      </w:r>
      <w:r w:rsidRPr="009B5766">
        <w:t>. Numéro intitulé : “</w:t>
      </w:r>
      <w:r>
        <w:rPr>
          <w:b/>
          <w:color w:val="FF0000"/>
        </w:rPr>
        <w:t>L’</w:t>
      </w:r>
      <w:r w:rsidRPr="009B5766">
        <w:rPr>
          <w:b/>
          <w:color w:val="FF0000"/>
        </w:rPr>
        <w:t>impérialisme et le développement économ</w:t>
      </w:r>
      <w:r w:rsidRPr="009B5766">
        <w:rPr>
          <w:b/>
          <w:color w:val="FF0000"/>
        </w:rPr>
        <w:t>i</w:t>
      </w:r>
      <w:r w:rsidRPr="009B5766">
        <w:rPr>
          <w:b/>
          <w:color w:val="FF0000"/>
        </w:rPr>
        <w:t>que.”</w:t>
      </w:r>
    </w:p>
    <w:p w14:paraId="7BD23E84" w14:textId="77777777" w:rsidR="007D10EC" w:rsidRPr="0058603D" w:rsidRDefault="007D10EC">
      <w:pPr>
        <w:jc w:val="both"/>
        <w:rPr>
          <w:sz w:val="24"/>
        </w:rPr>
      </w:pPr>
    </w:p>
    <w:p w14:paraId="4BB548D6" w14:textId="77777777" w:rsidR="007D10EC" w:rsidRPr="0058603D" w:rsidRDefault="007D10EC">
      <w:pPr>
        <w:jc w:val="both"/>
        <w:rPr>
          <w:sz w:val="24"/>
        </w:rPr>
      </w:pPr>
    </w:p>
    <w:p w14:paraId="04B80F64" w14:textId="77777777" w:rsidR="007D10EC" w:rsidRDefault="007D10EC" w:rsidP="007D10EC">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2433140C" w14:textId="77777777" w:rsidR="007D10EC" w:rsidRPr="00384B20" w:rsidRDefault="007D10EC" w:rsidP="007D10EC">
      <w:pPr>
        <w:jc w:val="both"/>
        <w:rPr>
          <w:sz w:val="24"/>
        </w:rPr>
      </w:pPr>
    </w:p>
    <w:p w14:paraId="5694C3FC" w14:textId="77777777" w:rsidR="007D10EC" w:rsidRPr="00596BDC" w:rsidRDefault="00772349" w:rsidP="007D10EC">
      <w:pPr>
        <w:ind w:left="20" w:hanging="20"/>
        <w:rPr>
          <w:sz w:val="24"/>
        </w:rPr>
      </w:pPr>
      <w:r w:rsidRPr="00596BDC">
        <w:rPr>
          <w:noProof/>
          <w:sz w:val="24"/>
        </w:rPr>
        <w:drawing>
          <wp:inline distT="0" distB="0" distL="0" distR="0" wp14:anchorId="6866D65B" wp14:editId="4C3A41DE">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D10EC" w:rsidRPr="00596BDC">
        <w:rPr>
          <w:sz w:val="24"/>
        </w:rPr>
        <w:t xml:space="preserve"> Courriel : Diane-Gabrielle Tremblay : </w:t>
      </w:r>
      <w:hyperlink r:id="rId15" w:history="1">
        <w:r w:rsidR="007D10EC" w:rsidRPr="00596BDC">
          <w:rPr>
            <w:rStyle w:val="Hyperlien"/>
            <w:sz w:val="24"/>
          </w:rPr>
          <w:t>Diane-Gabrielle.Tremblay@teluq.ca</w:t>
        </w:r>
      </w:hyperlink>
      <w:r w:rsidR="007D10EC" w:rsidRPr="00596BDC">
        <w:rPr>
          <w:sz w:val="24"/>
        </w:rPr>
        <w:t xml:space="preserve"> </w:t>
      </w:r>
    </w:p>
    <w:p w14:paraId="242F7A28" w14:textId="77777777" w:rsidR="007D10EC" w:rsidRDefault="007D10EC" w:rsidP="007D10EC">
      <w:pPr>
        <w:ind w:right="1800" w:firstLine="0"/>
        <w:jc w:val="both"/>
        <w:rPr>
          <w:sz w:val="24"/>
        </w:rPr>
      </w:pPr>
      <w:r w:rsidRPr="00E84857">
        <w:rPr>
          <w:sz w:val="24"/>
        </w:rPr>
        <w:t>Professeure École des sciences de l'administration</w:t>
      </w:r>
    </w:p>
    <w:p w14:paraId="4C6E21AE" w14:textId="77777777" w:rsidR="007D10EC" w:rsidRDefault="007D10EC" w:rsidP="007D10EC">
      <w:pPr>
        <w:ind w:right="1800" w:firstLine="0"/>
        <w:jc w:val="both"/>
        <w:rPr>
          <w:sz w:val="24"/>
        </w:rPr>
      </w:pPr>
      <w:r w:rsidRPr="00E84857">
        <w:rPr>
          <w:sz w:val="24"/>
        </w:rPr>
        <w:t>Unive</w:t>
      </w:r>
      <w:r w:rsidRPr="00E84857">
        <w:rPr>
          <w:sz w:val="24"/>
        </w:rPr>
        <w:t>r</w:t>
      </w:r>
      <w:r w:rsidRPr="00E84857">
        <w:rPr>
          <w:sz w:val="24"/>
        </w:rPr>
        <w:t>sité TÉLUQ</w:t>
      </w:r>
    </w:p>
    <w:p w14:paraId="380EDF30" w14:textId="77777777" w:rsidR="007D10EC" w:rsidRDefault="007D10EC" w:rsidP="007D10EC">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2D94F926" w14:textId="77777777" w:rsidR="007D10EC" w:rsidRPr="0058603D" w:rsidRDefault="007D10EC">
      <w:pPr>
        <w:ind w:right="1800"/>
        <w:jc w:val="both"/>
        <w:rPr>
          <w:sz w:val="24"/>
        </w:rPr>
      </w:pPr>
    </w:p>
    <w:p w14:paraId="4726EFEF" w14:textId="77777777" w:rsidR="007D10EC" w:rsidRPr="00753781" w:rsidRDefault="007D10EC" w:rsidP="007D10EC">
      <w:pPr>
        <w:ind w:right="1800" w:firstLine="0"/>
        <w:jc w:val="both"/>
        <w:rPr>
          <w:sz w:val="24"/>
        </w:rPr>
      </w:pPr>
      <w:r>
        <w:rPr>
          <w:sz w:val="24"/>
        </w:rPr>
        <w:t>Police de caractères utilisés</w:t>
      </w:r>
      <w:r w:rsidRPr="00753781">
        <w:rPr>
          <w:sz w:val="24"/>
        </w:rPr>
        <w:t> :</w:t>
      </w:r>
    </w:p>
    <w:p w14:paraId="3BCF8874" w14:textId="77777777" w:rsidR="007D10EC" w:rsidRPr="00753781" w:rsidRDefault="007D10EC" w:rsidP="007D10EC">
      <w:pPr>
        <w:ind w:right="1800" w:firstLine="0"/>
        <w:jc w:val="both"/>
        <w:rPr>
          <w:sz w:val="24"/>
        </w:rPr>
      </w:pPr>
    </w:p>
    <w:p w14:paraId="23B2A1CF" w14:textId="77777777" w:rsidR="007D10EC" w:rsidRPr="00753781" w:rsidRDefault="007D10EC" w:rsidP="007D10EC">
      <w:pPr>
        <w:ind w:left="360" w:right="360" w:firstLine="0"/>
        <w:jc w:val="both"/>
        <w:rPr>
          <w:sz w:val="24"/>
        </w:rPr>
      </w:pPr>
      <w:r w:rsidRPr="00753781">
        <w:rPr>
          <w:sz w:val="24"/>
        </w:rPr>
        <w:t>Pour le texte: Times New Roman, 14 points.</w:t>
      </w:r>
    </w:p>
    <w:p w14:paraId="16F6499C" w14:textId="77777777" w:rsidR="007D10EC" w:rsidRPr="00753781" w:rsidRDefault="007D10EC" w:rsidP="007D10EC">
      <w:pPr>
        <w:ind w:left="360" w:right="360" w:firstLine="0"/>
        <w:jc w:val="both"/>
        <w:rPr>
          <w:sz w:val="24"/>
        </w:rPr>
      </w:pPr>
      <w:r w:rsidRPr="00753781">
        <w:rPr>
          <w:sz w:val="24"/>
        </w:rPr>
        <w:t>Pour les notes de bas de page : Times New Roman, 12 points.</w:t>
      </w:r>
    </w:p>
    <w:p w14:paraId="01729D1F" w14:textId="77777777" w:rsidR="007D10EC" w:rsidRPr="00753781" w:rsidRDefault="007D10EC" w:rsidP="007D10EC">
      <w:pPr>
        <w:ind w:left="360" w:right="1800" w:firstLine="0"/>
        <w:jc w:val="both"/>
        <w:rPr>
          <w:sz w:val="24"/>
        </w:rPr>
      </w:pPr>
    </w:p>
    <w:p w14:paraId="250271A0" w14:textId="77777777" w:rsidR="007D10EC" w:rsidRPr="00753781" w:rsidRDefault="007D10EC" w:rsidP="007D10EC">
      <w:pPr>
        <w:ind w:right="360" w:firstLine="0"/>
        <w:jc w:val="both"/>
        <w:rPr>
          <w:sz w:val="24"/>
        </w:rPr>
      </w:pPr>
      <w:r w:rsidRPr="00753781">
        <w:rPr>
          <w:sz w:val="24"/>
        </w:rPr>
        <w:t>Édition électronique réalisée avec le traitement de textes Microsoft Word 2008 pour Macintosh.</w:t>
      </w:r>
    </w:p>
    <w:p w14:paraId="69CDC5EA" w14:textId="77777777" w:rsidR="007D10EC" w:rsidRPr="00753781" w:rsidRDefault="007D10EC" w:rsidP="007D10EC">
      <w:pPr>
        <w:ind w:right="1800" w:firstLine="0"/>
        <w:jc w:val="both"/>
        <w:rPr>
          <w:sz w:val="24"/>
        </w:rPr>
      </w:pPr>
    </w:p>
    <w:p w14:paraId="162E8F98" w14:textId="77777777" w:rsidR="007D10EC" w:rsidRPr="00753781" w:rsidRDefault="007D10EC" w:rsidP="007D10EC">
      <w:pPr>
        <w:ind w:right="540" w:firstLine="0"/>
        <w:jc w:val="both"/>
        <w:rPr>
          <w:sz w:val="24"/>
        </w:rPr>
      </w:pPr>
      <w:r w:rsidRPr="00753781">
        <w:rPr>
          <w:sz w:val="24"/>
        </w:rPr>
        <w:t>Mise en page sur papier format : LETTRE US, 8.5’’ x 11’’.</w:t>
      </w:r>
    </w:p>
    <w:p w14:paraId="13477378" w14:textId="77777777" w:rsidR="007D10EC" w:rsidRPr="00753781" w:rsidRDefault="007D10EC" w:rsidP="007D10EC">
      <w:pPr>
        <w:ind w:right="1800" w:firstLine="0"/>
        <w:jc w:val="both"/>
        <w:rPr>
          <w:sz w:val="24"/>
        </w:rPr>
      </w:pPr>
    </w:p>
    <w:p w14:paraId="37256D61" w14:textId="77777777" w:rsidR="007D10EC" w:rsidRPr="00753781" w:rsidRDefault="007D10EC" w:rsidP="007D10EC">
      <w:pPr>
        <w:ind w:firstLine="0"/>
        <w:jc w:val="both"/>
        <w:rPr>
          <w:sz w:val="24"/>
        </w:rPr>
      </w:pPr>
      <w:r w:rsidRPr="00753781">
        <w:rPr>
          <w:sz w:val="24"/>
        </w:rPr>
        <w:t xml:space="preserve">Édition numérique réalisée le </w:t>
      </w:r>
      <w:r>
        <w:rPr>
          <w:sz w:val="24"/>
        </w:rPr>
        <w:t>15 octobre 2023</w:t>
      </w:r>
      <w:r w:rsidRPr="00753781">
        <w:rPr>
          <w:sz w:val="24"/>
        </w:rPr>
        <w:t xml:space="preserve"> à Chicoutimi, Québec.</w:t>
      </w:r>
    </w:p>
    <w:p w14:paraId="31E1F137" w14:textId="77777777" w:rsidR="007D10EC" w:rsidRDefault="007D10EC">
      <w:pPr>
        <w:ind w:right="1800" w:firstLine="0"/>
        <w:jc w:val="both"/>
        <w:rPr>
          <w:sz w:val="22"/>
        </w:rPr>
      </w:pPr>
    </w:p>
    <w:p w14:paraId="43EF8FB1" w14:textId="77777777" w:rsidR="007D10EC" w:rsidRDefault="00772349">
      <w:pPr>
        <w:ind w:right="1800" w:firstLine="0"/>
        <w:jc w:val="both"/>
      </w:pPr>
      <w:r>
        <w:rPr>
          <w:noProof/>
        </w:rPr>
        <w:drawing>
          <wp:inline distT="0" distB="0" distL="0" distR="0" wp14:anchorId="71FDAF32" wp14:editId="2C37114B">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868426E" w14:textId="77777777" w:rsidR="007D10EC" w:rsidRDefault="007D10EC" w:rsidP="007D10EC">
      <w:pPr>
        <w:ind w:left="20"/>
        <w:jc w:val="both"/>
      </w:pPr>
      <w:r>
        <w:br w:type="page"/>
      </w:r>
    </w:p>
    <w:p w14:paraId="32C95A97" w14:textId="77777777" w:rsidR="007D10EC" w:rsidRDefault="007D10EC" w:rsidP="007D10EC">
      <w:pPr>
        <w:ind w:firstLine="0"/>
        <w:jc w:val="center"/>
        <w:rPr>
          <w:b/>
          <w:lang w:bidi="ar-SA"/>
        </w:rPr>
      </w:pPr>
      <w:r>
        <w:rPr>
          <w:b/>
          <w:lang w:bidi="ar-SA"/>
        </w:rPr>
        <w:t>Pierre PAQUETTE</w:t>
      </w:r>
    </w:p>
    <w:p w14:paraId="71A52A85" w14:textId="77777777" w:rsidR="007D10EC" w:rsidRPr="00C054BF" w:rsidRDefault="007D10EC" w:rsidP="007D10EC">
      <w:pPr>
        <w:ind w:firstLine="0"/>
        <w:jc w:val="center"/>
        <w:rPr>
          <w:lang w:bidi="ar-SA"/>
        </w:rPr>
      </w:pPr>
    </w:p>
    <w:p w14:paraId="685D1E16" w14:textId="77777777" w:rsidR="007D10EC" w:rsidRPr="00835B6A" w:rsidRDefault="007D10EC" w:rsidP="007D10EC">
      <w:pPr>
        <w:ind w:firstLine="0"/>
        <w:jc w:val="center"/>
        <w:rPr>
          <w:color w:val="000090"/>
          <w:sz w:val="36"/>
        </w:rPr>
      </w:pPr>
      <w:r w:rsidRPr="00835B6A">
        <w:rPr>
          <w:color w:val="000090"/>
          <w:sz w:val="36"/>
        </w:rPr>
        <w:t>“Histoire et caractéristiques</w:t>
      </w:r>
      <w:r w:rsidRPr="00835B6A">
        <w:rPr>
          <w:color w:val="000090"/>
          <w:sz w:val="36"/>
        </w:rPr>
        <w:br/>
        <w:t>de l’impérialisme can</w:t>
      </w:r>
      <w:r w:rsidRPr="00835B6A">
        <w:rPr>
          <w:color w:val="000090"/>
          <w:sz w:val="36"/>
        </w:rPr>
        <w:t>a</w:t>
      </w:r>
      <w:r w:rsidRPr="00835B6A">
        <w:rPr>
          <w:color w:val="000090"/>
          <w:sz w:val="36"/>
        </w:rPr>
        <w:t>dien.”</w:t>
      </w:r>
    </w:p>
    <w:p w14:paraId="57580FE0" w14:textId="77777777" w:rsidR="007D10EC" w:rsidRPr="00C054BF" w:rsidRDefault="007D10EC" w:rsidP="007D10EC">
      <w:pPr>
        <w:ind w:firstLine="0"/>
        <w:jc w:val="center"/>
        <w:rPr>
          <w:b/>
          <w:color w:val="FF0000"/>
          <w:lang w:bidi="ar-SA"/>
        </w:rPr>
      </w:pPr>
    </w:p>
    <w:p w14:paraId="6865F511" w14:textId="77777777" w:rsidR="007D10EC" w:rsidRDefault="00772349" w:rsidP="007D10EC">
      <w:pPr>
        <w:ind w:firstLine="0"/>
        <w:jc w:val="center"/>
        <w:rPr>
          <w:b/>
          <w:lang w:bidi="ar-SA"/>
        </w:rPr>
      </w:pPr>
      <w:r w:rsidRPr="002D00D2">
        <w:rPr>
          <w:b/>
          <w:noProof/>
          <w:lang w:bidi="ar-SA"/>
        </w:rPr>
        <w:drawing>
          <wp:inline distT="0" distB="0" distL="0" distR="0" wp14:anchorId="579F3519" wp14:editId="11C4EB88">
            <wp:extent cx="3213100" cy="51054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3100" cy="5105400"/>
                    </a:xfrm>
                    <a:prstGeom prst="rect">
                      <a:avLst/>
                    </a:prstGeom>
                    <a:noFill/>
                    <a:ln w="12700" cmpd="sng">
                      <a:solidFill>
                        <a:srgbClr val="000000"/>
                      </a:solidFill>
                      <a:miter lim="800000"/>
                      <a:headEnd/>
                      <a:tailEnd/>
                    </a:ln>
                    <a:effectLst/>
                  </pic:spPr>
                </pic:pic>
              </a:graphicData>
            </a:graphic>
          </wp:inline>
        </w:drawing>
      </w:r>
    </w:p>
    <w:p w14:paraId="2A776E36" w14:textId="77777777" w:rsidR="007D10EC" w:rsidRDefault="007D10EC" w:rsidP="007D10EC">
      <w:pPr>
        <w:ind w:firstLine="0"/>
        <w:jc w:val="center"/>
        <w:rPr>
          <w:lang w:bidi="ar-SA"/>
        </w:rPr>
      </w:pPr>
    </w:p>
    <w:p w14:paraId="42CBC9B6" w14:textId="77777777" w:rsidR="007D10EC" w:rsidRPr="009B5766" w:rsidRDefault="007D10EC" w:rsidP="007D10EC">
      <w:pPr>
        <w:ind w:right="720" w:firstLine="0"/>
        <w:jc w:val="both"/>
        <w:rPr>
          <w:b/>
          <w:color w:val="FF0000"/>
        </w:rPr>
      </w:pPr>
      <w:r w:rsidRPr="009B5766">
        <w:t xml:space="preserve">In revue </w:t>
      </w:r>
      <w:r w:rsidRPr="009B5766">
        <w:rPr>
          <w:b/>
          <w:i/>
        </w:rPr>
        <w:t>Interventions critiques en économie politique</w:t>
      </w:r>
      <w:r w:rsidRPr="009B5766">
        <w:rPr>
          <w:i/>
        </w:rPr>
        <w:t>,</w:t>
      </w:r>
      <w:r w:rsidRPr="009B5766">
        <w:t xml:space="preserve"> no 2, automne 1978, pp. </w:t>
      </w:r>
      <w:r>
        <w:t>47-75</w:t>
      </w:r>
      <w:r w:rsidRPr="009B5766">
        <w:t>. Numéro intitulé : “</w:t>
      </w:r>
      <w:r>
        <w:rPr>
          <w:b/>
          <w:color w:val="FF0000"/>
        </w:rPr>
        <w:t>L’</w:t>
      </w:r>
      <w:r w:rsidRPr="009B5766">
        <w:rPr>
          <w:b/>
          <w:color w:val="FF0000"/>
        </w:rPr>
        <w:t>impérialisme et le développement économ</w:t>
      </w:r>
      <w:r w:rsidRPr="009B5766">
        <w:rPr>
          <w:b/>
          <w:color w:val="FF0000"/>
        </w:rPr>
        <w:t>i</w:t>
      </w:r>
      <w:r w:rsidRPr="009B5766">
        <w:rPr>
          <w:b/>
          <w:color w:val="FF0000"/>
        </w:rPr>
        <w:t>que.”</w:t>
      </w:r>
    </w:p>
    <w:p w14:paraId="1F061885" w14:textId="77777777" w:rsidR="007D10EC" w:rsidRPr="00E07116" w:rsidRDefault="007D10EC" w:rsidP="007D10EC">
      <w:pPr>
        <w:jc w:val="both"/>
      </w:pPr>
      <w:r>
        <w:br w:type="page"/>
      </w:r>
    </w:p>
    <w:p w14:paraId="47E77225" w14:textId="77777777" w:rsidR="007D10EC" w:rsidRPr="00E07116" w:rsidRDefault="007D10EC" w:rsidP="007D10EC">
      <w:pPr>
        <w:spacing w:before="120" w:after="120"/>
        <w:jc w:val="both"/>
      </w:pPr>
    </w:p>
    <w:p w14:paraId="1512C864" w14:textId="77777777" w:rsidR="007D10EC" w:rsidRPr="00E07116" w:rsidRDefault="007D10EC" w:rsidP="007D10EC">
      <w:pPr>
        <w:jc w:val="both"/>
      </w:pPr>
    </w:p>
    <w:p w14:paraId="0C9E5ABB" w14:textId="77777777" w:rsidR="007D10EC" w:rsidRPr="00E07116" w:rsidRDefault="007D10EC" w:rsidP="007D10EC">
      <w:pPr>
        <w:jc w:val="both"/>
      </w:pPr>
    </w:p>
    <w:p w14:paraId="320B6677" w14:textId="77777777" w:rsidR="007D10EC" w:rsidRPr="00E07116" w:rsidRDefault="007D10EC" w:rsidP="007D10EC">
      <w:pPr>
        <w:jc w:val="both"/>
      </w:pPr>
    </w:p>
    <w:p w14:paraId="7A66B559" w14:textId="77777777" w:rsidR="007D10EC" w:rsidRPr="00E07116" w:rsidRDefault="007D10EC" w:rsidP="007D10E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1481A88" w14:textId="77777777" w:rsidR="007D10EC" w:rsidRPr="00E07116" w:rsidRDefault="007D10EC" w:rsidP="007D10EC">
      <w:pPr>
        <w:pStyle w:val="NormalWeb"/>
        <w:spacing w:before="2" w:after="2"/>
        <w:jc w:val="both"/>
        <w:rPr>
          <w:rFonts w:ascii="Times New Roman" w:hAnsi="Times New Roman"/>
          <w:sz w:val="28"/>
        </w:rPr>
      </w:pPr>
    </w:p>
    <w:p w14:paraId="562EAF58" w14:textId="77777777" w:rsidR="007D10EC" w:rsidRPr="00E07116" w:rsidRDefault="007D10EC" w:rsidP="007D10E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80997F0" w14:textId="77777777" w:rsidR="007D10EC" w:rsidRPr="00E07116" w:rsidRDefault="007D10EC" w:rsidP="007D10EC">
      <w:pPr>
        <w:jc w:val="both"/>
        <w:rPr>
          <w:szCs w:val="19"/>
        </w:rPr>
      </w:pPr>
    </w:p>
    <w:p w14:paraId="0316AB48" w14:textId="77777777" w:rsidR="007D10EC" w:rsidRPr="00E07116" w:rsidRDefault="007D10EC" w:rsidP="007D10EC">
      <w:pPr>
        <w:jc w:val="both"/>
        <w:rPr>
          <w:szCs w:val="19"/>
        </w:rPr>
      </w:pPr>
    </w:p>
    <w:p w14:paraId="17B59B83" w14:textId="77777777" w:rsidR="007D10EC" w:rsidRDefault="007D10EC" w:rsidP="007D10EC">
      <w:pPr>
        <w:pStyle w:val="p"/>
      </w:pPr>
      <w:r w:rsidRPr="00E07116">
        <w:br w:type="page"/>
      </w:r>
      <w:r>
        <w:lastRenderedPageBreak/>
        <w:t>[47]</w:t>
      </w:r>
    </w:p>
    <w:p w14:paraId="2D1BA678" w14:textId="77777777" w:rsidR="007D10EC" w:rsidRPr="00E07116" w:rsidRDefault="007D10EC" w:rsidP="007D10EC">
      <w:pPr>
        <w:jc w:val="both"/>
      </w:pPr>
    </w:p>
    <w:p w14:paraId="18CE04B7" w14:textId="77777777" w:rsidR="007D10EC" w:rsidRPr="00E07116" w:rsidRDefault="007D10EC" w:rsidP="007D10EC">
      <w:pPr>
        <w:jc w:val="both"/>
      </w:pPr>
    </w:p>
    <w:p w14:paraId="3297A005" w14:textId="77777777" w:rsidR="007D10EC" w:rsidRDefault="007D10EC" w:rsidP="007D10EC">
      <w:pPr>
        <w:spacing w:after="120"/>
        <w:ind w:firstLine="0"/>
        <w:jc w:val="center"/>
        <w:rPr>
          <w:sz w:val="24"/>
        </w:rPr>
      </w:pPr>
      <w:bookmarkStart w:id="0" w:name="Interv_no_2_Dossier_texte_3"/>
      <w:r>
        <w:rPr>
          <w:b/>
          <w:sz w:val="24"/>
        </w:rPr>
        <w:t>Interventions économiques</w:t>
      </w:r>
      <w:r>
        <w:rPr>
          <w:b/>
          <w:sz w:val="24"/>
        </w:rPr>
        <w:br/>
      </w:r>
      <w:r>
        <w:rPr>
          <w:i/>
          <w:sz w:val="24"/>
        </w:rPr>
        <w:t>pour une alternative sociale</w:t>
      </w:r>
    </w:p>
    <w:p w14:paraId="7DE2BADA" w14:textId="77777777" w:rsidR="007D10EC" w:rsidRPr="005F3CF4" w:rsidRDefault="007D10EC" w:rsidP="007D10EC">
      <w:pPr>
        <w:spacing w:after="120"/>
        <w:ind w:firstLine="0"/>
        <w:jc w:val="center"/>
        <w:rPr>
          <w:b/>
          <w:sz w:val="24"/>
        </w:rPr>
      </w:pPr>
      <w:r w:rsidRPr="005F3CF4">
        <w:rPr>
          <w:b/>
          <w:sz w:val="24"/>
        </w:rPr>
        <w:t xml:space="preserve">No </w:t>
      </w:r>
      <w:r>
        <w:rPr>
          <w:b/>
          <w:sz w:val="24"/>
        </w:rPr>
        <w:t>2</w:t>
      </w:r>
    </w:p>
    <w:p w14:paraId="7E2731A1" w14:textId="77777777" w:rsidR="007D10EC" w:rsidRPr="008376BE" w:rsidRDefault="007D10EC" w:rsidP="007D10EC">
      <w:pPr>
        <w:spacing w:after="120"/>
        <w:ind w:firstLine="0"/>
        <w:jc w:val="center"/>
        <w:rPr>
          <w:b/>
          <w:color w:val="FF0000"/>
          <w:sz w:val="24"/>
        </w:rPr>
      </w:pPr>
      <w:r>
        <w:rPr>
          <w:b/>
          <w:color w:val="FF0000"/>
          <w:sz w:val="24"/>
        </w:rPr>
        <w:t>DOSSIER</w:t>
      </w:r>
    </w:p>
    <w:p w14:paraId="40A7F82E" w14:textId="77777777" w:rsidR="007D10EC" w:rsidRPr="00890E45" w:rsidRDefault="007D10EC" w:rsidP="007D10EC">
      <w:pPr>
        <w:pStyle w:val="planchenb"/>
        <w:rPr>
          <w:color w:val="auto"/>
          <w:sz w:val="44"/>
        </w:rPr>
      </w:pPr>
      <w:r w:rsidRPr="00890E45">
        <w:rPr>
          <w:color w:val="auto"/>
          <w:sz w:val="44"/>
        </w:rPr>
        <w:t>“</w:t>
      </w:r>
      <w:r>
        <w:rPr>
          <w:color w:val="auto"/>
          <w:sz w:val="44"/>
        </w:rPr>
        <w:t> HISTOIRE</w:t>
      </w:r>
      <w:r>
        <w:rPr>
          <w:color w:val="auto"/>
          <w:sz w:val="44"/>
        </w:rPr>
        <w:br/>
        <w:t>ET CARACTÉRISTIQUES DE</w:t>
      </w:r>
      <w:r>
        <w:rPr>
          <w:color w:val="auto"/>
          <w:sz w:val="44"/>
        </w:rPr>
        <w:br/>
        <w:t>L’IMPÉRIALISME CANADIEN</w:t>
      </w:r>
      <w:r w:rsidRPr="00890E45">
        <w:rPr>
          <w:color w:val="auto"/>
          <w:sz w:val="44"/>
        </w:rPr>
        <w:t>.”</w:t>
      </w:r>
    </w:p>
    <w:bookmarkEnd w:id="0"/>
    <w:p w14:paraId="06E8DEF2" w14:textId="77777777" w:rsidR="007D10EC" w:rsidRDefault="007D10EC" w:rsidP="007D10EC">
      <w:pPr>
        <w:jc w:val="both"/>
      </w:pPr>
    </w:p>
    <w:p w14:paraId="2EBDA269" w14:textId="77777777" w:rsidR="007D10EC" w:rsidRPr="00E07116" w:rsidRDefault="007D10EC" w:rsidP="007D10EC">
      <w:pPr>
        <w:jc w:val="both"/>
      </w:pPr>
    </w:p>
    <w:p w14:paraId="3C0C6E56" w14:textId="77777777" w:rsidR="007D10EC" w:rsidRPr="00E07116" w:rsidRDefault="007D10EC" w:rsidP="007D10EC">
      <w:pPr>
        <w:pStyle w:val="suite"/>
      </w:pPr>
      <w:r>
        <w:t>Pierre PAQUETTE</w:t>
      </w:r>
    </w:p>
    <w:p w14:paraId="43F1AB10" w14:textId="77777777" w:rsidR="007D10EC" w:rsidRPr="00E07116" w:rsidRDefault="007D10EC" w:rsidP="007D10EC">
      <w:pPr>
        <w:jc w:val="both"/>
      </w:pPr>
    </w:p>
    <w:p w14:paraId="293C6C24" w14:textId="77777777" w:rsidR="007D10EC" w:rsidRPr="00E07116" w:rsidRDefault="007D10EC" w:rsidP="007D10EC">
      <w:pPr>
        <w:jc w:val="both"/>
      </w:pPr>
    </w:p>
    <w:p w14:paraId="0E0D6711" w14:textId="77777777" w:rsidR="007D10EC" w:rsidRPr="00A07664" w:rsidRDefault="007D10EC" w:rsidP="007D10EC">
      <w:pPr>
        <w:pStyle w:val="Grillecouleur-Accent1"/>
      </w:pPr>
      <w:r w:rsidRPr="00A07664">
        <w:t xml:space="preserve">“Quiconque attend une révolution sociale “pure” ne vivra </w:t>
      </w:r>
      <w:r w:rsidRPr="00B339B6">
        <w:rPr>
          <w:b/>
          <w:bCs/>
          <w:i/>
          <w:iCs/>
          <w:color w:val="000090"/>
        </w:rPr>
        <w:t>jamais</w:t>
      </w:r>
      <w:r w:rsidRPr="00B339B6">
        <w:rPr>
          <w:b/>
          <w:bCs/>
          <w:i/>
          <w:iCs/>
        </w:rPr>
        <w:t xml:space="preserve"> </w:t>
      </w:r>
      <w:r w:rsidRPr="00A07664">
        <w:t>a</w:t>
      </w:r>
      <w:r w:rsidRPr="00A07664">
        <w:t>s</w:t>
      </w:r>
      <w:r w:rsidRPr="00A07664">
        <w:t>sez longtemps pour la voir. Il n’est qu’un révolutionnaire en par</w:t>
      </w:r>
      <w:r w:rsidRPr="00A07664">
        <w:t>o</w:t>
      </w:r>
      <w:r w:rsidRPr="00A07664">
        <w:t>les qui ne comprend rien à ce qu’est une véritable révol</w:t>
      </w:r>
      <w:r w:rsidRPr="00A07664">
        <w:t>u</w:t>
      </w:r>
      <w:r w:rsidRPr="00A07664">
        <w:t>tion”.</w:t>
      </w:r>
    </w:p>
    <w:p w14:paraId="33379D51" w14:textId="77777777" w:rsidR="007D10EC" w:rsidRPr="00B339B6" w:rsidRDefault="007D10EC" w:rsidP="007D10EC">
      <w:pPr>
        <w:pStyle w:val="auteurcitation"/>
      </w:pPr>
      <w:r w:rsidRPr="00B339B6">
        <w:t xml:space="preserve">Lénine, </w:t>
      </w:r>
      <w:r w:rsidRPr="00B339B6">
        <w:rPr>
          <w:i/>
        </w:rPr>
        <w:t>Le mo</w:t>
      </w:r>
      <w:r>
        <w:rPr>
          <w:i/>
        </w:rPr>
        <w:t>uvement de libération nationale</w:t>
      </w:r>
      <w:r>
        <w:rPr>
          <w:i/>
        </w:rPr>
        <w:br/>
      </w:r>
      <w:r w:rsidRPr="00B339B6">
        <w:rPr>
          <w:i/>
        </w:rPr>
        <w:t>des peuples d’Orient</w:t>
      </w:r>
      <w:r w:rsidRPr="00B339B6">
        <w:t>, Ed. Moscou, p. 252.</w:t>
      </w:r>
    </w:p>
    <w:p w14:paraId="779AF15B" w14:textId="77777777" w:rsidR="007D10EC" w:rsidRDefault="007D10EC" w:rsidP="007D10EC">
      <w:pPr>
        <w:spacing w:before="120" w:after="120"/>
        <w:jc w:val="both"/>
        <w:rPr>
          <w:color w:val="000000"/>
          <w:szCs w:val="24"/>
          <w:lang w:eastAsia="fr-FR" w:bidi="fr-FR"/>
        </w:rPr>
      </w:pPr>
    </w:p>
    <w:p w14:paraId="0E2A3476" w14:textId="77777777" w:rsidR="007D10EC" w:rsidRDefault="007D10EC" w:rsidP="007D10EC">
      <w:pPr>
        <w:spacing w:before="120" w:after="120"/>
        <w:jc w:val="both"/>
        <w:rPr>
          <w:color w:val="000000"/>
          <w:szCs w:val="24"/>
          <w:lang w:eastAsia="fr-FR" w:bidi="fr-FR"/>
        </w:rPr>
      </w:pPr>
    </w:p>
    <w:p w14:paraId="042B44D9" w14:textId="77777777" w:rsidR="007D10EC" w:rsidRPr="00A07664" w:rsidRDefault="007D10EC" w:rsidP="007D10EC">
      <w:pPr>
        <w:spacing w:before="120" w:after="120"/>
        <w:jc w:val="both"/>
      </w:pPr>
      <w:r w:rsidRPr="00A07664">
        <w:rPr>
          <w:color w:val="000000"/>
          <w:lang w:eastAsia="fr-FR" w:bidi="fr-FR"/>
        </w:rPr>
        <w:t>Que représente l’impérialisme canadien</w:t>
      </w:r>
      <w:r w:rsidRPr="00A07664">
        <w:t> ?</w:t>
      </w:r>
      <w:r w:rsidRPr="00A07664">
        <w:rPr>
          <w:color w:val="000000"/>
          <w:lang w:eastAsia="fr-FR" w:bidi="fr-FR"/>
        </w:rPr>
        <w:t xml:space="preserve"> Peut-on parler d’impérialisme dans le cas d’un </w:t>
      </w:r>
      <w:r w:rsidRPr="00A07664">
        <w:t>État</w:t>
      </w:r>
      <w:r w:rsidRPr="00A07664">
        <w:rPr>
          <w:color w:val="000000"/>
          <w:lang w:eastAsia="fr-FR" w:bidi="fr-FR"/>
        </w:rPr>
        <w:t xml:space="preserve"> au</w:t>
      </w:r>
      <w:r w:rsidRPr="00A07664">
        <w:rPr>
          <w:color w:val="000000"/>
          <w:lang w:eastAsia="fr-FR" w:bidi="fr-FR"/>
        </w:rPr>
        <w:t>s</w:t>
      </w:r>
      <w:r w:rsidRPr="00A07664">
        <w:rPr>
          <w:color w:val="000000"/>
          <w:lang w:eastAsia="fr-FR" w:bidi="fr-FR"/>
        </w:rPr>
        <w:t>si dépendant que le Canada</w:t>
      </w:r>
      <w:r w:rsidRPr="00A07664">
        <w:t> ?</w:t>
      </w:r>
      <w:r w:rsidRPr="00A07664">
        <w:rPr>
          <w:color w:val="000000"/>
          <w:lang w:eastAsia="fr-FR" w:bidi="fr-FR"/>
        </w:rPr>
        <w:t xml:space="preserve"> La bourgeoisie canadienne est-elle une bourgeoisie nationale auton</w:t>
      </w:r>
      <w:r w:rsidRPr="00A07664">
        <w:rPr>
          <w:color w:val="000000"/>
          <w:lang w:eastAsia="fr-FR" w:bidi="fr-FR"/>
        </w:rPr>
        <w:t>o</w:t>
      </w:r>
      <w:r w:rsidRPr="00A07664">
        <w:rPr>
          <w:color w:val="000000"/>
          <w:lang w:eastAsia="fr-FR" w:bidi="fr-FR"/>
        </w:rPr>
        <w:t>me au même titre que les bourgeoisies des autres pays avancés</w:t>
      </w:r>
      <w:r w:rsidRPr="00A07664">
        <w:t> ?</w:t>
      </w:r>
      <w:r w:rsidRPr="00A07664">
        <w:rPr>
          <w:color w:val="000000"/>
          <w:lang w:eastAsia="fr-FR" w:bidi="fr-FR"/>
        </w:rPr>
        <w:t xml:space="preserve"> Ce sont là des questions importa</w:t>
      </w:r>
      <w:r w:rsidRPr="00A07664">
        <w:rPr>
          <w:color w:val="000000"/>
          <w:lang w:eastAsia="fr-FR" w:bidi="fr-FR"/>
        </w:rPr>
        <w:t>n</w:t>
      </w:r>
      <w:r w:rsidRPr="00A07664">
        <w:rPr>
          <w:color w:val="000000"/>
          <w:lang w:eastAsia="fr-FR" w:bidi="fr-FR"/>
        </w:rPr>
        <w:t>tes non seulement pour les militant(e)s engagées dans la lutte contre l’</w:t>
      </w:r>
      <w:r w:rsidRPr="00A07664">
        <w:t>État</w:t>
      </w:r>
      <w:r w:rsidRPr="00A07664">
        <w:rPr>
          <w:color w:val="000000"/>
          <w:lang w:eastAsia="fr-FR" w:bidi="fr-FR"/>
        </w:rPr>
        <w:t xml:space="preserve"> bourgeois canadien, mais aussi pour tous ceux et celles qui luttent contre l’impérialisme. Malheure</w:t>
      </w:r>
      <w:r w:rsidRPr="00A07664">
        <w:rPr>
          <w:color w:val="000000"/>
          <w:lang w:eastAsia="fr-FR" w:bidi="fr-FR"/>
        </w:rPr>
        <w:t>u</w:t>
      </w:r>
      <w:r w:rsidRPr="00A07664">
        <w:rPr>
          <w:color w:val="000000"/>
          <w:lang w:eastAsia="fr-FR" w:bidi="fr-FR"/>
        </w:rPr>
        <w:t>sement, il s’agit d’un domaine où la réflexion et les informations sont pauvres et où souvent on s’en remet aux idées to</w:t>
      </w:r>
      <w:r w:rsidRPr="00A07664">
        <w:rPr>
          <w:color w:val="000000"/>
          <w:lang w:eastAsia="fr-FR" w:bidi="fr-FR"/>
        </w:rPr>
        <w:t>u</w:t>
      </w:r>
      <w:r w:rsidRPr="00A07664">
        <w:rPr>
          <w:color w:val="000000"/>
          <w:lang w:eastAsia="fr-FR" w:bidi="fr-FR"/>
        </w:rPr>
        <w:t xml:space="preserve">tes faites. Beaucoup d’études ont été faites sur la présence de l’impérialisme américain au Canada, mais très peu sur la présence de l’impérialisme canadien dans le monde. </w:t>
      </w:r>
      <w:r>
        <w:rPr>
          <w:color w:val="000000"/>
          <w:lang w:eastAsia="fr-FR" w:bidi="fr-FR"/>
        </w:rPr>
        <w:t>À</w:t>
      </w:r>
      <w:r w:rsidRPr="00A07664">
        <w:rPr>
          <w:color w:val="000000"/>
          <w:lang w:eastAsia="fr-FR" w:bidi="fr-FR"/>
        </w:rPr>
        <w:t xml:space="preserve"> terme, notre projet est de répondre à cette lacune.</w:t>
      </w:r>
    </w:p>
    <w:p w14:paraId="0AFCF23B" w14:textId="77777777" w:rsidR="007D10EC" w:rsidRPr="00A07664" w:rsidRDefault="007D10EC" w:rsidP="007D10EC">
      <w:pPr>
        <w:spacing w:before="120" w:after="120"/>
        <w:jc w:val="both"/>
      </w:pPr>
      <w:r w:rsidRPr="00A07664">
        <w:rPr>
          <w:color w:val="000000"/>
          <w:lang w:eastAsia="fr-FR" w:bidi="fr-FR"/>
        </w:rPr>
        <w:lastRenderedPageBreak/>
        <w:t>La lutte contre l’impérialisme canadien doit constituer une priorité pour les militant(e)s au Québec, précisément parce que l’oppression nati</w:t>
      </w:r>
      <w:r w:rsidRPr="00A07664">
        <w:rPr>
          <w:color w:val="000000"/>
          <w:lang w:eastAsia="fr-FR" w:bidi="fr-FR"/>
        </w:rPr>
        <w:t>o</w:t>
      </w:r>
      <w:r w:rsidRPr="00A07664">
        <w:rPr>
          <w:color w:val="000000"/>
          <w:lang w:eastAsia="fr-FR" w:bidi="fr-FR"/>
        </w:rPr>
        <w:t>nale est un des mécanismes de sur-exploitation utilisés par la bourgeoisie canadienne.</w:t>
      </w:r>
    </w:p>
    <w:p w14:paraId="24E57A28" w14:textId="77777777" w:rsidR="007D10EC" w:rsidRPr="00A07664" w:rsidRDefault="007D10EC" w:rsidP="007D10EC">
      <w:pPr>
        <w:spacing w:before="120" w:after="120"/>
        <w:jc w:val="both"/>
      </w:pPr>
      <w:r w:rsidRPr="00A07664">
        <w:rPr>
          <w:color w:val="000000"/>
          <w:lang w:eastAsia="fr-FR" w:bidi="fr-FR"/>
        </w:rPr>
        <w:t xml:space="preserve">Il est difficile de situer la place exacte de l’impérialisme canadien, à </w:t>
      </w:r>
      <w:r w:rsidRPr="00A07664">
        <w:rPr>
          <w:rStyle w:val="Corpsdutexte213ptchelle50"/>
          <w:b w:val="0"/>
          <w:bCs w:val="0"/>
        </w:rPr>
        <w:t xml:space="preserve">la </w:t>
      </w:r>
      <w:r w:rsidRPr="00A07664">
        <w:rPr>
          <w:color w:val="000000"/>
          <w:lang w:eastAsia="fr-FR" w:bidi="fr-FR"/>
        </w:rPr>
        <w:t xml:space="preserve">fois dominant et dominé, expression d’un </w:t>
      </w:r>
      <w:r w:rsidRPr="00A07664">
        <w:t>État</w:t>
      </w:r>
      <w:r w:rsidRPr="00A07664">
        <w:rPr>
          <w:color w:val="000000"/>
          <w:lang w:eastAsia="fr-FR" w:bidi="fr-FR"/>
        </w:rPr>
        <w:t xml:space="preserve"> bourgeois co</w:t>
      </w:r>
      <w:r w:rsidRPr="00A07664">
        <w:rPr>
          <w:color w:val="000000"/>
          <w:lang w:eastAsia="fr-FR" w:bidi="fr-FR"/>
        </w:rPr>
        <w:t>m</w:t>
      </w:r>
      <w:r w:rsidRPr="00A07664">
        <w:rPr>
          <w:color w:val="000000"/>
          <w:lang w:eastAsia="fr-FR" w:bidi="fr-FR"/>
        </w:rPr>
        <w:t>plexe et contradictoire, avec des branches et des régions très mode</w:t>
      </w:r>
      <w:r w:rsidRPr="00A07664">
        <w:rPr>
          <w:color w:val="000000"/>
          <w:lang w:eastAsia="fr-FR" w:bidi="fr-FR"/>
        </w:rPr>
        <w:t>r</w:t>
      </w:r>
      <w:r w:rsidRPr="00A07664">
        <w:rPr>
          <w:color w:val="000000"/>
          <w:lang w:eastAsia="fr-FR" w:bidi="fr-FR"/>
        </w:rPr>
        <w:t>nes</w:t>
      </w:r>
      <w:r w:rsidRPr="00A07664">
        <w:t> ;</w:t>
      </w:r>
      <w:r w:rsidRPr="00A07664">
        <w:rPr>
          <w:color w:val="000000"/>
          <w:lang w:eastAsia="fr-FR" w:bidi="fr-FR"/>
        </w:rPr>
        <w:t xml:space="preserve"> d’autres engagées depuis lon</w:t>
      </w:r>
      <w:r w:rsidRPr="00A07664">
        <w:rPr>
          <w:color w:val="000000"/>
          <w:lang w:eastAsia="fr-FR" w:bidi="fr-FR"/>
        </w:rPr>
        <w:t>g</w:t>
      </w:r>
      <w:r w:rsidRPr="00A07664">
        <w:rPr>
          <w:color w:val="000000"/>
          <w:lang w:eastAsia="fr-FR" w:bidi="fr-FR"/>
        </w:rPr>
        <w:t>temps dans un déclin inéluctable.</w:t>
      </w:r>
    </w:p>
    <w:p w14:paraId="128C1744" w14:textId="77777777" w:rsidR="007D10EC" w:rsidRPr="00A07664" w:rsidRDefault="007D10EC" w:rsidP="007D10EC">
      <w:pPr>
        <w:spacing w:before="120" w:after="120"/>
        <w:jc w:val="both"/>
      </w:pPr>
      <w:r>
        <w:t>[48]</w:t>
      </w:r>
    </w:p>
    <w:p w14:paraId="2365512A" w14:textId="77777777" w:rsidR="007D10EC" w:rsidRPr="00A07664" w:rsidRDefault="007D10EC" w:rsidP="007D10EC">
      <w:pPr>
        <w:spacing w:before="120" w:after="120"/>
        <w:jc w:val="both"/>
      </w:pPr>
      <w:r w:rsidRPr="00A07664">
        <w:rPr>
          <w:color w:val="000000"/>
          <w:lang w:eastAsia="fr-FR" w:bidi="fr-FR"/>
        </w:rPr>
        <w:t>Cette difficulté est tellement réelle que, depuis 10 ans, le débat n’a pas cessé</w:t>
      </w:r>
      <w:r w:rsidRPr="00A07664">
        <w:t> ;</w:t>
      </w:r>
      <w:r w:rsidRPr="00A07664">
        <w:rPr>
          <w:color w:val="000000"/>
          <w:lang w:eastAsia="fr-FR" w:bidi="fr-FR"/>
        </w:rPr>
        <w:t xml:space="preserve"> chacun à son tour tordant le bâton dans un sens ou dans un autre. Il y a eu, par exemple, au début des années ’70, le d</w:t>
      </w:r>
      <w:r w:rsidRPr="00A07664">
        <w:rPr>
          <w:color w:val="000000"/>
          <w:lang w:eastAsia="fr-FR" w:bidi="fr-FR"/>
        </w:rPr>
        <w:t>é</w:t>
      </w:r>
      <w:r w:rsidRPr="00A07664">
        <w:rPr>
          <w:color w:val="000000"/>
          <w:lang w:eastAsia="fr-FR" w:bidi="fr-FR"/>
        </w:rPr>
        <w:t>bat autour des nationalistes canadiens de gauche (Waffle,...) qui véhiculaient le mythe du Canada “semi-colonie des U.S.A.”. Il y a actuellement les positions de certains groupes politiques affiliés à la Chine ou à l’Albanie qui, sous prétexte d’une analyse p</w:t>
      </w:r>
      <w:r>
        <w:rPr>
          <w:color w:val="000000"/>
          <w:lang w:eastAsia="fr-FR" w:bidi="fr-FR"/>
        </w:rPr>
        <w:t>rétendu</w:t>
      </w:r>
      <w:r w:rsidRPr="00A07664">
        <w:rPr>
          <w:color w:val="000000"/>
          <w:lang w:eastAsia="fr-FR" w:bidi="fr-FR"/>
        </w:rPr>
        <w:t>ment globale de la situation mondiale (par ex</w:t>
      </w:r>
      <w:r w:rsidRPr="00A07664">
        <w:t> :</w:t>
      </w:r>
      <w:r w:rsidRPr="00A07664">
        <w:rPr>
          <w:color w:val="000000"/>
          <w:lang w:eastAsia="fr-FR" w:bidi="fr-FR"/>
        </w:rPr>
        <w:t xml:space="preserve"> Théorie des trois mondes...), fini</w:t>
      </w:r>
      <w:r w:rsidRPr="00A07664">
        <w:rPr>
          <w:color w:val="000000"/>
          <w:lang w:eastAsia="fr-FR" w:bidi="fr-FR"/>
        </w:rPr>
        <w:t>s</w:t>
      </w:r>
      <w:r w:rsidRPr="00A07664">
        <w:rPr>
          <w:color w:val="000000"/>
          <w:lang w:eastAsia="fr-FR" w:bidi="fr-FR"/>
        </w:rPr>
        <w:t>sent par ne voir qu’un ennemi principal</w:t>
      </w:r>
      <w:r w:rsidRPr="00A07664">
        <w:t> :</w:t>
      </w:r>
      <w:r w:rsidRPr="00A07664">
        <w:rPr>
          <w:color w:val="000000"/>
          <w:lang w:eastAsia="fr-FR" w:bidi="fr-FR"/>
        </w:rPr>
        <w:t xml:space="preserve"> dans certains cas, l’impérialisme c</w:t>
      </w:r>
      <w:r w:rsidRPr="00A07664">
        <w:rPr>
          <w:color w:val="000000"/>
          <w:lang w:eastAsia="fr-FR" w:bidi="fr-FR"/>
        </w:rPr>
        <w:t>a</w:t>
      </w:r>
      <w:r w:rsidRPr="00A07664">
        <w:rPr>
          <w:color w:val="000000"/>
          <w:lang w:eastAsia="fr-FR" w:bidi="fr-FR"/>
        </w:rPr>
        <w:t>nadien</w:t>
      </w:r>
      <w:r w:rsidRPr="00A07664">
        <w:t> ;</w:t>
      </w:r>
      <w:r w:rsidRPr="00A07664">
        <w:rPr>
          <w:color w:val="000000"/>
          <w:lang w:eastAsia="fr-FR" w:bidi="fr-FR"/>
        </w:rPr>
        <w:t xml:space="preserve"> dans d’autres, le soi-disant “social-impérialisme” russe.</w:t>
      </w:r>
    </w:p>
    <w:p w14:paraId="00E77A59" w14:textId="77777777" w:rsidR="007D10EC" w:rsidRPr="00A07664" w:rsidRDefault="007D10EC" w:rsidP="007D10EC">
      <w:pPr>
        <w:spacing w:before="120" w:after="120"/>
        <w:jc w:val="both"/>
      </w:pPr>
      <w:r w:rsidRPr="00A07664">
        <w:rPr>
          <w:color w:val="000000"/>
          <w:lang w:eastAsia="fr-FR" w:bidi="fr-FR"/>
        </w:rPr>
        <w:t>Pour nous, ce type d’analyse n’a aucune chance de donner lieu à une analyse scientifique, ou en tout cas utile, de la réalité canadienne. D’autre part, il s’agit d’une façon élégante de noyer la re</w:t>
      </w:r>
      <w:r w:rsidRPr="00A07664">
        <w:rPr>
          <w:color w:val="000000"/>
          <w:lang w:eastAsia="fr-FR" w:bidi="fr-FR"/>
        </w:rPr>
        <w:t>s</w:t>
      </w:r>
      <w:r w:rsidRPr="00A07664">
        <w:rPr>
          <w:color w:val="000000"/>
          <w:lang w:eastAsia="fr-FR" w:bidi="fr-FR"/>
        </w:rPr>
        <w:t>ponsabilité qu’ils devraient prendre dans la lutte contre l’impérialisme canadien. Car, si cet imp</w:t>
      </w:r>
      <w:r w:rsidRPr="00A07664">
        <w:rPr>
          <w:color w:val="000000"/>
          <w:lang w:eastAsia="fr-FR" w:bidi="fr-FR"/>
        </w:rPr>
        <w:t>é</w:t>
      </w:r>
      <w:r w:rsidRPr="00A07664">
        <w:rPr>
          <w:color w:val="000000"/>
          <w:lang w:eastAsia="fr-FR" w:bidi="fr-FR"/>
        </w:rPr>
        <w:t>rialisme est dépendant, il n’en demeure pas moins “un ennemi des peuples qu’il opprime” et l’</w:t>
      </w:r>
      <w:r w:rsidRPr="00A07664">
        <w:t>État</w:t>
      </w:r>
      <w:r w:rsidRPr="00A07664">
        <w:rPr>
          <w:color w:val="000000"/>
          <w:lang w:eastAsia="fr-FR" w:bidi="fr-FR"/>
        </w:rPr>
        <w:t xml:space="preserve"> canadien, l’instrument privilégié de la bourgeoisie canadienne pour maintenir son pouvoir.</w:t>
      </w:r>
    </w:p>
    <w:p w14:paraId="4B4D63C0" w14:textId="77777777" w:rsidR="007D10EC" w:rsidRPr="00A07664" w:rsidRDefault="007D10EC" w:rsidP="007D10EC">
      <w:pPr>
        <w:spacing w:before="120" w:after="120"/>
        <w:jc w:val="both"/>
      </w:pPr>
      <w:r>
        <w:rPr>
          <w:color w:val="000000"/>
          <w:lang w:eastAsia="fr-FR" w:bidi="fr-FR"/>
        </w:rPr>
        <w:t>À</w:t>
      </w:r>
      <w:r w:rsidRPr="00A07664">
        <w:rPr>
          <w:color w:val="000000"/>
          <w:lang w:eastAsia="fr-FR" w:bidi="fr-FR"/>
        </w:rPr>
        <w:t xml:space="preserve"> terme, notre projet se voudrait une </w:t>
      </w:r>
      <w:r w:rsidRPr="00D961B6">
        <w:rPr>
          <w:b/>
        </w:rPr>
        <w:t>réflexion globale</w:t>
      </w:r>
      <w:r w:rsidRPr="00A07664">
        <w:t xml:space="preserve"> </w:t>
      </w:r>
      <w:r w:rsidRPr="00A07664">
        <w:rPr>
          <w:color w:val="000000"/>
          <w:lang w:eastAsia="fr-FR" w:bidi="fr-FR"/>
        </w:rPr>
        <w:t>sur l’impérialisme canadien dans son ensemble, sur ses grandes orient</w:t>
      </w:r>
      <w:r w:rsidRPr="00A07664">
        <w:rPr>
          <w:color w:val="000000"/>
          <w:lang w:eastAsia="fr-FR" w:bidi="fr-FR"/>
        </w:rPr>
        <w:t>a</w:t>
      </w:r>
      <w:r w:rsidRPr="00A07664">
        <w:rPr>
          <w:color w:val="000000"/>
          <w:lang w:eastAsia="fr-FR" w:bidi="fr-FR"/>
        </w:rPr>
        <w:t xml:space="preserve">tions et sur ses principales caractéristiques. Dans un deuxième temps, nous voudrions arriver à mettre en évidence les </w:t>
      </w:r>
      <w:r w:rsidRPr="00D961B6">
        <w:rPr>
          <w:b/>
        </w:rPr>
        <w:t>principaux méc</w:t>
      </w:r>
      <w:r w:rsidRPr="00D961B6">
        <w:rPr>
          <w:b/>
        </w:rPr>
        <w:t>a</w:t>
      </w:r>
      <w:r w:rsidRPr="00D961B6">
        <w:rPr>
          <w:b/>
        </w:rPr>
        <w:t>nismes</w:t>
      </w:r>
      <w:r w:rsidRPr="00A07664">
        <w:t xml:space="preserve"> </w:t>
      </w:r>
      <w:r w:rsidRPr="00A07664">
        <w:rPr>
          <w:color w:val="000000"/>
          <w:lang w:eastAsia="fr-FR" w:bidi="fr-FR"/>
        </w:rPr>
        <w:t>qui permettent à l’impérialisme canadien de fonctionner. L’article que nous présentons aujourd’hui se situe au pr</w:t>
      </w:r>
      <w:r w:rsidRPr="00A07664">
        <w:rPr>
          <w:color w:val="000000"/>
          <w:lang w:eastAsia="fr-FR" w:bidi="fr-FR"/>
        </w:rPr>
        <w:t>e</w:t>
      </w:r>
      <w:r w:rsidRPr="00A07664">
        <w:rPr>
          <w:color w:val="000000"/>
          <w:lang w:eastAsia="fr-FR" w:bidi="fr-FR"/>
        </w:rPr>
        <w:t>mier niveau de notre projet. Pour pouvoir co</w:t>
      </w:r>
      <w:r w:rsidRPr="00A07664">
        <w:rPr>
          <w:color w:val="000000"/>
          <w:lang w:eastAsia="fr-FR" w:bidi="fr-FR"/>
        </w:rPr>
        <w:t>m</w:t>
      </w:r>
      <w:r w:rsidRPr="00A07664">
        <w:rPr>
          <w:color w:val="000000"/>
          <w:lang w:eastAsia="fr-FR" w:bidi="fr-FR"/>
        </w:rPr>
        <w:t>prendre les caractéristiques et la place de l’impérialisme canadien, aujourd’hui dans la chaîne impéri</w:t>
      </w:r>
      <w:r w:rsidRPr="00A07664">
        <w:rPr>
          <w:color w:val="000000"/>
          <w:lang w:eastAsia="fr-FR" w:bidi="fr-FR"/>
        </w:rPr>
        <w:t>a</w:t>
      </w:r>
      <w:r w:rsidRPr="00A07664">
        <w:rPr>
          <w:color w:val="000000"/>
          <w:lang w:eastAsia="fr-FR" w:bidi="fr-FR"/>
        </w:rPr>
        <w:t>liste mondiale, il faut remonter à la fondation même de l’</w:t>
      </w:r>
      <w:r w:rsidRPr="00A07664">
        <w:t>État</w:t>
      </w:r>
      <w:r w:rsidRPr="00A07664">
        <w:rPr>
          <w:color w:val="000000"/>
          <w:lang w:eastAsia="fr-FR" w:bidi="fr-FR"/>
        </w:rPr>
        <w:t xml:space="preserve"> can</w:t>
      </w:r>
      <w:r w:rsidRPr="00A07664">
        <w:rPr>
          <w:color w:val="000000"/>
          <w:lang w:eastAsia="fr-FR" w:bidi="fr-FR"/>
        </w:rPr>
        <w:t>a</w:t>
      </w:r>
      <w:r w:rsidRPr="00A07664">
        <w:rPr>
          <w:color w:val="000000"/>
          <w:lang w:eastAsia="fr-FR" w:bidi="fr-FR"/>
        </w:rPr>
        <w:t>dien. En effet, la structuration du capitalisme canadien trouve son orig</w:t>
      </w:r>
      <w:r w:rsidRPr="00A07664">
        <w:rPr>
          <w:color w:val="000000"/>
          <w:lang w:eastAsia="fr-FR" w:bidi="fr-FR"/>
        </w:rPr>
        <w:t>i</w:t>
      </w:r>
      <w:r w:rsidRPr="00A07664">
        <w:rPr>
          <w:color w:val="000000"/>
          <w:lang w:eastAsia="fr-FR" w:bidi="fr-FR"/>
        </w:rPr>
        <w:t>ne dans la constitution de l’</w:t>
      </w:r>
      <w:r w:rsidRPr="00A07664">
        <w:t>État</w:t>
      </w:r>
      <w:r w:rsidRPr="00A07664">
        <w:rPr>
          <w:color w:val="000000"/>
          <w:lang w:eastAsia="fr-FR" w:bidi="fr-FR"/>
        </w:rPr>
        <w:t xml:space="preserve"> canadien avec la Confédération qui </w:t>
      </w:r>
      <w:r w:rsidRPr="00A07664">
        <w:rPr>
          <w:color w:val="000000"/>
          <w:lang w:eastAsia="fr-FR" w:bidi="fr-FR"/>
        </w:rPr>
        <w:lastRenderedPageBreak/>
        <w:t>trace, depuis 1867, le cadre de son développement. D’autre part, il est évident que pour comprendre la place de l’impérialisme can</w:t>
      </w:r>
      <w:r w:rsidRPr="00A07664">
        <w:rPr>
          <w:color w:val="000000"/>
          <w:lang w:eastAsia="fr-FR" w:bidi="fr-FR"/>
        </w:rPr>
        <w:t>a</w:t>
      </w:r>
      <w:r w:rsidRPr="00A07664">
        <w:rPr>
          <w:color w:val="000000"/>
          <w:lang w:eastAsia="fr-FR" w:bidi="fr-FR"/>
        </w:rPr>
        <w:t>dien, il faut replacer l’analyse dans une réflexion sur l’ensemble de l’impérialisme mondial. Ainsi, il apparaît clairement que le dévelo</w:t>
      </w:r>
      <w:r w:rsidRPr="00A07664">
        <w:rPr>
          <w:color w:val="000000"/>
          <w:lang w:eastAsia="fr-FR" w:bidi="fr-FR"/>
        </w:rPr>
        <w:t>p</w:t>
      </w:r>
      <w:r w:rsidRPr="00A07664">
        <w:rPr>
          <w:color w:val="000000"/>
          <w:lang w:eastAsia="fr-FR" w:bidi="fr-FR"/>
        </w:rPr>
        <w:t>pement de cet impérialisme, de ses formes particulières de dom</w:t>
      </w:r>
      <w:r w:rsidRPr="00A07664">
        <w:rPr>
          <w:color w:val="000000"/>
          <w:lang w:eastAsia="fr-FR" w:bidi="fr-FR"/>
        </w:rPr>
        <w:t>i</w:t>
      </w:r>
      <w:r w:rsidRPr="00A07664">
        <w:rPr>
          <w:color w:val="000000"/>
          <w:lang w:eastAsia="fr-FR" w:bidi="fr-FR"/>
        </w:rPr>
        <w:t>nation et de ses formes d’intervention ne sont que le résultat du développ</w:t>
      </w:r>
      <w:r w:rsidRPr="00A07664">
        <w:rPr>
          <w:color w:val="000000"/>
          <w:lang w:eastAsia="fr-FR" w:bidi="fr-FR"/>
        </w:rPr>
        <w:t>e</w:t>
      </w:r>
      <w:r w:rsidRPr="00A07664">
        <w:rPr>
          <w:color w:val="000000"/>
          <w:lang w:eastAsia="fr-FR" w:bidi="fr-FR"/>
        </w:rPr>
        <w:t xml:space="preserve">ment </w:t>
      </w:r>
      <w:r w:rsidRPr="00D961B6">
        <w:rPr>
          <w:b/>
        </w:rPr>
        <w:t>inégal et combiné</w:t>
      </w:r>
      <w:r w:rsidRPr="00A07664">
        <w:t xml:space="preserve"> </w:t>
      </w:r>
      <w:r w:rsidRPr="00A07664">
        <w:rPr>
          <w:color w:val="000000"/>
          <w:lang w:eastAsia="fr-FR" w:bidi="fr-FR"/>
        </w:rPr>
        <w:t>du mode de production capitaliste aussi bien au niveau mo</w:t>
      </w:r>
      <w:r w:rsidRPr="00A07664">
        <w:rPr>
          <w:color w:val="000000"/>
          <w:lang w:eastAsia="fr-FR" w:bidi="fr-FR"/>
        </w:rPr>
        <w:t>n</w:t>
      </w:r>
      <w:r w:rsidRPr="00A07664">
        <w:rPr>
          <w:color w:val="000000"/>
          <w:lang w:eastAsia="fr-FR" w:bidi="fr-FR"/>
        </w:rPr>
        <w:t>dial qu’à l’intérieur du Canada.</w:t>
      </w:r>
    </w:p>
    <w:p w14:paraId="72F89829" w14:textId="77777777" w:rsidR="007D10EC" w:rsidRPr="00A07664" w:rsidRDefault="007D10EC" w:rsidP="007D10EC">
      <w:pPr>
        <w:spacing w:before="120" w:after="120"/>
        <w:jc w:val="both"/>
      </w:pPr>
      <w:r w:rsidRPr="00A07664">
        <w:rPr>
          <w:color w:val="000000"/>
          <w:lang w:eastAsia="fr-FR" w:bidi="fr-FR"/>
        </w:rPr>
        <w:t>Il est tout aussi clair que ce texte ne répond pas à toutes les que</w:t>
      </w:r>
      <w:r w:rsidRPr="00A07664">
        <w:rPr>
          <w:color w:val="000000"/>
          <w:lang w:eastAsia="fr-FR" w:bidi="fr-FR"/>
        </w:rPr>
        <w:t>s</w:t>
      </w:r>
      <w:r w:rsidRPr="00A07664">
        <w:rPr>
          <w:color w:val="000000"/>
          <w:lang w:eastAsia="fr-FR" w:bidi="fr-FR"/>
        </w:rPr>
        <w:t>tions</w:t>
      </w:r>
      <w:r w:rsidRPr="00A07664">
        <w:t> ;</w:t>
      </w:r>
      <w:r w:rsidRPr="00A07664">
        <w:rPr>
          <w:color w:val="000000"/>
          <w:lang w:eastAsia="fr-FR" w:bidi="fr-FR"/>
        </w:rPr>
        <w:t xml:space="preserve"> que certaines parties n’y sont pas assez</w:t>
      </w:r>
      <w:r>
        <w:t xml:space="preserve"> [49] </w:t>
      </w:r>
      <w:r w:rsidRPr="00A07664">
        <w:rPr>
          <w:color w:val="000000"/>
          <w:lang w:eastAsia="fr-FR" w:bidi="fr-FR"/>
        </w:rPr>
        <w:t>développées</w:t>
      </w:r>
      <w:r w:rsidRPr="00A07664">
        <w:t> ;</w:t>
      </w:r>
      <w:r w:rsidRPr="00A07664">
        <w:rPr>
          <w:color w:val="000000"/>
          <w:lang w:eastAsia="fr-FR" w:bidi="fr-FR"/>
        </w:rPr>
        <w:t xml:space="preserve"> que d’autres, par contre, le sont trop. Mais l’intention de l’auteur n’était pas de mettre le point final à ce débat</w:t>
      </w:r>
      <w:r w:rsidRPr="00A07664">
        <w:t> ;</w:t>
      </w:r>
      <w:r w:rsidRPr="00A07664">
        <w:rPr>
          <w:color w:val="000000"/>
          <w:lang w:eastAsia="fr-FR" w:bidi="fr-FR"/>
        </w:rPr>
        <w:t xml:space="preserve"> bien au contraire</w:t>
      </w:r>
      <w:r w:rsidRPr="00A07664">
        <w:t> !</w:t>
      </w:r>
      <w:r w:rsidRPr="00A07664">
        <w:rPr>
          <w:color w:val="000000"/>
          <w:lang w:eastAsia="fr-FR" w:bidi="fr-FR"/>
        </w:rPr>
        <w:t xml:space="preserve"> Le premier but du texte est de fournir des mat</w:t>
      </w:r>
      <w:r w:rsidRPr="00A07664">
        <w:rPr>
          <w:color w:val="000000"/>
          <w:lang w:eastAsia="fr-FR" w:bidi="fr-FR"/>
        </w:rPr>
        <w:t>é</w:t>
      </w:r>
      <w:r w:rsidRPr="00A07664">
        <w:rPr>
          <w:color w:val="000000"/>
          <w:lang w:eastAsia="fr-FR" w:bidi="fr-FR"/>
        </w:rPr>
        <w:t>riaux sur le problème de l’impérialisme à tous ceux et celles qui ve</w:t>
      </w:r>
      <w:r w:rsidRPr="00A07664">
        <w:rPr>
          <w:color w:val="000000"/>
          <w:lang w:eastAsia="fr-FR" w:bidi="fr-FR"/>
        </w:rPr>
        <w:t>u</w:t>
      </w:r>
      <w:r w:rsidRPr="00A07664">
        <w:rPr>
          <w:color w:val="000000"/>
          <w:lang w:eastAsia="fr-FR" w:bidi="fr-FR"/>
        </w:rPr>
        <w:t>lent les utiliser dans leur propre lutte militante. En ce sens, loin de s’arrêter là, nous invitons tous ceux et celles qui auraient soit des informations, soit des contr</w:t>
      </w:r>
      <w:r w:rsidRPr="00A07664">
        <w:rPr>
          <w:color w:val="000000"/>
          <w:lang w:eastAsia="fr-FR" w:bidi="fr-FR"/>
        </w:rPr>
        <w:t>i</w:t>
      </w:r>
      <w:r w:rsidRPr="00A07664">
        <w:rPr>
          <w:color w:val="000000"/>
          <w:lang w:eastAsia="fr-FR" w:bidi="fr-FR"/>
        </w:rPr>
        <w:t>butions à faire sur le sujet, à nous les faire parvenir.</w:t>
      </w:r>
    </w:p>
    <w:p w14:paraId="45F25947" w14:textId="77777777" w:rsidR="007D10EC" w:rsidRPr="00A07664" w:rsidRDefault="007D10EC" w:rsidP="007D10EC">
      <w:pPr>
        <w:spacing w:before="120" w:after="120"/>
        <w:jc w:val="both"/>
      </w:pPr>
      <w:r w:rsidRPr="00A07664">
        <w:rPr>
          <w:color w:val="000000"/>
          <w:lang w:eastAsia="fr-FR" w:bidi="fr-FR"/>
        </w:rPr>
        <w:t>Finalement, l’une des principales faiblesses du texte qui suit, est de ne pas assez insister sur le caractère spécifique de la question nation</w:t>
      </w:r>
      <w:r w:rsidRPr="00A07664">
        <w:rPr>
          <w:color w:val="000000"/>
          <w:lang w:eastAsia="fr-FR" w:bidi="fr-FR"/>
        </w:rPr>
        <w:t>a</w:t>
      </w:r>
      <w:r w:rsidRPr="00A07664">
        <w:rPr>
          <w:color w:val="000000"/>
          <w:lang w:eastAsia="fr-FR" w:bidi="fr-FR"/>
        </w:rPr>
        <w:t>le québécoise. Pourtant, il n’en demeure pas moins un cadre d’information sur l’impérialisme canadien qui devra être complété.</w:t>
      </w:r>
    </w:p>
    <w:p w14:paraId="7D57C059" w14:textId="77777777" w:rsidR="007D10EC" w:rsidRDefault="007D10EC" w:rsidP="007D10EC">
      <w:pPr>
        <w:spacing w:before="120" w:after="120"/>
        <w:jc w:val="both"/>
        <w:rPr>
          <w:color w:val="000000"/>
          <w:lang w:eastAsia="fr-FR" w:bidi="fr-FR"/>
        </w:rPr>
      </w:pPr>
    </w:p>
    <w:p w14:paraId="2A7B0215" w14:textId="77777777" w:rsidR="007D10EC" w:rsidRPr="00A07664" w:rsidRDefault="007D10EC" w:rsidP="007D10EC">
      <w:pPr>
        <w:pStyle w:val="a"/>
      </w:pPr>
      <w:r>
        <w:t>I. L’ORIGINE DE L’É</w:t>
      </w:r>
      <w:r w:rsidRPr="00A07664">
        <w:t>TAT CANADIEN</w:t>
      </w:r>
    </w:p>
    <w:p w14:paraId="4C0B9AE6" w14:textId="77777777" w:rsidR="007D10EC" w:rsidRDefault="007D10EC" w:rsidP="007D10EC">
      <w:pPr>
        <w:spacing w:before="120" w:after="120"/>
        <w:jc w:val="both"/>
        <w:rPr>
          <w:color w:val="000000"/>
          <w:lang w:eastAsia="fr-FR" w:bidi="fr-FR"/>
        </w:rPr>
      </w:pPr>
    </w:p>
    <w:p w14:paraId="74423707" w14:textId="77777777" w:rsidR="007D10EC" w:rsidRPr="00A07664" w:rsidRDefault="007D10EC" w:rsidP="007D10EC">
      <w:pPr>
        <w:spacing w:before="120" w:after="120"/>
        <w:jc w:val="both"/>
      </w:pPr>
      <w:r w:rsidRPr="00A07664">
        <w:rPr>
          <w:color w:val="000000"/>
          <w:lang w:eastAsia="fr-FR" w:bidi="fr-FR"/>
        </w:rPr>
        <w:t>L’intégration entre 1840 et 1888, date de l’entrée de la Saskatch</w:t>
      </w:r>
      <w:r w:rsidRPr="00A07664">
        <w:rPr>
          <w:color w:val="000000"/>
          <w:lang w:eastAsia="fr-FR" w:bidi="fr-FR"/>
        </w:rPr>
        <w:t>e</w:t>
      </w:r>
      <w:r w:rsidRPr="00A07664">
        <w:rPr>
          <w:color w:val="000000"/>
          <w:lang w:eastAsia="fr-FR" w:bidi="fr-FR"/>
        </w:rPr>
        <w:t>wan dans la Confédération, des possessions territoriales et des col</w:t>
      </w:r>
      <w:r w:rsidRPr="00A07664">
        <w:rPr>
          <w:color w:val="000000"/>
          <w:lang w:eastAsia="fr-FR" w:bidi="fr-FR"/>
        </w:rPr>
        <w:t>o</w:t>
      </w:r>
      <w:r w:rsidRPr="00A07664">
        <w:rPr>
          <w:color w:val="000000"/>
          <w:lang w:eastAsia="fr-FR" w:bidi="fr-FR"/>
        </w:rPr>
        <w:t xml:space="preserve">nies de peuplement nord-américaines du colonialisme britannique dans un </w:t>
      </w:r>
      <w:r w:rsidRPr="00A07664">
        <w:t>État</w:t>
      </w:r>
      <w:r w:rsidRPr="00A07664">
        <w:rPr>
          <w:color w:val="000000"/>
          <w:lang w:eastAsia="fr-FR" w:bidi="fr-FR"/>
        </w:rPr>
        <w:t xml:space="preserve"> bourgeois unique était, du point de vue économique, une opération totalement </w:t>
      </w:r>
      <w:r w:rsidRPr="00D961B6">
        <w:rPr>
          <w:b/>
        </w:rPr>
        <w:t>arbitraire</w:t>
      </w:r>
      <w:r w:rsidRPr="00A07664">
        <w:t xml:space="preserve"> </w:t>
      </w:r>
      <w:r w:rsidRPr="00A07664">
        <w:rPr>
          <w:color w:val="000000"/>
          <w:lang w:eastAsia="fr-FR" w:bidi="fr-FR"/>
        </w:rPr>
        <w:t xml:space="preserve">et du point de vue politique, un acte profondément </w:t>
      </w:r>
      <w:r w:rsidRPr="00D961B6">
        <w:rPr>
          <w:b/>
        </w:rPr>
        <w:t>anti-démocratique</w:t>
      </w:r>
      <w:r w:rsidRPr="00A07664">
        <w:t>.</w:t>
      </w:r>
    </w:p>
    <w:p w14:paraId="2B4600B4" w14:textId="77777777" w:rsidR="007D10EC" w:rsidRPr="00A07664" w:rsidRDefault="007D10EC" w:rsidP="007D10EC">
      <w:pPr>
        <w:spacing w:before="120" w:after="120"/>
        <w:jc w:val="both"/>
      </w:pPr>
      <w:r w:rsidRPr="00A07664">
        <w:rPr>
          <w:color w:val="000000"/>
          <w:lang w:eastAsia="fr-FR" w:bidi="fr-FR"/>
        </w:rPr>
        <w:t>Ce sont ces deux éléments que nous voulons mettre en évidence dans la présente section du texte.</w:t>
      </w:r>
    </w:p>
    <w:p w14:paraId="3795C84A" w14:textId="77777777" w:rsidR="007D10EC" w:rsidRDefault="007D10EC" w:rsidP="007D10EC">
      <w:pPr>
        <w:spacing w:before="120" w:after="120"/>
        <w:jc w:val="both"/>
      </w:pPr>
      <w:r>
        <w:br w:type="page"/>
      </w:r>
    </w:p>
    <w:p w14:paraId="0831A2FE" w14:textId="77777777" w:rsidR="007D10EC" w:rsidRPr="00A07664" w:rsidRDefault="007D10EC" w:rsidP="007D10EC">
      <w:pPr>
        <w:pStyle w:val="b"/>
      </w:pPr>
      <w:r w:rsidRPr="00A07664">
        <w:t xml:space="preserve">a. </w:t>
      </w:r>
      <w:r w:rsidRPr="00A07664">
        <w:rPr>
          <w:lang w:eastAsia="fr-FR" w:bidi="fr-FR"/>
        </w:rPr>
        <w:t>Le contexte historique</w:t>
      </w:r>
    </w:p>
    <w:p w14:paraId="73469129" w14:textId="77777777" w:rsidR="007D10EC" w:rsidRDefault="007D10EC" w:rsidP="007D10EC">
      <w:pPr>
        <w:spacing w:before="120" w:after="120"/>
        <w:jc w:val="both"/>
        <w:rPr>
          <w:color w:val="000000"/>
          <w:lang w:eastAsia="fr-FR" w:bidi="fr-FR"/>
        </w:rPr>
      </w:pPr>
    </w:p>
    <w:p w14:paraId="753BB625" w14:textId="77777777" w:rsidR="007D10EC" w:rsidRPr="00A07664" w:rsidRDefault="007D10EC" w:rsidP="007D10EC">
      <w:pPr>
        <w:spacing w:before="120" w:after="120"/>
        <w:jc w:val="both"/>
      </w:pPr>
      <w:r w:rsidRPr="00A07664">
        <w:rPr>
          <w:color w:val="000000"/>
          <w:lang w:eastAsia="fr-FR" w:bidi="fr-FR"/>
        </w:rPr>
        <w:t xml:space="preserve">Cette opération d’intégration et de consolidation territoriales était axée autour de deux constitutions, celle de 1841 qui réunissait le Bas et le Haut Canada et celle de 1867, prolongement de la précédente, qui créait la Confédération canadienne. Cette opération était le produit de la convergence d’intérêts économiques et politiques partagés </w:t>
      </w:r>
      <w:r w:rsidRPr="00D961B6">
        <w:rPr>
          <w:b/>
        </w:rPr>
        <w:t>conjon</w:t>
      </w:r>
      <w:r w:rsidRPr="00D961B6">
        <w:rPr>
          <w:b/>
        </w:rPr>
        <w:t>c</w:t>
      </w:r>
      <w:r w:rsidRPr="00D961B6">
        <w:rPr>
          <w:b/>
        </w:rPr>
        <w:t>turellement</w:t>
      </w:r>
      <w:r w:rsidRPr="00A07664">
        <w:t xml:space="preserve"> </w:t>
      </w:r>
      <w:r w:rsidRPr="00A07664">
        <w:rPr>
          <w:color w:val="000000"/>
          <w:lang w:eastAsia="fr-FR" w:bidi="fr-FR"/>
        </w:rPr>
        <w:t>par le colonialisme britannique et la bourgeoisie anglo-canadienne naissante. En d’autres termes, on peut affirmer que dès sa naissance l’</w:t>
      </w:r>
      <w:r w:rsidRPr="00A07664">
        <w:t>État</w:t>
      </w:r>
      <w:r w:rsidRPr="00A07664">
        <w:rPr>
          <w:color w:val="000000"/>
          <w:lang w:eastAsia="fr-FR" w:bidi="fr-FR"/>
        </w:rPr>
        <w:t xml:space="preserve"> canadien ne reposait sur </w:t>
      </w:r>
      <w:r w:rsidRPr="00A07664">
        <w:t>aucun fondement économ</w:t>
      </w:r>
      <w:r w:rsidRPr="00A07664">
        <w:t>i</w:t>
      </w:r>
      <w:r w:rsidRPr="00A07664">
        <w:t xml:space="preserve">que durable. </w:t>
      </w:r>
      <w:r w:rsidRPr="00A07664">
        <w:rPr>
          <w:color w:val="000000"/>
          <w:lang w:eastAsia="fr-FR" w:bidi="fr-FR"/>
        </w:rPr>
        <w:t>En effet, lorsqu’on regarde l’histoire, il apparaît clair</w:t>
      </w:r>
      <w:r w:rsidRPr="00A07664">
        <w:rPr>
          <w:color w:val="000000"/>
          <w:lang w:eastAsia="fr-FR" w:bidi="fr-FR"/>
        </w:rPr>
        <w:t>e</w:t>
      </w:r>
      <w:r w:rsidRPr="00A07664">
        <w:rPr>
          <w:color w:val="000000"/>
          <w:lang w:eastAsia="fr-FR" w:bidi="fr-FR"/>
        </w:rPr>
        <w:t>ment que la création de l’</w:t>
      </w:r>
      <w:r w:rsidRPr="00A07664">
        <w:t>État</w:t>
      </w:r>
      <w:r w:rsidRPr="00A07664">
        <w:rPr>
          <w:color w:val="000000"/>
          <w:lang w:eastAsia="fr-FR" w:bidi="fr-FR"/>
        </w:rPr>
        <w:t xml:space="preserve"> canadien ne correspondait à aucun</w:t>
      </w:r>
      <w:r>
        <w:t xml:space="preserve"> [50] </w:t>
      </w:r>
      <w:r w:rsidRPr="00A07664">
        <w:rPr>
          <w:color w:val="000000"/>
          <w:lang w:eastAsia="fr-FR" w:bidi="fr-FR"/>
        </w:rPr>
        <w:t>mouvement historique interne d’alliance de classes entre la bourgeo</w:t>
      </w:r>
      <w:r w:rsidRPr="00A07664">
        <w:rPr>
          <w:color w:val="000000"/>
          <w:lang w:eastAsia="fr-FR" w:bidi="fr-FR"/>
        </w:rPr>
        <w:t>i</w:t>
      </w:r>
      <w:r w:rsidRPr="00A07664">
        <w:rPr>
          <w:color w:val="000000"/>
          <w:lang w:eastAsia="fr-FR" w:bidi="fr-FR"/>
        </w:rPr>
        <w:t>sie, la paysannerie et la classe ouvrière contre le colonialisme brita</w:t>
      </w:r>
      <w:r w:rsidRPr="00A07664">
        <w:rPr>
          <w:color w:val="000000"/>
          <w:lang w:eastAsia="fr-FR" w:bidi="fr-FR"/>
        </w:rPr>
        <w:t>n</w:t>
      </w:r>
      <w:r w:rsidRPr="00A07664">
        <w:rPr>
          <w:color w:val="000000"/>
          <w:lang w:eastAsia="fr-FR" w:bidi="fr-FR"/>
        </w:rPr>
        <w:t>nique. D’autre part, il est tout aussi évident que le</w:t>
      </w:r>
      <w:r>
        <w:rPr>
          <w:color w:val="000000"/>
          <w:lang w:eastAsia="fr-FR" w:bidi="fr-FR"/>
        </w:rPr>
        <w:t xml:space="preserve"> </w:t>
      </w:r>
      <w:r w:rsidRPr="00A07664">
        <w:rPr>
          <w:color w:val="000000"/>
          <w:lang w:eastAsia="fr-FR" w:bidi="fr-FR"/>
        </w:rPr>
        <w:t xml:space="preserve">nouvel </w:t>
      </w:r>
      <w:r w:rsidRPr="00A07664">
        <w:t>État</w:t>
      </w:r>
      <w:r w:rsidRPr="00A07664">
        <w:rPr>
          <w:color w:val="000000"/>
          <w:lang w:eastAsia="fr-FR" w:bidi="fr-FR"/>
        </w:rPr>
        <w:t xml:space="preserve"> n’était en rien le résultat du développement des forces productives qui aurait mener à la formation “spontanée” d’un marché “national” dans le st</w:t>
      </w:r>
      <w:r w:rsidRPr="00A07664">
        <w:rPr>
          <w:color w:val="000000"/>
          <w:lang w:eastAsia="fr-FR" w:bidi="fr-FR"/>
        </w:rPr>
        <w:t>y</w:t>
      </w:r>
      <w:r w:rsidRPr="00A07664">
        <w:rPr>
          <w:color w:val="000000"/>
          <w:lang w:eastAsia="fr-FR" w:bidi="fr-FR"/>
        </w:rPr>
        <w:t>le européen.</w:t>
      </w:r>
    </w:p>
    <w:p w14:paraId="0EC7AB25" w14:textId="77777777" w:rsidR="007D10EC" w:rsidRPr="00A07664" w:rsidRDefault="007D10EC" w:rsidP="007D10EC">
      <w:pPr>
        <w:spacing w:before="120" w:after="120"/>
        <w:jc w:val="both"/>
      </w:pPr>
      <w:r w:rsidRPr="00A07664">
        <w:rPr>
          <w:color w:val="000000"/>
          <w:lang w:eastAsia="fr-FR" w:bidi="fr-FR"/>
        </w:rPr>
        <w:t>Loin d’être le résultat d’un mouvement historique “spontané”, la Confédération n’avait pour premier but que d’arrêter l’évolution “n</w:t>
      </w:r>
      <w:r w:rsidRPr="00A07664">
        <w:rPr>
          <w:color w:val="000000"/>
          <w:lang w:eastAsia="fr-FR" w:bidi="fr-FR"/>
        </w:rPr>
        <w:t>a</w:t>
      </w:r>
      <w:r w:rsidRPr="00A07664">
        <w:rPr>
          <w:color w:val="000000"/>
          <w:lang w:eastAsia="fr-FR" w:bidi="fr-FR"/>
        </w:rPr>
        <w:t>turelle” de l’économie nord-américaine vers la formation d’un marché continental intégré sous l’hégémonie économique de la bourgeoisie américaine. Or, cette hégémonie économique pouvait amener pote</w:t>
      </w:r>
      <w:r w:rsidRPr="00A07664">
        <w:rPr>
          <w:color w:val="000000"/>
          <w:lang w:eastAsia="fr-FR" w:bidi="fr-FR"/>
        </w:rPr>
        <w:t>n</w:t>
      </w:r>
      <w:r w:rsidRPr="00A07664">
        <w:rPr>
          <w:color w:val="000000"/>
          <w:lang w:eastAsia="fr-FR" w:bidi="fr-FR"/>
        </w:rPr>
        <w:t>tiellement à une domination politique directe de la bourgeoisie amér</w:t>
      </w:r>
      <w:r w:rsidRPr="00A07664">
        <w:rPr>
          <w:color w:val="000000"/>
          <w:lang w:eastAsia="fr-FR" w:bidi="fr-FR"/>
        </w:rPr>
        <w:t>i</w:t>
      </w:r>
      <w:r w:rsidRPr="00A07664">
        <w:rPr>
          <w:color w:val="000000"/>
          <w:lang w:eastAsia="fr-FR" w:bidi="fr-FR"/>
        </w:rPr>
        <w:t>caine sur le continent nord-américain. Et cela, la bourgeoisie britann</w:t>
      </w:r>
      <w:r w:rsidRPr="00A07664">
        <w:rPr>
          <w:color w:val="000000"/>
          <w:lang w:eastAsia="fr-FR" w:bidi="fr-FR"/>
        </w:rPr>
        <w:t>i</w:t>
      </w:r>
      <w:r w:rsidRPr="00A07664">
        <w:rPr>
          <w:color w:val="000000"/>
          <w:lang w:eastAsia="fr-FR" w:bidi="fr-FR"/>
        </w:rPr>
        <w:t>que n’avait pas la possibilité de la risquer.</w:t>
      </w:r>
    </w:p>
    <w:p w14:paraId="1CFD6E1B" w14:textId="77777777" w:rsidR="007D10EC" w:rsidRPr="00A07664" w:rsidRDefault="007D10EC" w:rsidP="007D10EC">
      <w:pPr>
        <w:spacing w:before="120" w:after="120"/>
        <w:jc w:val="both"/>
      </w:pPr>
      <w:r w:rsidRPr="00A07664">
        <w:rPr>
          <w:color w:val="000000"/>
          <w:lang w:eastAsia="fr-FR" w:bidi="fr-FR"/>
        </w:rPr>
        <w:t>Dès 1837, d’importantes difficultés économiques firent leur appar</w:t>
      </w:r>
      <w:r w:rsidRPr="00A07664">
        <w:rPr>
          <w:color w:val="000000"/>
          <w:lang w:eastAsia="fr-FR" w:bidi="fr-FR"/>
        </w:rPr>
        <w:t>i</w:t>
      </w:r>
      <w:r w:rsidRPr="00A07664">
        <w:rPr>
          <w:color w:val="000000"/>
          <w:lang w:eastAsia="fr-FR" w:bidi="fr-FR"/>
        </w:rPr>
        <w:t>tion en Grande-Bretagne. Le processus d’industrialisation était co</w:t>
      </w:r>
      <w:r w:rsidRPr="00A07664">
        <w:rPr>
          <w:color w:val="000000"/>
          <w:lang w:eastAsia="fr-FR" w:bidi="fr-FR"/>
        </w:rPr>
        <w:t>m</w:t>
      </w:r>
      <w:r w:rsidRPr="00A07664">
        <w:rPr>
          <w:color w:val="000000"/>
          <w:lang w:eastAsia="fr-FR" w:bidi="fr-FR"/>
        </w:rPr>
        <w:t>plété et avait fini de donner ses effets d’entraînement sur l’économie britannique. Depuis quelques temps, on assistait à une baisse impo</w:t>
      </w:r>
      <w:r w:rsidRPr="00A07664">
        <w:rPr>
          <w:color w:val="000000"/>
          <w:lang w:eastAsia="fr-FR" w:bidi="fr-FR"/>
        </w:rPr>
        <w:t>r</w:t>
      </w:r>
      <w:r w:rsidRPr="00A07664">
        <w:rPr>
          <w:color w:val="000000"/>
          <w:lang w:eastAsia="fr-FR" w:bidi="fr-FR"/>
        </w:rPr>
        <w:t>tante du taux moyen de profit et à l’apparition d’une surabondance de capitaux dans les grandes institutions financières et bancaires de Lo</w:t>
      </w:r>
      <w:r w:rsidRPr="00A07664">
        <w:rPr>
          <w:color w:val="000000"/>
          <w:lang w:eastAsia="fr-FR" w:bidi="fr-FR"/>
        </w:rPr>
        <w:t>n</w:t>
      </w:r>
      <w:r w:rsidRPr="00A07664">
        <w:rPr>
          <w:color w:val="000000"/>
          <w:lang w:eastAsia="fr-FR" w:bidi="fr-FR"/>
        </w:rPr>
        <w:t xml:space="preserve">dres. Les capitaux ne trouvaient plus en Grande-Bretagne d’occasions d’investissement assez rentables, vu la baisse du taux de profit. Pour faire face à cette situation, la bourgeoisie britannique relança le libre-échange et entreprit de transformer le rôle des colonies. </w:t>
      </w:r>
      <w:r w:rsidRPr="00A07664">
        <w:rPr>
          <w:color w:val="000000"/>
          <w:lang w:eastAsia="fr-FR" w:bidi="fr-FR"/>
        </w:rPr>
        <w:lastRenderedPageBreak/>
        <w:t>Les colonies, jusqu’à ce jour n’avaient constitué qu’un réservoir de ressources nat</w:t>
      </w:r>
      <w:r w:rsidRPr="00A07664">
        <w:rPr>
          <w:color w:val="000000"/>
          <w:lang w:eastAsia="fr-FR" w:bidi="fr-FR"/>
        </w:rPr>
        <w:t>u</w:t>
      </w:r>
      <w:r w:rsidRPr="00A07664">
        <w:rPr>
          <w:color w:val="000000"/>
          <w:lang w:eastAsia="fr-FR" w:bidi="fr-FR"/>
        </w:rPr>
        <w:t>relles (denrées alimentaires, matières premières) et partiellement un débouché pour les surplus de l’industrie britannique. Il fallait maint</w:t>
      </w:r>
      <w:r w:rsidRPr="00A07664">
        <w:rPr>
          <w:color w:val="000000"/>
          <w:lang w:eastAsia="fr-FR" w:bidi="fr-FR"/>
        </w:rPr>
        <w:t>e</w:t>
      </w:r>
      <w:r w:rsidRPr="00A07664">
        <w:rPr>
          <w:color w:val="000000"/>
          <w:lang w:eastAsia="fr-FR" w:bidi="fr-FR"/>
        </w:rPr>
        <w:t>nant, d’un côté, élargir et consolider le marché des colonies pour en faire des débouchés rentables pour les produits manufacturés de la métropole et, de l’autre, développer aux colonies des occasions prof</w:t>
      </w:r>
      <w:r w:rsidRPr="00A07664">
        <w:rPr>
          <w:color w:val="000000"/>
          <w:lang w:eastAsia="fr-FR" w:bidi="fr-FR"/>
        </w:rPr>
        <w:t>i</w:t>
      </w:r>
      <w:r w:rsidRPr="00A07664">
        <w:rPr>
          <w:color w:val="000000"/>
          <w:lang w:eastAsia="fr-FR" w:bidi="fr-FR"/>
        </w:rPr>
        <w:t>tables d’investissement pour les capitaux en trop à Londres.</w:t>
      </w:r>
    </w:p>
    <w:p w14:paraId="4175B61C" w14:textId="77777777" w:rsidR="007D10EC" w:rsidRPr="00A07664" w:rsidRDefault="007D10EC" w:rsidP="007D10EC">
      <w:pPr>
        <w:spacing w:before="120" w:after="120"/>
        <w:jc w:val="both"/>
      </w:pPr>
      <w:r w:rsidRPr="00A07664">
        <w:rPr>
          <w:color w:val="000000"/>
          <w:lang w:eastAsia="fr-FR" w:bidi="fr-FR"/>
        </w:rPr>
        <w:t>Dès lors, toute la politique coloniale de la Grande-Bretagne sera dictée par un seul impératif</w:t>
      </w:r>
      <w:r w:rsidRPr="00A07664">
        <w:t> :</w:t>
      </w:r>
      <w:r w:rsidRPr="00A07664">
        <w:rPr>
          <w:color w:val="000000"/>
          <w:lang w:eastAsia="fr-FR" w:bidi="fr-FR"/>
        </w:rPr>
        <w:t xml:space="preserve"> </w:t>
      </w:r>
      <w:r w:rsidRPr="00A07664">
        <w:t>Mettre en place les conditions pour fav</w:t>
      </w:r>
      <w:r w:rsidRPr="00A07664">
        <w:t>o</w:t>
      </w:r>
      <w:r w:rsidRPr="00A07664">
        <w:t>riser la consommation de ses produits et pour assurer une forte rent</w:t>
      </w:r>
      <w:r w:rsidRPr="00A07664">
        <w:t>a</w:t>
      </w:r>
      <w:r w:rsidRPr="00A07664">
        <w:t xml:space="preserve">bilité à ses investissements. </w:t>
      </w:r>
      <w:r w:rsidRPr="00A07664">
        <w:rPr>
          <w:color w:val="000000"/>
          <w:lang w:eastAsia="fr-FR" w:bidi="fr-FR"/>
        </w:rPr>
        <w:t>Cela marqua, d’ailleurs, le passage pour le capitalisme britannique de l’ancien colonialisme à l’impérialisme m</w:t>
      </w:r>
      <w:r w:rsidRPr="00A07664">
        <w:rPr>
          <w:color w:val="000000"/>
          <w:lang w:eastAsia="fr-FR" w:bidi="fr-FR"/>
        </w:rPr>
        <w:t>o</w:t>
      </w:r>
      <w:r w:rsidRPr="00A07664">
        <w:rPr>
          <w:color w:val="000000"/>
          <w:lang w:eastAsia="fr-FR" w:bidi="fr-FR"/>
        </w:rPr>
        <w:t>derne.</w:t>
      </w:r>
    </w:p>
    <w:p w14:paraId="5BD821C4" w14:textId="77777777" w:rsidR="007D10EC" w:rsidRPr="00A07664" w:rsidRDefault="007D10EC" w:rsidP="007D10EC">
      <w:pPr>
        <w:spacing w:before="120" w:after="120"/>
        <w:jc w:val="both"/>
      </w:pPr>
      <w:r>
        <w:t>[51]</w:t>
      </w:r>
    </w:p>
    <w:p w14:paraId="0D9454FE" w14:textId="77777777" w:rsidR="007D10EC" w:rsidRPr="00A07664" w:rsidRDefault="007D10EC" w:rsidP="007D10EC">
      <w:pPr>
        <w:spacing w:before="120" w:after="120"/>
        <w:jc w:val="both"/>
      </w:pPr>
      <w:r w:rsidRPr="00A07664">
        <w:rPr>
          <w:color w:val="000000"/>
          <w:lang w:eastAsia="fr-FR" w:bidi="fr-FR"/>
        </w:rPr>
        <w:t>En Amérique du Nord, cela signifiait regrouper le Bas et le Haut Canada pour étendre le marché intérieur et répondre aux exigences en matière de garantie des investisseurs londoniens. La manifestation la plus frappante de cette orientation fut sans aucun doute la répartition par l’Acte d’Union (1841) du déficit budgétaire du Haut-Canada, principalement dû aux travaux de canalisation, sur la population du Bas-Canada plus nombreuse, dont le déficit était négligeable. Le rôle déjà important de l’</w:t>
      </w:r>
      <w:r w:rsidRPr="00A07664">
        <w:t>État</w:t>
      </w:r>
      <w:r w:rsidRPr="00A07664">
        <w:rPr>
          <w:color w:val="000000"/>
          <w:lang w:eastAsia="fr-FR" w:bidi="fr-FR"/>
        </w:rPr>
        <w:t xml:space="preserve"> constitue une autre illustration de cette volo</w:t>
      </w:r>
      <w:r w:rsidRPr="00A07664">
        <w:rPr>
          <w:color w:val="000000"/>
          <w:lang w:eastAsia="fr-FR" w:bidi="fr-FR"/>
        </w:rPr>
        <w:t>n</w:t>
      </w:r>
      <w:r w:rsidRPr="00A07664">
        <w:rPr>
          <w:color w:val="000000"/>
          <w:lang w:eastAsia="fr-FR" w:bidi="fr-FR"/>
        </w:rPr>
        <w:t>té des investisseurs britanniques d’obtenir des garanties. En 1843-44, l’</w:t>
      </w:r>
      <w:r w:rsidRPr="00A07664">
        <w:t>État</w:t>
      </w:r>
      <w:r w:rsidRPr="00A07664">
        <w:rPr>
          <w:color w:val="000000"/>
          <w:lang w:eastAsia="fr-FR" w:bidi="fr-FR"/>
        </w:rPr>
        <w:t xml:space="preserve"> du Canada-Uni entreprit de grands travaux de canalisation sur le fleuve St-Laurent par l’entremise de compagnies privées. L’</w:t>
      </w:r>
      <w:r w:rsidRPr="00A07664">
        <w:t>État</w:t>
      </w:r>
      <w:r w:rsidRPr="00A07664">
        <w:rPr>
          <w:color w:val="000000"/>
          <w:lang w:eastAsia="fr-FR" w:bidi="fr-FR"/>
        </w:rPr>
        <w:t xml:space="preserve"> ga</w:t>
      </w:r>
      <w:r w:rsidRPr="00A07664">
        <w:rPr>
          <w:color w:val="000000"/>
          <w:lang w:eastAsia="fr-FR" w:bidi="fr-FR"/>
        </w:rPr>
        <w:t>r</w:t>
      </w:r>
      <w:r w:rsidRPr="00A07664">
        <w:rPr>
          <w:color w:val="000000"/>
          <w:lang w:eastAsia="fr-FR" w:bidi="fr-FR"/>
        </w:rPr>
        <w:t xml:space="preserve">dait la responsabilité de la majeure partie du financement à même les fonds publics. Ceci permit aux financiers londoniens d’investir </w:t>
      </w:r>
      <w:r w:rsidRPr="00D961B6">
        <w:rPr>
          <w:b/>
          <w:color w:val="000000"/>
          <w:lang w:eastAsia="fr-FR" w:bidi="fr-FR"/>
        </w:rPr>
        <w:t>sans risque</w:t>
      </w:r>
      <w:r w:rsidRPr="00A07664">
        <w:rPr>
          <w:color w:val="000000"/>
          <w:lang w:eastAsia="fr-FR" w:bidi="fr-FR"/>
        </w:rPr>
        <w:t xml:space="preserve"> au delà de 100 millions de dollars sous forme d’obligation.</w:t>
      </w:r>
    </w:p>
    <w:p w14:paraId="0E8D4042" w14:textId="77777777" w:rsidR="007D10EC" w:rsidRPr="00A07664" w:rsidRDefault="007D10EC" w:rsidP="007D10EC">
      <w:pPr>
        <w:spacing w:before="120" w:after="120"/>
        <w:jc w:val="both"/>
      </w:pPr>
      <w:r w:rsidRPr="00A07664">
        <w:rPr>
          <w:color w:val="000000"/>
          <w:lang w:eastAsia="fr-FR" w:bidi="fr-FR"/>
        </w:rPr>
        <w:t>Par ailleurs, la nouvelle politique coloniale nécessitait aussi le d</w:t>
      </w:r>
      <w:r w:rsidRPr="00A07664">
        <w:rPr>
          <w:color w:val="000000"/>
          <w:lang w:eastAsia="fr-FR" w:bidi="fr-FR"/>
        </w:rPr>
        <w:t>é</w:t>
      </w:r>
      <w:r w:rsidRPr="00A07664">
        <w:rPr>
          <w:color w:val="000000"/>
          <w:lang w:eastAsia="fr-FR" w:bidi="fr-FR"/>
        </w:rPr>
        <w:t>veloppement d’un réseau de transport important pour créer un marché “national” intégré et pour permettre au Haut-Canada d’expédier à peu de frais ses produits agricoles et son bois sur le marché de la métrop</w:t>
      </w:r>
      <w:r w:rsidRPr="00A07664">
        <w:rPr>
          <w:color w:val="000000"/>
          <w:lang w:eastAsia="fr-FR" w:bidi="fr-FR"/>
        </w:rPr>
        <w:t>o</w:t>
      </w:r>
      <w:r w:rsidRPr="00A07664">
        <w:rPr>
          <w:color w:val="000000"/>
          <w:lang w:eastAsia="fr-FR" w:bidi="fr-FR"/>
        </w:rPr>
        <w:t>le. Il ne faut pas oublier que le regroupement de toutes les colonies britanniques s’effectua, par la constitution de 1867, autour d’un projet de construction ferroviaire d’Est en Ouest d’où la fameuse devise “</w:t>
      </w:r>
      <w:r w:rsidRPr="00D961B6">
        <w:rPr>
          <w:i/>
          <w:color w:val="000000"/>
          <w:lang w:eastAsia="fr-FR" w:bidi="fr-FR"/>
        </w:rPr>
        <w:t>a mari usque ad mare</w:t>
      </w:r>
      <w:r w:rsidRPr="00A07664">
        <w:rPr>
          <w:color w:val="000000"/>
          <w:lang w:eastAsia="fr-FR" w:bidi="fr-FR"/>
        </w:rPr>
        <w:t>” (traduction libre</w:t>
      </w:r>
      <w:r w:rsidRPr="00A07664">
        <w:t> :</w:t>
      </w:r>
      <w:r w:rsidRPr="00A07664">
        <w:rPr>
          <w:color w:val="000000"/>
          <w:lang w:eastAsia="fr-FR" w:bidi="fr-FR"/>
        </w:rPr>
        <w:t xml:space="preserve"> “</w:t>
      </w:r>
      <w:r w:rsidRPr="00D961B6">
        <w:rPr>
          <w:i/>
          <w:color w:val="000000"/>
          <w:lang w:eastAsia="fr-FR" w:bidi="fr-FR"/>
        </w:rPr>
        <w:t>from coast to coast</w:t>
      </w:r>
      <w:r w:rsidRPr="00A07664">
        <w:rPr>
          <w:color w:val="000000"/>
          <w:lang w:eastAsia="fr-FR" w:bidi="fr-FR"/>
        </w:rPr>
        <w:t>).</w:t>
      </w:r>
    </w:p>
    <w:p w14:paraId="5BE6EF5A" w14:textId="77777777" w:rsidR="007D10EC" w:rsidRPr="00A07664" w:rsidRDefault="007D10EC" w:rsidP="007D10EC">
      <w:pPr>
        <w:spacing w:before="120" w:after="120"/>
        <w:jc w:val="both"/>
      </w:pPr>
      <w:r w:rsidRPr="00A07664">
        <w:rPr>
          <w:color w:val="000000"/>
          <w:lang w:eastAsia="fr-FR" w:bidi="fr-FR"/>
        </w:rPr>
        <w:lastRenderedPageBreak/>
        <w:t>Nous avons vu précédemment que le niveau d’industrialisation a</w:t>
      </w:r>
      <w:r w:rsidRPr="00A07664">
        <w:rPr>
          <w:color w:val="000000"/>
          <w:lang w:eastAsia="fr-FR" w:bidi="fr-FR"/>
        </w:rPr>
        <w:t>t</w:t>
      </w:r>
      <w:r w:rsidRPr="00A07664">
        <w:rPr>
          <w:color w:val="000000"/>
          <w:lang w:eastAsia="fr-FR" w:bidi="fr-FR"/>
        </w:rPr>
        <w:t>teint vers ces années en Grande-Bretagne lui imposait une orientation libre-échangiste, c’est-à-dire favorisant l’abolition des tarifs douaniers protectionnistes. Sans entrer dans les détails, on peut remarquer que la position concurrentielle sur le marché mondial du capitalisme brita</w:t>
      </w:r>
      <w:r w:rsidRPr="00A07664">
        <w:rPr>
          <w:color w:val="000000"/>
          <w:lang w:eastAsia="fr-FR" w:bidi="fr-FR"/>
        </w:rPr>
        <w:t>n</w:t>
      </w:r>
      <w:r w:rsidRPr="00A07664">
        <w:rPr>
          <w:color w:val="000000"/>
          <w:lang w:eastAsia="fr-FR" w:bidi="fr-FR"/>
        </w:rPr>
        <w:t>nique lui permettait de mettre de l’avant une telle politique. D’une part, cela pouvait lui ouvrir de nouveaux marchés (</w:t>
      </w:r>
      <w:r w:rsidRPr="00A07664">
        <w:t>État</w:t>
      </w:r>
      <w:r w:rsidRPr="00A07664">
        <w:rPr>
          <w:color w:val="000000"/>
          <w:lang w:eastAsia="fr-FR" w:bidi="fr-FR"/>
        </w:rPr>
        <w:t>s-Unis, Eur</w:t>
      </w:r>
      <w:r w:rsidRPr="00A07664">
        <w:rPr>
          <w:color w:val="000000"/>
          <w:lang w:eastAsia="fr-FR" w:bidi="fr-FR"/>
        </w:rPr>
        <w:t>o</w:t>
      </w:r>
      <w:r w:rsidRPr="00A07664">
        <w:rPr>
          <w:color w:val="000000"/>
          <w:lang w:eastAsia="fr-FR" w:bidi="fr-FR"/>
        </w:rPr>
        <w:t>pe,...), d’autre part, cela lui permettait de maintenir les salaires de sa classe ouvrière, déterminés à cette époque principalement par les pr</w:t>
      </w:r>
      <w:r w:rsidRPr="00A07664">
        <w:rPr>
          <w:color w:val="000000"/>
          <w:lang w:eastAsia="fr-FR" w:bidi="fr-FR"/>
        </w:rPr>
        <w:t>o</w:t>
      </w:r>
      <w:r w:rsidRPr="00A07664">
        <w:rPr>
          <w:color w:val="000000"/>
          <w:lang w:eastAsia="fr-FR" w:bidi="fr-FR"/>
        </w:rPr>
        <w:t>duits alimentaires, surtout le blé, au niveau le plus bas possible.</w:t>
      </w:r>
    </w:p>
    <w:p w14:paraId="4579458F" w14:textId="77777777" w:rsidR="007D10EC" w:rsidRPr="00A07664" w:rsidRDefault="007D10EC" w:rsidP="007D10EC">
      <w:pPr>
        <w:spacing w:before="120" w:after="120"/>
        <w:jc w:val="both"/>
      </w:pPr>
      <w:r w:rsidRPr="00A07664">
        <w:rPr>
          <w:color w:val="000000"/>
          <w:lang w:eastAsia="fr-FR" w:bidi="fr-FR"/>
        </w:rPr>
        <w:t>Cette orientation eu de graves conséquences en Amérique du Nord. Ainsi, le Canada-Uni ne profita que pendant 4 ans des “Corn Laws” (lois sur le blé) promulguées en 1842 qui privilégiaient le blé can</w:t>
      </w:r>
      <w:r w:rsidRPr="00A07664">
        <w:rPr>
          <w:color w:val="000000"/>
          <w:lang w:eastAsia="fr-FR" w:bidi="fr-FR"/>
        </w:rPr>
        <w:t>a</w:t>
      </w:r>
      <w:r w:rsidRPr="00A07664">
        <w:rPr>
          <w:color w:val="000000"/>
          <w:lang w:eastAsia="fr-FR" w:bidi="fr-FR"/>
        </w:rPr>
        <w:t>dien</w:t>
      </w:r>
      <w:r w:rsidRPr="00A07664">
        <w:t> ;</w:t>
      </w:r>
      <w:r w:rsidRPr="00A07664">
        <w:rPr>
          <w:color w:val="000000"/>
          <w:lang w:eastAsia="fr-FR" w:bidi="fr-FR"/>
        </w:rPr>
        <w:t xml:space="preserve"> de même en 1851, on assiste à la suppression du régime préf</w:t>
      </w:r>
      <w:r w:rsidRPr="00A07664">
        <w:rPr>
          <w:color w:val="000000"/>
          <w:lang w:eastAsia="fr-FR" w:bidi="fr-FR"/>
        </w:rPr>
        <w:t>é</w:t>
      </w:r>
      <w:r w:rsidRPr="00A07664">
        <w:rPr>
          <w:color w:val="000000"/>
          <w:lang w:eastAsia="fr-FR" w:bidi="fr-FR"/>
        </w:rPr>
        <w:t>rentiel pour le bois canadien. Désormais les produits canadiens vont subir</w:t>
      </w:r>
      <w:r>
        <w:t xml:space="preserve"> [52] </w:t>
      </w:r>
      <w:r w:rsidRPr="00A07664">
        <w:rPr>
          <w:color w:val="000000"/>
          <w:lang w:eastAsia="fr-FR" w:bidi="fr-FR"/>
        </w:rPr>
        <w:t>la forte concurrence du blé russe et du bois Scandinave. A la même époque, la canalisation du St-Laurent, alors achevée, n’arrive pas à concurrencer les chemins de fer américains alors en pleine e</w:t>
      </w:r>
      <w:r w:rsidRPr="00A07664">
        <w:rPr>
          <w:color w:val="000000"/>
          <w:lang w:eastAsia="fr-FR" w:bidi="fr-FR"/>
        </w:rPr>
        <w:t>x</w:t>
      </w:r>
      <w:r w:rsidRPr="00A07664">
        <w:rPr>
          <w:color w:val="000000"/>
          <w:lang w:eastAsia="fr-FR" w:bidi="fr-FR"/>
        </w:rPr>
        <w:t>pansion. Bien plus, au début des années soixante, les chemins de fer canadiens, à peine nés, sont déjà au bord de la faillite. Quant aux terr</w:t>
      </w:r>
      <w:r w:rsidRPr="00A07664">
        <w:rPr>
          <w:color w:val="000000"/>
          <w:lang w:eastAsia="fr-FR" w:bidi="fr-FR"/>
        </w:rPr>
        <w:t>i</w:t>
      </w:r>
      <w:r w:rsidRPr="00A07664">
        <w:rPr>
          <w:color w:val="000000"/>
          <w:lang w:eastAsia="fr-FR" w:bidi="fr-FR"/>
        </w:rPr>
        <w:t xml:space="preserve">toires de l’Ouest, avant tout la Colombie britannique, ils sont en voie d’intégration économique avec les </w:t>
      </w:r>
      <w:r w:rsidRPr="00A07664">
        <w:t>État</w:t>
      </w:r>
      <w:r w:rsidRPr="00A07664">
        <w:rPr>
          <w:color w:val="000000"/>
          <w:lang w:eastAsia="fr-FR" w:bidi="fr-FR"/>
        </w:rPr>
        <w:t xml:space="preserve">s-Unis. Le même processus est perceptible dans les colonies des maritimes. Déjà, quelques hommes d’affaires demandent l’annexion pure et simple avec les </w:t>
      </w:r>
      <w:r w:rsidRPr="00A07664">
        <w:t>État</w:t>
      </w:r>
      <w:r w:rsidRPr="00A07664">
        <w:rPr>
          <w:color w:val="000000"/>
          <w:lang w:eastAsia="fr-FR" w:bidi="fr-FR"/>
        </w:rPr>
        <w:t>s-Unis et obtiennent, tout de même, le “Traité de Réciprocité” (1854), par l</w:t>
      </w:r>
      <w:r w:rsidRPr="00A07664">
        <w:rPr>
          <w:color w:val="000000"/>
          <w:lang w:eastAsia="fr-FR" w:bidi="fr-FR"/>
        </w:rPr>
        <w:t>e</w:t>
      </w:r>
      <w:r w:rsidRPr="00A07664">
        <w:rPr>
          <w:color w:val="000000"/>
          <w:lang w:eastAsia="fr-FR" w:bidi="fr-FR"/>
        </w:rPr>
        <w:t>quel le Canada-Uni devenait fournisseur de matières premières pour les américains et acheteur de leurs produits manufacturés. Cette réalité est bien rendue dans cette déclaration de Francis Hincks, l’un des n</w:t>
      </w:r>
      <w:r w:rsidRPr="00A07664">
        <w:rPr>
          <w:color w:val="000000"/>
          <w:lang w:eastAsia="fr-FR" w:bidi="fr-FR"/>
        </w:rPr>
        <w:t>é</w:t>
      </w:r>
      <w:r w:rsidRPr="00A07664">
        <w:rPr>
          <w:color w:val="000000"/>
          <w:lang w:eastAsia="fr-FR" w:bidi="fr-FR"/>
        </w:rPr>
        <w:t>gociateurs du Traité</w:t>
      </w:r>
      <w:r w:rsidRPr="00A07664">
        <w:t> :</w:t>
      </w:r>
    </w:p>
    <w:p w14:paraId="586E4E13" w14:textId="77777777" w:rsidR="007D10EC" w:rsidRPr="00A07664" w:rsidRDefault="007D10EC" w:rsidP="007D10EC">
      <w:pPr>
        <w:pStyle w:val="Grillecouleur-Accent1"/>
      </w:pPr>
      <w:r w:rsidRPr="00A07664">
        <w:t>“Nous voulons pouvoir vous fournir des matières premières : du bois, du blé, de la farine, des céréales,... En retour, nous voudrions recevoir de vous des produits manufacturés...</w:t>
      </w:r>
    </w:p>
    <w:p w14:paraId="1AB6018D" w14:textId="77777777" w:rsidR="007D10EC" w:rsidRDefault="007D10EC" w:rsidP="007D10EC">
      <w:pPr>
        <w:pStyle w:val="Grillecouleur-Accent1"/>
      </w:pPr>
      <w:r w:rsidRPr="00A07664">
        <w:t>Nous pouvons vous fournir nos produits en quantités illimitées et tout ce commerce apportera du travail à vos entreprises de transport ainsi qu’à vos diverses catégories d’ouvriers”.</w:t>
      </w:r>
      <w:r>
        <w:rPr>
          <w:color w:val="000000"/>
          <w:lang w:eastAsia="fr-FR" w:bidi="fr-FR"/>
        </w:rPr>
        <w:t> </w:t>
      </w:r>
      <w:r>
        <w:rPr>
          <w:rStyle w:val="Appelnotedebasdep"/>
          <w:lang w:eastAsia="fr-FR" w:bidi="fr-FR"/>
        </w:rPr>
        <w:footnoteReference w:id="1"/>
      </w:r>
    </w:p>
    <w:p w14:paraId="53663F1C" w14:textId="77777777" w:rsidR="007D10EC" w:rsidRPr="00A07664" w:rsidRDefault="007D10EC" w:rsidP="007D10EC">
      <w:pPr>
        <w:pStyle w:val="Grillecouleur-Accent1"/>
      </w:pPr>
    </w:p>
    <w:p w14:paraId="148FFA8E" w14:textId="77777777" w:rsidR="007D10EC" w:rsidRPr="00A07664" w:rsidRDefault="007D10EC" w:rsidP="007D10EC">
      <w:pPr>
        <w:spacing w:before="120" w:after="120"/>
        <w:jc w:val="both"/>
      </w:pPr>
      <w:r w:rsidRPr="00A07664">
        <w:rPr>
          <w:color w:val="000000"/>
          <w:lang w:eastAsia="fr-FR" w:bidi="fr-FR"/>
        </w:rPr>
        <w:t>Le danger d’éclatement des colonies britanniques était donc bien présent et menaçait l’influence locale de la bourgeoisie anglo-canadienne du Haut-Canada. D’autre part, il était dans l’intérêt de ce</w:t>
      </w:r>
      <w:r w:rsidRPr="00A07664">
        <w:rPr>
          <w:color w:val="000000"/>
          <w:lang w:eastAsia="fr-FR" w:bidi="fr-FR"/>
        </w:rPr>
        <w:t>t</w:t>
      </w:r>
      <w:r w:rsidRPr="00A07664">
        <w:rPr>
          <w:color w:val="000000"/>
          <w:lang w:eastAsia="fr-FR" w:bidi="fr-FR"/>
        </w:rPr>
        <w:t xml:space="preserve">te bourgeoisie anglo-canadienne, qui n’était elle-même qu’un effet historique de l’expansion des industries d’extraction (mines, bois,...) d’aller dans le sens du projet politique de l’impérialisme britannique. La dépendance de la bourgeoisie anglo-canadienne face au marché mondial, entre autre face aux marchés américain et britannique, met en évidence (hier comme aujourd’hui) la fragilité de la réalité de l’économie canadienne. On comprend, aussi, l’effet désastreux de l’orientation libre-échangiste de la Grande-Bretagne qui remettait en cause </w:t>
      </w:r>
      <w:r w:rsidRPr="00A07664">
        <w:t xml:space="preserve">l’existence même </w:t>
      </w:r>
      <w:r w:rsidRPr="00A07664">
        <w:rPr>
          <w:color w:val="000000"/>
          <w:lang w:eastAsia="fr-FR" w:bidi="fr-FR"/>
        </w:rPr>
        <w:t>de la grande bourgeoisie anglo-canadienne, liée au commerce international.</w:t>
      </w:r>
    </w:p>
    <w:p w14:paraId="728BC3D8" w14:textId="77777777" w:rsidR="007D10EC" w:rsidRDefault="007D10EC" w:rsidP="007D10EC">
      <w:pPr>
        <w:spacing w:before="120" w:after="120"/>
        <w:jc w:val="both"/>
      </w:pPr>
      <w:r>
        <w:t>[53]</w:t>
      </w:r>
    </w:p>
    <w:p w14:paraId="76E52063" w14:textId="77777777" w:rsidR="007D10EC" w:rsidRDefault="007D10EC" w:rsidP="007D10EC">
      <w:pPr>
        <w:spacing w:before="120" w:after="120"/>
        <w:jc w:val="both"/>
        <w:rPr>
          <w:color w:val="000000"/>
          <w:lang w:eastAsia="fr-FR" w:bidi="fr-FR"/>
        </w:rPr>
      </w:pPr>
    </w:p>
    <w:p w14:paraId="4F187DF6" w14:textId="77777777" w:rsidR="007D10EC" w:rsidRDefault="007D10EC" w:rsidP="007D10EC">
      <w:pPr>
        <w:pStyle w:val="b"/>
        <w:rPr>
          <w:lang w:eastAsia="fr-FR" w:bidi="fr-FR"/>
        </w:rPr>
      </w:pPr>
      <w:r>
        <w:rPr>
          <w:lang w:eastAsia="fr-FR" w:bidi="fr-FR"/>
        </w:rPr>
        <w:t>b. Le projet politique et économique</w:t>
      </w:r>
    </w:p>
    <w:p w14:paraId="79A513EA" w14:textId="77777777" w:rsidR="007D10EC" w:rsidRDefault="007D10EC" w:rsidP="007D10EC">
      <w:pPr>
        <w:spacing w:before="120" w:after="120"/>
        <w:jc w:val="both"/>
        <w:rPr>
          <w:color w:val="000000"/>
          <w:lang w:eastAsia="fr-FR" w:bidi="fr-FR"/>
        </w:rPr>
      </w:pPr>
    </w:p>
    <w:p w14:paraId="4CF9F822" w14:textId="77777777" w:rsidR="007D10EC" w:rsidRPr="00A07664" w:rsidRDefault="007D10EC" w:rsidP="007D10EC">
      <w:pPr>
        <w:spacing w:before="120" w:after="120"/>
        <w:jc w:val="both"/>
      </w:pPr>
      <w:r w:rsidRPr="00A07664">
        <w:rPr>
          <w:color w:val="000000"/>
          <w:lang w:eastAsia="fr-FR" w:bidi="fr-FR"/>
        </w:rPr>
        <w:t>Pour elle aussi, la réorganisation des colonies nord-américaines et la formation d’un marché commun aux colonies devenaient des néce</w:t>
      </w:r>
      <w:r w:rsidRPr="00A07664">
        <w:rPr>
          <w:color w:val="000000"/>
          <w:lang w:eastAsia="fr-FR" w:bidi="fr-FR"/>
        </w:rPr>
        <w:t>s</w:t>
      </w:r>
      <w:r w:rsidRPr="00A07664">
        <w:rPr>
          <w:color w:val="000000"/>
          <w:lang w:eastAsia="fr-FR" w:bidi="fr-FR"/>
        </w:rPr>
        <w:t>sités vitales. En d’autre</w:t>
      </w:r>
      <w:r>
        <w:rPr>
          <w:color w:val="000000"/>
          <w:lang w:eastAsia="fr-FR" w:bidi="fr-FR"/>
        </w:rPr>
        <w:t>s</w:t>
      </w:r>
      <w:r w:rsidRPr="00A07664">
        <w:rPr>
          <w:color w:val="000000"/>
          <w:lang w:eastAsia="fr-FR" w:bidi="fr-FR"/>
        </w:rPr>
        <w:t xml:space="preserve"> termes, </w:t>
      </w:r>
      <w:r w:rsidRPr="00D961B6">
        <w:rPr>
          <w:b/>
          <w:color w:val="000000"/>
          <w:lang w:eastAsia="fr-FR" w:bidi="fr-FR"/>
        </w:rPr>
        <w:t>la Confédération était la seule po</w:t>
      </w:r>
      <w:r w:rsidRPr="00D961B6">
        <w:rPr>
          <w:b/>
          <w:color w:val="000000"/>
          <w:lang w:eastAsia="fr-FR" w:bidi="fr-FR"/>
        </w:rPr>
        <w:t>s</w:t>
      </w:r>
      <w:r w:rsidRPr="00D961B6">
        <w:rPr>
          <w:b/>
          <w:color w:val="000000"/>
          <w:lang w:eastAsia="fr-FR" w:bidi="fr-FR"/>
        </w:rPr>
        <w:t>sibilité d’éviter l’éclatement</w:t>
      </w:r>
      <w:r w:rsidRPr="00A07664">
        <w:rPr>
          <w:color w:val="000000"/>
          <w:lang w:eastAsia="fr-FR" w:bidi="fr-FR"/>
        </w:rPr>
        <w:t>. La bourgeoisie s’exprime clair</w:t>
      </w:r>
      <w:r w:rsidRPr="00A07664">
        <w:rPr>
          <w:color w:val="000000"/>
          <w:lang w:eastAsia="fr-FR" w:bidi="fr-FR"/>
        </w:rPr>
        <w:t>e</w:t>
      </w:r>
      <w:r w:rsidRPr="00A07664">
        <w:rPr>
          <w:color w:val="000000"/>
          <w:lang w:eastAsia="fr-FR" w:bidi="fr-FR"/>
        </w:rPr>
        <w:t>ment par la bouche de A.T. Galt, ministre des finances en 1865 lor</w:t>
      </w:r>
      <w:r w:rsidRPr="00A07664">
        <w:rPr>
          <w:color w:val="000000"/>
          <w:lang w:eastAsia="fr-FR" w:bidi="fr-FR"/>
        </w:rPr>
        <w:t>s</w:t>
      </w:r>
      <w:r w:rsidRPr="00A07664">
        <w:rPr>
          <w:color w:val="000000"/>
          <w:lang w:eastAsia="fr-FR" w:bidi="fr-FR"/>
        </w:rPr>
        <w:t>qu’il décl</w:t>
      </w:r>
      <w:r w:rsidRPr="00A07664">
        <w:rPr>
          <w:color w:val="000000"/>
          <w:lang w:eastAsia="fr-FR" w:bidi="fr-FR"/>
        </w:rPr>
        <w:t>a</w:t>
      </w:r>
      <w:r w:rsidRPr="00A07664">
        <w:rPr>
          <w:color w:val="000000"/>
          <w:lang w:eastAsia="fr-FR" w:bidi="fr-FR"/>
        </w:rPr>
        <w:t>re</w:t>
      </w:r>
      <w:r w:rsidRPr="00A07664">
        <w:t> :</w:t>
      </w:r>
      <w:r w:rsidRPr="00A07664">
        <w:rPr>
          <w:color w:val="000000"/>
          <w:lang w:eastAsia="fr-FR" w:bidi="fr-FR"/>
        </w:rPr>
        <w:t xml:space="preserve"> “Une porte nous est fermée, il faut en ouvrir une autre</w:t>
      </w:r>
      <w:r w:rsidRPr="00A07664">
        <w:t> ;</w:t>
      </w:r>
      <w:r w:rsidRPr="00A07664">
        <w:rPr>
          <w:color w:val="000000"/>
          <w:lang w:eastAsia="fr-FR" w:bidi="fr-FR"/>
        </w:rPr>
        <w:t xml:space="preserve"> nous d</w:t>
      </w:r>
      <w:r w:rsidRPr="00A07664">
        <w:rPr>
          <w:color w:val="000000"/>
          <w:lang w:eastAsia="fr-FR" w:bidi="fr-FR"/>
        </w:rPr>
        <w:t>e</w:t>
      </w:r>
      <w:r w:rsidRPr="00A07664">
        <w:rPr>
          <w:color w:val="000000"/>
          <w:lang w:eastAsia="fr-FR" w:bidi="fr-FR"/>
        </w:rPr>
        <w:t>vons répondre dans une autre direction, et, en rétablissant la liberté de commerce avec nos co</w:t>
      </w:r>
      <w:r>
        <w:rPr>
          <w:color w:val="000000"/>
          <w:lang w:eastAsia="fr-FR" w:bidi="fr-FR"/>
        </w:rPr>
        <w:t>-</w:t>
      </w:r>
      <w:r w:rsidRPr="00A07664">
        <w:rPr>
          <w:color w:val="000000"/>
          <w:lang w:eastAsia="fr-FR" w:bidi="fr-FR"/>
        </w:rPr>
        <w:t>sujets, former des relations dont la stabilité ne sera pas à la merci de tout pays étranger”</w:t>
      </w:r>
      <w:r>
        <w:rPr>
          <w:color w:val="000000"/>
          <w:lang w:eastAsia="fr-FR" w:bidi="fr-FR"/>
        </w:rPr>
        <w:t> </w:t>
      </w:r>
      <w:r>
        <w:rPr>
          <w:rStyle w:val="Appelnotedebasdep"/>
          <w:lang w:eastAsia="fr-FR" w:bidi="fr-FR"/>
        </w:rPr>
        <w:footnoteReference w:id="2"/>
      </w:r>
      <w:r w:rsidRPr="00A07664">
        <w:rPr>
          <w:color w:val="000000"/>
          <w:lang w:eastAsia="fr-FR" w:bidi="fr-FR"/>
        </w:rPr>
        <w:t>. D’ailleurs, il ne fait a</w:t>
      </w:r>
      <w:r w:rsidRPr="00A07664">
        <w:rPr>
          <w:color w:val="000000"/>
          <w:lang w:eastAsia="fr-FR" w:bidi="fr-FR"/>
        </w:rPr>
        <w:t>u</w:t>
      </w:r>
      <w:r w:rsidRPr="00A07664">
        <w:rPr>
          <w:color w:val="000000"/>
          <w:lang w:eastAsia="fr-FR" w:bidi="fr-FR"/>
        </w:rPr>
        <w:t xml:space="preserve">cun doute que l’éventualité éminente de l’abrogation du “Traité de Réciprocité” avec les </w:t>
      </w:r>
      <w:r w:rsidRPr="00A07664">
        <w:t>État</w:t>
      </w:r>
      <w:r w:rsidRPr="00A07664">
        <w:rPr>
          <w:color w:val="000000"/>
          <w:lang w:eastAsia="fr-FR" w:bidi="fr-FR"/>
        </w:rPr>
        <w:t>s-Unis, qui eut lieu en 1866, n’a fait qu’accélérer le processus ouvert par l’</w:t>
      </w:r>
      <w:r w:rsidRPr="00D961B6">
        <w:rPr>
          <w:b/>
          <w:color w:val="000000"/>
          <w:lang w:eastAsia="fr-FR" w:bidi="fr-FR"/>
        </w:rPr>
        <w:t xml:space="preserve">Acte d’Union </w:t>
      </w:r>
      <w:r w:rsidRPr="00A07664">
        <w:rPr>
          <w:color w:val="000000"/>
          <w:lang w:eastAsia="fr-FR" w:bidi="fr-FR"/>
        </w:rPr>
        <w:t>et aboutissant à la création de la Confédération par l’</w:t>
      </w:r>
      <w:r w:rsidRPr="00D961B6">
        <w:rPr>
          <w:b/>
          <w:color w:val="000000"/>
          <w:lang w:eastAsia="fr-FR" w:bidi="fr-FR"/>
        </w:rPr>
        <w:t>Acte d’Amérique du Nord Br</w:t>
      </w:r>
      <w:r w:rsidRPr="00D961B6">
        <w:rPr>
          <w:b/>
          <w:color w:val="000000"/>
          <w:lang w:eastAsia="fr-FR" w:bidi="fr-FR"/>
        </w:rPr>
        <w:t>i</w:t>
      </w:r>
      <w:r w:rsidRPr="00D961B6">
        <w:rPr>
          <w:b/>
          <w:color w:val="000000"/>
          <w:lang w:eastAsia="fr-FR" w:bidi="fr-FR"/>
        </w:rPr>
        <w:t xml:space="preserve">tannique </w:t>
      </w:r>
      <w:r w:rsidRPr="00A07664">
        <w:rPr>
          <w:color w:val="000000"/>
          <w:lang w:eastAsia="fr-FR" w:bidi="fr-FR"/>
        </w:rPr>
        <w:t>(AANB) en 1867. Comme le proclamait G. Brown en 1865</w:t>
      </w:r>
      <w:r w:rsidRPr="00A07664">
        <w:t> :</w:t>
      </w:r>
    </w:p>
    <w:p w14:paraId="2CB12192" w14:textId="77777777" w:rsidR="007D10EC" w:rsidRDefault="007D10EC" w:rsidP="007D10EC">
      <w:pPr>
        <w:pStyle w:val="Grillecouleur-Accent1"/>
      </w:pPr>
    </w:p>
    <w:p w14:paraId="2261A320" w14:textId="77777777" w:rsidR="007D10EC" w:rsidRDefault="007D10EC" w:rsidP="007D10EC">
      <w:pPr>
        <w:pStyle w:val="Grillecouleur-Accent1"/>
      </w:pPr>
      <w:r w:rsidRPr="00A07664">
        <w:lastRenderedPageBreak/>
        <w:t>“Je suis en faveur de la Confédération parce qu'elle nous mettrait à même de voir sans alarme l’abrogation du Traité de Réciprocité... “</w:t>
      </w:r>
      <w:r>
        <w:rPr>
          <w:color w:val="000000"/>
          <w:lang w:eastAsia="fr-FR" w:bidi="fr-FR"/>
        </w:rPr>
        <w:t> </w:t>
      </w:r>
      <w:r>
        <w:rPr>
          <w:rStyle w:val="Appelnotedebasdep"/>
          <w:lang w:eastAsia="fr-FR" w:bidi="fr-FR"/>
        </w:rPr>
        <w:footnoteReference w:id="3"/>
      </w:r>
    </w:p>
    <w:p w14:paraId="16BBC83C" w14:textId="77777777" w:rsidR="007D10EC" w:rsidRPr="00A07664" w:rsidRDefault="007D10EC" w:rsidP="007D10EC">
      <w:pPr>
        <w:pStyle w:val="Grillecouleur-Accent1"/>
      </w:pPr>
    </w:p>
    <w:p w14:paraId="3CFD75D2" w14:textId="77777777" w:rsidR="007D10EC" w:rsidRPr="00A07664" w:rsidRDefault="007D10EC" w:rsidP="007D10EC">
      <w:pPr>
        <w:spacing w:before="120" w:after="120"/>
        <w:jc w:val="both"/>
      </w:pPr>
      <w:r w:rsidRPr="00A07664">
        <w:rPr>
          <w:color w:val="000000"/>
          <w:lang w:eastAsia="fr-FR" w:bidi="fr-FR"/>
        </w:rPr>
        <w:t>Pour la bourgeoisie anglo-canadienne du centre, l’expansion vers l’Ouest représentait deux choses</w:t>
      </w:r>
      <w:r w:rsidRPr="00A07664">
        <w:t> ;</w:t>
      </w:r>
      <w:r w:rsidRPr="00A07664">
        <w:rPr>
          <w:color w:val="000000"/>
          <w:lang w:eastAsia="fr-FR" w:bidi="fr-FR"/>
        </w:rPr>
        <w:t xml:space="preserve"> d’une part, étendre les zones d’extraction de matières premières et de culture agricole, d’autre </w:t>
      </w:r>
      <w:r>
        <w:rPr>
          <w:color w:val="000000"/>
          <w:lang w:eastAsia="fr-FR" w:bidi="fr-FR"/>
        </w:rPr>
        <w:t>part contrebalancer l’axe Nord-</w:t>
      </w:r>
      <w:r w:rsidRPr="00A07664">
        <w:rPr>
          <w:color w:val="000000"/>
          <w:lang w:eastAsia="fr-FR" w:bidi="fr-FR"/>
        </w:rPr>
        <w:t>Sud prédominant dans de nombreuses r</w:t>
      </w:r>
      <w:r w:rsidRPr="00A07664">
        <w:rPr>
          <w:color w:val="000000"/>
          <w:lang w:eastAsia="fr-FR" w:bidi="fr-FR"/>
        </w:rPr>
        <w:t>é</w:t>
      </w:r>
      <w:r w:rsidRPr="00A07664">
        <w:rPr>
          <w:color w:val="000000"/>
          <w:lang w:eastAsia="fr-FR" w:bidi="fr-FR"/>
        </w:rPr>
        <w:t>gions en consolidant l’axe Est-Ouest autour du chemin de fer. Final</w:t>
      </w:r>
      <w:r w:rsidRPr="00A07664">
        <w:rPr>
          <w:color w:val="000000"/>
          <w:lang w:eastAsia="fr-FR" w:bidi="fr-FR"/>
        </w:rPr>
        <w:t>e</w:t>
      </w:r>
      <w:r w:rsidRPr="00A07664">
        <w:rPr>
          <w:color w:val="000000"/>
          <w:lang w:eastAsia="fr-FR" w:bidi="fr-FR"/>
        </w:rPr>
        <w:t>ment, il fallait, pour supporter cette expansion d’Est en Ouest, peupler les Prairies, c’est-à-dire se doter d’une politique conséquente et sout</w:t>
      </w:r>
      <w:r w:rsidRPr="00A07664">
        <w:rPr>
          <w:color w:val="000000"/>
          <w:lang w:eastAsia="fr-FR" w:bidi="fr-FR"/>
        </w:rPr>
        <w:t>e</w:t>
      </w:r>
      <w:r w:rsidRPr="00A07664">
        <w:rPr>
          <w:color w:val="000000"/>
          <w:lang w:eastAsia="fr-FR" w:bidi="fr-FR"/>
        </w:rPr>
        <w:t>nue d’immigration. L’ensemble des préoccupations se trouve à la base des objectifs de la “National Policy”.</w:t>
      </w:r>
    </w:p>
    <w:p w14:paraId="629DD2D4" w14:textId="77777777" w:rsidR="007D10EC" w:rsidRPr="00A07664" w:rsidRDefault="007D10EC" w:rsidP="007D10EC">
      <w:pPr>
        <w:spacing w:before="120" w:after="120"/>
        <w:jc w:val="both"/>
      </w:pPr>
      <w:r w:rsidRPr="00A07664">
        <w:rPr>
          <w:color w:val="000000"/>
          <w:lang w:eastAsia="fr-FR" w:bidi="fr-FR"/>
        </w:rPr>
        <w:t>Bien que la “National Policy”, énoncée en 1879 avait pour but de préserver le nouveau marché canadien de la concurrence étrangère en imposant d’importants tarifs douaniers principalement sur les produits américains, celle-ci mena à terme à l’inverse de cet objectif. Par</w:t>
      </w:r>
      <w:r w:rsidRPr="00A07664">
        <w:rPr>
          <w:color w:val="000000"/>
          <w:lang w:eastAsia="fr-FR" w:bidi="fr-FR"/>
        </w:rPr>
        <w:t>a</w:t>
      </w:r>
      <w:r w:rsidRPr="00A07664">
        <w:rPr>
          <w:color w:val="000000"/>
          <w:lang w:eastAsia="fr-FR" w:bidi="fr-FR"/>
        </w:rPr>
        <w:t>doxalement, cette stratégie de développement à l’aube de l’ère imp</w:t>
      </w:r>
      <w:r w:rsidRPr="00A07664">
        <w:rPr>
          <w:color w:val="000000"/>
          <w:lang w:eastAsia="fr-FR" w:bidi="fr-FR"/>
        </w:rPr>
        <w:t>é</w:t>
      </w:r>
      <w:r w:rsidRPr="00A07664">
        <w:rPr>
          <w:color w:val="000000"/>
          <w:lang w:eastAsia="fr-FR" w:bidi="fr-FR"/>
        </w:rPr>
        <w:t>rialiste a conduit l’économie canadienne à passer du statut de “satellite privilégié de l’Empire britannique” à celui “d’associé junior de l’impérialisme américain”</w:t>
      </w:r>
      <w:r>
        <w:rPr>
          <w:color w:val="000000"/>
          <w:lang w:eastAsia="fr-FR" w:bidi="fr-FR"/>
        </w:rPr>
        <w:t> </w:t>
      </w:r>
      <w:r>
        <w:rPr>
          <w:rStyle w:val="Appelnotedebasdep"/>
          <w:lang w:eastAsia="fr-FR" w:bidi="fr-FR"/>
        </w:rPr>
        <w:footnoteReference w:id="4"/>
      </w:r>
      <w:r w:rsidRPr="00A07664">
        <w:rPr>
          <w:color w:val="000000"/>
          <w:lang w:eastAsia="fr-FR" w:bidi="fr-FR"/>
        </w:rPr>
        <w:t xml:space="preserve">. Actuellement, le commerce avec les </w:t>
      </w:r>
      <w:r w:rsidRPr="00A07664">
        <w:t>État</w:t>
      </w:r>
      <w:r w:rsidRPr="00A07664">
        <w:rPr>
          <w:color w:val="000000"/>
          <w:lang w:eastAsia="fr-FR" w:bidi="fr-FR"/>
        </w:rPr>
        <w:t>s-Unis représente</w:t>
      </w:r>
      <w:r>
        <w:t xml:space="preserve"> [54] </w:t>
      </w:r>
      <w:r w:rsidRPr="00A07664">
        <w:rPr>
          <w:color w:val="000000"/>
          <w:lang w:eastAsia="fr-FR" w:bidi="fr-FR"/>
        </w:rPr>
        <w:t>environ 60</w:t>
      </w:r>
      <w:r>
        <w:rPr>
          <w:color w:val="000000"/>
          <w:lang w:eastAsia="fr-FR" w:bidi="fr-FR"/>
        </w:rPr>
        <w:t>%</w:t>
      </w:r>
      <w:r w:rsidRPr="00A07664">
        <w:rPr>
          <w:color w:val="000000"/>
          <w:lang w:eastAsia="fr-FR" w:bidi="fr-FR"/>
        </w:rPr>
        <w:t xml:space="preserve"> des exportations et des impo</w:t>
      </w:r>
      <w:r w:rsidRPr="00A07664">
        <w:rPr>
          <w:color w:val="000000"/>
          <w:lang w:eastAsia="fr-FR" w:bidi="fr-FR"/>
        </w:rPr>
        <w:t>r</w:t>
      </w:r>
      <w:r w:rsidRPr="00A07664">
        <w:rPr>
          <w:color w:val="000000"/>
          <w:lang w:eastAsia="fr-FR" w:bidi="fr-FR"/>
        </w:rPr>
        <w:t>tations canadiennes. Du reste, le capital américain est présent dans tous les secteurs de l’économie. La bourgeoisie américaine contrôle environ 45</w:t>
      </w:r>
      <w:r>
        <w:rPr>
          <w:color w:val="000000"/>
          <w:lang w:eastAsia="fr-FR" w:bidi="fr-FR"/>
        </w:rPr>
        <w:t>%</w:t>
      </w:r>
      <w:r w:rsidRPr="00A07664">
        <w:rPr>
          <w:color w:val="000000"/>
          <w:lang w:eastAsia="fr-FR" w:bidi="fr-FR"/>
        </w:rPr>
        <w:t xml:space="preserve"> des i</w:t>
      </w:r>
      <w:r w:rsidRPr="00A07664">
        <w:rPr>
          <w:color w:val="000000"/>
          <w:lang w:eastAsia="fr-FR" w:bidi="fr-FR"/>
        </w:rPr>
        <w:t>n</w:t>
      </w:r>
      <w:r w:rsidRPr="00A07664">
        <w:rPr>
          <w:color w:val="000000"/>
          <w:lang w:eastAsia="fr-FR" w:bidi="fr-FR"/>
        </w:rPr>
        <w:t>vestissements industriels, 69</w:t>
      </w:r>
      <w:r>
        <w:rPr>
          <w:color w:val="000000"/>
          <w:lang w:eastAsia="fr-FR" w:bidi="fr-FR"/>
        </w:rPr>
        <w:t>%</w:t>
      </w:r>
      <w:r w:rsidRPr="00A07664">
        <w:rPr>
          <w:color w:val="000000"/>
          <w:lang w:eastAsia="fr-FR" w:bidi="fr-FR"/>
        </w:rPr>
        <w:t xml:space="preserve"> des investissements pétroliers et 60</w:t>
      </w:r>
      <w:r>
        <w:rPr>
          <w:color w:val="000000"/>
          <w:lang w:eastAsia="fr-FR" w:bidi="fr-FR"/>
        </w:rPr>
        <w:t>%</w:t>
      </w:r>
      <w:r w:rsidRPr="00A07664">
        <w:rPr>
          <w:color w:val="000000"/>
          <w:lang w:eastAsia="fr-FR" w:bidi="fr-FR"/>
        </w:rPr>
        <w:t xml:space="preserve"> des investissements miniers. Nous y reviendrons.</w:t>
      </w:r>
    </w:p>
    <w:p w14:paraId="5BADEB2D" w14:textId="77777777" w:rsidR="007D10EC" w:rsidRPr="00A07664" w:rsidRDefault="007D10EC" w:rsidP="007D10EC">
      <w:pPr>
        <w:spacing w:before="120" w:after="120"/>
        <w:jc w:val="both"/>
      </w:pPr>
      <w:r w:rsidRPr="00A07664">
        <w:rPr>
          <w:color w:val="000000"/>
          <w:lang w:eastAsia="fr-FR" w:bidi="fr-FR"/>
        </w:rPr>
        <w:t>Finalement, pendant toute cette période, l’</w:t>
      </w:r>
      <w:r w:rsidRPr="00A07664">
        <w:t>État</w:t>
      </w:r>
      <w:r w:rsidRPr="00A07664">
        <w:rPr>
          <w:color w:val="000000"/>
          <w:lang w:eastAsia="fr-FR" w:bidi="fr-FR"/>
        </w:rPr>
        <w:t xml:space="preserve"> joue un rôle fond</w:t>
      </w:r>
      <w:r w:rsidRPr="00A07664">
        <w:rPr>
          <w:color w:val="000000"/>
          <w:lang w:eastAsia="fr-FR" w:bidi="fr-FR"/>
        </w:rPr>
        <w:t>a</w:t>
      </w:r>
      <w:r w:rsidRPr="00A07664">
        <w:rPr>
          <w:color w:val="000000"/>
          <w:lang w:eastAsia="fr-FR" w:bidi="fr-FR"/>
        </w:rPr>
        <w:t xml:space="preserve">mental, comme nous l’avons vu à propos du financement des travaux de canalisation du St-Laurent. Il en fut de même pour dans le cas des chemins de fer. </w:t>
      </w:r>
      <w:r>
        <w:rPr>
          <w:color w:val="000000"/>
          <w:lang w:eastAsia="fr-FR" w:bidi="fr-FR"/>
        </w:rPr>
        <w:t>À</w:t>
      </w:r>
      <w:r w:rsidRPr="00A07664">
        <w:rPr>
          <w:color w:val="000000"/>
          <w:lang w:eastAsia="fr-FR" w:bidi="fr-FR"/>
        </w:rPr>
        <w:t xml:space="preserve"> titre indicatif, signalons le fait que plus de 7 mini</w:t>
      </w:r>
      <w:r w:rsidRPr="00A07664">
        <w:rPr>
          <w:color w:val="000000"/>
          <w:lang w:eastAsia="fr-FR" w:bidi="fr-FR"/>
        </w:rPr>
        <w:t>s</w:t>
      </w:r>
      <w:r w:rsidRPr="00A07664">
        <w:rPr>
          <w:color w:val="000000"/>
          <w:lang w:eastAsia="fr-FR" w:bidi="fr-FR"/>
        </w:rPr>
        <w:t>tres du gouvernement conservateur, grand promoteur du projet de Confédération, siégeaient sur des Conseils d’Administration de soci</w:t>
      </w:r>
      <w:r w:rsidRPr="00A07664">
        <w:rPr>
          <w:color w:val="000000"/>
          <w:lang w:eastAsia="fr-FR" w:bidi="fr-FR"/>
        </w:rPr>
        <w:t>é</w:t>
      </w:r>
      <w:r w:rsidRPr="00A07664">
        <w:rPr>
          <w:color w:val="000000"/>
          <w:lang w:eastAsia="fr-FR" w:bidi="fr-FR"/>
        </w:rPr>
        <w:t>tés ferroviaires.</w:t>
      </w:r>
    </w:p>
    <w:p w14:paraId="3A240739" w14:textId="77777777" w:rsidR="007D10EC" w:rsidRDefault="007D10EC" w:rsidP="007D10EC">
      <w:pPr>
        <w:spacing w:before="120" w:after="120"/>
        <w:jc w:val="both"/>
        <w:rPr>
          <w:color w:val="000000"/>
          <w:lang w:eastAsia="fr-FR" w:bidi="fr-FR"/>
        </w:rPr>
      </w:pPr>
    </w:p>
    <w:p w14:paraId="1335E270" w14:textId="77777777" w:rsidR="007D10EC" w:rsidRDefault="007D10EC" w:rsidP="007D10EC">
      <w:pPr>
        <w:spacing w:before="120" w:after="120"/>
        <w:jc w:val="both"/>
        <w:rPr>
          <w:color w:val="000000"/>
          <w:lang w:eastAsia="fr-FR" w:bidi="fr-FR"/>
        </w:rPr>
      </w:pPr>
    </w:p>
    <w:p w14:paraId="153C962B" w14:textId="77777777" w:rsidR="007D10EC" w:rsidRDefault="00772349" w:rsidP="007D10EC">
      <w:pPr>
        <w:pStyle w:val="fig"/>
      </w:pPr>
      <w:r>
        <w:rPr>
          <w:noProof/>
        </w:rPr>
        <w:drawing>
          <wp:inline distT="0" distB="0" distL="0" distR="0" wp14:anchorId="4A8C8604" wp14:editId="0BFE177B">
            <wp:extent cx="4406900" cy="3403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06900" cy="3403600"/>
                    </a:xfrm>
                    <a:prstGeom prst="rect">
                      <a:avLst/>
                    </a:prstGeom>
                    <a:noFill/>
                    <a:ln>
                      <a:noFill/>
                    </a:ln>
                  </pic:spPr>
                </pic:pic>
              </a:graphicData>
            </a:graphic>
          </wp:inline>
        </w:drawing>
      </w:r>
    </w:p>
    <w:p w14:paraId="50599AEE" w14:textId="77777777" w:rsidR="007D10EC" w:rsidRDefault="007D10EC" w:rsidP="007D10EC">
      <w:pPr>
        <w:spacing w:before="120" w:after="120"/>
        <w:jc w:val="both"/>
        <w:rPr>
          <w:color w:val="000000"/>
          <w:lang w:eastAsia="fr-FR" w:bidi="fr-FR"/>
        </w:rPr>
      </w:pPr>
    </w:p>
    <w:p w14:paraId="189975DA" w14:textId="77777777" w:rsidR="007D10EC" w:rsidRPr="00C23665" w:rsidRDefault="007D10EC" w:rsidP="007D10EC">
      <w:pPr>
        <w:pStyle w:val="b"/>
        <w:rPr>
          <w:lang w:val="fr-FR" w:eastAsia="fr-FR" w:bidi="fr-FR"/>
        </w:rPr>
      </w:pPr>
      <w:r w:rsidRPr="00C23665">
        <w:t xml:space="preserve">c. </w:t>
      </w:r>
      <w:r>
        <w:rPr>
          <w:lang w:val="fr-FR" w:eastAsia="fr-FR" w:bidi="fr-FR"/>
        </w:rPr>
        <w:t>Que peut-on en conclure</w:t>
      </w:r>
      <w:r w:rsidRPr="00C23665">
        <w:rPr>
          <w:lang w:val="fr-FR" w:eastAsia="fr-FR" w:bidi="fr-FR"/>
        </w:rPr>
        <w:t> ?</w:t>
      </w:r>
    </w:p>
    <w:p w14:paraId="524AFA6B" w14:textId="77777777" w:rsidR="007D10EC" w:rsidRDefault="007D10EC" w:rsidP="007D10EC">
      <w:pPr>
        <w:spacing w:before="120" w:after="120"/>
        <w:jc w:val="both"/>
        <w:rPr>
          <w:color w:val="000000"/>
          <w:lang w:eastAsia="fr-FR" w:bidi="fr-FR"/>
        </w:rPr>
      </w:pPr>
    </w:p>
    <w:p w14:paraId="2175CCFD" w14:textId="77777777" w:rsidR="007D10EC" w:rsidRPr="00A07664" w:rsidRDefault="007D10EC" w:rsidP="007D10EC">
      <w:pPr>
        <w:spacing w:before="120" w:after="120"/>
        <w:jc w:val="both"/>
      </w:pPr>
      <w:r w:rsidRPr="00A07664">
        <w:rPr>
          <w:color w:val="000000"/>
          <w:lang w:eastAsia="fr-FR" w:bidi="fr-FR"/>
        </w:rPr>
        <w:t xml:space="preserve">On comprend maintenant pourquoi la Confédération, projet des grandes bourgeoisies britannique et anglo-canadienne, </w:t>
      </w:r>
      <w:r w:rsidRPr="00A07664">
        <w:t xml:space="preserve">imposé </w:t>
      </w:r>
      <w:r w:rsidRPr="00A07664">
        <w:rPr>
          <w:color w:val="000000"/>
          <w:lang w:eastAsia="fr-FR" w:bidi="fr-FR"/>
        </w:rPr>
        <w:t>de f</w:t>
      </w:r>
      <w:r w:rsidRPr="00A07664">
        <w:rPr>
          <w:color w:val="000000"/>
          <w:lang w:eastAsia="fr-FR" w:bidi="fr-FR"/>
        </w:rPr>
        <w:t>a</w:t>
      </w:r>
      <w:r w:rsidRPr="00A07664">
        <w:rPr>
          <w:color w:val="000000"/>
          <w:lang w:eastAsia="fr-FR" w:bidi="fr-FR"/>
        </w:rPr>
        <w:t xml:space="preserve">çon anti-démocratique aux populations des colonies et </w:t>
      </w:r>
      <w:r w:rsidRPr="00A07664">
        <w:t xml:space="preserve">basé </w:t>
      </w:r>
      <w:r w:rsidRPr="00A07664">
        <w:rPr>
          <w:color w:val="000000"/>
          <w:lang w:eastAsia="fr-FR" w:bidi="fr-FR"/>
        </w:rPr>
        <w:t>sur l’oppression des nations québécoise et acadienne, et des peuples am</w:t>
      </w:r>
      <w:r w:rsidRPr="00A07664">
        <w:rPr>
          <w:color w:val="000000"/>
          <w:lang w:eastAsia="fr-FR" w:bidi="fr-FR"/>
        </w:rPr>
        <w:t>é</w:t>
      </w:r>
      <w:r w:rsidRPr="00A07664">
        <w:rPr>
          <w:color w:val="000000"/>
          <w:lang w:eastAsia="fr-FR" w:bidi="fr-FR"/>
        </w:rPr>
        <w:t>rindiens et Inuit, a toujours eu besoin de la violence pour se maintenir.</w:t>
      </w:r>
    </w:p>
    <w:p w14:paraId="3F45D1E3" w14:textId="77777777" w:rsidR="007D10EC" w:rsidRDefault="007D10EC" w:rsidP="007D10EC">
      <w:pPr>
        <w:spacing w:before="120" w:after="120"/>
        <w:jc w:val="both"/>
      </w:pPr>
      <w:r>
        <w:t>[55]</w:t>
      </w:r>
    </w:p>
    <w:p w14:paraId="7491D258" w14:textId="77777777" w:rsidR="007D10EC" w:rsidRPr="00A07664" w:rsidRDefault="007D10EC" w:rsidP="007D10EC">
      <w:pPr>
        <w:spacing w:before="120" w:after="120"/>
        <w:jc w:val="both"/>
      </w:pPr>
      <w:r w:rsidRPr="00A07664">
        <w:rPr>
          <w:color w:val="000000"/>
          <w:lang w:eastAsia="fr-FR" w:bidi="fr-FR"/>
        </w:rPr>
        <w:t>Depuis l’échec de la rébellion de 1837-38 et l’écrasement des i</w:t>
      </w:r>
      <w:r w:rsidRPr="00A07664">
        <w:rPr>
          <w:color w:val="000000"/>
          <w:lang w:eastAsia="fr-FR" w:bidi="fr-FR"/>
        </w:rPr>
        <w:t>n</w:t>
      </w:r>
      <w:r w:rsidRPr="00A07664">
        <w:rPr>
          <w:color w:val="000000"/>
          <w:lang w:eastAsia="fr-FR" w:bidi="fr-FR"/>
        </w:rPr>
        <w:t>surrections métis de 1870 et de 1885</w:t>
      </w:r>
      <w:r w:rsidRPr="00A07664">
        <w:t> ;</w:t>
      </w:r>
      <w:r w:rsidRPr="00A07664">
        <w:rPr>
          <w:color w:val="000000"/>
          <w:lang w:eastAsia="fr-FR" w:bidi="fr-FR"/>
        </w:rPr>
        <w:t xml:space="preserve"> jusqu’à la crise d’octobre 1970, en passant par les massacres qui ont suivi la grève générale de Winn</w:t>
      </w:r>
      <w:r w:rsidRPr="00A07664">
        <w:rPr>
          <w:color w:val="000000"/>
          <w:lang w:eastAsia="fr-FR" w:bidi="fr-FR"/>
        </w:rPr>
        <w:t>i</w:t>
      </w:r>
      <w:r w:rsidRPr="00A07664">
        <w:rPr>
          <w:color w:val="000000"/>
          <w:lang w:eastAsia="fr-FR" w:bidi="fr-FR"/>
        </w:rPr>
        <w:t>peg en 1919, la marche des chômeurs en 1935</w:t>
      </w:r>
      <w:r w:rsidRPr="00A07664">
        <w:t> ;</w:t>
      </w:r>
      <w:r w:rsidRPr="00A07664">
        <w:rPr>
          <w:color w:val="000000"/>
          <w:lang w:eastAsia="fr-FR" w:bidi="fr-FR"/>
        </w:rPr>
        <w:t xml:space="preserve"> sans oublier les deux crises qu’amenèrent les conscriptions de 1917 et 1942, l’ordre bou</w:t>
      </w:r>
      <w:r w:rsidRPr="00A07664">
        <w:rPr>
          <w:color w:val="000000"/>
          <w:lang w:eastAsia="fr-FR" w:bidi="fr-FR"/>
        </w:rPr>
        <w:t>r</w:t>
      </w:r>
      <w:r w:rsidRPr="00A07664">
        <w:rPr>
          <w:color w:val="000000"/>
          <w:lang w:eastAsia="fr-FR" w:bidi="fr-FR"/>
        </w:rPr>
        <w:t>geois au Canada n’a jamais hésité quand il se sentait menacé à reco</w:t>
      </w:r>
      <w:r w:rsidRPr="00A07664">
        <w:rPr>
          <w:color w:val="000000"/>
          <w:lang w:eastAsia="fr-FR" w:bidi="fr-FR"/>
        </w:rPr>
        <w:t>u</w:t>
      </w:r>
      <w:r w:rsidRPr="00A07664">
        <w:rPr>
          <w:color w:val="000000"/>
          <w:lang w:eastAsia="fr-FR" w:bidi="fr-FR"/>
        </w:rPr>
        <w:lastRenderedPageBreak/>
        <w:t>rir à l’armée, aux polices fédérales, provinciales et municipales et aux milices privées (Pinkerton,...).</w:t>
      </w:r>
      <w:r>
        <w:rPr>
          <w:color w:val="000000"/>
          <w:lang w:eastAsia="fr-FR" w:bidi="fr-FR"/>
        </w:rPr>
        <w:t> </w:t>
      </w:r>
      <w:r>
        <w:rPr>
          <w:rStyle w:val="Appelnotedebasdep"/>
          <w:lang w:eastAsia="fr-FR" w:bidi="fr-FR"/>
        </w:rPr>
        <w:footnoteReference w:id="5"/>
      </w:r>
    </w:p>
    <w:p w14:paraId="193F74DB" w14:textId="77777777" w:rsidR="007D10EC" w:rsidRPr="00A07664" w:rsidRDefault="007D10EC" w:rsidP="007D10EC">
      <w:pPr>
        <w:spacing w:before="120" w:after="120"/>
        <w:jc w:val="both"/>
      </w:pPr>
      <w:r w:rsidRPr="00A07664">
        <w:rPr>
          <w:color w:val="000000"/>
          <w:lang w:eastAsia="fr-FR" w:bidi="fr-FR"/>
        </w:rPr>
        <w:t>Ce n’est donc pas un hasard si, dans ce pays, comme le fait rema</w:t>
      </w:r>
      <w:r w:rsidRPr="00A07664">
        <w:rPr>
          <w:color w:val="000000"/>
          <w:lang w:eastAsia="fr-FR" w:bidi="fr-FR"/>
        </w:rPr>
        <w:t>r</w:t>
      </w:r>
      <w:r w:rsidRPr="00A07664">
        <w:rPr>
          <w:color w:val="000000"/>
          <w:lang w:eastAsia="fr-FR" w:bidi="fr-FR"/>
        </w:rPr>
        <w:t>quer Ryerson dans un article récent</w:t>
      </w:r>
      <w:r>
        <w:rPr>
          <w:color w:val="000000"/>
          <w:lang w:eastAsia="fr-FR" w:bidi="fr-FR"/>
        </w:rPr>
        <w:t> </w:t>
      </w:r>
      <w:r>
        <w:rPr>
          <w:rStyle w:val="Appelnotedebasdep"/>
          <w:lang w:eastAsia="fr-FR" w:bidi="fr-FR"/>
        </w:rPr>
        <w:footnoteReference w:id="6"/>
      </w:r>
      <w:r w:rsidRPr="00A07664">
        <w:rPr>
          <w:color w:val="000000"/>
          <w:lang w:eastAsia="fr-FR" w:bidi="fr-FR"/>
        </w:rPr>
        <w:t>, l’ordre bourgeois a adopté au C</w:t>
      </w:r>
      <w:r w:rsidRPr="00A07664">
        <w:rPr>
          <w:color w:val="000000"/>
          <w:lang w:eastAsia="fr-FR" w:bidi="fr-FR"/>
        </w:rPr>
        <w:t>a</w:t>
      </w:r>
      <w:r w:rsidRPr="00A07664">
        <w:rPr>
          <w:color w:val="000000"/>
          <w:lang w:eastAsia="fr-FR" w:bidi="fr-FR"/>
        </w:rPr>
        <w:t>nada comme symbole “national”, l’homme de la Gendarmerie Royale, la “fameuse” police montée</w:t>
      </w:r>
      <w:r w:rsidRPr="00A07664">
        <w:t> ;</w:t>
      </w:r>
      <w:r w:rsidRPr="00A07664">
        <w:rPr>
          <w:color w:val="000000"/>
          <w:lang w:eastAsia="fr-FR" w:bidi="fr-FR"/>
        </w:rPr>
        <w:t xml:space="preserve"> le flic chargé du maintien à tout prix de l’“unité nationale”. Au Canada, il n’y a jamais eu de régime de démocratie bourgeoise libérale qu’en apparence. </w:t>
      </w:r>
      <w:r w:rsidRPr="00D961B6">
        <w:rPr>
          <w:b/>
        </w:rPr>
        <w:t>Nous avons to</w:t>
      </w:r>
      <w:r w:rsidRPr="00D961B6">
        <w:rPr>
          <w:b/>
        </w:rPr>
        <w:t>u</w:t>
      </w:r>
      <w:r w:rsidRPr="00D961B6">
        <w:rPr>
          <w:b/>
        </w:rPr>
        <w:t>jours v</w:t>
      </w:r>
      <w:r w:rsidRPr="00D961B6">
        <w:rPr>
          <w:b/>
        </w:rPr>
        <w:t>é</w:t>
      </w:r>
      <w:r w:rsidRPr="00D961B6">
        <w:rPr>
          <w:b/>
        </w:rPr>
        <w:t>cu au sein d’une démocratie bourgeoise conservatrice</w:t>
      </w:r>
      <w:r w:rsidRPr="00A07664">
        <w:t xml:space="preserve">. </w:t>
      </w:r>
      <w:r w:rsidRPr="00A07664">
        <w:rPr>
          <w:color w:val="000000"/>
          <w:lang w:eastAsia="fr-FR" w:bidi="fr-FR"/>
        </w:rPr>
        <w:t>Ce conse</w:t>
      </w:r>
      <w:r w:rsidRPr="00A07664">
        <w:rPr>
          <w:color w:val="000000"/>
          <w:lang w:eastAsia="fr-FR" w:bidi="fr-FR"/>
        </w:rPr>
        <w:t>r</w:t>
      </w:r>
      <w:r w:rsidRPr="00A07664">
        <w:rPr>
          <w:color w:val="000000"/>
          <w:lang w:eastAsia="fr-FR" w:bidi="fr-FR"/>
        </w:rPr>
        <w:t>vatisme de la bourgeoisie canadienne aussi bien à l’égard des droits démocratiques qu’au niveau des stratégies de développement écon</w:t>
      </w:r>
      <w:r w:rsidRPr="00A07664">
        <w:rPr>
          <w:color w:val="000000"/>
          <w:lang w:eastAsia="fr-FR" w:bidi="fr-FR"/>
        </w:rPr>
        <w:t>o</w:t>
      </w:r>
      <w:r w:rsidRPr="00A07664">
        <w:rPr>
          <w:color w:val="000000"/>
          <w:lang w:eastAsia="fr-FR" w:bidi="fr-FR"/>
        </w:rPr>
        <w:t>mique se trouve enraciné dans l’histoire de l’</w:t>
      </w:r>
      <w:r w:rsidRPr="00A07664">
        <w:t>État</w:t>
      </w:r>
      <w:r w:rsidRPr="00A07664">
        <w:rPr>
          <w:color w:val="000000"/>
          <w:lang w:eastAsia="fr-FR" w:bidi="fr-FR"/>
        </w:rPr>
        <w:t xml:space="preserve"> canadien. Il ne faut pas oublier que la bourgeoisie anglo-canadienne était pro-sudiste pe</w:t>
      </w:r>
      <w:r w:rsidRPr="00A07664">
        <w:rPr>
          <w:color w:val="000000"/>
          <w:lang w:eastAsia="fr-FR" w:bidi="fr-FR"/>
        </w:rPr>
        <w:t>n</w:t>
      </w:r>
      <w:r w:rsidRPr="00A07664">
        <w:rPr>
          <w:color w:val="000000"/>
          <w:lang w:eastAsia="fr-FR" w:bidi="fr-FR"/>
        </w:rPr>
        <w:t xml:space="preserve">dant la guerre civile entre le Nord et le Sud des </w:t>
      </w:r>
      <w:r w:rsidRPr="00A07664">
        <w:t>État</w:t>
      </w:r>
      <w:r w:rsidRPr="00A07664">
        <w:rPr>
          <w:color w:val="000000"/>
          <w:lang w:eastAsia="fr-FR" w:bidi="fr-FR"/>
        </w:rPr>
        <w:t>s-Unis (1861-1865). Elle espérait qu’une victoire du Sud augmentait l’importance de la voie maritime du St-Laurent pour le Nord privé du Mississipi.</w:t>
      </w:r>
    </w:p>
    <w:p w14:paraId="3272A4D7" w14:textId="77777777" w:rsidR="007D10EC" w:rsidRPr="00A07664" w:rsidRDefault="007D10EC" w:rsidP="007D10EC">
      <w:pPr>
        <w:spacing w:before="120" w:after="120"/>
        <w:jc w:val="both"/>
      </w:pPr>
      <w:r w:rsidRPr="00A07664">
        <w:rPr>
          <w:color w:val="000000"/>
          <w:lang w:eastAsia="fr-FR" w:bidi="fr-FR"/>
        </w:rPr>
        <w:t>Le processus d’unification “nationale”, particulièrement laborieux, puisque formellement il ne s’acheva qu’en 1949 avec l’entrée de Te</w:t>
      </w:r>
      <w:r w:rsidRPr="00A07664">
        <w:rPr>
          <w:color w:val="000000"/>
          <w:lang w:eastAsia="fr-FR" w:bidi="fr-FR"/>
        </w:rPr>
        <w:t>r</w:t>
      </w:r>
      <w:r w:rsidRPr="00A07664">
        <w:rPr>
          <w:color w:val="000000"/>
          <w:lang w:eastAsia="fr-FR" w:bidi="fr-FR"/>
        </w:rPr>
        <w:t>re-Neuve, se présente simultanément comme mise en place d’une économie capitaliste dépendante et comme développement des ra</w:t>
      </w:r>
      <w:r w:rsidRPr="00A07664">
        <w:rPr>
          <w:color w:val="000000"/>
          <w:lang w:eastAsia="fr-FR" w:bidi="fr-FR"/>
        </w:rPr>
        <w:t>p</w:t>
      </w:r>
      <w:r w:rsidRPr="00A07664">
        <w:rPr>
          <w:color w:val="000000"/>
          <w:lang w:eastAsia="fr-FR" w:bidi="fr-FR"/>
        </w:rPr>
        <w:t>ports sociaux capitalistes. Ces rapports sociaux ont tendance à disso</w:t>
      </w:r>
      <w:r w:rsidRPr="00A07664">
        <w:rPr>
          <w:color w:val="000000"/>
          <w:lang w:eastAsia="fr-FR" w:bidi="fr-FR"/>
        </w:rPr>
        <w:t>u</w:t>
      </w:r>
      <w:r w:rsidRPr="00A07664">
        <w:rPr>
          <w:color w:val="000000"/>
          <w:lang w:eastAsia="fr-FR" w:bidi="fr-FR"/>
        </w:rPr>
        <w:t>dre langues, cultures et modes de vie qui vont à l’encontre des intérêts du développement capitaliste. C’est pourquoi on doit mettre en év</w:t>
      </w:r>
      <w:r w:rsidRPr="00A07664">
        <w:rPr>
          <w:color w:val="000000"/>
          <w:lang w:eastAsia="fr-FR" w:bidi="fr-FR"/>
        </w:rPr>
        <w:t>i</w:t>
      </w:r>
      <w:r w:rsidRPr="00A07664">
        <w:rPr>
          <w:color w:val="000000"/>
          <w:lang w:eastAsia="fr-FR" w:bidi="fr-FR"/>
        </w:rPr>
        <w:t>dence le fait que l’histoire du Canada, c’est avant tout l’histoire de l’oppression des peuples amérindiens et Inuit, et des nations québéco</w:t>
      </w:r>
      <w:r w:rsidRPr="00A07664">
        <w:rPr>
          <w:color w:val="000000"/>
          <w:lang w:eastAsia="fr-FR" w:bidi="fr-FR"/>
        </w:rPr>
        <w:t>i</w:t>
      </w:r>
      <w:r w:rsidRPr="00A07664">
        <w:rPr>
          <w:color w:val="000000"/>
          <w:lang w:eastAsia="fr-FR" w:bidi="fr-FR"/>
        </w:rPr>
        <w:t>se et acadienne. Il faut aussi être conscient que l’histoire de la rési</w:t>
      </w:r>
      <w:r w:rsidRPr="00A07664">
        <w:rPr>
          <w:color w:val="000000"/>
          <w:lang w:eastAsia="fr-FR" w:bidi="fr-FR"/>
        </w:rPr>
        <w:t>s</w:t>
      </w:r>
      <w:r w:rsidRPr="00A07664">
        <w:rPr>
          <w:color w:val="000000"/>
          <w:lang w:eastAsia="fr-FR" w:bidi="fr-FR"/>
        </w:rPr>
        <w:t xml:space="preserve">tance à cette oppression est parti intégrante de la lutte des classes contre le processus de consolidation “nationale” sous la domination bourgeoise. Le Canada est bien ce qu’on appelle une </w:t>
      </w:r>
      <w:r w:rsidRPr="00A07664">
        <w:t>“</w:t>
      </w:r>
      <w:r w:rsidRPr="00D961B6">
        <w:rPr>
          <w:b/>
        </w:rPr>
        <w:t>prison des pe</w:t>
      </w:r>
      <w:r w:rsidRPr="00D961B6">
        <w:rPr>
          <w:b/>
        </w:rPr>
        <w:t>u</w:t>
      </w:r>
      <w:r w:rsidRPr="00D961B6">
        <w:rPr>
          <w:b/>
        </w:rPr>
        <w:t>ples</w:t>
      </w:r>
      <w:r w:rsidRPr="00A07664">
        <w:t>”.</w:t>
      </w:r>
    </w:p>
    <w:p w14:paraId="732A972E" w14:textId="77777777" w:rsidR="007D10EC" w:rsidRDefault="007D10EC" w:rsidP="007D10EC">
      <w:pPr>
        <w:spacing w:before="120" w:after="120"/>
        <w:jc w:val="both"/>
      </w:pPr>
      <w:r w:rsidRPr="00A07664">
        <w:br w:type="page"/>
      </w:r>
      <w:r>
        <w:lastRenderedPageBreak/>
        <w:t>[56]</w:t>
      </w:r>
    </w:p>
    <w:p w14:paraId="43F6C010" w14:textId="77777777" w:rsidR="007D10EC" w:rsidRDefault="007D10EC" w:rsidP="007D10EC">
      <w:pPr>
        <w:spacing w:before="120" w:after="120"/>
        <w:jc w:val="both"/>
      </w:pPr>
    </w:p>
    <w:p w14:paraId="6C33057E" w14:textId="77777777" w:rsidR="007D10EC" w:rsidRDefault="007D10EC" w:rsidP="007D10EC">
      <w:pPr>
        <w:pStyle w:val="a"/>
      </w:pPr>
      <w:r>
        <w:t>II. L’ÉTAT CANADIEN</w:t>
      </w:r>
      <w:r>
        <w:br/>
        <w:t>ET L’IMPÉRIALISME</w:t>
      </w:r>
    </w:p>
    <w:p w14:paraId="7C66B140" w14:textId="77777777" w:rsidR="007D10EC" w:rsidRDefault="007D10EC" w:rsidP="007D10EC">
      <w:pPr>
        <w:spacing w:before="120" w:after="120"/>
        <w:jc w:val="both"/>
      </w:pPr>
    </w:p>
    <w:p w14:paraId="0AAAD578" w14:textId="77777777" w:rsidR="007D10EC" w:rsidRPr="00A07664" w:rsidRDefault="007D10EC" w:rsidP="007D10EC">
      <w:pPr>
        <w:spacing w:before="120" w:after="120"/>
        <w:jc w:val="both"/>
      </w:pPr>
      <w:r w:rsidRPr="00A07664">
        <w:rPr>
          <w:color w:val="000000"/>
          <w:lang w:eastAsia="fr-FR" w:bidi="fr-FR"/>
        </w:rPr>
        <w:t>En 1867, la création de la Confédération canadienne repr</w:t>
      </w:r>
      <w:r w:rsidRPr="00A07664">
        <w:rPr>
          <w:color w:val="000000"/>
          <w:lang w:eastAsia="fr-FR" w:bidi="fr-FR"/>
        </w:rPr>
        <w:t>é</w:t>
      </w:r>
      <w:r w:rsidRPr="00A07664">
        <w:rPr>
          <w:color w:val="000000"/>
          <w:lang w:eastAsia="fr-FR" w:bidi="fr-FR"/>
        </w:rPr>
        <w:t>sentait, donc, une union forcée des colonies et possessions britann</w:t>
      </w:r>
      <w:r w:rsidRPr="00A07664">
        <w:rPr>
          <w:color w:val="000000"/>
          <w:lang w:eastAsia="fr-FR" w:bidi="fr-FR"/>
        </w:rPr>
        <w:t>i</w:t>
      </w:r>
      <w:r w:rsidRPr="00A07664">
        <w:rPr>
          <w:color w:val="000000"/>
          <w:lang w:eastAsia="fr-FR" w:bidi="fr-FR"/>
        </w:rPr>
        <w:t>ques en Amérique du Nord. Cette union, imposée par Londres à tr</w:t>
      </w:r>
      <w:r w:rsidRPr="00A07664">
        <w:rPr>
          <w:color w:val="000000"/>
          <w:lang w:eastAsia="fr-FR" w:bidi="fr-FR"/>
        </w:rPr>
        <w:t>a</w:t>
      </w:r>
      <w:r w:rsidRPr="00A07664">
        <w:rPr>
          <w:color w:val="000000"/>
          <w:lang w:eastAsia="fr-FR" w:bidi="fr-FR"/>
        </w:rPr>
        <w:t>vers l’Acte de l’Amérique du Nord Britannique (AANB), servait les intérêts éc</w:t>
      </w:r>
      <w:r w:rsidRPr="00A07664">
        <w:rPr>
          <w:color w:val="000000"/>
          <w:lang w:eastAsia="fr-FR" w:bidi="fr-FR"/>
        </w:rPr>
        <w:t>o</w:t>
      </w:r>
      <w:r w:rsidRPr="00A07664">
        <w:rPr>
          <w:color w:val="000000"/>
          <w:lang w:eastAsia="fr-FR" w:bidi="fr-FR"/>
        </w:rPr>
        <w:t>nomiques et politiques conjoncturellement partagés par l’impérialisme britannique et la gra</w:t>
      </w:r>
      <w:r w:rsidRPr="00A07664">
        <w:rPr>
          <w:color w:val="000000"/>
          <w:lang w:eastAsia="fr-FR" w:bidi="fr-FR"/>
        </w:rPr>
        <w:t>n</w:t>
      </w:r>
      <w:r w:rsidRPr="00A07664">
        <w:rPr>
          <w:color w:val="000000"/>
          <w:lang w:eastAsia="fr-FR" w:bidi="fr-FR"/>
        </w:rPr>
        <w:t>de bourgeoisie anglo-canadienne. Nous avons essayé de montrer que, dès son origine, le développement de l’économie canadienne était biaisé par le conservatisme politique et économique de la bourgeoisie anglo-canadienne, ainsi que par sa d</w:t>
      </w:r>
      <w:r w:rsidRPr="00A07664">
        <w:rPr>
          <w:color w:val="000000"/>
          <w:lang w:eastAsia="fr-FR" w:bidi="fr-FR"/>
        </w:rPr>
        <w:t>é</w:t>
      </w:r>
      <w:r w:rsidRPr="00A07664">
        <w:rPr>
          <w:color w:val="000000"/>
          <w:lang w:eastAsia="fr-FR" w:bidi="fr-FR"/>
        </w:rPr>
        <w:t>pendance acceptée face à l’impérialisme. Nous allons maintenant te</w:t>
      </w:r>
      <w:r w:rsidRPr="00A07664">
        <w:rPr>
          <w:color w:val="000000"/>
          <w:lang w:eastAsia="fr-FR" w:bidi="fr-FR"/>
        </w:rPr>
        <w:t>n</w:t>
      </w:r>
      <w:r w:rsidRPr="00A07664">
        <w:rPr>
          <w:color w:val="000000"/>
          <w:lang w:eastAsia="fr-FR" w:bidi="fr-FR"/>
        </w:rPr>
        <w:t>ter de vérifier cette hypothèse dans les périodes historiques qui suiv</w:t>
      </w:r>
      <w:r w:rsidRPr="00A07664">
        <w:rPr>
          <w:color w:val="000000"/>
          <w:lang w:eastAsia="fr-FR" w:bidi="fr-FR"/>
        </w:rPr>
        <w:t>i</w:t>
      </w:r>
      <w:r w:rsidRPr="00A07664">
        <w:rPr>
          <w:color w:val="000000"/>
          <w:lang w:eastAsia="fr-FR" w:bidi="fr-FR"/>
        </w:rPr>
        <w:t>rent.</w:t>
      </w:r>
    </w:p>
    <w:p w14:paraId="56CC21C0" w14:textId="77777777" w:rsidR="007D10EC" w:rsidRDefault="007D10EC" w:rsidP="007D10EC">
      <w:pPr>
        <w:spacing w:before="120" w:after="120"/>
        <w:jc w:val="both"/>
      </w:pPr>
    </w:p>
    <w:p w14:paraId="7037B5B0" w14:textId="77777777" w:rsidR="007D10EC" w:rsidRPr="00A07664" w:rsidRDefault="007D10EC" w:rsidP="007D10EC">
      <w:pPr>
        <w:pStyle w:val="b"/>
      </w:pPr>
      <w:r w:rsidRPr="00A07664">
        <w:t xml:space="preserve">a. </w:t>
      </w:r>
      <w:r w:rsidRPr="00A07664">
        <w:rPr>
          <w:lang w:eastAsia="fr-FR" w:bidi="fr-FR"/>
        </w:rPr>
        <w:t>Le système étatique canadien</w:t>
      </w:r>
    </w:p>
    <w:p w14:paraId="24421335" w14:textId="77777777" w:rsidR="007D10EC" w:rsidRDefault="007D10EC" w:rsidP="007D10EC">
      <w:pPr>
        <w:spacing w:before="120" w:after="120"/>
        <w:jc w:val="both"/>
        <w:rPr>
          <w:color w:val="000000"/>
          <w:lang w:eastAsia="fr-FR" w:bidi="fr-FR"/>
        </w:rPr>
      </w:pPr>
    </w:p>
    <w:p w14:paraId="15E78BE2" w14:textId="77777777" w:rsidR="007D10EC" w:rsidRPr="00A07664" w:rsidRDefault="007D10EC" w:rsidP="007D10EC">
      <w:pPr>
        <w:spacing w:before="120" w:after="120"/>
        <w:jc w:val="both"/>
      </w:pPr>
      <w:r w:rsidRPr="00A07664">
        <w:rPr>
          <w:color w:val="000000"/>
          <w:lang w:eastAsia="fr-FR" w:bidi="fr-FR"/>
        </w:rPr>
        <w:t xml:space="preserve">La Confédération fut d’abord et avant tout </w:t>
      </w:r>
      <w:r w:rsidRPr="00A07664">
        <w:t xml:space="preserve">création d’un État </w:t>
      </w:r>
      <w:r w:rsidRPr="00A07664">
        <w:rPr>
          <w:color w:val="000000"/>
          <w:lang w:eastAsia="fr-FR" w:bidi="fr-FR"/>
        </w:rPr>
        <w:t>can</w:t>
      </w:r>
      <w:r w:rsidRPr="00A07664">
        <w:rPr>
          <w:color w:val="000000"/>
          <w:lang w:eastAsia="fr-FR" w:bidi="fr-FR"/>
        </w:rPr>
        <w:t>a</w:t>
      </w:r>
      <w:r w:rsidRPr="00A07664">
        <w:rPr>
          <w:color w:val="000000"/>
          <w:lang w:eastAsia="fr-FR" w:bidi="fr-FR"/>
        </w:rPr>
        <w:t xml:space="preserve">dien, d’un </w:t>
      </w:r>
      <w:r w:rsidRPr="00A07664">
        <w:t>État centralisé</w:t>
      </w:r>
      <w:r>
        <w:rPr>
          <w:color w:val="000000"/>
          <w:lang w:eastAsia="fr-FR" w:bidi="fr-FR"/>
        </w:rPr>
        <w:t> </w:t>
      </w:r>
      <w:r>
        <w:rPr>
          <w:rStyle w:val="Appelnotedebasdep"/>
          <w:lang w:eastAsia="fr-FR" w:bidi="fr-FR"/>
        </w:rPr>
        <w:footnoteReference w:id="7"/>
      </w:r>
      <w:r w:rsidRPr="00A07664">
        <w:rPr>
          <w:color w:val="000000"/>
          <w:lang w:eastAsia="fr-FR" w:bidi="fr-FR"/>
        </w:rPr>
        <w:t>. En fait, le niveau d’autonomie des provi</w:t>
      </w:r>
      <w:r w:rsidRPr="00A07664">
        <w:rPr>
          <w:color w:val="000000"/>
          <w:lang w:eastAsia="fr-FR" w:bidi="fr-FR"/>
        </w:rPr>
        <w:t>n</w:t>
      </w:r>
      <w:r w:rsidRPr="00A07664">
        <w:rPr>
          <w:color w:val="000000"/>
          <w:lang w:eastAsia="fr-FR" w:bidi="fr-FR"/>
        </w:rPr>
        <w:t>ces fut dans le cadre du processus qui mena de l’Acte d’Union (1841) à l’AANB (1867), fortement réduit.</w:t>
      </w:r>
    </w:p>
    <w:p w14:paraId="6EEE1658" w14:textId="77777777" w:rsidR="007D10EC" w:rsidRPr="00A07664" w:rsidRDefault="007D10EC" w:rsidP="007D10EC">
      <w:pPr>
        <w:spacing w:before="120" w:after="120"/>
        <w:jc w:val="both"/>
      </w:pPr>
      <w:r w:rsidRPr="00A07664">
        <w:rPr>
          <w:color w:val="000000"/>
          <w:lang w:eastAsia="fr-FR" w:bidi="fr-FR"/>
        </w:rPr>
        <w:t>Par la Confédération, le gouvernement central, l’</w:t>
      </w:r>
      <w:r w:rsidRPr="00A07664">
        <w:t>État</w:t>
      </w:r>
      <w:r w:rsidRPr="00A07664">
        <w:rPr>
          <w:color w:val="000000"/>
          <w:lang w:eastAsia="fr-FR" w:bidi="fr-FR"/>
        </w:rPr>
        <w:t xml:space="preserve"> fédéral, allait effectivement détenir, dans le partage des pouvoirs, des domaines i</w:t>
      </w:r>
      <w:r w:rsidRPr="00A07664">
        <w:rPr>
          <w:color w:val="000000"/>
          <w:lang w:eastAsia="fr-FR" w:bidi="fr-FR"/>
        </w:rPr>
        <w:t>m</w:t>
      </w:r>
      <w:r w:rsidRPr="00A07664">
        <w:rPr>
          <w:color w:val="000000"/>
          <w:lang w:eastAsia="fr-FR" w:bidi="fr-FR"/>
        </w:rPr>
        <w:t>portants</w:t>
      </w:r>
      <w:r w:rsidRPr="00A07664">
        <w:t> :</w:t>
      </w:r>
    </w:p>
    <w:p w14:paraId="3EDC257B" w14:textId="77777777" w:rsidR="007D10EC" w:rsidRDefault="007D10EC" w:rsidP="007D10EC">
      <w:pPr>
        <w:spacing w:before="120" w:after="120"/>
        <w:jc w:val="both"/>
        <w:rPr>
          <w:color w:val="000000"/>
          <w:lang w:eastAsia="fr-FR" w:bidi="fr-FR"/>
        </w:rPr>
      </w:pPr>
      <w:r>
        <w:rPr>
          <w:color w:val="000000"/>
          <w:lang w:eastAsia="fr-FR" w:bidi="fr-FR"/>
        </w:rPr>
        <w:br w:type="page"/>
      </w:r>
    </w:p>
    <w:p w14:paraId="1E96AEBC"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le contrôle de la monnaie et du crédit.</w:t>
      </w:r>
    </w:p>
    <w:p w14:paraId="15BA2DFA"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la plupart des sources de taxation, en particulier les douanes..</w:t>
      </w:r>
    </w:p>
    <w:p w14:paraId="228294D5"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les transports, le capital fixe et les ressources de l’Ouest.</w:t>
      </w:r>
    </w:p>
    <w:p w14:paraId="06946E06"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l’armée et le droit criminel.</w:t>
      </w:r>
    </w:p>
    <w:p w14:paraId="074D89F7"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le monopole des relations extérieures et des communications i</w:t>
      </w:r>
      <w:r w:rsidRPr="00A07664">
        <w:rPr>
          <w:color w:val="000000"/>
          <w:lang w:eastAsia="fr-FR" w:bidi="fr-FR"/>
        </w:rPr>
        <w:t>n</w:t>
      </w:r>
      <w:r w:rsidRPr="00A07664">
        <w:rPr>
          <w:color w:val="000000"/>
          <w:lang w:eastAsia="fr-FR" w:bidi="fr-FR"/>
        </w:rPr>
        <w:t>ter-provinciales (canaux, chemins de fer, télégraphie).</w:t>
      </w:r>
    </w:p>
    <w:p w14:paraId="44B27B88"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l’agriculture et l’immigration furent déclarées responsabilité part</w:t>
      </w:r>
      <w:r w:rsidRPr="00A07664">
        <w:rPr>
          <w:color w:val="000000"/>
          <w:lang w:eastAsia="fr-FR" w:bidi="fr-FR"/>
        </w:rPr>
        <w:t>a</w:t>
      </w:r>
      <w:r w:rsidRPr="00A07664">
        <w:rPr>
          <w:color w:val="000000"/>
          <w:lang w:eastAsia="fr-FR" w:bidi="fr-FR"/>
        </w:rPr>
        <w:t>gée.</w:t>
      </w:r>
    </w:p>
    <w:p w14:paraId="0E39F018" w14:textId="77777777" w:rsidR="007D10EC" w:rsidRDefault="007D10EC" w:rsidP="007D10EC">
      <w:pPr>
        <w:spacing w:before="120" w:after="120"/>
        <w:jc w:val="both"/>
        <w:rPr>
          <w:color w:val="000000"/>
          <w:lang w:eastAsia="fr-FR" w:bidi="fr-FR"/>
        </w:rPr>
      </w:pPr>
    </w:p>
    <w:p w14:paraId="5FBC7A78" w14:textId="77777777" w:rsidR="007D10EC" w:rsidRPr="00A07664" w:rsidRDefault="007D10EC" w:rsidP="007D10EC">
      <w:pPr>
        <w:spacing w:before="120" w:after="120"/>
        <w:jc w:val="both"/>
      </w:pPr>
      <w:r w:rsidRPr="00A07664">
        <w:rPr>
          <w:color w:val="000000"/>
          <w:lang w:eastAsia="fr-FR" w:bidi="fr-FR"/>
        </w:rPr>
        <w:t xml:space="preserve">Finalement, le pouvoir central possède aussi ce qu’on appelle la </w:t>
      </w:r>
      <w:r w:rsidRPr="00D961B6">
        <w:rPr>
          <w:b/>
        </w:rPr>
        <w:t>compétence résiduelle</w:t>
      </w:r>
      <w:r w:rsidRPr="00A07664">
        <w:t xml:space="preserve">, </w:t>
      </w:r>
      <w:r w:rsidRPr="00A07664">
        <w:rPr>
          <w:color w:val="000000"/>
          <w:lang w:eastAsia="fr-FR" w:bidi="fr-FR"/>
        </w:rPr>
        <w:t>c’est-à-dire toutes les juridictions qui ne sont pas délimitées dans l’AANB.</w:t>
      </w:r>
    </w:p>
    <w:p w14:paraId="5CB33ECF" w14:textId="77777777" w:rsidR="007D10EC" w:rsidRDefault="007D10EC" w:rsidP="007D10EC">
      <w:pPr>
        <w:spacing w:before="120" w:after="120"/>
        <w:jc w:val="both"/>
      </w:pPr>
      <w:r>
        <w:t>[57]</w:t>
      </w:r>
    </w:p>
    <w:p w14:paraId="637D76A5" w14:textId="77777777" w:rsidR="007D10EC" w:rsidRPr="00A07664" w:rsidRDefault="007D10EC" w:rsidP="007D10EC">
      <w:pPr>
        <w:spacing w:before="120" w:after="120"/>
        <w:jc w:val="both"/>
      </w:pPr>
      <w:r w:rsidRPr="00A07664">
        <w:rPr>
          <w:color w:val="000000"/>
          <w:lang w:eastAsia="fr-FR" w:bidi="fr-FR"/>
        </w:rPr>
        <w:t>Les provinces quant à elles, se voit confier</w:t>
      </w:r>
      <w:r w:rsidRPr="00A07664">
        <w:t> :</w:t>
      </w:r>
    </w:p>
    <w:p w14:paraId="5F3D83E9" w14:textId="77777777" w:rsidR="007D10EC" w:rsidRDefault="007D10EC" w:rsidP="007D10EC">
      <w:pPr>
        <w:spacing w:before="120" w:after="120"/>
        <w:jc w:val="both"/>
        <w:rPr>
          <w:color w:val="000000"/>
          <w:lang w:eastAsia="fr-FR" w:bidi="fr-FR"/>
        </w:rPr>
      </w:pPr>
    </w:p>
    <w:p w14:paraId="55FA7808"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des champs de taxations mineurs.</w:t>
      </w:r>
    </w:p>
    <w:p w14:paraId="04DBA473"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des responsabilités de type social, peu importantes à l’époque</w:t>
      </w:r>
      <w:r w:rsidRPr="00A07664">
        <w:t> :</w:t>
      </w:r>
      <w:r w:rsidRPr="00A07664">
        <w:rPr>
          <w:color w:val="000000"/>
          <w:lang w:eastAsia="fr-FR" w:bidi="fr-FR"/>
        </w:rPr>
        <w:t xml:space="preserve"> éducation, santé, travail.</w:t>
      </w:r>
    </w:p>
    <w:p w14:paraId="79408593" w14:textId="77777777" w:rsidR="007D10EC" w:rsidRPr="00A07664" w:rsidRDefault="007D10EC" w:rsidP="007D10EC">
      <w:pPr>
        <w:spacing w:before="120" w:after="120"/>
        <w:ind w:left="720" w:hanging="360"/>
        <w:jc w:val="both"/>
      </w:pPr>
      <w:r>
        <w:rPr>
          <w:color w:val="000000"/>
          <w:lang w:eastAsia="fr-FR" w:bidi="fr-FR"/>
        </w:rPr>
        <w:t>-</w:t>
      </w:r>
      <w:r>
        <w:rPr>
          <w:color w:val="000000"/>
          <w:lang w:eastAsia="fr-FR" w:bidi="fr-FR"/>
        </w:rPr>
        <w:tab/>
      </w:r>
      <w:r w:rsidRPr="00A07664">
        <w:rPr>
          <w:color w:val="000000"/>
          <w:lang w:eastAsia="fr-FR" w:bidi="fr-FR"/>
        </w:rPr>
        <w:t>l’administration de la justice et des ressources naturelles.</w:t>
      </w:r>
    </w:p>
    <w:p w14:paraId="3B514247" w14:textId="77777777" w:rsidR="007D10EC" w:rsidRDefault="007D10EC" w:rsidP="007D10EC">
      <w:pPr>
        <w:spacing w:before="120" w:after="120"/>
        <w:jc w:val="both"/>
        <w:rPr>
          <w:color w:val="000000"/>
          <w:lang w:eastAsia="fr-FR" w:bidi="fr-FR"/>
        </w:rPr>
      </w:pPr>
    </w:p>
    <w:p w14:paraId="37686A98" w14:textId="77777777" w:rsidR="007D10EC" w:rsidRPr="00A07664" w:rsidRDefault="007D10EC" w:rsidP="007D10EC">
      <w:pPr>
        <w:spacing w:before="120" w:after="120"/>
        <w:jc w:val="both"/>
      </w:pPr>
      <w:r w:rsidRPr="00A07664">
        <w:rPr>
          <w:color w:val="000000"/>
          <w:lang w:eastAsia="fr-FR" w:bidi="fr-FR"/>
        </w:rPr>
        <w:t>Fondamentalement, donc l’unification “nationale” avec la Conf</w:t>
      </w:r>
      <w:r w:rsidRPr="00A07664">
        <w:rPr>
          <w:color w:val="000000"/>
          <w:lang w:eastAsia="fr-FR" w:bidi="fr-FR"/>
        </w:rPr>
        <w:t>é</w:t>
      </w:r>
      <w:r w:rsidRPr="00A07664">
        <w:rPr>
          <w:color w:val="000000"/>
          <w:lang w:eastAsia="fr-FR" w:bidi="fr-FR"/>
        </w:rPr>
        <w:t xml:space="preserve">dération n’était que la consolidation du fractionnement des colonies britanniques sur la base d’une nouvelle division fédéral/provincial, c’est-à-dire, somme toute, d’un nouveau fractionnement. Un certain nombre d’auteurs ont, d’ailleurs soutenus que les </w:t>
      </w:r>
      <w:r w:rsidRPr="00A07664">
        <w:t>État</w:t>
      </w:r>
      <w:r w:rsidRPr="00A07664">
        <w:rPr>
          <w:color w:val="000000"/>
          <w:lang w:eastAsia="fr-FR" w:bidi="fr-FR"/>
        </w:rPr>
        <w:t>s provinciaux pouvaient être les assises de bourgeoisies locales. Sans remettre en question l’existence de bourgeoisies locales, il demeure que l’hypothèse de l’utilisation par ces bourgeoisies de l’</w:t>
      </w:r>
      <w:r w:rsidRPr="00A07664">
        <w:t>État</w:t>
      </w:r>
      <w:r w:rsidRPr="00A07664">
        <w:rPr>
          <w:color w:val="000000"/>
          <w:lang w:eastAsia="fr-FR" w:bidi="fr-FR"/>
        </w:rPr>
        <w:t xml:space="preserve"> provincial </w:t>
      </w:r>
      <w:r w:rsidRPr="00A07664">
        <w:rPr>
          <w:color w:val="000000"/>
          <w:lang w:eastAsia="fr-FR" w:bidi="fr-FR"/>
        </w:rPr>
        <w:lastRenderedPageBreak/>
        <w:t>n’est pas encore, du moins pour nous, démontrée pour toutes les ép</w:t>
      </w:r>
      <w:r w:rsidRPr="00A07664">
        <w:rPr>
          <w:color w:val="000000"/>
          <w:lang w:eastAsia="fr-FR" w:bidi="fr-FR"/>
        </w:rPr>
        <w:t>o</w:t>
      </w:r>
      <w:r w:rsidRPr="00A07664">
        <w:rPr>
          <w:color w:val="000000"/>
          <w:lang w:eastAsia="fr-FR" w:bidi="fr-FR"/>
        </w:rPr>
        <w:t>ques</w:t>
      </w:r>
      <w:r>
        <w:rPr>
          <w:color w:val="000000"/>
          <w:lang w:eastAsia="fr-FR" w:bidi="fr-FR"/>
        </w:rPr>
        <w:t> </w:t>
      </w:r>
      <w:r>
        <w:rPr>
          <w:rStyle w:val="Appelnotedebasdep"/>
          <w:lang w:eastAsia="fr-FR" w:bidi="fr-FR"/>
        </w:rPr>
        <w:footnoteReference w:id="8"/>
      </w:r>
      <w:r w:rsidRPr="00A07664">
        <w:rPr>
          <w:color w:val="000000"/>
          <w:lang w:eastAsia="fr-FR" w:bidi="fr-FR"/>
        </w:rPr>
        <w:t>.</w:t>
      </w:r>
    </w:p>
    <w:p w14:paraId="3BCE2A07" w14:textId="77777777" w:rsidR="007D10EC" w:rsidRPr="00A07664" w:rsidRDefault="007D10EC" w:rsidP="007D10EC">
      <w:pPr>
        <w:spacing w:before="120" w:after="120"/>
        <w:jc w:val="both"/>
      </w:pPr>
      <w:r w:rsidRPr="00A07664">
        <w:rPr>
          <w:color w:val="000000"/>
          <w:lang w:eastAsia="fr-FR" w:bidi="fr-FR"/>
        </w:rPr>
        <w:t>Nous avons dit précédemment que la Confédération avait pour but d’éviter l’éclatement du pouvoir économique et politique de la bou</w:t>
      </w:r>
      <w:r w:rsidRPr="00A07664">
        <w:rPr>
          <w:color w:val="000000"/>
          <w:lang w:eastAsia="fr-FR" w:bidi="fr-FR"/>
        </w:rPr>
        <w:t>r</w:t>
      </w:r>
      <w:r w:rsidRPr="00A07664">
        <w:rPr>
          <w:color w:val="000000"/>
          <w:lang w:eastAsia="fr-FR" w:bidi="fr-FR"/>
        </w:rPr>
        <w:t>geoisie anglo-canadienne. Cela l’union confédérative l’a réalisé en partie au niveau politique mais n’a rien empêché au niveau économ</w:t>
      </w:r>
      <w:r w:rsidRPr="00A07664">
        <w:rPr>
          <w:color w:val="000000"/>
          <w:lang w:eastAsia="fr-FR" w:bidi="fr-FR"/>
        </w:rPr>
        <w:t>i</w:t>
      </w:r>
      <w:r w:rsidRPr="00A07664">
        <w:rPr>
          <w:color w:val="000000"/>
          <w:lang w:eastAsia="fr-FR" w:bidi="fr-FR"/>
        </w:rPr>
        <w:t xml:space="preserve">que. </w:t>
      </w:r>
      <w:r w:rsidRPr="00D961B6">
        <w:rPr>
          <w:b/>
        </w:rPr>
        <w:t>La Confédération est arrivée trop tard</w:t>
      </w:r>
      <w:r w:rsidRPr="00A07664">
        <w:t xml:space="preserve">, </w:t>
      </w:r>
      <w:r w:rsidRPr="00A07664">
        <w:rPr>
          <w:color w:val="000000"/>
          <w:lang w:eastAsia="fr-FR" w:bidi="fr-FR"/>
        </w:rPr>
        <w:t>la “National Policy” aussi. Au moment de la fondation de l’</w:t>
      </w:r>
      <w:r w:rsidRPr="00A07664">
        <w:t>État</w:t>
      </w:r>
      <w:r w:rsidRPr="00A07664">
        <w:rPr>
          <w:color w:val="000000"/>
          <w:lang w:eastAsia="fr-FR" w:bidi="fr-FR"/>
        </w:rPr>
        <w:t xml:space="preserve"> canadien, les autres pays capitalistes occidentaux entraient déjà dans la phase impérialiste m</w:t>
      </w:r>
      <w:r w:rsidRPr="00A07664">
        <w:rPr>
          <w:color w:val="000000"/>
          <w:lang w:eastAsia="fr-FR" w:bidi="fr-FR"/>
        </w:rPr>
        <w:t>o</w:t>
      </w:r>
      <w:r w:rsidRPr="00A07664">
        <w:rPr>
          <w:color w:val="000000"/>
          <w:lang w:eastAsia="fr-FR" w:bidi="fr-FR"/>
        </w:rPr>
        <w:t>derne. Ceci eut pour effet de conditionner dès sa naissance le dév</w:t>
      </w:r>
      <w:r w:rsidRPr="00A07664">
        <w:rPr>
          <w:color w:val="000000"/>
          <w:lang w:eastAsia="fr-FR" w:bidi="fr-FR"/>
        </w:rPr>
        <w:t>e</w:t>
      </w:r>
      <w:r w:rsidRPr="00A07664">
        <w:rPr>
          <w:color w:val="000000"/>
          <w:lang w:eastAsia="fr-FR" w:bidi="fr-FR"/>
        </w:rPr>
        <w:t>loppement interne canadien en fonction du marché mondial et des b</w:t>
      </w:r>
      <w:r w:rsidRPr="00A07664">
        <w:rPr>
          <w:color w:val="000000"/>
          <w:lang w:eastAsia="fr-FR" w:bidi="fr-FR"/>
        </w:rPr>
        <w:t>e</w:t>
      </w:r>
      <w:r w:rsidRPr="00A07664">
        <w:rPr>
          <w:color w:val="000000"/>
          <w:lang w:eastAsia="fr-FR" w:bidi="fr-FR"/>
        </w:rPr>
        <w:t>soins des autres puissances impérialistes, sans possibilité de dynam</w:t>
      </w:r>
      <w:r w:rsidRPr="00A07664">
        <w:rPr>
          <w:color w:val="000000"/>
          <w:lang w:eastAsia="fr-FR" w:bidi="fr-FR"/>
        </w:rPr>
        <w:t>i</w:t>
      </w:r>
      <w:r w:rsidRPr="00A07664">
        <w:rPr>
          <w:color w:val="000000"/>
          <w:lang w:eastAsia="fr-FR" w:bidi="fr-FR"/>
        </w:rPr>
        <w:t>que interne.</w:t>
      </w:r>
    </w:p>
    <w:p w14:paraId="6F2F1C17" w14:textId="77777777" w:rsidR="007D10EC" w:rsidRPr="00A07664" w:rsidRDefault="007D10EC" w:rsidP="007D10EC">
      <w:pPr>
        <w:spacing w:before="120" w:after="120"/>
        <w:jc w:val="both"/>
      </w:pPr>
      <w:r w:rsidRPr="00A07664">
        <w:rPr>
          <w:color w:val="000000"/>
          <w:lang w:eastAsia="fr-FR" w:bidi="fr-FR"/>
        </w:rPr>
        <w:t>Ceci explique l’échec de la “National Policy”. Les tarifs douaniers très élevés qui avaient pour but de protéger le marché canadien de la concurrence des produits manufacturés américains, ont provoqué l’effet inverse à ce qui était attendu.</w:t>
      </w:r>
    </w:p>
    <w:p w14:paraId="7D559E7B" w14:textId="77777777" w:rsidR="007D10EC" w:rsidRPr="00A07664" w:rsidRDefault="007D10EC" w:rsidP="007D10EC">
      <w:pPr>
        <w:spacing w:before="120" w:after="120"/>
        <w:jc w:val="both"/>
      </w:pPr>
      <w:r w:rsidRPr="00A07664">
        <w:rPr>
          <w:color w:val="000000"/>
          <w:lang w:eastAsia="fr-FR" w:bidi="fr-FR"/>
        </w:rPr>
        <w:t>Cette politique aurait pu être efficace au stade précédent du capit</w:t>
      </w:r>
      <w:r w:rsidRPr="00A07664">
        <w:rPr>
          <w:color w:val="000000"/>
          <w:lang w:eastAsia="fr-FR" w:bidi="fr-FR"/>
        </w:rPr>
        <w:t>a</w:t>
      </w:r>
      <w:r w:rsidRPr="00A07664">
        <w:rPr>
          <w:color w:val="000000"/>
          <w:lang w:eastAsia="fr-FR" w:bidi="fr-FR"/>
        </w:rPr>
        <w:t xml:space="preserve">lisme, </w:t>
      </w:r>
      <w:r w:rsidRPr="00B73C06">
        <w:rPr>
          <w:b/>
        </w:rPr>
        <w:t>au stade concurrentiel</w:t>
      </w:r>
      <w:r w:rsidRPr="00A07664">
        <w:t xml:space="preserve"> </w:t>
      </w:r>
      <w:r w:rsidRPr="00A07664">
        <w:rPr>
          <w:color w:val="000000"/>
          <w:lang w:eastAsia="fr-FR" w:bidi="fr-FR"/>
        </w:rPr>
        <w:t>où effectivement les tarifs douaniers avaient une certaine portée. Mais au stade impérialiste où ce qui i</w:t>
      </w:r>
      <w:r w:rsidRPr="00A07664">
        <w:rPr>
          <w:color w:val="000000"/>
          <w:lang w:eastAsia="fr-FR" w:bidi="fr-FR"/>
        </w:rPr>
        <w:t>m</w:t>
      </w:r>
      <w:r w:rsidRPr="00A07664">
        <w:rPr>
          <w:color w:val="000000"/>
          <w:lang w:eastAsia="fr-FR" w:bidi="fr-FR"/>
        </w:rPr>
        <w:t>porte le plus, n’est pas tant l’exportation de marchandises que l’exportation de capitaux, on comprend que l’impérialisme américain, par le jeu des filiales, est même profité de ce marché “protégé”. Il est clair, en définitive, que la “National Policy” devait à</w:t>
      </w:r>
      <w:r>
        <w:t xml:space="preserve"> [58] </w:t>
      </w:r>
      <w:r w:rsidRPr="00A07664">
        <w:rPr>
          <w:color w:val="000000"/>
          <w:lang w:eastAsia="fr-FR" w:bidi="fr-FR"/>
        </w:rPr>
        <w:t>terme fav</w:t>
      </w:r>
      <w:r w:rsidRPr="00A07664">
        <w:rPr>
          <w:color w:val="000000"/>
          <w:lang w:eastAsia="fr-FR" w:bidi="fr-FR"/>
        </w:rPr>
        <w:t>o</w:t>
      </w:r>
      <w:r w:rsidRPr="00A07664">
        <w:rPr>
          <w:color w:val="000000"/>
          <w:lang w:eastAsia="fr-FR" w:bidi="fr-FR"/>
        </w:rPr>
        <w:t>riser la mainmise étrangère, surtout américaine — en favorisant l’investissement direct — sur l’économie canadienne.</w:t>
      </w:r>
    </w:p>
    <w:p w14:paraId="58ADC5E6" w14:textId="77777777" w:rsidR="007D10EC" w:rsidRPr="00A07664" w:rsidRDefault="007D10EC" w:rsidP="007D10EC">
      <w:pPr>
        <w:spacing w:before="120" w:after="120"/>
        <w:jc w:val="both"/>
      </w:pPr>
      <w:r w:rsidRPr="00A07664">
        <w:rPr>
          <w:color w:val="000000"/>
          <w:lang w:eastAsia="fr-FR" w:bidi="fr-FR"/>
        </w:rPr>
        <w:t xml:space="preserve">Evidemment, cela ne signifie pas que le Canada ne devait pas connaître de développement. Au contraire, c’est l’époque de l’industrialisation et de l’urbanisation du pays. Par contre, ce qu’il faut garder à l’esprit c’est que cette industrialisation n’était pas le résultat d’une économie autocentrée et que, dans certaines régions, l’urbanisation en était une de sous-emploi et de sous-développement régional. Par exemple, au Québec, l’exode rural était le contrecoup de </w:t>
      </w:r>
      <w:r w:rsidRPr="00A07664">
        <w:rPr>
          <w:color w:val="000000"/>
          <w:lang w:eastAsia="fr-FR" w:bidi="fr-FR"/>
        </w:rPr>
        <w:lastRenderedPageBreak/>
        <w:t>la faillite totale de l’agriculture québécoise. Le même phénomène se retrouve dans les provinces maritimes avec la pêche.</w:t>
      </w:r>
    </w:p>
    <w:p w14:paraId="1D8DF414" w14:textId="77777777" w:rsidR="007D10EC" w:rsidRPr="00A07664" w:rsidRDefault="007D10EC" w:rsidP="007D10EC">
      <w:pPr>
        <w:spacing w:before="120" w:after="120"/>
        <w:jc w:val="both"/>
      </w:pPr>
      <w:r w:rsidRPr="00A07664">
        <w:rPr>
          <w:color w:val="000000"/>
          <w:lang w:eastAsia="fr-FR" w:bidi="fr-FR"/>
        </w:rPr>
        <w:t>N’empêche que cette industrialisation, accélérée par la première guerre mondiale et malgré ses faiblesses, est assez importante pour rattacher le Canada à l’ensemble des pays impérialistes. C’est vers ces années qu’on assiste aux premiers investissements canadiens à l’extérieur. En 1899,</w:t>
      </w:r>
      <w:r>
        <w:rPr>
          <w:color w:val="000000"/>
          <w:lang w:eastAsia="fr-FR" w:bidi="fr-FR"/>
        </w:rPr>
        <w:t xml:space="preserve"> </w:t>
      </w:r>
      <w:r w:rsidRPr="00A07664">
        <w:rPr>
          <w:color w:val="000000"/>
          <w:lang w:eastAsia="fr-FR" w:bidi="fr-FR"/>
        </w:rPr>
        <w:t>1a Mexican Traction Light &amp; Power et la Braz</w:t>
      </w:r>
      <w:r w:rsidRPr="00A07664">
        <w:rPr>
          <w:color w:val="000000"/>
          <w:lang w:eastAsia="fr-FR" w:bidi="fr-FR"/>
        </w:rPr>
        <w:t>i</w:t>
      </w:r>
      <w:r w:rsidRPr="00A07664">
        <w:rPr>
          <w:color w:val="000000"/>
          <w:lang w:eastAsia="fr-FR" w:bidi="fr-FR"/>
        </w:rPr>
        <w:t>lian Traction Light &amp; Power — devenue depuis la Brascan, première multinationale au Brésil — sont mises sur pied par des intérêts can</w:t>
      </w:r>
      <w:r w:rsidRPr="00A07664">
        <w:rPr>
          <w:color w:val="000000"/>
          <w:lang w:eastAsia="fr-FR" w:bidi="fr-FR"/>
        </w:rPr>
        <w:t>a</w:t>
      </w:r>
      <w:r w:rsidRPr="00A07664">
        <w:rPr>
          <w:color w:val="000000"/>
          <w:lang w:eastAsia="fr-FR" w:bidi="fr-FR"/>
        </w:rPr>
        <w:t>diens. Ces compagnies oeuvraient alors dans les services publics comme l’eau, l’électricité, les tramways et plus tard, le téléphone. En 1914, la Banque Royale — une des principales banques canadiennes — a déjà 33 succursales dans les Antilles. Autre exemple, en 1913, la Sun Life vend plus des 2/3 de ses contrats d’assurance dans 18 pays différents.</w:t>
      </w:r>
    </w:p>
    <w:p w14:paraId="69D96FD7" w14:textId="77777777" w:rsidR="007D10EC" w:rsidRDefault="007D10EC" w:rsidP="007D10EC">
      <w:pPr>
        <w:spacing w:before="120" w:after="120"/>
        <w:jc w:val="both"/>
        <w:rPr>
          <w:color w:val="000000"/>
          <w:lang w:eastAsia="fr-FR" w:bidi="fr-FR"/>
        </w:rPr>
      </w:pPr>
    </w:p>
    <w:p w14:paraId="55A47D5F" w14:textId="77777777" w:rsidR="007D10EC" w:rsidRPr="00A07664" w:rsidRDefault="007D10EC" w:rsidP="007D10EC">
      <w:pPr>
        <w:pStyle w:val="b"/>
      </w:pPr>
      <w:r w:rsidRPr="00A07664">
        <w:rPr>
          <w:lang w:eastAsia="fr-FR" w:bidi="fr-FR"/>
        </w:rPr>
        <w:t>b. Le changement d’allégeance.</w:t>
      </w:r>
    </w:p>
    <w:p w14:paraId="226A7F6E" w14:textId="77777777" w:rsidR="007D10EC" w:rsidRDefault="007D10EC" w:rsidP="007D10EC">
      <w:pPr>
        <w:spacing w:before="120" w:after="120"/>
        <w:jc w:val="both"/>
        <w:rPr>
          <w:color w:val="000000"/>
          <w:lang w:eastAsia="fr-FR" w:bidi="fr-FR"/>
        </w:rPr>
      </w:pPr>
    </w:p>
    <w:p w14:paraId="6AA7513C" w14:textId="77777777" w:rsidR="007D10EC" w:rsidRPr="00A07664" w:rsidRDefault="007D10EC" w:rsidP="007D10EC">
      <w:pPr>
        <w:spacing w:before="120" w:after="120"/>
        <w:jc w:val="both"/>
      </w:pPr>
      <w:r w:rsidRPr="00A07664">
        <w:rPr>
          <w:color w:val="000000"/>
          <w:lang w:eastAsia="fr-FR" w:bidi="fr-FR"/>
        </w:rPr>
        <w:t>Malgré ce fait, le capital canadien demeure toujours très faible dans son propre marché et la cohésion artificielle créée avec la Conf</w:t>
      </w:r>
      <w:r w:rsidRPr="00A07664">
        <w:rPr>
          <w:color w:val="000000"/>
          <w:lang w:eastAsia="fr-FR" w:bidi="fr-FR"/>
        </w:rPr>
        <w:t>é</w:t>
      </w:r>
      <w:r w:rsidRPr="00A07664">
        <w:rPr>
          <w:color w:val="000000"/>
          <w:lang w:eastAsia="fr-FR" w:bidi="fr-FR"/>
        </w:rPr>
        <w:t xml:space="preserve">dération se disloque sous les coups de l’expansion impérialiste des </w:t>
      </w:r>
      <w:r w:rsidRPr="00A07664">
        <w:t>État</w:t>
      </w:r>
      <w:r w:rsidRPr="00A07664">
        <w:rPr>
          <w:color w:val="000000"/>
          <w:lang w:eastAsia="fr-FR" w:bidi="fr-FR"/>
        </w:rPr>
        <w:t>s-Unis. D’autre part, le déclin relatif d’abord, puis après la pr</w:t>
      </w:r>
      <w:r w:rsidRPr="00A07664">
        <w:rPr>
          <w:color w:val="000000"/>
          <w:lang w:eastAsia="fr-FR" w:bidi="fr-FR"/>
        </w:rPr>
        <w:t>e</w:t>
      </w:r>
      <w:r w:rsidRPr="00A07664">
        <w:rPr>
          <w:color w:val="000000"/>
          <w:lang w:eastAsia="fr-FR" w:bidi="fr-FR"/>
        </w:rPr>
        <w:t>mière guerre, absolu de l’impérialisme britannique ne fit qu’accentuer le mouvement. La première guerre mondiale marque, d’ailleurs, la rupture des flux financiers et commerciaux liant prioritairement le Canada à la Grande-Bretagne. Désormais, l’influence américaine d</w:t>
      </w:r>
      <w:r w:rsidRPr="00A07664">
        <w:rPr>
          <w:color w:val="000000"/>
          <w:lang w:eastAsia="fr-FR" w:bidi="fr-FR"/>
        </w:rPr>
        <w:t>e</w:t>
      </w:r>
      <w:r w:rsidRPr="00A07664">
        <w:rPr>
          <w:color w:val="000000"/>
          <w:lang w:eastAsia="fr-FR" w:bidi="fr-FR"/>
        </w:rPr>
        <w:t>vient décisive comme on peut le constater l’influence américaine d</w:t>
      </w:r>
      <w:r w:rsidRPr="00A07664">
        <w:rPr>
          <w:color w:val="000000"/>
          <w:lang w:eastAsia="fr-FR" w:bidi="fr-FR"/>
        </w:rPr>
        <w:t>e</w:t>
      </w:r>
      <w:r w:rsidRPr="00A07664">
        <w:rPr>
          <w:color w:val="000000"/>
          <w:lang w:eastAsia="fr-FR" w:bidi="fr-FR"/>
        </w:rPr>
        <w:t>vient décisive comme on peut le constater à la lecture du tableau su</w:t>
      </w:r>
      <w:r w:rsidRPr="00A07664">
        <w:rPr>
          <w:color w:val="000000"/>
          <w:lang w:eastAsia="fr-FR" w:bidi="fr-FR"/>
        </w:rPr>
        <w:t>i</w:t>
      </w:r>
      <w:r w:rsidRPr="00A07664">
        <w:rPr>
          <w:color w:val="000000"/>
          <w:lang w:eastAsia="fr-FR" w:bidi="fr-FR"/>
        </w:rPr>
        <w:t>vant</w:t>
      </w:r>
      <w:r w:rsidRPr="00A07664">
        <w:t> :</w:t>
      </w:r>
    </w:p>
    <w:p w14:paraId="2FE4666E" w14:textId="77777777" w:rsidR="007D10EC" w:rsidRDefault="007D10EC" w:rsidP="007D10EC">
      <w:pPr>
        <w:pStyle w:val="p"/>
      </w:pPr>
      <w:r w:rsidRPr="00A07664">
        <w:br w:type="page"/>
      </w:r>
      <w:r>
        <w:lastRenderedPageBreak/>
        <w:t>[59]</w:t>
      </w:r>
    </w:p>
    <w:p w14:paraId="683A588F" w14:textId="77777777" w:rsidR="007D10EC" w:rsidRPr="00A07664" w:rsidRDefault="007D10EC" w:rsidP="007D10EC">
      <w:pPr>
        <w:spacing w:before="120" w:after="120"/>
        <w:jc w:val="both"/>
      </w:pPr>
    </w:p>
    <w:p w14:paraId="2164548C" w14:textId="77777777" w:rsidR="007D10EC" w:rsidRPr="00A07664" w:rsidRDefault="007D10EC" w:rsidP="007D10EC">
      <w:pPr>
        <w:pStyle w:val="figtitre"/>
      </w:pPr>
      <w:r w:rsidRPr="00A07664">
        <w:t>TABLEAU I</w:t>
      </w:r>
    </w:p>
    <w:p w14:paraId="210C363C" w14:textId="77777777" w:rsidR="007D10EC" w:rsidRPr="00A07664" w:rsidRDefault="007D10EC" w:rsidP="007D10EC">
      <w:pPr>
        <w:pStyle w:val="figtitrest0"/>
      </w:pPr>
      <w:r w:rsidRPr="00A07664">
        <w:t>Valeur comptable des capitaux américains et britanniques</w:t>
      </w:r>
      <w:r w:rsidRPr="00A07664">
        <w:br/>
        <w:t xml:space="preserve">(estimation) en </w:t>
      </w:r>
      <w:r>
        <w:t>%</w:t>
      </w:r>
      <w:r w:rsidRPr="00A07664">
        <w:t xml:space="preserve"> du total des investissements étrangers</w:t>
      </w:r>
      <w:r w:rsidRPr="00A07664">
        <w:br/>
        <w:t>au Canada (1900-1939)</w:t>
      </w:r>
    </w:p>
    <w:tbl>
      <w:tblPr>
        <w:tblOverlap w:val="never"/>
        <w:tblW w:w="0" w:type="auto"/>
        <w:tblLayout w:type="fixed"/>
        <w:tblCellMar>
          <w:left w:w="10" w:type="dxa"/>
          <w:right w:w="10" w:type="dxa"/>
        </w:tblCellMar>
        <w:tblLook w:val="04A0" w:firstRow="1" w:lastRow="0" w:firstColumn="1" w:lastColumn="0" w:noHBand="0" w:noVBand="1"/>
      </w:tblPr>
      <w:tblGrid>
        <w:gridCol w:w="1972"/>
        <w:gridCol w:w="1490"/>
        <w:gridCol w:w="1490"/>
        <w:gridCol w:w="1490"/>
        <w:gridCol w:w="1490"/>
      </w:tblGrid>
      <w:tr w:rsidR="007D10EC" w:rsidRPr="00A07664" w14:paraId="6F6194C4" w14:textId="77777777">
        <w:tblPrEx>
          <w:tblCellMar>
            <w:top w:w="0" w:type="dxa"/>
            <w:bottom w:w="0" w:type="dxa"/>
          </w:tblCellMar>
        </w:tblPrEx>
        <w:tc>
          <w:tcPr>
            <w:tcW w:w="1972" w:type="dxa"/>
            <w:tcBorders>
              <w:top w:val="single" w:sz="8" w:space="0" w:color="auto"/>
              <w:bottom w:val="single" w:sz="8" w:space="0" w:color="auto"/>
            </w:tcBorders>
            <w:shd w:val="clear" w:color="auto" w:fill="EEECE1"/>
          </w:tcPr>
          <w:p w14:paraId="6C895830" w14:textId="77777777" w:rsidR="007D10EC" w:rsidRPr="00B73C06" w:rsidRDefault="007D10EC" w:rsidP="007D10EC">
            <w:pPr>
              <w:spacing w:before="120" w:after="120"/>
              <w:ind w:firstLine="0"/>
              <w:jc w:val="both"/>
              <w:rPr>
                <w:sz w:val="24"/>
                <w:szCs w:val="10"/>
                <w:lang w:bidi="ar-SA"/>
              </w:rPr>
            </w:pPr>
          </w:p>
        </w:tc>
        <w:tc>
          <w:tcPr>
            <w:tcW w:w="1490" w:type="dxa"/>
            <w:tcBorders>
              <w:top w:val="single" w:sz="8" w:space="0" w:color="auto"/>
              <w:bottom w:val="single" w:sz="8" w:space="0" w:color="auto"/>
            </w:tcBorders>
            <w:shd w:val="clear" w:color="auto" w:fill="EEECE1"/>
          </w:tcPr>
          <w:p w14:paraId="6C0912B6" w14:textId="77777777" w:rsidR="007D10EC" w:rsidRPr="00B73C06" w:rsidRDefault="007D10EC" w:rsidP="007D10EC">
            <w:pPr>
              <w:spacing w:before="120" w:after="120"/>
              <w:ind w:firstLine="0"/>
              <w:jc w:val="center"/>
              <w:rPr>
                <w:sz w:val="24"/>
                <w:lang w:bidi="ar-SA"/>
              </w:rPr>
            </w:pPr>
            <w:r w:rsidRPr="00B73C06">
              <w:rPr>
                <w:color w:val="000000"/>
                <w:sz w:val="24"/>
                <w:lang w:eastAsia="fr-FR" w:bidi="fr-FR"/>
              </w:rPr>
              <w:t>1900</w:t>
            </w:r>
          </w:p>
        </w:tc>
        <w:tc>
          <w:tcPr>
            <w:tcW w:w="1490" w:type="dxa"/>
            <w:tcBorders>
              <w:top w:val="single" w:sz="8" w:space="0" w:color="auto"/>
              <w:bottom w:val="single" w:sz="8" w:space="0" w:color="auto"/>
            </w:tcBorders>
            <w:shd w:val="clear" w:color="auto" w:fill="EEECE1"/>
          </w:tcPr>
          <w:p w14:paraId="331FB1E6" w14:textId="77777777" w:rsidR="007D10EC" w:rsidRPr="00B73C06" w:rsidRDefault="007D10EC" w:rsidP="007D10EC">
            <w:pPr>
              <w:spacing w:before="120" w:after="120"/>
              <w:ind w:firstLine="0"/>
              <w:jc w:val="center"/>
              <w:rPr>
                <w:sz w:val="24"/>
                <w:lang w:bidi="ar-SA"/>
              </w:rPr>
            </w:pPr>
            <w:r w:rsidRPr="00B73C06">
              <w:rPr>
                <w:color w:val="000000"/>
                <w:sz w:val="24"/>
                <w:lang w:eastAsia="fr-FR" w:bidi="fr-FR"/>
              </w:rPr>
              <w:t>1914</w:t>
            </w:r>
          </w:p>
        </w:tc>
        <w:tc>
          <w:tcPr>
            <w:tcW w:w="1490" w:type="dxa"/>
            <w:tcBorders>
              <w:top w:val="single" w:sz="8" w:space="0" w:color="auto"/>
              <w:bottom w:val="single" w:sz="8" w:space="0" w:color="auto"/>
            </w:tcBorders>
            <w:shd w:val="clear" w:color="auto" w:fill="EEECE1"/>
          </w:tcPr>
          <w:p w14:paraId="61F8A00A" w14:textId="77777777" w:rsidR="007D10EC" w:rsidRPr="00B73C06" w:rsidRDefault="007D10EC" w:rsidP="007D10EC">
            <w:pPr>
              <w:spacing w:before="120" w:after="120"/>
              <w:ind w:firstLine="0"/>
              <w:jc w:val="center"/>
              <w:rPr>
                <w:sz w:val="24"/>
                <w:lang w:bidi="ar-SA"/>
              </w:rPr>
            </w:pPr>
            <w:r w:rsidRPr="00B73C06">
              <w:rPr>
                <w:color w:val="000000"/>
                <w:sz w:val="24"/>
                <w:lang w:eastAsia="fr-FR" w:bidi="fr-FR"/>
              </w:rPr>
              <w:t>1930</w:t>
            </w:r>
          </w:p>
        </w:tc>
        <w:tc>
          <w:tcPr>
            <w:tcW w:w="1490" w:type="dxa"/>
            <w:tcBorders>
              <w:top w:val="single" w:sz="8" w:space="0" w:color="auto"/>
              <w:bottom w:val="single" w:sz="8" w:space="0" w:color="auto"/>
            </w:tcBorders>
            <w:shd w:val="clear" w:color="auto" w:fill="EEECE1"/>
          </w:tcPr>
          <w:p w14:paraId="1A209785" w14:textId="77777777" w:rsidR="007D10EC" w:rsidRPr="00B73C06" w:rsidRDefault="007D10EC" w:rsidP="007D10EC">
            <w:pPr>
              <w:spacing w:before="120" w:after="120"/>
              <w:ind w:firstLine="0"/>
              <w:jc w:val="center"/>
              <w:rPr>
                <w:sz w:val="24"/>
                <w:lang w:bidi="ar-SA"/>
              </w:rPr>
            </w:pPr>
            <w:r w:rsidRPr="00B73C06">
              <w:rPr>
                <w:color w:val="000000"/>
                <w:sz w:val="24"/>
                <w:lang w:eastAsia="fr-FR" w:bidi="fr-FR"/>
              </w:rPr>
              <w:t>1939</w:t>
            </w:r>
          </w:p>
        </w:tc>
      </w:tr>
      <w:tr w:rsidR="007D10EC" w:rsidRPr="00A07664" w14:paraId="4266083C" w14:textId="77777777">
        <w:tblPrEx>
          <w:tblCellMar>
            <w:top w:w="0" w:type="dxa"/>
            <w:bottom w:w="0" w:type="dxa"/>
          </w:tblCellMar>
        </w:tblPrEx>
        <w:tc>
          <w:tcPr>
            <w:tcW w:w="1972" w:type="dxa"/>
            <w:tcBorders>
              <w:top w:val="single" w:sz="8" w:space="0" w:color="auto"/>
            </w:tcBorders>
            <w:shd w:val="clear" w:color="auto" w:fill="FFFFFF"/>
            <w:vAlign w:val="bottom"/>
          </w:tcPr>
          <w:p w14:paraId="0D952009" w14:textId="77777777" w:rsidR="007D10EC" w:rsidRPr="00B73C06" w:rsidRDefault="007D10EC" w:rsidP="007D10EC">
            <w:pPr>
              <w:spacing w:before="120" w:after="120"/>
              <w:ind w:firstLine="0"/>
              <w:jc w:val="both"/>
              <w:rPr>
                <w:sz w:val="24"/>
                <w:lang w:bidi="ar-SA"/>
              </w:rPr>
            </w:pPr>
            <w:r w:rsidRPr="00B73C06">
              <w:rPr>
                <w:sz w:val="24"/>
                <w:lang w:bidi="ar-SA"/>
              </w:rPr>
              <w:t>État</w:t>
            </w:r>
            <w:r w:rsidRPr="00B73C06">
              <w:rPr>
                <w:color w:val="000000"/>
                <w:sz w:val="24"/>
                <w:lang w:eastAsia="fr-FR" w:bidi="fr-FR"/>
              </w:rPr>
              <w:t>s-Unis</w:t>
            </w:r>
          </w:p>
        </w:tc>
        <w:tc>
          <w:tcPr>
            <w:tcW w:w="1490" w:type="dxa"/>
            <w:tcBorders>
              <w:top w:val="single" w:sz="8" w:space="0" w:color="auto"/>
            </w:tcBorders>
            <w:shd w:val="clear" w:color="auto" w:fill="FFFFFF"/>
            <w:vAlign w:val="bottom"/>
          </w:tcPr>
          <w:p w14:paraId="2CFAC46D"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13,6</w:t>
            </w:r>
          </w:p>
        </w:tc>
        <w:tc>
          <w:tcPr>
            <w:tcW w:w="1490" w:type="dxa"/>
            <w:tcBorders>
              <w:top w:val="single" w:sz="8" w:space="0" w:color="auto"/>
            </w:tcBorders>
            <w:shd w:val="clear" w:color="auto" w:fill="FFFFFF"/>
            <w:vAlign w:val="bottom"/>
          </w:tcPr>
          <w:p w14:paraId="2B4E4431"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23</w:t>
            </w:r>
          </w:p>
        </w:tc>
        <w:tc>
          <w:tcPr>
            <w:tcW w:w="1490" w:type="dxa"/>
            <w:tcBorders>
              <w:top w:val="single" w:sz="8" w:space="0" w:color="auto"/>
            </w:tcBorders>
            <w:shd w:val="clear" w:color="auto" w:fill="FFFFFF"/>
            <w:vAlign w:val="bottom"/>
          </w:tcPr>
          <w:p w14:paraId="749AE749"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61,2</w:t>
            </w:r>
          </w:p>
        </w:tc>
        <w:tc>
          <w:tcPr>
            <w:tcW w:w="1490" w:type="dxa"/>
            <w:tcBorders>
              <w:top w:val="single" w:sz="8" w:space="0" w:color="auto"/>
            </w:tcBorders>
            <w:shd w:val="clear" w:color="auto" w:fill="FFFFFF"/>
            <w:vAlign w:val="bottom"/>
          </w:tcPr>
          <w:p w14:paraId="75A7D367"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60</w:t>
            </w:r>
          </w:p>
        </w:tc>
      </w:tr>
      <w:tr w:rsidR="007D10EC" w:rsidRPr="00A07664" w14:paraId="079D931A" w14:textId="77777777">
        <w:tblPrEx>
          <w:tblCellMar>
            <w:top w:w="0" w:type="dxa"/>
            <w:bottom w:w="0" w:type="dxa"/>
          </w:tblCellMar>
        </w:tblPrEx>
        <w:tc>
          <w:tcPr>
            <w:tcW w:w="1972" w:type="dxa"/>
            <w:tcBorders>
              <w:bottom w:val="single" w:sz="8" w:space="0" w:color="auto"/>
            </w:tcBorders>
            <w:shd w:val="clear" w:color="auto" w:fill="FFFFFF"/>
          </w:tcPr>
          <w:p w14:paraId="5F56BC56" w14:textId="77777777" w:rsidR="007D10EC" w:rsidRPr="00B73C06" w:rsidRDefault="007D10EC" w:rsidP="007D10EC">
            <w:pPr>
              <w:spacing w:before="120" w:after="120"/>
              <w:ind w:firstLine="0"/>
              <w:jc w:val="both"/>
              <w:rPr>
                <w:sz w:val="24"/>
                <w:lang w:bidi="ar-SA"/>
              </w:rPr>
            </w:pPr>
            <w:r>
              <w:rPr>
                <w:color w:val="000000"/>
                <w:sz w:val="24"/>
                <w:lang w:eastAsia="fr-FR" w:bidi="fr-FR"/>
              </w:rPr>
              <w:t>Grande-</w:t>
            </w:r>
            <w:r w:rsidRPr="00B73C06">
              <w:rPr>
                <w:color w:val="000000"/>
                <w:sz w:val="24"/>
                <w:lang w:eastAsia="fr-FR" w:bidi="fr-FR"/>
              </w:rPr>
              <w:t>Bret</w:t>
            </w:r>
            <w:r w:rsidRPr="00B73C06">
              <w:rPr>
                <w:color w:val="000000"/>
                <w:sz w:val="24"/>
                <w:lang w:eastAsia="fr-FR" w:bidi="fr-FR"/>
              </w:rPr>
              <w:t>a</w:t>
            </w:r>
            <w:r w:rsidRPr="00B73C06">
              <w:rPr>
                <w:color w:val="000000"/>
                <w:sz w:val="24"/>
                <w:lang w:eastAsia="fr-FR" w:bidi="fr-FR"/>
              </w:rPr>
              <w:t>gne</w:t>
            </w:r>
          </w:p>
        </w:tc>
        <w:tc>
          <w:tcPr>
            <w:tcW w:w="1490" w:type="dxa"/>
            <w:tcBorders>
              <w:bottom w:val="single" w:sz="8" w:space="0" w:color="auto"/>
            </w:tcBorders>
            <w:shd w:val="clear" w:color="auto" w:fill="FFFFFF"/>
          </w:tcPr>
          <w:p w14:paraId="1D842794"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85,2</w:t>
            </w:r>
          </w:p>
        </w:tc>
        <w:tc>
          <w:tcPr>
            <w:tcW w:w="1490" w:type="dxa"/>
            <w:tcBorders>
              <w:bottom w:val="single" w:sz="8" w:space="0" w:color="auto"/>
            </w:tcBorders>
            <w:shd w:val="clear" w:color="auto" w:fill="FFFFFF"/>
          </w:tcPr>
          <w:p w14:paraId="71EF27AA"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72</w:t>
            </w:r>
          </w:p>
        </w:tc>
        <w:tc>
          <w:tcPr>
            <w:tcW w:w="1490" w:type="dxa"/>
            <w:tcBorders>
              <w:bottom w:val="single" w:sz="8" w:space="0" w:color="auto"/>
            </w:tcBorders>
            <w:shd w:val="clear" w:color="auto" w:fill="FFFFFF"/>
          </w:tcPr>
          <w:p w14:paraId="7ED188DC"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36</w:t>
            </w:r>
          </w:p>
        </w:tc>
        <w:tc>
          <w:tcPr>
            <w:tcW w:w="1490" w:type="dxa"/>
            <w:tcBorders>
              <w:bottom w:val="single" w:sz="8" w:space="0" w:color="auto"/>
            </w:tcBorders>
            <w:shd w:val="clear" w:color="auto" w:fill="FFFFFF"/>
          </w:tcPr>
          <w:p w14:paraId="477C5389" w14:textId="77777777" w:rsidR="007D10EC" w:rsidRPr="00B73C06" w:rsidRDefault="007D10EC" w:rsidP="007D10EC">
            <w:pPr>
              <w:spacing w:before="120" w:after="120"/>
              <w:ind w:right="562" w:firstLine="0"/>
              <w:jc w:val="right"/>
              <w:rPr>
                <w:sz w:val="24"/>
                <w:lang w:bidi="ar-SA"/>
              </w:rPr>
            </w:pPr>
            <w:r w:rsidRPr="00B73C06">
              <w:rPr>
                <w:color w:val="000000"/>
                <w:sz w:val="24"/>
                <w:lang w:eastAsia="fr-FR" w:bidi="fr-FR"/>
              </w:rPr>
              <w:t>35,8</w:t>
            </w:r>
          </w:p>
        </w:tc>
      </w:tr>
    </w:tbl>
    <w:p w14:paraId="4321083D" w14:textId="77777777" w:rsidR="007D10EC" w:rsidRPr="00B73C06" w:rsidRDefault="007D10EC" w:rsidP="007D10EC">
      <w:pPr>
        <w:spacing w:before="120" w:after="120"/>
        <w:jc w:val="both"/>
        <w:rPr>
          <w:sz w:val="24"/>
        </w:rPr>
      </w:pPr>
      <w:r w:rsidRPr="00B73C06">
        <w:rPr>
          <w:color w:val="000000"/>
          <w:sz w:val="24"/>
          <w:lang w:eastAsia="fr-FR" w:bidi="fr-FR"/>
        </w:rPr>
        <w:t>source</w:t>
      </w:r>
      <w:r w:rsidRPr="00B73C06">
        <w:rPr>
          <w:sz w:val="24"/>
        </w:rPr>
        <w:t> :</w:t>
      </w:r>
      <w:r w:rsidRPr="00B73C06">
        <w:rPr>
          <w:color w:val="000000"/>
          <w:sz w:val="24"/>
          <w:lang w:eastAsia="fr-FR" w:bidi="fr-FR"/>
        </w:rPr>
        <w:t xml:space="preserve"> Le rapport Gray</w:t>
      </w:r>
      <w:r>
        <w:rPr>
          <w:color w:val="000000"/>
          <w:lang w:eastAsia="fr-FR" w:bidi="fr-FR"/>
        </w:rPr>
        <w:t> </w:t>
      </w:r>
      <w:r>
        <w:rPr>
          <w:rStyle w:val="Appelnotedebasdep"/>
          <w:lang w:eastAsia="fr-FR" w:bidi="fr-FR"/>
        </w:rPr>
        <w:footnoteReference w:id="9"/>
      </w:r>
      <w:r w:rsidRPr="00B73C06">
        <w:rPr>
          <w:color w:val="000000"/>
          <w:sz w:val="24"/>
          <w:lang w:eastAsia="fr-FR" w:bidi="fr-FR"/>
        </w:rPr>
        <w:t>.</w:t>
      </w:r>
    </w:p>
    <w:p w14:paraId="6545E40D" w14:textId="77777777" w:rsidR="007D10EC" w:rsidRPr="00A07664" w:rsidRDefault="007D10EC" w:rsidP="007D10EC">
      <w:pPr>
        <w:spacing w:before="120" w:after="120"/>
        <w:jc w:val="both"/>
      </w:pPr>
    </w:p>
    <w:p w14:paraId="454AA309" w14:textId="77777777" w:rsidR="007D10EC" w:rsidRPr="00A07664" w:rsidRDefault="007D10EC" w:rsidP="007D10EC">
      <w:pPr>
        <w:spacing w:before="120" w:after="120"/>
        <w:jc w:val="both"/>
      </w:pPr>
    </w:p>
    <w:p w14:paraId="5B5D61B7" w14:textId="77777777" w:rsidR="007D10EC" w:rsidRPr="00A07664" w:rsidRDefault="007D10EC" w:rsidP="007D10EC">
      <w:pPr>
        <w:spacing w:before="120" w:after="120"/>
        <w:jc w:val="both"/>
      </w:pPr>
      <w:r w:rsidRPr="00A07664">
        <w:rPr>
          <w:color w:val="000000"/>
          <w:lang w:eastAsia="fr-FR" w:bidi="fr-FR"/>
        </w:rPr>
        <w:t>Ce transfert de domination s’effectua pendant la période d’après-guerre et trouva sa consécration avec la proclamation du statut de Westminster (1932) qui accordait l’autonomie politique au Canada. Par ce statut, le Canada acquit la pleine juridiction dans ses relations diplomatiques, y comprit avec la Grande-Bretagne. En d’autres te</w:t>
      </w:r>
      <w:r w:rsidRPr="00A07664">
        <w:rPr>
          <w:color w:val="000000"/>
          <w:lang w:eastAsia="fr-FR" w:bidi="fr-FR"/>
        </w:rPr>
        <w:t>r</w:t>
      </w:r>
      <w:r w:rsidRPr="00A07664">
        <w:rPr>
          <w:color w:val="000000"/>
          <w:lang w:eastAsia="fr-FR" w:bidi="fr-FR"/>
        </w:rPr>
        <w:t xml:space="preserve">mes, le Canada pourra dès lors négocier directement avec les </w:t>
      </w:r>
      <w:r w:rsidRPr="00A07664">
        <w:t>État</w:t>
      </w:r>
      <w:r>
        <w:rPr>
          <w:color w:val="000000"/>
          <w:lang w:eastAsia="fr-FR" w:bidi="fr-FR"/>
        </w:rPr>
        <w:t>s-</w:t>
      </w:r>
      <w:r w:rsidRPr="00A07664">
        <w:rPr>
          <w:color w:val="000000"/>
          <w:lang w:eastAsia="fr-FR" w:bidi="fr-FR"/>
        </w:rPr>
        <w:t>Unis.</w:t>
      </w:r>
    </w:p>
    <w:p w14:paraId="287A9454" w14:textId="77777777" w:rsidR="007D10EC" w:rsidRPr="00A07664" w:rsidRDefault="007D10EC" w:rsidP="007D10EC">
      <w:pPr>
        <w:spacing w:before="120" w:after="120"/>
        <w:jc w:val="both"/>
      </w:pPr>
      <w:r w:rsidRPr="00A07664">
        <w:rPr>
          <w:color w:val="000000"/>
          <w:lang w:eastAsia="fr-FR" w:bidi="fr-FR"/>
        </w:rPr>
        <w:t>Outre l’impossibilité de créer une économie capitaliste avec une dynamique propre, la faiblesse de la réalité du marché canadien aura une deuxième conséquence</w:t>
      </w:r>
      <w:r w:rsidRPr="00A07664">
        <w:t> :</w:t>
      </w:r>
      <w:r w:rsidRPr="00A07664">
        <w:rPr>
          <w:color w:val="000000"/>
          <w:lang w:eastAsia="fr-FR" w:bidi="fr-FR"/>
        </w:rPr>
        <w:t xml:space="preserve"> </w:t>
      </w:r>
      <w:r w:rsidRPr="00B73C06">
        <w:rPr>
          <w:b/>
        </w:rPr>
        <w:t>le développement de tendances centr</w:t>
      </w:r>
      <w:r w:rsidRPr="00B73C06">
        <w:rPr>
          <w:b/>
        </w:rPr>
        <w:t>i</w:t>
      </w:r>
      <w:r w:rsidRPr="00B73C06">
        <w:rPr>
          <w:b/>
        </w:rPr>
        <w:t>fuges au sein des économies régionales</w:t>
      </w:r>
      <w:r w:rsidRPr="00A07664">
        <w:t xml:space="preserve">, </w:t>
      </w:r>
      <w:r w:rsidRPr="00A07664">
        <w:rPr>
          <w:color w:val="000000"/>
          <w:lang w:eastAsia="fr-FR" w:bidi="fr-FR"/>
        </w:rPr>
        <w:t>celles-là même que la cré</w:t>
      </w:r>
      <w:r w:rsidRPr="00A07664">
        <w:rPr>
          <w:color w:val="000000"/>
          <w:lang w:eastAsia="fr-FR" w:bidi="fr-FR"/>
        </w:rPr>
        <w:t>a</w:t>
      </w:r>
      <w:r w:rsidRPr="00A07664">
        <w:rPr>
          <w:color w:val="000000"/>
          <w:lang w:eastAsia="fr-FR" w:bidi="fr-FR"/>
        </w:rPr>
        <w:t>tion de l’</w:t>
      </w:r>
      <w:r w:rsidRPr="00A07664">
        <w:t>État</w:t>
      </w:r>
      <w:r w:rsidRPr="00A07664">
        <w:rPr>
          <w:color w:val="000000"/>
          <w:lang w:eastAsia="fr-FR" w:bidi="fr-FR"/>
        </w:rPr>
        <w:t xml:space="preserve"> canadien devait enrayer. De fait, depuis le début du si</w:t>
      </w:r>
      <w:r w:rsidRPr="00A07664">
        <w:rPr>
          <w:color w:val="000000"/>
          <w:lang w:eastAsia="fr-FR" w:bidi="fr-FR"/>
        </w:rPr>
        <w:t>è</w:t>
      </w:r>
      <w:r w:rsidRPr="00A07664">
        <w:rPr>
          <w:color w:val="000000"/>
          <w:lang w:eastAsia="fr-FR" w:bidi="fr-FR"/>
        </w:rPr>
        <w:t>cle, on a assisté à l’intégration de chacune des régions du Canada au sein du marché nord américain, suivant une division continentale du travail, orientée par la bourgeoisie américaine. Ce phénomène se m</w:t>
      </w:r>
      <w:r w:rsidRPr="00A07664">
        <w:rPr>
          <w:color w:val="000000"/>
          <w:lang w:eastAsia="fr-FR" w:bidi="fr-FR"/>
        </w:rPr>
        <w:t>a</w:t>
      </w:r>
      <w:r w:rsidRPr="00A07664">
        <w:rPr>
          <w:color w:val="000000"/>
          <w:lang w:eastAsia="fr-FR" w:bidi="fr-FR"/>
        </w:rPr>
        <w:t>nifeste dans le développement inégal des régions qui a accompagné l’industrialisation du Canada, les amenant à se spécialiser au niveau de quelques productions. L’ensemble des régions se trouve lié au n</w:t>
      </w:r>
      <w:r w:rsidRPr="00A07664">
        <w:rPr>
          <w:color w:val="000000"/>
          <w:lang w:eastAsia="fr-FR" w:bidi="fr-FR"/>
        </w:rPr>
        <w:t>i</w:t>
      </w:r>
      <w:r w:rsidRPr="00A07664">
        <w:rPr>
          <w:color w:val="000000"/>
          <w:lang w:eastAsia="fr-FR" w:bidi="fr-FR"/>
        </w:rPr>
        <w:t xml:space="preserve">veau continental par l’intervention massive des capitaux américains ce </w:t>
      </w:r>
      <w:r w:rsidRPr="00A07664">
        <w:rPr>
          <w:color w:val="000000"/>
          <w:lang w:eastAsia="fr-FR" w:bidi="fr-FR"/>
        </w:rPr>
        <w:lastRenderedPageBreak/>
        <w:t>qui explique cette combinaison — ce que les économistes appellent les disparités régionales — de secteurs retardataires et d’industries de pointe. Ainsi, les provinces des Prairies se trouvent spécialisées dans l’agriculture pour l’exportation et depuis quelques temps dans la pr</w:t>
      </w:r>
      <w:r w:rsidRPr="00A07664">
        <w:rPr>
          <w:color w:val="000000"/>
          <w:lang w:eastAsia="fr-FR" w:bidi="fr-FR"/>
        </w:rPr>
        <w:t>o</w:t>
      </w:r>
      <w:r w:rsidRPr="00A07664">
        <w:rPr>
          <w:color w:val="000000"/>
          <w:lang w:eastAsia="fr-FR" w:bidi="fr-FR"/>
        </w:rPr>
        <w:t>duction pétrolière (Alberta). En Ontario, on a vu se développer l’essentiel de l’industrie lourde canadienne (automobile, métallu</w:t>
      </w:r>
      <w:r w:rsidRPr="00A07664">
        <w:rPr>
          <w:color w:val="000000"/>
          <w:lang w:eastAsia="fr-FR" w:bidi="fr-FR"/>
        </w:rPr>
        <w:t>r</w:t>
      </w:r>
      <w:r w:rsidRPr="00A07664">
        <w:rPr>
          <w:color w:val="000000"/>
          <w:lang w:eastAsia="fr-FR" w:bidi="fr-FR"/>
        </w:rPr>
        <w:t>gie,...) et les industries à forte productivité.</w:t>
      </w:r>
      <w:r>
        <w:t xml:space="preserve"> [60] </w:t>
      </w:r>
      <w:r w:rsidRPr="00A07664">
        <w:rPr>
          <w:color w:val="000000"/>
          <w:lang w:eastAsia="fr-FR" w:bidi="fr-FR"/>
        </w:rPr>
        <w:t>Au Québec, par contre, c’est l’industrie légère (textile, meuble,...) qui prédomine. Il s’agit d’industrie à faible productivité nécessitant avant tout une main-d’oeuvre à bon marché. Cela est particulièrement évident lorsqu’on regarde le tableau</w:t>
      </w:r>
      <w:r>
        <w:rPr>
          <w:color w:val="000000"/>
          <w:lang w:eastAsia="fr-FR" w:bidi="fr-FR"/>
        </w:rPr>
        <w:t> </w:t>
      </w:r>
      <w:r w:rsidRPr="00A07664">
        <w:rPr>
          <w:color w:val="000000"/>
          <w:lang w:eastAsia="fr-FR" w:bidi="fr-FR"/>
        </w:rPr>
        <w:t>2. Aussi bien la répartition de l’emploi que des i</w:t>
      </w:r>
      <w:r w:rsidRPr="00A07664">
        <w:rPr>
          <w:color w:val="000000"/>
          <w:lang w:eastAsia="fr-FR" w:bidi="fr-FR"/>
        </w:rPr>
        <w:t>n</w:t>
      </w:r>
      <w:r w:rsidRPr="00A07664">
        <w:rPr>
          <w:color w:val="000000"/>
          <w:lang w:eastAsia="fr-FR" w:bidi="fr-FR"/>
        </w:rPr>
        <w:t>vestissements cumulés montrent le développement inégal entre ces deux provinces au profit de l’Ontario.</w:t>
      </w:r>
    </w:p>
    <w:p w14:paraId="0199351C" w14:textId="77777777" w:rsidR="007D10EC" w:rsidRPr="00A07664" w:rsidRDefault="007D10EC" w:rsidP="007D10EC">
      <w:pPr>
        <w:spacing w:before="120" w:after="120"/>
        <w:jc w:val="both"/>
      </w:pPr>
      <w:r w:rsidRPr="00A07664">
        <w:rPr>
          <w:color w:val="000000"/>
          <w:lang w:eastAsia="fr-FR" w:bidi="fr-FR"/>
        </w:rPr>
        <w:t>D’autre part, lorsqu’on regarde l’augmentation de l’emploi entre 1956 et 1966, il apparaît évident que la tendance au déséquilibre dans la structure productive s’accroît</w:t>
      </w:r>
      <w:r w:rsidRPr="00A07664">
        <w:t> :</w:t>
      </w:r>
      <w:r w:rsidRPr="00A07664">
        <w:rPr>
          <w:color w:val="000000"/>
          <w:lang w:eastAsia="fr-FR" w:bidi="fr-FR"/>
        </w:rPr>
        <w:t xml:space="preserve"> l’Ontario concentrant toujours d</w:t>
      </w:r>
      <w:r w:rsidRPr="00A07664">
        <w:rPr>
          <w:color w:val="000000"/>
          <w:lang w:eastAsia="fr-FR" w:bidi="fr-FR"/>
        </w:rPr>
        <w:t>a</w:t>
      </w:r>
      <w:r w:rsidRPr="00A07664">
        <w:rPr>
          <w:color w:val="000000"/>
          <w:lang w:eastAsia="fr-FR" w:bidi="fr-FR"/>
        </w:rPr>
        <w:t>vantage les industries à forte intensité capitalistique</w:t>
      </w:r>
      <w:r w:rsidRPr="00A07664">
        <w:t> ;</w:t>
      </w:r>
      <w:r w:rsidRPr="00A07664">
        <w:rPr>
          <w:color w:val="000000"/>
          <w:lang w:eastAsia="fr-FR" w:bidi="fr-FR"/>
        </w:rPr>
        <w:t xml:space="preserve"> le Québec étant laissé pour contre. Deux raisons principales expliquent ces tendances centrifuges des régions économiques canadiennes</w:t>
      </w:r>
      <w:r w:rsidRPr="00A07664">
        <w:t> :</w:t>
      </w:r>
    </w:p>
    <w:p w14:paraId="6D97176F" w14:textId="77777777" w:rsidR="007D10EC" w:rsidRDefault="007D10EC" w:rsidP="007D10EC">
      <w:pPr>
        <w:spacing w:before="120" w:after="120"/>
        <w:jc w:val="both"/>
        <w:rPr>
          <w:color w:val="000000"/>
          <w:lang w:eastAsia="fr-FR" w:bidi="fr-FR"/>
        </w:rPr>
      </w:pPr>
    </w:p>
    <w:p w14:paraId="586AFA3B" w14:textId="77777777" w:rsidR="007D10EC" w:rsidRPr="00A07664" w:rsidRDefault="007D10EC" w:rsidP="007D10EC">
      <w:pPr>
        <w:spacing w:before="120" w:after="120"/>
        <w:ind w:left="720" w:hanging="360"/>
        <w:jc w:val="both"/>
      </w:pPr>
      <w:r>
        <w:rPr>
          <w:color w:val="000000"/>
          <w:lang w:eastAsia="fr-FR" w:bidi="fr-FR"/>
        </w:rPr>
        <w:t>1)</w:t>
      </w:r>
      <w:r>
        <w:rPr>
          <w:color w:val="000000"/>
          <w:lang w:eastAsia="fr-FR" w:bidi="fr-FR"/>
        </w:rPr>
        <w:tab/>
      </w:r>
      <w:r w:rsidRPr="00A07664">
        <w:rPr>
          <w:color w:val="000000"/>
          <w:lang w:eastAsia="fr-FR" w:bidi="fr-FR"/>
        </w:rPr>
        <w:t>La volonté, dès le début de la Confédération, du gouvernement britannique d’éviter le développement d’</w:t>
      </w:r>
      <w:r>
        <w:rPr>
          <w:color w:val="000000"/>
          <w:lang w:eastAsia="fr-FR" w:bidi="fr-FR"/>
        </w:rPr>
        <w:t>une trop grande aut</w:t>
      </w:r>
      <w:r>
        <w:rPr>
          <w:color w:val="000000"/>
          <w:lang w:eastAsia="fr-FR" w:bidi="fr-FR"/>
        </w:rPr>
        <w:t>o</w:t>
      </w:r>
      <w:r>
        <w:rPr>
          <w:color w:val="000000"/>
          <w:lang w:eastAsia="fr-FR" w:bidi="fr-FR"/>
        </w:rPr>
        <w:t>nomie de l’É</w:t>
      </w:r>
      <w:r w:rsidRPr="00A07664">
        <w:rPr>
          <w:color w:val="000000"/>
          <w:lang w:eastAsia="fr-FR" w:bidi="fr-FR"/>
        </w:rPr>
        <w:t>tat canadien. Surtout à une époque où l’impérialisme britannique se voit concurrencer par d’autres pays impérialistes (</w:t>
      </w:r>
      <w:r w:rsidRPr="00A07664">
        <w:t>État</w:t>
      </w:r>
      <w:r w:rsidRPr="00A07664">
        <w:rPr>
          <w:color w:val="000000"/>
          <w:lang w:eastAsia="fr-FR" w:bidi="fr-FR"/>
        </w:rPr>
        <w:t>s-Unis, Allem</w:t>
      </w:r>
      <w:r w:rsidRPr="00A07664">
        <w:rPr>
          <w:color w:val="000000"/>
          <w:lang w:eastAsia="fr-FR" w:bidi="fr-FR"/>
        </w:rPr>
        <w:t>a</w:t>
      </w:r>
      <w:r w:rsidRPr="00A07664">
        <w:rPr>
          <w:color w:val="000000"/>
          <w:lang w:eastAsia="fr-FR" w:bidi="fr-FR"/>
        </w:rPr>
        <w:t>gne, France...) et où il doit faire face aux premières luttes d’indépendance de libération nationale, en Afrique principalement (guerre des Boers).</w:t>
      </w:r>
    </w:p>
    <w:p w14:paraId="1B0E8706" w14:textId="77777777" w:rsidR="007D10EC" w:rsidRPr="00A07664" w:rsidRDefault="007D10EC" w:rsidP="007D10EC">
      <w:pPr>
        <w:spacing w:before="120" w:after="120"/>
        <w:ind w:left="720" w:hanging="360"/>
        <w:jc w:val="both"/>
      </w:pPr>
      <w:r>
        <w:rPr>
          <w:color w:val="000000"/>
          <w:lang w:eastAsia="fr-FR" w:bidi="fr-FR"/>
        </w:rPr>
        <w:t>2)</w:t>
      </w:r>
      <w:r>
        <w:rPr>
          <w:color w:val="000000"/>
          <w:lang w:eastAsia="fr-FR" w:bidi="fr-FR"/>
        </w:rPr>
        <w:tab/>
      </w:r>
      <w:r w:rsidRPr="00A07664">
        <w:rPr>
          <w:color w:val="000000"/>
          <w:lang w:eastAsia="fr-FR" w:bidi="fr-FR"/>
        </w:rPr>
        <w:t>La deuxième raison, plus fondamentale fut l’extension des jur</w:t>
      </w:r>
      <w:r w:rsidRPr="00A07664">
        <w:rPr>
          <w:color w:val="000000"/>
          <w:lang w:eastAsia="fr-FR" w:bidi="fr-FR"/>
        </w:rPr>
        <w:t>i</w:t>
      </w:r>
      <w:r w:rsidRPr="00A07664">
        <w:rPr>
          <w:color w:val="000000"/>
          <w:lang w:eastAsia="fr-FR" w:bidi="fr-FR"/>
        </w:rPr>
        <w:t xml:space="preserve">dictions provinciales sous </w:t>
      </w:r>
      <w:r w:rsidRPr="00B73C06">
        <w:rPr>
          <w:b/>
          <w:color w:val="000000"/>
          <w:lang w:eastAsia="fr-FR" w:bidi="fr-FR"/>
        </w:rPr>
        <w:t xml:space="preserve">la </w:t>
      </w:r>
      <w:r w:rsidRPr="00B73C06">
        <w:rPr>
          <w:b/>
        </w:rPr>
        <w:t>poussée du développement des forces productives</w:t>
      </w:r>
      <w:r w:rsidRPr="00A07664">
        <w:t xml:space="preserve">. </w:t>
      </w:r>
      <w:r w:rsidRPr="00A07664">
        <w:rPr>
          <w:color w:val="000000"/>
          <w:lang w:eastAsia="fr-FR" w:bidi="fr-FR"/>
        </w:rPr>
        <w:t>Par exemple, sous l’effet des nouvelles méthodes technologiques, l’importance des ressources nature</w:t>
      </w:r>
      <w:r w:rsidRPr="00A07664">
        <w:rPr>
          <w:color w:val="000000"/>
          <w:lang w:eastAsia="fr-FR" w:bidi="fr-FR"/>
        </w:rPr>
        <w:t>l</w:t>
      </w:r>
      <w:r w:rsidRPr="00A07664">
        <w:rPr>
          <w:color w:val="000000"/>
          <w:lang w:eastAsia="fr-FR" w:bidi="fr-FR"/>
        </w:rPr>
        <w:t xml:space="preserve">les, principalement celle qui sont sources d’énergie, s’accrut très fortement, augmentant par le fait même le rôle des </w:t>
      </w:r>
      <w:r w:rsidRPr="00A07664">
        <w:t>État</w:t>
      </w:r>
      <w:r w:rsidRPr="00A07664">
        <w:rPr>
          <w:color w:val="000000"/>
          <w:lang w:eastAsia="fr-FR" w:bidi="fr-FR"/>
        </w:rPr>
        <w:t>s provinciaux. De même, le rôle i</w:t>
      </w:r>
      <w:r w:rsidRPr="00A07664">
        <w:rPr>
          <w:color w:val="000000"/>
          <w:lang w:eastAsia="fr-FR" w:bidi="fr-FR"/>
        </w:rPr>
        <w:t>m</w:t>
      </w:r>
      <w:r w:rsidRPr="00A07664">
        <w:rPr>
          <w:color w:val="000000"/>
          <w:lang w:eastAsia="fr-FR" w:bidi="fr-FR"/>
        </w:rPr>
        <w:t>portant que joue depuis la deuxième guerre la prise en charge par l’</w:t>
      </w:r>
      <w:r w:rsidRPr="00A07664">
        <w:t>État</w:t>
      </w:r>
      <w:r w:rsidRPr="00A07664">
        <w:rPr>
          <w:color w:val="000000"/>
          <w:lang w:eastAsia="fr-FR" w:bidi="fr-FR"/>
        </w:rPr>
        <w:t xml:space="preserve"> de certains coûts sociaux comme l’éducation, le système hosp</w:t>
      </w:r>
      <w:r w:rsidRPr="00A07664">
        <w:rPr>
          <w:color w:val="000000"/>
          <w:lang w:eastAsia="fr-FR" w:bidi="fr-FR"/>
        </w:rPr>
        <w:t>i</w:t>
      </w:r>
      <w:r w:rsidRPr="00A07664">
        <w:rPr>
          <w:color w:val="000000"/>
          <w:lang w:eastAsia="fr-FR" w:bidi="fr-FR"/>
        </w:rPr>
        <w:t xml:space="preserve">talier et routier,... pour l’expansion du mode de production capitaliste interdit de </w:t>
      </w:r>
      <w:r w:rsidRPr="00A07664">
        <w:rPr>
          <w:color w:val="000000"/>
          <w:lang w:eastAsia="fr-FR" w:bidi="fr-FR"/>
        </w:rPr>
        <w:lastRenderedPageBreak/>
        <w:t xml:space="preserve">considérer les </w:t>
      </w:r>
      <w:r w:rsidRPr="00A07664">
        <w:t>État</w:t>
      </w:r>
      <w:r w:rsidRPr="00A07664">
        <w:rPr>
          <w:color w:val="000000"/>
          <w:lang w:eastAsia="fr-FR" w:bidi="fr-FR"/>
        </w:rPr>
        <w:t>s provinciaux au Canada comme des instit</w:t>
      </w:r>
      <w:r w:rsidRPr="00A07664">
        <w:rPr>
          <w:color w:val="000000"/>
          <w:lang w:eastAsia="fr-FR" w:bidi="fr-FR"/>
        </w:rPr>
        <w:t>u</w:t>
      </w:r>
      <w:r w:rsidRPr="00A07664">
        <w:rPr>
          <w:color w:val="000000"/>
          <w:lang w:eastAsia="fr-FR" w:bidi="fr-FR"/>
        </w:rPr>
        <w:t>tions de second ordre.</w:t>
      </w:r>
    </w:p>
    <w:p w14:paraId="175E9FA3" w14:textId="77777777" w:rsidR="007D10EC" w:rsidRDefault="007D10EC" w:rsidP="007D10EC">
      <w:pPr>
        <w:spacing w:before="120" w:after="120"/>
        <w:jc w:val="both"/>
        <w:rPr>
          <w:color w:val="000000"/>
          <w:lang w:eastAsia="fr-FR" w:bidi="fr-FR"/>
        </w:rPr>
      </w:pPr>
    </w:p>
    <w:p w14:paraId="241EFB5F" w14:textId="77777777" w:rsidR="007D10EC" w:rsidRDefault="007D10EC" w:rsidP="007D10EC">
      <w:pPr>
        <w:spacing w:before="120" w:after="120"/>
        <w:jc w:val="both"/>
      </w:pPr>
      <w:r w:rsidRPr="00A07664">
        <w:rPr>
          <w:color w:val="000000"/>
          <w:lang w:eastAsia="fr-FR" w:bidi="fr-FR"/>
        </w:rPr>
        <w:t>Il est bien évident que l’existence même de l’</w:t>
      </w:r>
      <w:r w:rsidRPr="00A07664">
        <w:t>État</w:t>
      </w:r>
      <w:r w:rsidRPr="00A07664">
        <w:rPr>
          <w:color w:val="000000"/>
          <w:lang w:eastAsia="fr-FR" w:bidi="fr-FR"/>
        </w:rPr>
        <w:t xml:space="preserve"> canadien, du contrôle de la bourgeoisie anglo-canadienne sur le système b</w:t>
      </w:r>
      <w:r>
        <w:rPr>
          <w:color w:val="000000"/>
          <w:lang w:eastAsia="fr-FR" w:bidi="fr-FR"/>
        </w:rPr>
        <w:t>ancaire, sur le transport inter</w:t>
      </w:r>
      <w:r w:rsidRPr="00A07664">
        <w:rPr>
          <w:color w:val="000000"/>
          <w:lang w:eastAsia="fr-FR" w:bidi="fr-FR"/>
        </w:rPr>
        <w:t xml:space="preserve">provincial empêche </w:t>
      </w:r>
      <w:r w:rsidRPr="00B73C06">
        <w:rPr>
          <w:b/>
        </w:rPr>
        <w:t>l’intégration complète</w:t>
      </w:r>
      <w:r w:rsidRPr="00A07664">
        <w:t xml:space="preserve"> </w:t>
      </w:r>
      <w:r w:rsidRPr="00A07664">
        <w:rPr>
          <w:color w:val="000000"/>
          <w:lang w:eastAsia="fr-FR" w:bidi="fr-FR"/>
        </w:rPr>
        <w:t xml:space="preserve">de l’économie capitaliste nord-américaine. Mais rien n’empêchera ces tendances de se développer. C’est dans ce cadre qu’il faut comprendre le débat qui “agite” présentement la bourgeoisie canadienne sur </w:t>
      </w:r>
      <w:r w:rsidRPr="00B73C06">
        <w:rPr>
          <w:b/>
        </w:rPr>
        <w:t>l’association de libre-échange</w:t>
      </w:r>
      <w:r w:rsidRPr="00A07664">
        <w:t xml:space="preserve"> </w:t>
      </w:r>
      <w:r w:rsidRPr="00A07664">
        <w:rPr>
          <w:color w:val="000000"/>
          <w:lang w:eastAsia="fr-FR" w:bidi="fr-FR"/>
        </w:rPr>
        <w:t xml:space="preserve">avec les </w:t>
      </w:r>
      <w:r w:rsidRPr="00A07664">
        <w:t>État</w:t>
      </w:r>
      <w:r w:rsidRPr="00A07664">
        <w:rPr>
          <w:color w:val="000000"/>
          <w:lang w:eastAsia="fr-FR" w:bidi="fr-FR"/>
        </w:rPr>
        <w:t>s-Unis</w:t>
      </w:r>
      <w:r>
        <w:rPr>
          <w:color w:val="000000"/>
          <w:lang w:eastAsia="fr-FR" w:bidi="fr-FR"/>
        </w:rPr>
        <w:t> </w:t>
      </w:r>
      <w:r>
        <w:rPr>
          <w:rStyle w:val="Appelnotedebasdep"/>
          <w:lang w:eastAsia="fr-FR" w:bidi="fr-FR"/>
        </w:rPr>
        <w:footnoteReference w:id="10"/>
      </w:r>
      <w:r w:rsidRPr="00A07664">
        <w:t xml:space="preserve">. </w:t>
      </w:r>
      <w:r w:rsidRPr="00A07664">
        <w:rPr>
          <w:color w:val="000000"/>
          <w:lang w:eastAsia="fr-FR" w:bidi="fr-FR"/>
        </w:rPr>
        <w:t>Certaines bou</w:t>
      </w:r>
      <w:r w:rsidRPr="00A07664">
        <w:rPr>
          <w:color w:val="000000"/>
          <w:lang w:eastAsia="fr-FR" w:bidi="fr-FR"/>
        </w:rPr>
        <w:t>r</w:t>
      </w:r>
      <w:r w:rsidRPr="00A07664">
        <w:rPr>
          <w:color w:val="000000"/>
          <w:lang w:eastAsia="fr-FR" w:bidi="fr-FR"/>
        </w:rPr>
        <w:t>geoisies locales, par exemple celle qui s’appuie</w:t>
      </w:r>
      <w:r>
        <w:t xml:space="preserve"> [61] sur l’État provincial de l’Alberta et qui est liée à la production pétrolière, aim</w:t>
      </w:r>
      <w:r>
        <w:t>e</w:t>
      </w:r>
      <w:r>
        <w:t>raient bien négocier directement avec l’impérialisme américain les termes de leurs échanges.</w:t>
      </w:r>
    </w:p>
    <w:p w14:paraId="539E261B" w14:textId="77777777" w:rsidR="007D10EC" w:rsidRDefault="007D10EC" w:rsidP="007D10EC">
      <w:pPr>
        <w:spacing w:before="120" w:after="120"/>
        <w:jc w:val="both"/>
      </w:pPr>
      <w:r>
        <w:t>Voilà pourquoi nous avons intitulé la première partie de cette se</w:t>
      </w:r>
      <w:r>
        <w:t>c</w:t>
      </w:r>
      <w:r>
        <w:t xml:space="preserve">tion : </w:t>
      </w:r>
      <w:r w:rsidRPr="00B73C06">
        <w:rPr>
          <w:b/>
        </w:rPr>
        <w:t>Le système étatique canadien</w:t>
      </w:r>
      <w:r>
        <w:t>. Cette expression nous semble mieux caractériser la réalité de l’appareil politique bourgeois au C</w:t>
      </w:r>
      <w:r>
        <w:t>a</w:t>
      </w:r>
      <w:r>
        <w:t>nada. Cela nous semble mieux décrire la structuration complexe du capital dans l’État canadien entre les trois composantes en présence : la bourgeoisie impérialiste canadienne, le capital américain et les bourgeoisies locales auxquelles nous avons fait référence. Sur l’analyse de cette dernière composante nous ne pouvons dans le cadre de cet article aller beaucoup plus loin par manque de donnés. Mais nous comptons continuer une recherche dans ce sens pour une bou</w:t>
      </w:r>
      <w:r>
        <w:t>r</w:t>
      </w:r>
      <w:r>
        <w:t>geoisie locale particulière : celle qui se développerait au Québec.</w:t>
      </w:r>
    </w:p>
    <w:p w14:paraId="7528B54B" w14:textId="77777777" w:rsidR="007D10EC" w:rsidRDefault="007D10EC" w:rsidP="007D10EC">
      <w:pPr>
        <w:pStyle w:val="figtitre"/>
      </w:pPr>
      <w:r>
        <w:br w:type="page"/>
      </w:r>
      <w:r>
        <w:lastRenderedPageBreak/>
        <w:t>TABLEAU II</w:t>
      </w:r>
    </w:p>
    <w:p w14:paraId="35BFF622" w14:textId="77777777" w:rsidR="007D10EC" w:rsidRPr="00A07664" w:rsidRDefault="007D10EC" w:rsidP="007D10EC">
      <w:pPr>
        <w:pStyle w:val="figtitrest0"/>
      </w:pPr>
      <w:r>
        <w:t>Relation ressource-production, emploi et product</w:t>
      </w:r>
      <w:r>
        <w:t>i</w:t>
      </w:r>
      <w:r>
        <w:t>vité - secteur manufacturier</w:t>
      </w:r>
      <w:r>
        <w:br/>
        <w:t>(Canada, Ontario, Québec)</w:t>
      </w:r>
    </w:p>
    <w:tbl>
      <w:tblPr>
        <w:tblW w:w="0" w:type="auto"/>
        <w:tblInd w:w="-1512" w:type="dxa"/>
        <w:tblLayout w:type="fixed"/>
        <w:tblLook w:val="00BF" w:firstRow="1" w:lastRow="0" w:firstColumn="1" w:lastColumn="0" w:noHBand="0" w:noVBand="0"/>
      </w:tblPr>
      <w:tblGrid>
        <w:gridCol w:w="3240"/>
        <w:gridCol w:w="720"/>
        <w:gridCol w:w="630"/>
        <w:gridCol w:w="546"/>
        <w:gridCol w:w="752"/>
        <w:gridCol w:w="752"/>
        <w:gridCol w:w="752"/>
        <w:gridCol w:w="752"/>
        <w:gridCol w:w="752"/>
        <w:gridCol w:w="752"/>
      </w:tblGrid>
      <w:tr w:rsidR="007D10EC" w:rsidRPr="002C55B5" w14:paraId="5FC9F6DA" w14:textId="77777777">
        <w:tc>
          <w:tcPr>
            <w:tcW w:w="3240" w:type="dxa"/>
            <w:vMerge w:val="restart"/>
            <w:tcBorders>
              <w:top w:val="single" w:sz="8" w:space="0" w:color="auto"/>
              <w:bottom w:val="single" w:sz="8" w:space="0" w:color="auto"/>
            </w:tcBorders>
            <w:shd w:val="clear" w:color="auto" w:fill="EEECE1"/>
          </w:tcPr>
          <w:p w14:paraId="205241CE" w14:textId="77777777" w:rsidR="007D10EC" w:rsidRPr="002C55B5" w:rsidRDefault="007D10EC" w:rsidP="007D10EC">
            <w:pPr>
              <w:spacing w:before="120" w:after="120"/>
              <w:ind w:firstLine="0"/>
              <w:jc w:val="both"/>
              <w:rPr>
                <w:sz w:val="24"/>
                <w:lang w:bidi="ar-SA"/>
              </w:rPr>
            </w:pPr>
          </w:p>
        </w:tc>
        <w:tc>
          <w:tcPr>
            <w:tcW w:w="1896" w:type="dxa"/>
            <w:gridSpan w:val="3"/>
            <w:tcBorders>
              <w:top w:val="single" w:sz="8" w:space="0" w:color="auto"/>
              <w:bottom w:val="single" w:sz="8" w:space="0" w:color="auto"/>
            </w:tcBorders>
            <w:shd w:val="clear" w:color="auto" w:fill="EEECE1"/>
          </w:tcPr>
          <w:p w14:paraId="0EB3524E" w14:textId="77777777" w:rsidR="007D10EC" w:rsidRPr="002C55B5" w:rsidRDefault="007D10EC" w:rsidP="007D10EC">
            <w:pPr>
              <w:spacing w:before="120" w:after="120"/>
              <w:ind w:firstLine="0"/>
              <w:jc w:val="center"/>
              <w:rPr>
                <w:sz w:val="24"/>
                <w:lang w:bidi="ar-SA"/>
              </w:rPr>
            </w:pPr>
            <w:r w:rsidRPr="002C55B5">
              <w:rPr>
                <w:sz w:val="24"/>
                <w:lang w:bidi="ar-SA"/>
              </w:rPr>
              <w:t>répartition de l’emploi</w:t>
            </w:r>
            <w:r>
              <w:rPr>
                <w:sz w:val="24"/>
                <w:lang w:bidi="ar-SA"/>
              </w:rPr>
              <w:t xml:space="preserve"> </w:t>
            </w:r>
            <w:r w:rsidRPr="002C55B5">
              <w:rPr>
                <w:sz w:val="24"/>
                <w:lang w:bidi="ar-SA"/>
              </w:rPr>
              <w:t>1966</w:t>
            </w:r>
            <w:r>
              <w:rPr>
                <w:sz w:val="24"/>
                <w:lang w:bidi="ar-SA"/>
              </w:rPr>
              <w:br/>
            </w:r>
            <w:r w:rsidRPr="002C55B5">
              <w:rPr>
                <w:sz w:val="24"/>
                <w:lang w:bidi="ar-SA"/>
              </w:rPr>
              <w:t>%</w:t>
            </w:r>
          </w:p>
        </w:tc>
        <w:tc>
          <w:tcPr>
            <w:tcW w:w="2256" w:type="dxa"/>
            <w:gridSpan w:val="3"/>
            <w:tcBorders>
              <w:top w:val="single" w:sz="8" w:space="0" w:color="auto"/>
              <w:bottom w:val="single" w:sz="8" w:space="0" w:color="auto"/>
            </w:tcBorders>
            <w:shd w:val="clear" w:color="auto" w:fill="EEECE1"/>
          </w:tcPr>
          <w:p w14:paraId="10694558" w14:textId="77777777" w:rsidR="007D10EC" w:rsidRPr="002C55B5" w:rsidRDefault="007D10EC" w:rsidP="007D10EC">
            <w:pPr>
              <w:spacing w:before="120" w:after="120"/>
              <w:ind w:firstLine="0"/>
              <w:jc w:val="center"/>
              <w:rPr>
                <w:sz w:val="24"/>
                <w:lang w:bidi="ar-SA"/>
              </w:rPr>
            </w:pPr>
            <w:r>
              <w:rPr>
                <w:sz w:val="24"/>
                <w:lang w:bidi="ar-SA"/>
              </w:rPr>
              <w:t>a</w:t>
            </w:r>
            <w:r w:rsidRPr="002C55B5">
              <w:rPr>
                <w:sz w:val="24"/>
                <w:lang w:bidi="ar-SA"/>
              </w:rPr>
              <w:t>ugmentation</w:t>
            </w:r>
            <w:r>
              <w:rPr>
                <w:sz w:val="24"/>
                <w:lang w:bidi="ar-SA"/>
              </w:rPr>
              <w:br/>
            </w:r>
            <w:r w:rsidRPr="002C55B5">
              <w:rPr>
                <w:sz w:val="24"/>
                <w:lang w:bidi="ar-SA"/>
              </w:rPr>
              <w:t>de l’emploi</w:t>
            </w:r>
            <w:r w:rsidRPr="002C55B5">
              <w:rPr>
                <w:sz w:val="24"/>
                <w:lang w:bidi="ar-SA"/>
              </w:rPr>
              <w:br/>
              <w:t>1956-1966</w:t>
            </w:r>
            <w:r w:rsidRPr="002C55B5">
              <w:rPr>
                <w:sz w:val="24"/>
                <w:lang w:bidi="ar-SA"/>
              </w:rPr>
              <w:br/>
              <w:t>%</w:t>
            </w:r>
          </w:p>
        </w:tc>
        <w:tc>
          <w:tcPr>
            <w:tcW w:w="2256" w:type="dxa"/>
            <w:gridSpan w:val="3"/>
            <w:tcBorders>
              <w:top w:val="single" w:sz="8" w:space="0" w:color="auto"/>
              <w:bottom w:val="single" w:sz="8" w:space="0" w:color="auto"/>
            </w:tcBorders>
            <w:shd w:val="clear" w:color="auto" w:fill="EEECE1"/>
          </w:tcPr>
          <w:p w14:paraId="3195EDA1" w14:textId="77777777" w:rsidR="007D10EC" w:rsidRPr="002C55B5" w:rsidRDefault="007D10EC" w:rsidP="007D10EC">
            <w:pPr>
              <w:spacing w:before="120" w:after="120"/>
              <w:ind w:firstLine="0"/>
              <w:jc w:val="center"/>
              <w:rPr>
                <w:sz w:val="24"/>
                <w:lang w:bidi="ar-SA"/>
              </w:rPr>
            </w:pPr>
            <w:r w:rsidRPr="002C55B5">
              <w:rPr>
                <w:sz w:val="24"/>
                <w:lang w:bidi="ar-SA"/>
              </w:rPr>
              <w:t>répartition des inve</w:t>
            </w:r>
            <w:r w:rsidRPr="002C55B5">
              <w:rPr>
                <w:sz w:val="24"/>
                <w:lang w:bidi="ar-SA"/>
              </w:rPr>
              <w:t>s</w:t>
            </w:r>
            <w:r w:rsidRPr="002C55B5">
              <w:rPr>
                <w:sz w:val="24"/>
                <w:lang w:bidi="ar-SA"/>
              </w:rPr>
              <w:t>tissements cumulés 1960-1969</w:t>
            </w:r>
            <w:r>
              <w:rPr>
                <w:sz w:val="24"/>
                <w:lang w:bidi="ar-SA"/>
              </w:rPr>
              <w:br/>
            </w:r>
            <w:r w:rsidRPr="002C55B5">
              <w:rPr>
                <w:sz w:val="24"/>
                <w:lang w:bidi="ar-SA"/>
              </w:rPr>
              <w:t>%</w:t>
            </w:r>
          </w:p>
        </w:tc>
      </w:tr>
      <w:tr w:rsidR="007D10EC" w:rsidRPr="002C55B5" w14:paraId="4F5B0D80" w14:textId="77777777">
        <w:trPr>
          <w:cantSplit/>
          <w:trHeight w:val="1134"/>
        </w:trPr>
        <w:tc>
          <w:tcPr>
            <w:tcW w:w="3240" w:type="dxa"/>
            <w:vMerge/>
            <w:tcBorders>
              <w:top w:val="single" w:sz="8" w:space="0" w:color="auto"/>
              <w:bottom w:val="single" w:sz="8" w:space="0" w:color="auto"/>
            </w:tcBorders>
            <w:shd w:val="clear" w:color="auto" w:fill="EEECE1"/>
          </w:tcPr>
          <w:p w14:paraId="62100054" w14:textId="77777777" w:rsidR="007D10EC" w:rsidRPr="002C55B5" w:rsidRDefault="007D10EC" w:rsidP="007D10EC">
            <w:pPr>
              <w:spacing w:before="120" w:after="120"/>
              <w:ind w:firstLine="0"/>
              <w:jc w:val="both"/>
              <w:rPr>
                <w:sz w:val="24"/>
                <w:lang w:bidi="ar-SA"/>
              </w:rPr>
            </w:pPr>
          </w:p>
        </w:tc>
        <w:tc>
          <w:tcPr>
            <w:tcW w:w="720" w:type="dxa"/>
            <w:tcBorders>
              <w:top w:val="single" w:sz="8" w:space="0" w:color="auto"/>
              <w:bottom w:val="single" w:sz="8" w:space="0" w:color="auto"/>
            </w:tcBorders>
            <w:shd w:val="clear" w:color="auto" w:fill="EEECE1"/>
            <w:textDirection w:val="btLr"/>
            <w:vAlign w:val="center"/>
          </w:tcPr>
          <w:p w14:paraId="1AE98F61" w14:textId="77777777" w:rsidR="007D10EC" w:rsidRPr="002C55B5" w:rsidRDefault="007D10EC" w:rsidP="007D10EC">
            <w:pPr>
              <w:spacing w:before="120" w:after="120"/>
              <w:ind w:left="113" w:right="113" w:firstLine="0"/>
              <w:rPr>
                <w:sz w:val="24"/>
                <w:lang w:bidi="ar-SA"/>
              </w:rPr>
            </w:pPr>
            <w:r w:rsidRPr="002C55B5">
              <w:rPr>
                <w:sz w:val="24"/>
                <w:lang w:bidi="ar-SA"/>
              </w:rPr>
              <w:t xml:space="preserve">Canada </w:t>
            </w:r>
          </w:p>
        </w:tc>
        <w:tc>
          <w:tcPr>
            <w:tcW w:w="630" w:type="dxa"/>
            <w:tcBorders>
              <w:top w:val="single" w:sz="8" w:space="0" w:color="auto"/>
              <w:bottom w:val="single" w:sz="8" w:space="0" w:color="auto"/>
            </w:tcBorders>
            <w:shd w:val="clear" w:color="auto" w:fill="EEECE1"/>
            <w:textDirection w:val="btLr"/>
            <w:vAlign w:val="center"/>
          </w:tcPr>
          <w:p w14:paraId="0D2E2F31" w14:textId="77777777" w:rsidR="007D10EC" w:rsidRPr="002C55B5" w:rsidRDefault="007D10EC" w:rsidP="007D10EC">
            <w:pPr>
              <w:spacing w:before="120" w:after="120"/>
              <w:ind w:left="113" w:right="113" w:firstLine="0"/>
              <w:rPr>
                <w:sz w:val="24"/>
                <w:lang w:bidi="ar-SA"/>
              </w:rPr>
            </w:pPr>
            <w:r w:rsidRPr="002C55B5">
              <w:rPr>
                <w:sz w:val="24"/>
                <w:lang w:bidi="ar-SA"/>
              </w:rPr>
              <w:t>Ont</w:t>
            </w:r>
            <w:r w:rsidRPr="002C55B5">
              <w:rPr>
                <w:sz w:val="24"/>
                <w:lang w:bidi="ar-SA"/>
              </w:rPr>
              <w:t>a</w:t>
            </w:r>
            <w:r w:rsidRPr="002C55B5">
              <w:rPr>
                <w:sz w:val="24"/>
                <w:lang w:bidi="ar-SA"/>
              </w:rPr>
              <w:t xml:space="preserve">rio </w:t>
            </w:r>
          </w:p>
        </w:tc>
        <w:tc>
          <w:tcPr>
            <w:tcW w:w="546" w:type="dxa"/>
            <w:tcBorders>
              <w:top w:val="single" w:sz="8" w:space="0" w:color="auto"/>
              <w:bottom w:val="single" w:sz="8" w:space="0" w:color="auto"/>
            </w:tcBorders>
            <w:shd w:val="clear" w:color="auto" w:fill="EEECE1"/>
            <w:textDirection w:val="btLr"/>
            <w:vAlign w:val="center"/>
          </w:tcPr>
          <w:p w14:paraId="3FD5320F" w14:textId="77777777" w:rsidR="007D10EC" w:rsidRPr="002C55B5" w:rsidRDefault="007D10EC" w:rsidP="007D10EC">
            <w:pPr>
              <w:spacing w:before="120" w:after="120"/>
              <w:ind w:left="113" w:right="113" w:firstLine="0"/>
              <w:rPr>
                <w:sz w:val="24"/>
                <w:lang w:bidi="ar-SA"/>
              </w:rPr>
            </w:pPr>
            <w:r w:rsidRPr="002C55B5">
              <w:rPr>
                <w:sz w:val="24"/>
                <w:lang w:bidi="ar-SA"/>
              </w:rPr>
              <w:t>Qu</w:t>
            </w:r>
            <w:r w:rsidRPr="002C55B5">
              <w:rPr>
                <w:sz w:val="24"/>
                <w:lang w:bidi="ar-SA"/>
              </w:rPr>
              <w:t>é</w:t>
            </w:r>
            <w:r w:rsidRPr="002C55B5">
              <w:rPr>
                <w:sz w:val="24"/>
                <w:lang w:bidi="ar-SA"/>
              </w:rPr>
              <w:t>bec</w:t>
            </w:r>
          </w:p>
        </w:tc>
        <w:tc>
          <w:tcPr>
            <w:tcW w:w="752" w:type="dxa"/>
            <w:tcBorders>
              <w:top w:val="single" w:sz="8" w:space="0" w:color="auto"/>
              <w:bottom w:val="single" w:sz="8" w:space="0" w:color="auto"/>
            </w:tcBorders>
            <w:shd w:val="clear" w:color="auto" w:fill="EEECE1"/>
            <w:textDirection w:val="btLr"/>
            <w:vAlign w:val="center"/>
          </w:tcPr>
          <w:p w14:paraId="70EE3952" w14:textId="77777777" w:rsidR="007D10EC" w:rsidRPr="002C55B5" w:rsidRDefault="007D10EC" w:rsidP="007D10EC">
            <w:pPr>
              <w:spacing w:before="120" w:after="120"/>
              <w:ind w:left="113" w:right="113" w:firstLine="0"/>
              <w:rPr>
                <w:sz w:val="24"/>
                <w:lang w:bidi="ar-SA"/>
              </w:rPr>
            </w:pPr>
            <w:r w:rsidRPr="002C55B5">
              <w:rPr>
                <w:sz w:val="24"/>
                <w:lang w:bidi="ar-SA"/>
              </w:rPr>
              <w:t xml:space="preserve">Canada </w:t>
            </w:r>
          </w:p>
        </w:tc>
        <w:tc>
          <w:tcPr>
            <w:tcW w:w="752" w:type="dxa"/>
            <w:tcBorders>
              <w:top w:val="single" w:sz="8" w:space="0" w:color="auto"/>
              <w:bottom w:val="single" w:sz="8" w:space="0" w:color="auto"/>
            </w:tcBorders>
            <w:shd w:val="clear" w:color="auto" w:fill="EEECE1"/>
            <w:textDirection w:val="btLr"/>
            <w:vAlign w:val="center"/>
          </w:tcPr>
          <w:p w14:paraId="7E19F0C0" w14:textId="77777777" w:rsidR="007D10EC" w:rsidRPr="002C55B5" w:rsidRDefault="007D10EC" w:rsidP="007D10EC">
            <w:pPr>
              <w:spacing w:before="120" w:after="120"/>
              <w:ind w:left="113" w:right="113" w:firstLine="0"/>
              <w:rPr>
                <w:sz w:val="24"/>
                <w:lang w:bidi="ar-SA"/>
              </w:rPr>
            </w:pPr>
            <w:r w:rsidRPr="002C55B5">
              <w:rPr>
                <w:sz w:val="24"/>
                <w:lang w:bidi="ar-SA"/>
              </w:rPr>
              <w:t>Ont</w:t>
            </w:r>
            <w:r w:rsidRPr="002C55B5">
              <w:rPr>
                <w:sz w:val="24"/>
                <w:lang w:bidi="ar-SA"/>
              </w:rPr>
              <w:t>a</w:t>
            </w:r>
            <w:r w:rsidRPr="002C55B5">
              <w:rPr>
                <w:sz w:val="24"/>
                <w:lang w:bidi="ar-SA"/>
              </w:rPr>
              <w:t xml:space="preserve">rio </w:t>
            </w:r>
          </w:p>
        </w:tc>
        <w:tc>
          <w:tcPr>
            <w:tcW w:w="752" w:type="dxa"/>
            <w:tcBorders>
              <w:top w:val="single" w:sz="8" w:space="0" w:color="auto"/>
              <w:bottom w:val="single" w:sz="8" w:space="0" w:color="auto"/>
            </w:tcBorders>
            <w:shd w:val="clear" w:color="auto" w:fill="EEECE1"/>
            <w:textDirection w:val="btLr"/>
            <w:vAlign w:val="center"/>
          </w:tcPr>
          <w:p w14:paraId="44360098" w14:textId="77777777" w:rsidR="007D10EC" w:rsidRPr="002C55B5" w:rsidRDefault="007D10EC" w:rsidP="007D10EC">
            <w:pPr>
              <w:spacing w:before="120" w:after="120"/>
              <w:ind w:left="113" w:right="113" w:firstLine="0"/>
              <w:rPr>
                <w:sz w:val="24"/>
                <w:lang w:bidi="ar-SA"/>
              </w:rPr>
            </w:pPr>
            <w:r w:rsidRPr="002C55B5">
              <w:rPr>
                <w:sz w:val="24"/>
                <w:lang w:bidi="ar-SA"/>
              </w:rPr>
              <w:t>Qu</w:t>
            </w:r>
            <w:r w:rsidRPr="002C55B5">
              <w:rPr>
                <w:sz w:val="24"/>
                <w:lang w:bidi="ar-SA"/>
              </w:rPr>
              <w:t>é</w:t>
            </w:r>
            <w:r w:rsidRPr="002C55B5">
              <w:rPr>
                <w:sz w:val="24"/>
                <w:lang w:bidi="ar-SA"/>
              </w:rPr>
              <w:t>bec</w:t>
            </w:r>
          </w:p>
        </w:tc>
        <w:tc>
          <w:tcPr>
            <w:tcW w:w="752" w:type="dxa"/>
            <w:tcBorders>
              <w:top w:val="single" w:sz="8" w:space="0" w:color="auto"/>
              <w:bottom w:val="single" w:sz="8" w:space="0" w:color="auto"/>
            </w:tcBorders>
            <w:shd w:val="clear" w:color="auto" w:fill="EEECE1"/>
            <w:textDirection w:val="btLr"/>
            <w:vAlign w:val="center"/>
          </w:tcPr>
          <w:p w14:paraId="66C19105" w14:textId="77777777" w:rsidR="007D10EC" w:rsidRPr="002C55B5" w:rsidRDefault="007D10EC" w:rsidP="007D10EC">
            <w:pPr>
              <w:spacing w:before="120" w:after="120"/>
              <w:ind w:left="113" w:right="113" w:firstLine="0"/>
              <w:rPr>
                <w:sz w:val="24"/>
                <w:lang w:bidi="ar-SA"/>
              </w:rPr>
            </w:pPr>
            <w:r w:rsidRPr="002C55B5">
              <w:rPr>
                <w:sz w:val="24"/>
                <w:lang w:bidi="ar-SA"/>
              </w:rPr>
              <w:t xml:space="preserve">Canada </w:t>
            </w:r>
          </w:p>
        </w:tc>
        <w:tc>
          <w:tcPr>
            <w:tcW w:w="752" w:type="dxa"/>
            <w:tcBorders>
              <w:top w:val="single" w:sz="8" w:space="0" w:color="auto"/>
              <w:bottom w:val="single" w:sz="8" w:space="0" w:color="auto"/>
            </w:tcBorders>
            <w:shd w:val="clear" w:color="auto" w:fill="EEECE1"/>
            <w:textDirection w:val="btLr"/>
            <w:vAlign w:val="center"/>
          </w:tcPr>
          <w:p w14:paraId="2AE569CC" w14:textId="77777777" w:rsidR="007D10EC" w:rsidRPr="002C55B5" w:rsidRDefault="007D10EC" w:rsidP="007D10EC">
            <w:pPr>
              <w:spacing w:before="120" w:after="120"/>
              <w:ind w:left="113" w:right="113" w:firstLine="0"/>
              <w:rPr>
                <w:sz w:val="24"/>
                <w:lang w:bidi="ar-SA"/>
              </w:rPr>
            </w:pPr>
            <w:r w:rsidRPr="002C55B5">
              <w:rPr>
                <w:sz w:val="24"/>
                <w:lang w:bidi="ar-SA"/>
              </w:rPr>
              <w:t>Ont</w:t>
            </w:r>
            <w:r w:rsidRPr="002C55B5">
              <w:rPr>
                <w:sz w:val="24"/>
                <w:lang w:bidi="ar-SA"/>
              </w:rPr>
              <w:t>a</w:t>
            </w:r>
            <w:r w:rsidRPr="002C55B5">
              <w:rPr>
                <w:sz w:val="24"/>
                <w:lang w:bidi="ar-SA"/>
              </w:rPr>
              <w:t xml:space="preserve">rio </w:t>
            </w:r>
          </w:p>
        </w:tc>
        <w:tc>
          <w:tcPr>
            <w:tcW w:w="752" w:type="dxa"/>
            <w:tcBorders>
              <w:top w:val="single" w:sz="8" w:space="0" w:color="auto"/>
              <w:bottom w:val="single" w:sz="8" w:space="0" w:color="auto"/>
            </w:tcBorders>
            <w:shd w:val="clear" w:color="auto" w:fill="EEECE1"/>
            <w:textDirection w:val="btLr"/>
            <w:vAlign w:val="center"/>
          </w:tcPr>
          <w:p w14:paraId="3E18900D" w14:textId="77777777" w:rsidR="007D10EC" w:rsidRPr="002C55B5" w:rsidRDefault="007D10EC" w:rsidP="007D10EC">
            <w:pPr>
              <w:spacing w:before="120" w:after="120"/>
              <w:ind w:left="113" w:right="113" w:firstLine="0"/>
              <w:rPr>
                <w:sz w:val="24"/>
                <w:lang w:bidi="ar-SA"/>
              </w:rPr>
            </w:pPr>
            <w:r w:rsidRPr="002C55B5">
              <w:rPr>
                <w:sz w:val="24"/>
                <w:lang w:bidi="ar-SA"/>
              </w:rPr>
              <w:t>Qu</w:t>
            </w:r>
            <w:r w:rsidRPr="002C55B5">
              <w:rPr>
                <w:sz w:val="24"/>
                <w:lang w:bidi="ar-SA"/>
              </w:rPr>
              <w:t>é</w:t>
            </w:r>
            <w:r w:rsidRPr="002C55B5">
              <w:rPr>
                <w:sz w:val="24"/>
                <w:lang w:bidi="ar-SA"/>
              </w:rPr>
              <w:t>bec</w:t>
            </w:r>
          </w:p>
        </w:tc>
      </w:tr>
      <w:tr w:rsidR="007D10EC" w:rsidRPr="002C55B5" w14:paraId="2639F80F" w14:textId="77777777">
        <w:tc>
          <w:tcPr>
            <w:tcW w:w="3240" w:type="dxa"/>
            <w:tcBorders>
              <w:top w:val="single" w:sz="8" w:space="0" w:color="auto"/>
            </w:tcBorders>
          </w:tcPr>
          <w:p w14:paraId="7321CBFA" w14:textId="77777777" w:rsidR="007D10EC" w:rsidRPr="002C55B5" w:rsidRDefault="007D10EC" w:rsidP="007D10EC">
            <w:pPr>
              <w:spacing w:before="120" w:after="120"/>
              <w:ind w:firstLine="0"/>
              <w:jc w:val="both"/>
              <w:rPr>
                <w:b/>
                <w:sz w:val="24"/>
                <w:lang w:bidi="ar-SA"/>
              </w:rPr>
            </w:pPr>
            <w:r w:rsidRPr="002C55B5">
              <w:rPr>
                <w:b/>
                <w:sz w:val="24"/>
                <w:lang w:bidi="ar-SA"/>
              </w:rPr>
              <w:t>branches industrie</w:t>
            </w:r>
            <w:r w:rsidRPr="002C55B5">
              <w:rPr>
                <w:b/>
                <w:sz w:val="24"/>
                <w:lang w:bidi="ar-SA"/>
              </w:rPr>
              <w:t>l</w:t>
            </w:r>
            <w:r w:rsidRPr="002C55B5">
              <w:rPr>
                <w:b/>
                <w:sz w:val="24"/>
                <w:lang w:bidi="ar-SA"/>
              </w:rPr>
              <w:t>les</w:t>
            </w:r>
          </w:p>
        </w:tc>
        <w:tc>
          <w:tcPr>
            <w:tcW w:w="720" w:type="dxa"/>
            <w:tcBorders>
              <w:top w:val="single" w:sz="8" w:space="0" w:color="auto"/>
            </w:tcBorders>
          </w:tcPr>
          <w:p w14:paraId="729B25E9" w14:textId="77777777" w:rsidR="007D10EC" w:rsidRPr="002C55B5" w:rsidRDefault="007D10EC" w:rsidP="007D10EC">
            <w:pPr>
              <w:spacing w:before="120" w:after="120"/>
              <w:ind w:firstLine="0"/>
              <w:jc w:val="center"/>
              <w:rPr>
                <w:sz w:val="24"/>
                <w:lang w:bidi="ar-SA"/>
              </w:rPr>
            </w:pPr>
          </w:p>
        </w:tc>
        <w:tc>
          <w:tcPr>
            <w:tcW w:w="630" w:type="dxa"/>
            <w:tcBorders>
              <w:top w:val="single" w:sz="8" w:space="0" w:color="auto"/>
            </w:tcBorders>
          </w:tcPr>
          <w:p w14:paraId="450A51A8" w14:textId="77777777" w:rsidR="007D10EC" w:rsidRPr="002C55B5" w:rsidRDefault="007D10EC" w:rsidP="007D10EC">
            <w:pPr>
              <w:spacing w:before="120" w:after="120"/>
              <w:ind w:firstLine="0"/>
              <w:jc w:val="center"/>
              <w:rPr>
                <w:sz w:val="24"/>
                <w:lang w:bidi="ar-SA"/>
              </w:rPr>
            </w:pPr>
          </w:p>
        </w:tc>
        <w:tc>
          <w:tcPr>
            <w:tcW w:w="546" w:type="dxa"/>
            <w:tcBorders>
              <w:top w:val="single" w:sz="8" w:space="0" w:color="auto"/>
            </w:tcBorders>
          </w:tcPr>
          <w:p w14:paraId="37EB772B" w14:textId="77777777" w:rsidR="007D10EC" w:rsidRPr="002C55B5" w:rsidRDefault="007D10EC" w:rsidP="007D10EC">
            <w:pPr>
              <w:spacing w:before="120" w:after="120"/>
              <w:ind w:firstLine="0"/>
              <w:jc w:val="center"/>
              <w:rPr>
                <w:sz w:val="24"/>
                <w:lang w:bidi="ar-SA"/>
              </w:rPr>
            </w:pPr>
          </w:p>
        </w:tc>
        <w:tc>
          <w:tcPr>
            <w:tcW w:w="752" w:type="dxa"/>
            <w:tcBorders>
              <w:top w:val="single" w:sz="8" w:space="0" w:color="auto"/>
            </w:tcBorders>
          </w:tcPr>
          <w:p w14:paraId="5F477DFE" w14:textId="77777777" w:rsidR="007D10EC" w:rsidRPr="002C55B5" w:rsidRDefault="007D10EC" w:rsidP="007D10EC">
            <w:pPr>
              <w:spacing w:before="120" w:after="120"/>
              <w:ind w:firstLine="0"/>
              <w:jc w:val="center"/>
              <w:rPr>
                <w:sz w:val="24"/>
                <w:lang w:bidi="ar-SA"/>
              </w:rPr>
            </w:pPr>
          </w:p>
        </w:tc>
        <w:tc>
          <w:tcPr>
            <w:tcW w:w="752" w:type="dxa"/>
            <w:tcBorders>
              <w:top w:val="single" w:sz="8" w:space="0" w:color="auto"/>
            </w:tcBorders>
          </w:tcPr>
          <w:p w14:paraId="54B95D27" w14:textId="77777777" w:rsidR="007D10EC" w:rsidRPr="002C55B5" w:rsidRDefault="007D10EC" w:rsidP="007D10EC">
            <w:pPr>
              <w:spacing w:before="120" w:after="120"/>
              <w:ind w:firstLine="0"/>
              <w:jc w:val="center"/>
              <w:rPr>
                <w:sz w:val="24"/>
                <w:lang w:bidi="ar-SA"/>
              </w:rPr>
            </w:pPr>
          </w:p>
        </w:tc>
        <w:tc>
          <w:tcPr>
            <w:tcW w:w="752" w:type="dxa"/>
            <w:tcBorders>
              <w:top w:val="single" w:sz="8" w:space="0" w:color="auto"/>
            </w:tcBorders>
          </w:tcPr>
          <w:p w14:paraId="66377FE0" w14:textId="77777777" w:rsidR="007D10EC" w:rsidRPr="002C55B5" w:rsidRDefault="007D10EC" w:rsidP="007D10EC">
            <w:pPr>
              <w:spacing w:before="120" w:after="120"/>
              <w:ind w:firstLine="0"/>
              <w:jc w:val="center"/>
              <w:rPr>
                <w:sz w:val="24"/>
                <w:lang w:bidi="ar-SA"/>
              </w:rPr>
            </w:pPr>
          </w:p>
        </w:tc>
        <w:tc>
          <w:tcPr>
            <w:tcW w:w="752" w:type="dxa"/>
            <w:tcBorders>
              <w:top w:val="single" w:sz="8" w:space="0" w:color="auto"/>
            </w:tcBorders>
          </w:tcPr>
          <w:p w14:paraId="7A31A4FD" w14:textId="77777777" w:rsidR="007D10EC" w:rsidRPr="002C55B5" w:rsidRDefault="007D10EC" w:rsidP="007D10EC">
            <w:pPr>
              <w:spacing w:before="120" w:after="120"/>
              <w:ind w:firstLine="0"/>
              <w:jc w:val="center"/>
              <w:rPr>
                <w:sz w:val="24"/>
                <w:lang w:bidi="ar-SA"/>
              </w:rPr>
            </w:pPr>
          </w:p>
        </w:tc>
        <w:tc>
          <w:tcPr>
            <w:tcW w:w="752" w:type="dxa"/>
            <w:tcBorders>
              <w:top w:val="single" w:sz="8" w:space="0" w:color="auto"/>
            </w:tcBorders>
          </w:tcPr>
          <w:p w14:paraId="5D937E56" w14:textId="77777777" w:rsidR="007D10EC" w:rsidRPr="002C55B5" w:rsidRDefault="007D10EC" w:rsidP="007D10EC">
            <w:pPr>
              <w:spacing w:before="120" w:after="120"/>
              <w:ind w:firstLine="0"/>
              <w:jc w:val="center"/>
              <w:rPr>
                <w:sz w:val="24"/>
                <w:lang w:bidi="ar-SA"/>
              </w:rPr>
            </w:pPr>
          </w:p>
        </w:tc>
        <w:tc>
          <w:tcPr>
            <w:tcW w:w="752" w:type="dxa"/>
            <w:tcBorders>
              <w:top w:val="single" w:sz="8" w:space="0" w:color="auto"/>
            </w:tcBorders>
          </w:tcPr>
          <w:p w14:paraId="7E628FF7" w14:textId="77777777" w:rsidR="007D10EC" w:rsidRPr="002C55B5" w:rsidRDefault="007D10EC" w:rsidP="007D10EC">
            <w:pPr>
              <w:spacing w:before="120" w:after="120"/>
              <w:ind w:firstLine="0"/>
              <w:jc w:val="center"/>
              <w:rPr>
                <w:sz w:val="24"/>
                <w:lang w:bidi="ar-SA"/>
              </w:rPr>
            </w:pPr>
          </w:p>
        </w:tc>
      </w:tr>
      <w:tr w:rsidR="007D10EC" w:rsidRPr="002C55B5" w14:paraId="7932F615" w14:textId="77777777">
        <w:tc>
          <w:tcPr>
            <w:tcW w:w="3240" w:type="dxa"/>
          </w:tcPr>
          <w:p w14:paraId="18EE1EB5" w14:textId="77777777" w:rsidR="007D10EC" w:rsidRPr="002C55B5" w:rsidRDefault="007D10EC" w:rsidP="007D10EC">
            <w:pPr>
              <w:spacing w:before="120" w:after="120"/>
              <w:ind w:firstLine="0"/>
              <w:jc w:val="both"/>
              <w:rPr>
                <w:i/>
                <w:color w:val="000090"/>
                <w:sz w:val="24"/>
                <w:u w:val="single"/>
                <w:lang w:bidi="ar-SA"/>
              </w:rPr>
            </w:pPr>
            <w:r w:rsidRPr="002C55B5">
              <w:rPr>
                <w:i/>
                <w:color w:val="000090"/>
                <w:sz w:val="24"/>
                <w:u w:val="single"/>
                <w:lang w:bidi="ar-SA"/>
              </w:rPr>
              <w:t>productivité forte</w:t>
            </w:r>
          </w:p>
        </w:tc>
        <w:tc>
          <w:tcPr>
            <w:tcW w:w="720" w:type="dxa"/>
          </w:tcPr>
          <w:p w14:paraId="021CD5A2" w14:textId="77777777" w:rsidR="007D10EC" w:rsidRPr="002C55B5" w:rsidRDefault="007D10EC" w:rsidP="007D10EC">
            <w:pPr>
              <w:spacing w:before="120" w:after="120"/>
              <w:ind w:firstLine="0"/>
              <w:jc w:val="center"/>
              <w:rPr>
                <w:sz w:val="24"/>
                <w:lang w:bidi="ar-SA"/>
              </w:rPr>
            </w:pPr>
          </w:p>
        </w:tc>
        <w:tc>
          <w:tcPr>
            <w:tcW w:w="630" w:type="dxa"/>
          </w:tcPr>
          <w:p w14:paraId="273C4D18" w14:textId="77777777" w:rsidR="007D10EC" w:rsidRPr="002C55B5" w:rsidRDefault="007D10EC" w:rsidP="007D10EC">
            <w:pPr>
              <w:spacing w:before="120" w:after="120"/>
              <w:ind w:firstLine="0"/>
              <w:jc w:val="center"/>
              <w:rPr>
                <w:sz w:val="24"/>
                <w:lang w:bidi="ar-SA"/>
              </w:rPr>
            </w:pPr>
          </w:p>
        </w:tc>
        <w:tc>
          <w:tcPr>
            <w:tcW w:w="546" w:type="dxa"/>
          </w:tcPr>
          <w:p w14:paraId="4F664FC3" w14:textId="77777777" w:rsidR="007D10EC" w:rsidRPr="002C55B5" w:rsidRDefault="007D10EC" w:rsidP="007D10EC">
            <w:pPr>
              <w:spacing w:before="120" w:after="120"/>
              <w:ind w:firstLine="0"/>
              <w:jc w:val="center"/>
              <w:rPr>
                <w:sz w:val="24"/>
                <w:lang w:bidi="ar-SA"/>
              </w:rPr>
            </w:pPr>
          </w:p>
        </w:tc>
        <w:tc>
          <w:tcPr>
            <w:tcW w:w="752" w:type="dxa"/>
          </w:tcPr>
          <w:p w14:paraId="230EC59B" w14:textId="77777777" w:rsidR="007D10EC" w:rsidRPr="002C55B5" w:rsidRDefault="007D10EC" w:rsidP="007D10EC">
            <w:pPr>
              <w:spacing w:before="120" w:after="120"/>
              <w:ind w:firstLine="0"/>
              <w:jc w:val="center"/>
              <w:rPr>
                <w:sz w:val="24"/>
                <w:lang w:bidi="ar-SA"/>
              </w:rPr>
            </w:pPr>
          </w:p>
        </w:tc>
        <w:tc>
          <w:tcPr>
            <w:tcW w:w="752" w:type="dxa"/>
          </w:tcPr>
          <w:p w14:paraId="08BF9604" w14:textId="77777777" w:rsidR="007D10EC" w:rsidRPr="002C55B5" w:rsidRDefault="007D10EC" w:rsidP="007D10EC">
            <w:pPr>
              <w:spacing w:before="120" w:after="120"/>
              <w:ind w:firstLine="0"/>
              <w:jc w:val="center"/>
              <w:rPr>
                <w:sz w:val="24"/>
                <w:lang w:bidi="ar-SA"/>
              </w:rPr>
            </w:pPr>
          </w:p>
        </w:tc>
        <w:tc>
          <w:tcPr>
            <w:tcW w:w="752" w:type="dxa"/>
          </w:tcPr>
          <w:p w14:paraId="38EACE9A" w14:textId="77777777" w:rsidR="007D10EC" w:rsidRPr="002C55B5" w:rsidRDefault="007D10EC" w:rsidP="007D10EC">
            <w:pPr>
              <w:spacing w:before="120" w:after="120"/>
              <w:ind w:firstLine="0"/>
              <w:jc w:val="center"/>
              <w:rPr>
                <w:sz w:val="24"/>
                <w:lang w:bidi="ar-SA"/>
              </w:rPr>
            </w:pPr>
          </w:p>
        </w:tc>
        <w:tc>
          <w:tcPr>
            <w:tcW w:w="752" w:type="dxa"/>
          </w:tcPr>
          <w:p w14:paraId="2304B7CC" w14:textId="77777777" w:rsidR="007D10EC" w:rsidRPr="002C55B5" w:rsidRDefault="007D10EC" w:rsidP="007D10EC">
            <w:pPr>
              <w:spacing w:before="120" w:after="120"/>
              <w:ind w:firstLine="0"/>
              <w:jc w:val="center"/>
              <w:rPr>
                <w:sz w:val="24"/>
                <w:lang w:bidi="ar-SA"/>
              </w:rPr>
            </w:pPr>
          </w:p>
        </w:tc>
        <w:tc>
          <w:tcPr>
            <w:tcW w:w="752" w:type="dxa"/>
          </w:tcPr>
          <w:p w14:paraId="070BDC63" w14:textId="77777777" w:rsidR="007D10EC" w:rsidRPr="002C55B5" w:rsidRDefault="007D10EC" w:rsidP="007D10EC">
            <w:pPr>
              <w:spacing w:before="120" w:after="120"/>
              <w:ind w:firstLine="0"/>
              <w:jc w:val="center"/>
              <w:rPr>
                <w:sz w:val="24"/>
                <w:lang w:bidi="ar-SA"/>
              </w:rPr>
            </w:pPr>
          </w:p>
        </w:tc>
        <w:tc>
          <w:tcPr>
            <w:tcW w:w="752" w:type="dxa"/>
          </w:tcPr>
          <w:p w14:paraId="6D127C2F" w14:textId="77777777" w:rsidR="007D10EC" w:rsidRPr="002C55B5" w:rsidRDefault="007D10EC" w:rsidP="007D10EC">
            <w:pPr>
              <w:spacing w:before="120" w:after="120"/>
              <w:ind w:firstLine="0"/>
              <w:jc w:val="center"/>
              <w:rPr>
                <w:sz w:val="24"/>
                <w:lang w:bidi="ar-SA"/>
              </w:rPr>
            </w:pPr>
          </w:p>
        </w:tc>
      </w:tr>
      <w:tr w:rsidR="007D10EC" w:rsidRPr="002C55B5" w14:paraId="02071AB2" w14:textId="77777777">
        <w:tc>
          <w:tcPr>
            <w:tcW w:w="3240" w:type="dxa"/>
          </w:tcPr>
          <w:p w14:paraId="331769C2" w14:textId="77777777" w:rsidR="007D10EC" w:rsidRPr="002C55B5" w:rsidRDefault="007D10EC" w:rsidP="007D10EC">
            <w:pPr>
              <w:spacing w:before="120" w:after="120"/>
              <w:ind w:firstLine="0"/>
              <w:rPr>
                <w:sz w:val="24"/>
                <w:lang w:bidi="ar-SA"/>
              </w:rPr>
            </w:pPr>
            <w:r w:rsidRPr="002C55B5">
              <w:rPr>
                <w:sz w:val="24"/>
                <w:lang w:bidi="ar-SA"/>
              </w:rPr>
              <w:t>dérivés du pétrole et du cha</w:t>
            </w:r>
            <w:r w:rsidRPr="002C55B5">
              <w:rPr>
                <w:sz w:val="24"/>
                <w:lang w:bidi="ar-SA"/>
              </w:rPr>
              <w:t>r</w:t>
            </w:r>
            <w:r w:rsidRPr="002C55B5">
              <w:rPr>
                <w:sz w:val="24"/>
                <w:lang w:bidi="ar-SA"/>
              </w:rPr>
              <w:t>bon, tabac, produits chimiques et connexes, pr</w:t>
            </w:r>
            <w:r w:rsidRPr="002C55B5">
              <w:rPr>
                <w:sz w:val="24"/>
                <w:lang w:bidi="ar-SA"/>
              </w:rPr>
              <w:t>o</w:t>
            </w:r>
            <w:r w:rsidRPr="002C55B5">
              <w:rPr>
                <w:sz w:val="24"/>
                <w:lang w:bidi="ar-SA"/>
              </w:rPr>
              <w:t>duits minéraux non métalliques, industrie m</w:t>
            </w:r>
            <w:r w:rsidRPr="002C55B5">
              <w:rPr>
                <w:sz w:val="24"/>
                <w:lang w:bidi="ar-SA"/>
              </w:rPr>
              <w:t>é</w:t>
            </w:r>
            <w:r w:rsidRPr="002C55B5">
              <w:rPr>
                <w:sz w:val="24"/>
                <w:lang w:bidi="ar-SA"/>
              </w:rPr>
              <w:t>tallique primaire, machinerie *, m</w:t>
            </w:r>
            <w:r w:rsidRPr="002C55B5">
              <w:rPr>
                <w:sz w:val="24"/>
                <w:lang w:bidi="ar-SA"/>
              </w:rPr>
              <w:t>a</w:t>
            </w:r>
            <w:r w:rsidRPr="002C55B5">
              <w:rPr>
                <w:sz w:val="24"/>
                <w:lang w:bidi="ar-SA"/>
              </w:rPr>
              <w:t>tériel de transport</w:t>
            </w:r>
          </w:p>
        </w:tc>
        <w:tc>
          <w:tcPr>
            <w:tcW w:w="720" w:type="dxa"/>
            <w:vAlign w:val="center"/>
          </w:tcPr>
          <w:p w14:paraId="24410122" w14:textId="77777777" w:rsidR="007D10EC" w:rsidRPr="002C55B5" w:rsidRDefault="007D10EC" w:rsidP="007D10EC">
            <w:pPr>
              <w:spacing w:before="120" w:after="120"/>
              <w:ind w:firstLine="0"/>
              <w:jc w:val="center"/>
              <w:rPr>
                <w:sz w:val="24"/>
                <w:lang w:bidi="ar-SA"/>
              </w:rPr>
            </w:pPr>
            <w:r w:rsidRPr="002C55B5">
              <w:rPr>
                <w:sz w:val="24"/>
                <w:lang w:bidi="ar-SA"/>
              </w:rPr>
              <w:t>37</w:t>
            </w:r>
          </w:p>
        </w:tc>
        <w:tc>
          <w:tcPr>
            <w:tcW w:w="630" w:type="dxa"/>
            <w:vAlign w:val="center"/>
          </w:tcPr>
          <w:p w14:paraId="6CD53E08" w14:textId="77777777" w:rsidR="007D10EC" w:rsidRPr="002C55B5" w:rsidRDefault="007D10EC" w:rsidP="007D10EC">
            <w:pPr>
              <w:spacing w:before="120" w:after="120"/>
              <w:ind w:firstLine="0"/>
              <w:jc w:val="center"/>
              <w:rPr>
                <w:sz w:val="24"/>
                <w:lang w:bidi="ar-SA"/>
              </w:rPr>
            </w:pPr>
            <w:r w:rsidRPr="002C55B5">
              <w:rPr>
                <w:sz w:val="24"/>
                <w:lang w:bidi="ar-SA"/>
              </w:rPr>
              <w:t>42</w:t>
            </w:r>
          </w:p>
        </w:tc>
        <w:tc>
          <w:tcPr>
            <w:tcW w:w="546" w:type="dxa"/>
            <w:vAlign w:val="center"/>
          </w:tcPr>
          <w:p w14:paraId="4BB99A16" w14:textId="77777777" w:rsidR="007D10EC" w:rsidRPr="002C55B5" w:rsidRDefault="007D10EC" w:rsidP="007D10EC">
            <w:pPr>
              <w:spacing w:before="120" w:after="120"/>
              <w:ind w:firstLine="0"/>
              <w:jc w:val="center"/>
              <w:rPr>
                <w:sz w:val="24"/>
                <w:lang w:bidi="ar-SA"/>
              </w:rPr>
            </w:pPr>
            <w:r w:rsidRPr="002C55B5">
              <w:rPr>
                <w:sz w:val="24"/>
                <w:lang w:bidi="ar-SA"/>
              </w:rPr>
              <w:t>32</w:t>
            </w:r>
          </w:p>
        </w:tc>
        <w:tc>
          <w:tcPr>
            <w:tcW w:w="752" w:type="dxa"/>
            <w:vAlign w:val="center"/>
          </w:tcPr>
          <w:p w14:paraId="2A592E76" w14:textId="77777777" w:rsidR="007D10EC" w:rsidRPr="002C55B5" w:rsidRDefault="007D10EC" w:rsidP="007D10EC">
            <w:pPr>
              <w:spacing w:before="120" w:after="120"/>
              <w:ind w:firstLine="0"/>
              <w:jc w:val="center"/>
              <w:rPr>
                <w:sz w:val="24"/>
                <w:lang w:bidi="ar-SA"/>
              </w:rPr>
            </w:pPr>
            <w:r w:rsidRPr="002C55B5">
              <w:rPr>
                <w:sz w:val="24"/>
                <w:lang w:bidi="ar-SA"/>
              </w:rPr>
              <w:t>23</w:t>
            </w:r>
          </w:p>
        </w:tc>
        <w:tc>
          <w:tcPr>
            <w:tcW w:w="752" w:type="dxa"/>
            <w:vAlign w:val="center"/>
          </w:tcPr>
          <w:p w14:paraId="3A5830FF" w14:textId="77777777" w:rsidR="007D10EC" w:rsidRPr="002C55B5" w:rsidRDefault="007D10EC" w:rsidP="007D10EC">
            <w:pPr>
              <w:spacing w:before="120" w:after="120"/>
              <w:ind w:firstLine="0"/>
              <w:jc w:val="center"/>
              <w:rPr>
                <w:sz w:val="24"/>
                <w:lang w:bidi="ar-SA"/>
              </w:rPr>
            </w:pPr>
            <w:r w:rsidRPr="002C55B5">
              <w:rPr>
                <w:sz w:val="24"/>
                <w:lang w:bidi="ar-SA"/>
              </w:rPr>
              <w:t>30</w:t>
            </w:r>
          </w:p>
        </w:tc>
        <w:tc>
          <w:tcPr>
            <w:tcW w:w="752" w:type="dxa"/>
            <w:vAlign w:val="center"/>
          </w:tcPr>
          <w:p w14:paraId="645C6F17" w14:textId="77777777" w:rsidR="007D10EC" w:rsidRPr="002C55B5" w:rsidRDefault="007D10EC" w:rsidP="007D10EC">
            <w:pPr>
              <w:spacing w:before="120" w:after="120"/>
              <w:ind w:firstLine="0"/>
              <w:jc w:val="center"/>
              <w:rPr>
                <w:sz w:val="24"/>
                <w:lang w:bidi="ar-SA"/>
              </w:rPr>
            </w:pPr>
            <w:r w:rsidRPr="002C55B5">
              <w:rPr>
                <w:sz w:val="24"/>
                <w:lang w:bidi="ar-SA"/>
              </w:rPr>
              <w:t>12</w:t>
            </w:r>
          </w:p>
        </w:tc>
        <w:tc>
          <w:tcPr>
            <w:tcW w:w="752" w:type="dxa"/>
            <w:vAlign w:val="center"/>
          </w:tcPr>
          <w:p w14:paraId="491EB7FF" w14:textId="77777777" w:rsidR="007D10EC" w:rsidRPr="002C55B5" w:rsidRDefault="007D10EC" w:rsidP="007D10EC">
            <w:pPr>
              <w:spacing w:before="120" w:after="120"/>
              <w:ind w:firstLine="0"/>
              <w:jc w:val="center"/>
              <w:rPr>
                <w:sz w:val="24"/>
                <w:lang w:bidi="ar-SA"/>
              </w:rPr>
            </w:pPr>
            <w:r w:rsidRPr="002C55B5">
              <w:rPr>
                <w:sz w:val="24"/>
                <w:lang w:bidi="ar-SA"/>
              </w:rPr>
              <w:t>66</w:t>
            </w:r>
          </w:p>
        </w:tc>
        <w:tc>
          <w:tcPr>
            <w:tcW w:w="752" w:type="dxa"/>
            <w:vAlign w:val="center"/>
          </w:tcPr>
          <w:p w14:paraId="3A858808" w14:textId="77777777" w:rsidR="007D10EC" w:rsidRPr="002C55B5" w:rsidRDefault="007D10EC" w:rsidP="007D10EC">
            <w:pPr>
              <w:spacing w:before="120" w:after="120"/>
              <w:ind w:firstLine="0"/>
              <w:jc w:val="center"/>
              <w:rPr>
                <w:sz w:val="24"/>
                <w:lang w:bidi="ar-SA"/>
              </w:rPr>
            </w:pPr>
            <w:r w:rsidRPr="002C55B5">
              <w:rPr>
                <w:sz w:val="24"/>
                <w:lang w:bidi="ar-SA"/>
              </w:rPr>
              <w:t>67</w:t>
            </w:r>
          </w:p>
        </w:tc>
        <w:tc>
          <w:tcPr>
            <w:tcW w:w="752" w:type="dxa"/>
            <w:vAlign w:val="center"/>
          </w:tcPr>
          <w:p w14:paraId="2FC05EF1" w14:textId="77777777" w:rsidR="007D10EC" w:rsidRPr="002C55B5" w:rsidRDefault="007D10EC" w:rsidP="007D10EC">
            <w:pPr>
              <w:spacing w:before="120" w:after="120"/>
              <w:ind w:firstLine="0"/>
              <w:jc w:val="center"/>
              <w:rPr>
                <w:sz w:val="24"/>
                <w:lang w:bidi="ar-SA"/>
              </w:rPr>
            </w:pPr>
            <w:r w:rsidRPr="002C55B5">
              <w:rPr>
                <w:sz w:val="24"/>
                <w:lang w:bidi="ar-SA"/>
              </w:rPr>
              <w:t>61</w:t>
            </w:r>
          </w:p>
        </w:tc>
      </w:tr>
      <w:tr w:rsidR="007D10EC" w:rsidRPr="002C55B5" w14:paraId="1807A63A" w14:textId="77777777">
        <w:tc>
          <w:tcPr>
            <w:tcW w:w="3240" w:type="dxa"/>
          </w:tcPr>
          <w:p w14:paraId="6597DBA7" w14:textId="77777777" w:rsidR="007D10EC" w:rsidRPr="002C55B5" w:rsidRDefault="007D10EC" w:rsidP="007D10EC">
            <w:pPr>
              <w:spacing w:before="120" w:after="120"/>
              <w:ind w:firstLine="0"/>
              <w:jc w:val="both"/>
              <w:rPr>
                <w:i/>
                <w:color w:val="000090"/>
                <w:sz w:val="24"/>
                <w:u w:val="single"/>
                <w:lang w:bidi="ar-SA"/>
              </w:rPr>
            </w:pPr>
            <w:r w:rsidRPr="002C55B5">
              <w:rPr>
                <w:i/>
                <w:color w:val="000090"/>
                <w:sz w:val="24"/>
                <w:u w:val="single"/>
                <w:lang w:bidi="ar-SA"/>
              </w:rPr>
              <w:t>productivité moyenne</w:t>
            </w:r>
          </w:p>
        </w:tc>
        <w:tc>
          <w:tcPr>
            <w:tcW w:w="720" w:type="dxa"/>
            <w:vAlign w:val="center"/>
          </w:tcPr>
          <w:p w14:paraId="0DD29055" w14:textId="77777777" w:rsidR="007D10EC" w:rsidRPr="002C55B5" w:rsidRDefault="007D10EC" w:rsidP="007D10EC">
            <w:pPr>
              <w:spacing w:before="120" w:after="120"/>
              <w:ind w:firstLine="0"/>
              <w:jc w:val="center"/>
              <w:rPr>
                <w:sz w:val="24"/>
                <w:lang w:bidi="ar-SA"/>
              </w:rPr>
            </w:pPr>
          </w:p>
        </w:tc>
        <w:tc>
          <w:tcPr>
            <w:tcW w:w="630" w:type="dxa"/>
            <w:vAlign w:val="center"/>
          </w:tcPr>
          <w:p w14:paraId="61F7BE41" w14:textId="77777777" w:rsidR="007D10EC" w:rsidRPr="002C55B5" w:rsidRDefault="007D10EC" w:rsidP="007D10EC">
            <w:pPr>
              <w:spacing w:before="120" w:after="120"/>
              <w:ind w:firstLine="0"/>
              <w:jc w:val="center"/>
              <w:rPr>
                <w:sz w:val="24"/>
                <w:lang w:bidi="ar-SA"/>
              </w:rPr>
            </w:pPr>
          </w:p>
        </w:tc>
        <w:tc>
          <w:tcPr>
            <w:tcW w:w="546" w:type="dxa"/>
            <w:vAlign w:val="center"/>
          </w:tcPr>
          <w:p w14:paraId="784AB859" w14:textId="77777777" w:rsidR="007D10EC" w:rsidRPr="002C55B5" w:rsidRDefault="007D10EC" w:rsidP="007D10EC">
            <w:pPr>
              <w:spacing w:before="120" w:after="120"/>
              <w:ind w:firstLine="0"/>
              <w:jc w:val="center"/>
              <w:rPr>
                <w:sz w:val="24"/>
                <w:lang w:bidi="ar-SA"/>
              </w:rPr>
            </w:pPr>
          </w:p>
        </w:tc>
        <w:tc>
          <w:tcPr>
            <w:tcW w:w="752" w:type="dxa"/>
            <w:vAlign w:val="center"/>
          </w:tcPr>
          <w:p w14:paraId="658F2E62" w14:textId="77777777" w:rsidR="007D10EC" w:rsidRPr="002C55B5" w:rsidRDefault="007D10EC" w:rsidP="007D10EC">
            <w:pPr>
              <w:spacing w:before="120" w:after="120"/>
              <w:ind w:firstLine="0"/>
              <w:jc w:val="center"/>
              <w:rPr>
                <w:sz w:val="24"/>
                <w:lang w:bidi="ar-SA"/>
              </w:rPr>
            </w:pPr>
          </w:p>
        </w:tc>
        <w:tc>
          <w:tcPr>
            <w:tcW w:w="752" w:type="dxa"/>
            <w:vAlign w:val="center"/>
          </w:tcPr>
          <w:p w14:paraId="40F34FC6" w14:textId="77777777" w:rsidR="007D10EC" w:rsidRPr="002C55B5" w:rsidRDefault="007D10EC" w:rsidP="007D10EC">
            <w:pPr>
              <w:spacing w:before="120" w:after="120"/>
              <w:ind w:firstLine="0"/>
              <w:jc w:val="center"/>
              <w:rPr>
                <w:sz w:val="24"/>
                <w:lang w:bidi="ar-SA"/>
              </w:rPr>
            </w:pPr>
          </w:p>
        </w:tc>
        <w:tc>
          <w:tcPr>
            <w:tcW w:w="752" w:type="dxa"/>
            <w:vAlign w:val="center"/>
          </w:tcPr>
          <w:p w14:paraId="51484787" w14:textId="77777777" w:rsidR="007D10EC" w:rsidRPr="002C55B5" w:rsidRDefault="007D10EC" w:rsidP="007D10EC">
            <w:pPr>
              <w:spacing w:before="120" w:after="120"/>
              <w:ind w:firstLine="0"/>
              <w:jc w:val="center"/>
              <w:rPr>
                <w:sz w:val="24"/>
                <w:lang w:bidi="ar-SA"/>
              </w:rPr>
            </w:pPr>
          </w:p>
        </w:tc>
        <w:tc>
          <w:tcPr>
            <w:tcW w:w="752" w:type="dxa"/>
            <w:vAlign w:val="center"/>
          </w:tcPr>
          <w:p w14:paraId="5CECF5C2" w14:textId="77777777" w:rsidR="007D10EC" w:rsidRPr="002C55B5" w:rsidRDefault="007D10EC" w:rsidP="007D10EC">
            <w:pPr>
              <w:spacing w:before="120" w:after="120"/>
              <w:ind w:firstLine="0"/>
              <w:jc w:val="center"/>
              <w:rPr>
                <w:sz w:val="24"/>
                <w:lang w:bidi="ar-SA"/>
              </w:rPr>
            </w:pPr>
          </w:p>
        </w:tc>
        <w:tc>
          <w:tcPr>
            <w:tcW w:w="752" w:type="dxa"/>
            <w:vAlign w:val="center"/>
          </w:tcPr>
          <w:p w14:paraId="099D0D04" w14:textId="77777777" w:rsidR="007D10EC" w:rsidRPr="002C55B5" w:rsidRDefault="007D10EC" w:rsidP="007D10EC">
            <w:pPr>
              <w:spacing w:before="120" w:after="120"/>
              <w:ind w:firstLine="0"/>
              <w:jc w:val="center"/>
              <w:rPr>
                <w:sz w:val="24"/>
                <w:lang w:bidi="ar-SA"/>
              </w:rPr>
            </w:pPr>
          </w:p>
        </w:tc>
        <w:tc>
          <w:tcPr>
            <w:tcW w:w="752" w:type="dxa"/>
            <w:vAlign w:val="center"/>
          </w:tcPr>
          <w:p w14:paraId="6908F764" w14:textId="77777777" w:rsidR="007D10EC" w:rsidRPr="002C55B5" w:rsidRDefault="007D10EC" w:rsidP="007D10EC">
            <w:pPr>
              <w:spacing w:before="120" w:after="120"/>
              <w:ind w:firstLine="0"/>
              <w:jc w:val="center"/>
              <w:rPr>
                <w:sz w:val="24"/>
                <w:lang w:bidi="ar-SA"/>
              </w:rPr>
            </w:pPr>
          </w:p>
        </w:tc>
      </w:tr>
      <w:tr w:rsidR="007D10EC" w:rsidRPr="002C55B5" w14:paraId="514846EC" w14:textId="77777777">
        <w:tc>
          <w:tcPr>
            <w:tcW w:w="3240" w:type="dxa"/>
          </w:tcPr>
          <w:p w14:paraId="7880ABF3" w14:textId="77777777" w:rsidR="007D10EC" w:rsidRPr="002C55B5" w:rsidRDefault="007D10EC" w:rsidP="007D10EC">
            <w:pPr>
              <w:spacing w:before="120" w:after="120"/>
              <w:ind w:firstLine="0"/>
              <w:rPr>
                <w:sz w:val="24"/>
                <w:lang w:bidi="ar-SA"/>
              </w:rPr>
            </w:pPr>
            <w:r w:rsidRPr="002C55B5">
              <w:rPr>
                <w:sz w:val="24"/>
                <w:lang w:bidi="ar-SA"/>
              </w:rPr>
              <w:t>aliments et boissons, caou</w:t>
            </w:r>
            <w:r w:rsidRPr="002C55B5">
              <w:rPr>
                <w:sz w:val="24"/>
                <w:lang w:bidi="ar-SA"/>
              </w:rPr>
              <w:t>t</w:t>
            </w:r>
            <w:r w:rsidRPr="002C55B5">
              <w:rPr>
                <w:sz w:val="24"/>
                <w:lang w:bidi="ar-SA"/>
              </w:rPr>
              <w:t>chouc, produits m</w:t>
            </w:r>
            <w:r w:rsidRPr="002C55B5">
              <w:rPr>
                <w:sz w:val="24"/>
                <w:lang w:bidi="ar-SA"/>
              </w:rPr>
              <w:t>é</w:t>
            </w:r>
            <w:r w:rsidRPr="002C55B5">
              <w:rPr>
                <w:sz w:val="24"/>
                <w:lang w:bidi="ar-SA"/>
              </w:rPr>
              <w:t>talliques, imprimerie, édition, etc., app</w:t>
            </w:r>
            <w:r w:rsidRPr="002C55B5">
              <w:rPr>
                <w:sz w:val="24"/>
                <w:lang w:bidi="ar-SA"/>
              </w:rPr>
              <w:t>a</w:t>
            </w:r>
            <w:r w:rsidRPr="002C55B5">
              <w:rPr>
                <w:sz w:val="24"/>
                <w:lang w:bidi="ar-SA"/>
              </w:rPr>
              <w:t>reils et matériel électr</w:t>
            </w:r>
            <w:r w:rsidRPr="002C55B5">
              <w:rPr>
                <w:sz w:val="24"/>
                <w:lang w:bidi="ar-SA"/>
              </w:rPr>
              <w:t>i</w:t>
            </w:r>
            <w:r w:rsidRPr="002C55B5">
              <w:rPr>
                <w:sz w:val="24"/>
                <w:lang w:bidi="ar-SA"/>
              </w:rPr>
              <w:t>ques, manufact</w:t>
            </w:r>
            <w:r w:rsidRPr="002C55B5">
              <w:rPr>
                <w:sz w:val="24"/>
                <w:lang w:bidi="ar-SA"/>
              </w:rPr>
              <w:t>u</w:t>
            </w:r>
            <w:r w:rsidRPr="002C55B5">
              <w:rPr>
                <w:sz w:val="24"/>
                <w:lang w:bidi="ar-SA"/>
              </w:rPr>
              <w:t>res diverses</w:t>
            </w:r>
          </w:p>
        </w:tc>
        <w:tc>
          <w:tcPr>
            <w:tcW w:w="720" w:type="dxa"/>
            <w:vAlign w:val="center"/>
          </w:tcPr>
          <w:p w14:paraId="7B5181E9" w14:textId="77777777" w:rsidR="007D10EC" w:rsidRPr="002C55B5" w:rsidRDefault="007D10EC" w:rsidP="007D10EC">
            <w:pPr>
              <w:spacing w:before="120" w:after="120"/>
              <w:ind w:firstLine="0"/>
              <w:jc w:val="center"/>
              <w:rPr>
                <w:sz w:val="24"/>
                <w:lang w:bidi="ar-SA"/>
              </w:rPr>
            </w:pPr>
            <w:r w:rsidRPr="002C55B5">
              <w:rPr>
                <w:sz w:val="24"/>
                <w:lang w:bidi="ar-SA"/>
              </w:rPr>
              <w:t>44</w:t>
            </w:r>
          </w:p>
        </w:tc>
        <w:tc>
          <w:tcPr>
            <w:tcW w:w="630" w:type="dxa"/>
            <w:vAlign w:val="center"/>
          </w:tcPr>
          <w:p w14:paraId="00F1B292" w14:textId="77777777" w:rsidR="007D10EC" w:rsidRPr="002C55B5" w:rsidRDefault="007D10EC" w:rsidP="007D10EC">
            <w:pPr>
              <w:spacing w:before="120" w:after="120"/>
              <w:ind w:firstLine="0"/>
              <w:jc w:val="center"/>
              <w:rPr>
                <w:sz w:val="24"/>
                <w:lang w:bidi="ar-SA"/>
              </w:rPr>
            </w:pPr>
            <w:r w:rsidRPr="002C55B5">
              <w:rPr>
                <w:sz w:val="24"/>
                <w:lang w:bidi="ar-SA"/>
              </w:rPr>
              <w:t>44</w:t>
            </w:r>
          </w:p>
        </w:tc>
        <w:tc>
          <w:tcPr>
            <w:tcW w:w="546" w:type="dxa"/>
            <w:vAlign w:val="center"/>
          </w:tcPr>
          <w:p w14:paraId="535C464E" w14:textId="77777777" w:rsidR="007D10EC" w:rsidRPr="002C55B5" w:rsidRDefault="007D10EC" w:rsidP="007D10EC">
            <w:pPr>
              <w:spacing w:before="120" w:after="120"/>
              <w:ind w:firstLine="0"/>
              <w:jc w:val="center"/>
              <w:rPr>
                <w:sz w:val="24"/>
                <w:lang w:bidi="ar-SA"/>
              </w:rPr>
            </w:pPr>
            <w:r w:rsidRPr="002C55B5">
              <w:rPr>
                <w:sz w:val="24"/>
                <w:lang w:bidi="ar-SA"/>
              </w:rPr>
              <w:t>35</w:t>
            </w:r>
          </w:p>
        </w:tc>
        <w:tc>
          <w:tcPr>
            <w:tcW w:w="752" w:type="dxa"/>
            <w:vAlign w:val="center"/>
          </w:tcPr>
          <w:p w14:paraId="1602122E" w14:textId="77777777" w:rsidR="007D10EC" w:rsidRPr="002C55B5" w:rsidRDefault="007D10EC" w:rsidP="007D10EC">
            <w:pPr>
              <w:spacing w:before="120" w:after="120"/>
              <w:ind w:firstLine="0"/>
              <w:jc w:val="center"/>
              <w:rPr>
                <w:sz w:val="24"/>
                <w:lang w:bidi="ar-SA"/>
              </w:rPr>
            </w:pPr>
            <w:r w:rsidRPr="002C55B5">
              <w:rPr>
                <w:sz w:val="24"/>
                <w:lang w:bidi="ar-SA"/>
              </w:rPr>
              <w:t>24</w:t>
            </w:r>
          </w:p>
        </w:tc>
        <w:tc>
          <w:tcPr>
            <w:tcW w:w="752" w:type="dxa"/>
            <w:vAlign w:val="center"/>
          </w:tcPr>
          <w:p w14:paraId="6880269B" w14:textId="77777777" w:rsidR="007D10EC" w:rsidRPr="002C55B5" w:rsidRDefault="007D10EC" w:rsidP="007D10EC">
            <w:pPr>
              <w:spacing w:before="120" w:after="120"/>
              <w:ind w:firstLine="0"/>
              <w:jc w:val="center"/>
              <w:rPr>
                <w:sz w:val="24"/>
                <w:lang w:bidi="ar-SA"/>
              </w:rPr>
            </w:pPr>
            <w:r w:rsidRPr="002C55B5">
              <w:rPr>
                <w:sz w:val="24"/>
                <w:lang w:bidi="ar-SA"/>
              </w:rPr>
              <w:t>30</w:t>
            </w:r>
          </w:p>
        </w:tc>
        <w:tc>
          <w:tcPr>
            <w:tcW w:w="752" w:type="dxa"/>
            <w:vAlign w:val="center"/>
          </w:tcPr>
          <w:p w14:paraId="1755F57B" w14:textId="77777777" w:rsidR="007D10EC" w:rsidRPr="002C55B5" w:rsidRDefault="007D10EC" w:rsidP="007D10EC">
            <w:pPr>
              <w:spacing w:before="120" w:after="120"/>
              <w:ind w:firstLine="0"/>
              <w:jc w:val="center"/>
              <w:rPr>
                <w:sz w:val="24"/>
                <w:lang w:bidi="ar-SA"/>
              </w:rPr>
            </w:pPr>
            <w:r w:rsidRPr="002C55B5">
              <w:rPr>
                <w:sz w:val="24"/>
                <w:lang w:bidi="ar-SA"/>
              </w:rPr>
              <w:t>19</w:t>
            </w:r>
          </w:p>
        </w:tc>
        <w:tc>
          <w:tcPr>
            <w:tcW w:w="752" w:type="dxa"/>
            <w:vAlign w:val="center"/>
          </w:tcPr>
          <w:p w14:paraId="57B73C1C" w14:textId="77777777" w:rsidR="007D10EC" w:rsidRPr="002C55B5" w:rsidRDefault="007D10EC" w:rsidP="007D10EC">
            <w:pPr>
              <w:spacing w:before="120" w:after="120"/>
              <w:ind w:firstLine="0"/>
              <w:jc w:val="center"/>
              <w:rPr>
                <w:sz w:val="24"/>
                <w:lang w:bidi="ar-SA"/>
              </w:rPr>
            </w:pPr>
            <w:r w:rsidRPr="002C55B5">
              <w:rPr>
                <w:sz w:val="24"/>
                <w:lang w:bidi="ar-SA"/>
              </w:rPr>
              <w:t>25</w:t>
            </w:r>
          </w:p>
        </w:tc>
        <w:tc>
          <w:tcPr>
            <w:tcW w:w="752" w:type="dxa"/>
            <w:vAlign w:val="center"/>
          </w:tcPr>
          <w:p w14:paraId="2B89E281" w14:textId="77777777" w:rsidR="007D10EC" w:rsidRPr="002C55B5" w:rsidRDefault="007D10EC" w:rsidP="007D10EC">
            <w:pPr>
              <w:spacing w:before="120" w:after="120"/>
              <w:ind w:firstLine="0"/>
              <w:jc w:val="center"/>
              <w:rPr>
                <w:sz w:val="24"/>
                <w:lang w:bidi="ar-SA"/>
              </w:rPr>
            </w:pPr>
            <w:r w:rsidRPr="002C55B5">
              <w:rPr>
                <w:sz w:val="24"/>
                <w:lang w:bidi="ar-SA"/>
              </w:rPr>
              <w:t>27</w:t>
            </w:r>
          </w:p>
        </w:tc>
        <w:tc>
          <w:tcPr>
            <w:tcW w:w="752" w:type="dxa"/>
            <w:vAlign w:val="center"/>
          </w:tcPr>
          <w:p w14:paraId="63C32AA7" w14:textId="77777777" w:rsidR="007D10EC" w:rsidRPr="002C55B5" w:rsidRDefault="007D10EC" w:rsidP="007D10EC">
            <w:pPr>
              <w:spacing w:before="120" w:after="120"/>
              <w:ind w:firstLine="0"/>
              <w:jc w:val="center"/>
              <w:rPr>
                <w:sz w:val="24"/>
                <w:lang w:bidi="ar-SA"/>
              </w:rPr>
            </w:pPr>
            <w:r w:rsidRPr="002C55B5">
              <w:rPr>
                <w:sz w:val="24"/>
                <w:lang w:bidi="ar-SA"/>
              </w:rPr>
              <w:t>27</w:t>
            </w:r>
          </w:p>
        </w:tc>
      </w:tr>
      <w:tr w:rsidR="007D10EC" w:rsidRPr="002C55B5" w14:paraId="34F60DB4" w14:textId="77777777">
        <w:tc>
          <w:tcPr>
            <w:tcW w:w="3240" w:type="dxa"/>
          </w:tcPr>
          <w:p w14:paraId="5CD5A80B" w14:textId="77777777" w:rsidR="007D10EC" w:rsidRPr="002C55B5" w:rsidRDefault="007D10EC" w:rsidP="007D10EC">
            <w:pPr>
              <w:spacing w:before="120" w:after="120"/>
              <w:ind w:firstLine="0"/>
              <w:jc w:val="both"/>
              <w:rPr>
                <w:color w:val="000090"/>
                <w:sz w:val="24"/>
                <w:lang w:bidi="ar-SA"/>
              </w:rPr>
            </w:pPr>
            <w:r w:rsidRPr="002C55B5">
              <w:rPr>
                <w:i/>
                <w:color w:val="000090"/>
                <w:sz w:val="24"/>
                <w:u w:val="single"/>
                <w:lang w:bidi="ar-SA"/>
              </w:rPr>
              <w:t>productivité faible</w:t>
            </w:r>
          </w:p>
        </w:tc>
        <w:tc>
          <w:tcPr>
            <w:tcW w:w="720" w:type="dxa"/>
            <w:vAlign w:val="center"/>
          </w:tcPr>
          <w:p w14:paraId="0B9CA5CF" w14:textId="77777777" w:rsidR="007D10EC" w:rsidRPr="002C55B5" w:rsidRDefault="007D10EC" w:rsidP="007D10EC">
            <w:pPr>
              <w:spacing w:before="120" w:after="120"/>
              <w:ind w:firstLine="0"/>
              <w:jc w:val="center"/>
              <w:rPr>
                <w:sz w:val="24"/>
                <w:lang w:bidi="ar-SA"/>
              </w:rPr>
            </w:pPr>
          </w:p>
        </w:tc>
        <w:tc>
          <w:tcPr>
            <w:tcW w:w="630" w:type="dxa"/>
            <w:vAlign w:val="center"/>
          </w:tcPr>
          <w:p w14:paraId="1391BAB0" w14:textId="77777777" w:rsidR="007D10EC" w:rsidRPr="002C55B5" w:rsidRDefault="007D10EC" w:rsidP="007D10EC">
            <w:pPr>
              <w:spacing w:before="120" w:after="120"/>
              <w:ind w:firstLine="0"/>
              <w:jc w:val="center"/>
              <w:rPr>
                <w:sz w:val="24"/>
                <w:lang w:bidi="ar-SA"/>
              </w:rPr>
            </w:pPr>
          </w:p>
        </w:tc>
        <w:tc>
          <w:tcPr>
            <w:tcW w:w="546" w:type="dxa"/>
            <w:vAlign w:val="center"/>
          </w:tcPr>
          <w:p w14:paraId="58B3A629" w14:textId="77777777" w:rsidR="007D10EC" w:rsidRPr="002C55B5" w:rsidRDefault="007D10EC" w:rsidP="007D10EC">
            <w:pPr>
              <w:spacing w:before="120" w:after="120"/>
              <w:ind w:firstLine="0"/>
              <w:jc w:val="center"/>
              <w:rPr>
                <w:sz w:val="24"/>
                <w:lang w:bidi="ar-SA"/>
              </w:rPr>
            </w:pPr>
          </w:p>
        </w:tc>
        <w:tc>
          <w:tcPr>
            <w:tcW w:w="752" w:type="dxa"/>
            <w:vAlign w:val="center"/>
          </w:tcPr>
          <w:p w14:paraId="7EFA63E2" w14:textId="77777777" w:rsidR="007D10EC" w:rsidRPr="002C55B5" w:rsidRDefault="007D10EC" w:rsidP="007D10EC">
            <w:pPr>
              <w:spacing w:before="120" w:after="120"/>
              <w:ind w:firstLine="0"/>
              <w:jc w:val="center"/>
              <w:rPr>
                <w:sz w:val="24"/>
                <w:lang w:bidi="ar-SA"/>
              </w:rPr>
            </w:pPr>
          </w:p>
        </w:tc>
        <w:tc>
          <w:tcPr>
            <w:tcW w:w="752" w:type="dxa"/>
            <w:vAlign w:val="center"/>
          </w:tcPr>
          <w:p w14:paraId="66D6D201" w14:textId="77777777" w:rsidR="007D10EC" w:rsidRPr="002C55B5" w:rsidRDefault="007D10EC" w:rsidP="007D10EC">
            <w:pPr>
              <w:spacing w:before="120" w:after="120"/>
              <w:ind w:firstLine="0"/>
              <w:jc w:val="center"/>
              <w:rPr>
                <w:sz w:val="24"/>
                <w:lang w:bidi="ar-SA"/>
              </w:rPr>
            </w:pPr>
          </w:p>
        </w:tc>
        <w:tc>
          <w:tcPr>
            <w:tcW w:w="752" w:type="dxa"/>
            <w:vAlign w:val="center"/>
          </w:tcPr>
          <w:p w14:paraId="5A4368C6" w14:textId="77777777" w:rsidR="007D10EC" w:rsidRPr="002C55B5" w:rsidRDefault="007D10EC" w:rsidP="007D10EC">
            <w:pPr>
              <w:spacing w:before="120" w:after="120"/>
              <w:ind w:firstLine="0"/>
              <w:jc w:val="center"/>
              <w:rPr>
                <w:sz w:val="24"/>
                <w:lang w:bidi="ar-SA"/>
              </w:rPr>
            </w:pPr>
          </w:p>
        </w:tc>
        <w:tc>
          <w:tcPr>
            <w:tcW w:w="752" w:type="dxa"/>
            <w:vAlign w:val="center"/>
          </w:tcPr>
          <w:p w14:paraId="671749CC" w14:textId="77777777" w:rsidR="007D10EC" w:rsidRPr="002C55B5" w:rsidRDefault="007D10EC" w:rsidP="007D10EC">
            <w:pPr>
              <w:spacing w:before="120" w:after="120"/>
              <w:ind w:firstLine="0"/>
              <w:jc w:val="center"/>
              <w:rPr>
                <w:sz w:val="24"/>
                <w:lang w:bidi="ar-SA"/>
              </w:rPr>
            </w:pPr>
          </w:p>
        </w:tc>
        <w:tc>
          <w:tcPr>
            <w:tcW w:w="752" w:type="dxa"/>
            <w:vAlign w:val="center"/>
          </w:tcPr>
          <w:p w14:paraId="0376F719" w14:textId="77777777" w:rsidR="007D10EC" w:rsidRPr="002C55B5" w:rsidRDefault="007D10EC" w:rsidP="007D10EC">
            <w:pPr>
              <w:spacing w:before="120" w:after="120"/>
              <w:ind w:firstLine="0"/>
              <w:jc w:val="center"/>
              <w:rPr>
                <w:sz w:val="24"/>
                <w:lang w:bidi="ar-SA"/>
              </w:rPr>
            </w:pPr>
          </w:p>
        </w:tc>
        <w:tc>
          <w:tcPr>
            <w:tcW w:w="752" w:type="dxa"/>
            <w:vAlign w:val="center"/>
          </w:tcPr>
          <w:p w14:paraId="05F22159" w14:textId="77777777" w:rsidR="007D10EC" w:rsidRPr="002C55B5" w:rsidRDefault="007D10EC" w:rsidP="007D10EC">
            <w:pPr>
              <w:spacing w:before="120" w:after="120"/>
              <w:ind w:firstLine="0"/>
              <w:jc w:val="center"/>
              <w:rPr>
                <w:sz w:val="24"/>
                <w:lang w:bidi="ar-SA"/>
              </w:rPr>
            </w:pPr>
          </w:p>
        </w:tc>
      </w:tr>
      <w:tr w:rsidR="007D10EC" w:rsidRPr="002C55B5" w14:paraId="1EAC8C76" w14:textId="77777777">
        <w:tc>
          <w:tcPr>
            <w:tcW w:w="3240" w:type="dxa"/>
            <w:tcBorders>
              <w:bottom w:val="single" w:sz="8" w:space="0" w:color="auto"/>
            </w:tcBorders>
          </w:tcPr>
          <w:p w14:paraId="5E7878F9" w14:textId="77777777" w:rsidR="007D10EC" w:rsidRPr="002C55B5" w:rsidRDefault="007D10EC" w:rsidP="007D10EC">
            <w:pPr>
              <w:spacing w:before="120" w:after="120"/>
              <w:ind w:firstLine="0"/>
              <w:rPr>
                <w:sz w:val="24"/>
                <w:lang w:bidi="ar-SA"/>
              </w:rPr>
            </w:pPr>
            <w:r w:rsidRPr="002C55B5">
              <w:rPr>
                <w:sz w:val="24"/>
                <w:lang w:bidi="ar-SA"/>
              </w:rPr>
              <w:t>bois, textile, meuble et ame</w:t>
            </w:r>
            <w:r w:rsidRPr="002C55B5">
              <w:rPr>
                <w:sz w:val="24"/>
                <w:lang w:bidi="ar-SA"/>
              </w:rPr>
              <w:t>u</w:t>
            </w:r>
            <w:r w:rsidRPr="002C55B5">
              <w:rPr>
                <w:sz w:val="24"/>
                <w:lang w:bidi="ar-SA"/>
              </w:rPr>
              <w:t>blement, bonnet</w:t>
            </w:r>
            <w:r w:rsidRPr="002C55B5">
              <w:rPr>
                <w:sz w:val="24"/>
                <w:lang w:bidi="ar-SA"/>
              </w:rPr>
              <w:t>e</w:t>
            </w:r>
            <w:r w:rsidRPr="002C55B5">
              <w:rPr>
                <w:sz w:val="24"/>
                <w:lang w:bidi="ar-SA"/>
              </w:rPr>
              <w:t>rie, cuir</w:t>
            </w:r>
          </w:p>
        </w:tc>
        <w:tc>
          <w:tcPr>
            <w:tcW w:w="720" w:type="dxa"/>
            <w:tcBorders>
              <w:bottom w:val="single" w:sz="8" w:space="0" w:color="auto"/>
            </w:tcBorders>
            <w:vAlign w:val="center"/>
          </w:tcPr>
          <w:p w14:paraId="4EC5C657" w14:textId="77777777" w:rsidR="007D10EC" w:rsidRPr="002C55B5" w:rsidRDefault="007D10EC" w:rsidP="007D10EC">
            <w:pPr>
              <w:spacing w:before="120" w:after="120"/>
              <w:ind w:firstLine="0"/>
              <w:jc w:val="center"/>
              <w:rPr>
                <w:sz w:val="24"/>
                <w:lang w:bidi="ar-SA"/>
              </w:rPr>
            </w:pPr>
            <w:r w:rsidRPr="002C55B5">
              <w:rPr>
                <w:sz w:val="24"/>
                <w:lang w:bidi="ar-SA"/>
              </w:rPr>
              <w:t>22</w:t>
            </w:r>
          </w:p>
        </w:tc>
        <w:tc>
          <w:tcPr>
            <w:tcW w:w="630" w:type="dxa"/>
            <w:tcBorders>
              <w:bottom w:val="single" w:sz="8" w:space="0" w:color="auto"/>
            </w:tcBorders>
            <w:vAlign w:val="center"/>
          </w:tcPr>
          <w:p w14:paraId="1456E84D" w14:textId="77777777" w:rsidR="007D10EC" w:rsidRPr="002C55B5" w:rsidRDefault="007D10EC" w:rsidP="007D10EC">
            <w:pPr>
              <w:spacing w:before="120" w:after="120"/>
              <w:ind w:firstLine="0"/>
              <w:jc w:val="center"/>
              <w:rPr>
                <w:sz w:val="24"/>
                <w:lang w:bidi="ar-SA"/>
              </w:rPr>
            </w:pPr>
            <w:r w:rsidRPr="002C55B5">
              <w:rPr>
                <w:sz w:val="24"/>
                <w:lang w:bidi="ar-SA"/>
              </w:rPr>
              <w:t>14</w:t>
            </w:r>
          </w:p>
        </w:tc>
        <w:tc>
          <w:tcPr>
            <w:tcW w:w="546" w:type="dxa"/>
            <w:tcBorders>
              <w:bottom w:val="single" w:sz="8" w:space="0" w:color="auto"/>
            </w:tcBorders>
            <w:vAlign w:val="center"/>
          </w:tcPr>
          <w:p w14:paraId="651A8CA4" w14:textId="77777777" w:rsidR="007D10EC" w:rsidRPr="002C55B5" w:rsidRDefault="007D10EC" w:rsidP="007D10EC">
            <w:pPr>
              <w:spacing w:before="120" w:after="120"/>
              <w:ind w:firstLine="0"/>
              <w:jc w:val="center"/>
              <w:rPr>
                <w:sz w:val="24"/>
                <w:lang w:bidi="ar-SA"/>
              </w:rPr>
            </w:pPr>
            <w:r w:rsidRPr="002C55B5">
              <w:rPr>
                <w:sz w:val="24"/>
                <w:lang w:bidi="ar-SA"/>
              </w:rPr>
              <w:t>33</w:t>
            </w:r>
          </w:p>
        </w:tc>
        <w:tc>
          <w:tcPr>
            <w:tcW w:w="752" w:type="dxa"/>
            <w:tcBorders>
              <w:bottom w:val="single" w:sz="8" w:space="0" w:color="auto"/>
            </w:tcBorders>
            <w:vAlign w:val="center"/>
          </w:tcPr>
          <w:p w14:paraId="46925209" w14:textId="77777777" w:rsidR="007D10EC" w:rsidRPr="002C55B5" w:rsidRDefault="007D10EC" w:rsidP="007D10EC">
            <w:pPr>
              <w:spacing w:before="120" w:after="120"/>
              <w:ind w:firstLine="0"/>
              <w:jc w:val="center"/>
              <w:rPr>
                <w:sz w:val="24"/>
                <w:lang w:bidi="ar-SA"/>
              </w:rPr>
            </w:pPr>
            <w:r w:rsidRPr="002C55B5">
              <w:rPr>
                <w:sz w:val="24"/>
                <w:lang w:bidi="ar-SA"/>
              </w:rPr>
              <w:t>6</w:t>
            </w:r>
          </w:p>
        </w:tc>
        <w:tc>
          <w:tcPr>
            <w:tcW w:w="752" w:type="dxa"/>
            <w:tcBorders>
              <w:bottom w:val="single" w:sz="8" w:space="0" w:color="auto"/>
            </w:tcBorders>
            <w:vAlign w:val="center"/>
          </w:tcPr>
          <w:p w14:paraId="7661F0AB" w14:textId="77777777" w:rsidR="007D10EC" w:rsidRPr="002C55B5" w:rsidRDefault="007D10EC" w:rsidP="007D10EC">
            <w:pPr>
              <w:spacing w:before="120" w:after="120"/>
              <w:ind w:firstLine="0"/>
              <w:jc w:val="center"/>
              <w:rPr>
                <w:sz w:val="24"/>
                <w:lang w:bidi="ar-SA"/>
              </w:rPr>
            </w:pPr>
            <w:r w:rsidRPr="002C55B5">
              <w:rPr>
                <w:sz w:val="24"/>
                <w:lang w:bidi="ar-SA"/>
              </w:rPr>
              <w:t>6</w:t>
            </w:r>
          </w:p>
        </w:tc>
        <w:tc>
          <w:tcPr>
            <w:tcW w:w="752" w:type="dxa"/>
            <w:tcBorders>
              <w:bottom w:val="single" w:sz="8" w:space="0" w:color="auto"/>
            </w:tcBorders>
            <w:vAlign w:val="center"/>
          </w:tcPr>
          <w:p w14:paraId="265AC250" w14:textId="77777777" w:rsidR="007D10EC" w:rsidRPr="002C55B5" w:rsidRDefault="007D10EC" w:rsidP="007D10EC">
            <w:pPr>
              <w:spacing w:before="120" w:after="120"/>
              <w:ind w:firstLine="0"/>
              <w:jc w:val="center"/>
              <w:rPr>
                <w:sz w:val="24"/>
                <w:lang w:bidi="ar-SA"/>
              </w:rPr>
            </w:pPr>
            <w:r w:rsidRPr="002C55B5">
              <w:rPr>
                <w:sz w:val="24"/>
                <w:lang w:bidi="ar-SA"/>
              </w:rPr>
              <w:t>8</w:t>
            </w:r>
          </w:p>
        </w:tc>
        <w:tc>
          <w:tcPr>
            <w:tcW w:w="752" w:type="dxa"/>
            <w:tcBorders>
              <w:bottom w:val="single" w:sz="8" w:space="0" w:color="auto"/>
            </w:tcBorders>
            <w:vAlign w:val="center"/>
          </w:tcPr>
          <w:p w14:paraId="02DD4A03" w14:textId="77777777" w:rsidR="007D10EC" w:rsidRPr="002C55B5" w:rsidRDefault="007D10EC" w:rsidP="007D10EC">
            <w:pPr>
              <w:spacing w:before="120" w:after="120"/>
              <w:ind w:firstLine="0"/>
              <w:jc w:val="center"/>
              <w:rPr>
                <w:sz w:val="24"/>
                <w:lang w:bidi="ar-SA"/>
              </w:rPr>
            </w:pPr>
            <w:r w:rsidRPr="002C55B5">
              <w:rPr>
                <w:sz w:val="24"/>
                <w:lang w:bidi="ar-SA"/>
              </w:rPr>
              <w:t>9</w:t>
            </w:r>
          </w:p>
        </w:tc>
        <w:tc>
          <w:tcPr>
            <w:tcW w:w="752" w:type="dxa"/>
            <w:tcBorders>
              <w:bottom w:val="single" w:sz="8" w:space="0" w:color="auto"/>
            </w:tcBorders>
            <w:vAlign w:val="center"/>
          </w:tcPr>
          <w:p w14:paraId="7E6D0B7C" w14:textId="77777777" w:rsidR="007D10EC" w:rsidRPr="002C55B5" w:rsidRDefault="007D10EC" w:rsidP="007D10EC">
            <w:pPr>
              <w:spacing w:before="120" w:after="120"/>
              <w:ind w:firstLine="0"/>
              <w:jc w:val="center"/>
              <w:rPr>
                <w:sz w:val="24"/>
                <w:lang w:bidi="ar-SA"/>
              </w:rPr>
            </w:pPr>
            <w:r w:rsidRPr="002C55B5">
              <w:rPr>
                <w:sz w:val="24"/>
                <w:lang w:bidi="ar-SA"/>
              </w:rPr>
              <w:t>6</w:t>
            </w:r>
          </w:p>
        </w:tc>
        <w:tc>
          <w:tcPr>
            <w:tcW w:w="752" w:type="dxa"/>
            <w:tcBorders>
              <w:bottom w:val="single" w:sz="8" w:space="0" w:color="auto"/>
            </w:tcBorders>
            <w:vAlign w:val="center"/>
          </w:tcPr>
          <w:p w14:paraId="385E8F4F" w14:textId="77777777" w:rsidR="007D10EC" w:rsidRPr="002C55B5" w:rsidRDefault="007D10EC" w:rsidP="007D10EC">
            <w:pPr>
              <w:spacing w:before="120" w:after="120"/>
              <w:ind w:firstLine="0"/>
              <w:jc w:val="center"/>
              <w:rPr>
                <w:sz w:val="24"/>
                <w:lang w:bidi="ar-SA"/>
              </w:rPr>
            </w:pPr>
            <w:r w:rsidRPr="002C55B5">
              <w:rPr>
                <w:sz w:val="24"/>
                <w:lang w:bidi="ar-SA"/>
              </w:rPr>
              <w:t>12</w:t>
            </w:r>
          </w:p>
        </w:tc>
      </w:tr>
    </w:tbl>
    <w:p w14:paraId="5C955EA3" w14:textId="77777777" w:rsidR="007D10EC" w:rsidRPr="00A33842" w:rsidRDefault="007D10EC" w:rsidP="007D10EC">
      <w:pPr>
        <w:ind w:firstLine="0"/>
        <w:rPr>
          <w:sz w:val="24"/>
        </w:rPr>
      </w:pPr>
      <w:r w:rsidRPr="00A33842">
        <w:rPr>
          <w:sz w:val="24"/>
        </w:rPr>
        <w:t>Source : Diane Lamoureux. Question nationale et mode de radicalisation</w:t>
      </w:r>
      <w:r>
        <w:rPr>
          <w:sz w:val="24"/>
        </w:rPr>
        <w:t> </w:t>
      </w:r>
      <w:r>
        <w:rPr>
          <w:rStyle w:val="Appelnotedebasdep"/>
        </w:rPr>
        <w:footnoteReference w:id="11"/>
      </w:r>
      <w:r w:rsidRPr="00A33842">
        <w:rPr>
          <w:sz w:val="24"/>
        </w:rPr>
        <w:t>.</w:t>
      </w:r>
    </w:p>
    <w:p w14:paraId="695C6FE6" w14:textId="77777777" w:rsidR="007D10EC" w:rsidRDefault="007D10EC" w:rsidP="007D10EC">
      <w:pPr>
        <w:pStyle w:val="p"/>
      </w:pPr>
      <w:r w:rsidRPr="00A07664">
        <w:br w:type="page"/>
      </w:r>
      <w:r>
        <w:lastRenderedPageBreak/>
        <w:t>[62]</w:t>
      </w:r>
    </w:p>
    <w:p w14:paraId="1A3DBED9" w14:textId="77777777" w:rsidR="007D10EC" w:rsidRPr="00A07664" w:rsidRDefault="00772349" w:rsidP="007D10EC">
      <w:pPr>
        <w:pStyle w:val="fig"/>
      </w:pPr>
      <w:r>
        <w:rPr>
          <w:noProof/>
        </w:rPr>
        <w:drawing>
          <wp:inline distT="0" distB="0" distL="0" distR="0" wp14:anchorId="2DD77CDC" wp14:editId="3EDDE016">
            <wp:extent cx="3022600" cy="3759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0" cy="3759200"/>
                    </a:xfrm>
                    <a:prstGeom prst="rect">
                      <a:avLst/>
                    </a:prstGeom>
                    <a:noFill/>
                    <a:ln>
                      <a:noFill/>
                    </a:ln>
                  </pic:spPr>
                </pic:pic>
              </a:graphicData>
            </a:graphic>
          </wp:inline>
        </w:drawing>
      </w:r>
    </w:p>
    <w:p w14:paraId="4DCF3AB6" w14:textId="77777777" w:rsidR="007D10EC" w:rsidRPr="00A07664" w:rsidRDefault="007D10EC" w:rsidP="007D10EC">
      <w:pPr>
        <w:spacing w:before="120" w:after="120"/>
        <w:jc w:val="both"/>
      </w:pPr>
    </w:p>
    <w:p w14:paraId="220C3495" w14:textId="77777777" w:rsidR="007D10EC" w:rsidRPr="00A07664" w:rsidRDefault="007D10EC" w:rsidP="007D10EC">
      <w:pPr>
        <w:pStyle w:val="a"/>
      </w:pPr>
      <w:r>
        <w:t>III. L’APRÈ</w:t>
      </w:r>
      <w:r w:rsidRPr="00A07664">
        <w:t>S-GUERRE :</w:t>
      </w:r>
      <w:r>
        <w:br/>
        <w:t>LE DÉVELOPPEMENT DE L’IMPÉ</w:t>
      </w:r>
      <w:r w:rsidRPr="00A07664">
        <w:t>RIALISME</w:t>
      </w:r>
      <w:r>
        <w:br/>
      </w:r>
      <w:r w:rsidRPr="00A07664">
        <w:t>CAN</w:t>
      </w:r>
      <w:r w:rsidRPr="00A07664">
        <w:t>A</w:t>
      </w:r>
      <w:r w:rsidRPr="00A07664">
        <w:t>DIEN</w:t>
      </w:r>
    </w:p>
    <w:p w14:paraId="4949F126" w14:textId="77777777" w:rsidR="007D10EC" w:rsidRDefault="007D10EC" w:rsidP="007D10EC">
      <w:pPr>
        <w:spacing w:before="120" w:after="120"/>
        <w:jc w:val="both"/>
        <w:rPr>
          <w:color w:val="000000"/>
          <w:lang w:eastAsia="fr-FR" w:bidi="fr-FR"/>
        </w:rPr>
      </w:pPr>
    </w:p>
    <w:p w14:paraId="34B52169" w14:textId="77777777" w:rsidR="007D10EC" w:rsidRPr="00A07664" w:rsidRDefault="007D10EC" w:rsidP="007D10EC">
      <w:pPr>
        <w:spacing w:before="120" w:after="120"/>
        <w:jc w:val="both"/>
      </w:pPr>
      <w:r w:rsidRPr="00A07664">
        <w:rPr>
          <w:color w:val="000000"/>
          <w:lang w:eastAsia="fr-FR" w:bidi="fr-FR"/>
        </w:rPr>
        <w:t>Nous avons vu que la fin du 19ième siècle et le début du 20ième furent marqués par le transfert de dépendance pour le Canada. Qui</w:t>
      </w:r>
      <w:r w:rsidRPr="00A07664">
        <w:rPr>
          <w:color w:val="000000"/>
          <w:lang w:eastAsia="fr-FR" w:bidi="fr-FR"/>
        </w:rPr>
        <w:t>t</w:t>
      </w:r>
      <w:r w:rsidRPr="00A07664">
        <w:rPr>
          <w:color w:val="000000"/>
          <w:lang w:eastAsia="fr-FR" w:bidi="fr-FR"/>
        </w:rPr>
        <w:t>tant l’emprise de l’impérialisme britannique déclinant, le capitalisme canadien se plaça dans le giron américain. Il est apparu clairement dans la section précédente qu’il ne pouvait en être autrement.</w:t>
      </w:r>
    </w:p>
    <w:p w14:paraId="23CF947C" w14:textId="77777777" w:rsidR="007D10EC" w:rsidRPr="00A07664" w:rsidRDefault="007D10EC" w:rsidP="007D10EC">
      <w:pPr>
        <w:spacing w:before="120" w:after="120"/>
        <w:jc w:val="both"/>
      </w:pPr>
      <w:r w:rsidRPr="00A07664">
        <w:rPr>
          <w:color w:val="000000"/>
          <w:lang w:eastAsia="fr-FR" w:bidi="fr-FR"/>
        </w:rPr>
        <w:t xml:space="preserve">La Confédération canadienne, comme projet de développement d’une bourgeoisie </w:t>
      </w:r>
      <w:r>
        <w:rPr>
          <w:color w:val="000000"/>
          <w:lang w:eastAsia="fr-FR" w:bidi="fr-FR"/>
        </w:rPr>
        <w:t>autonome et d’une économie auto</w:t>
      </w:r>
      <w:r w:rsidRPr="00A07664">
        <w:rPr>
          <w:color w:val="000000"/>
          <w:lang w:eastAsia="fr-FR" w:bidi="fr-FR"/>
        </w:rPr>
        <w:t>centrée, ne co</w:t>
      </w:r>
      <w:r w:rsidRPr="00A07664">
        <w:rPr>
          <w:color w:val="000000"/>
          <w:lang w:eastAsia="fr-FR" w:bidi="fr-FR"/>
        </w:rPr>
        <w:t>r</w:t>
      </w:r>
      <w:r w:rsidRPr="00A07664">
        <w:rPr>
          <w:color w:val="000000"/>
          <w:lang w:eastAsia="fr-FR" w:bidi="fr-FR"/>
        </w:rPr>
        <w:t>respondait plus à la réalité du mode de</w:t>
      </w:r>
      <w:r>
        <w:t xml:space="preserve"> [63] </w:t>
      </w:r>
      <w:r w:rsidRPr="00A07664">
        <w:rPr>
          <w:color w:val="000000"/>
          <w:lang w:eastAsia="fr-FR" w:bidi="fr-FR"/>
        </w:rPr>
        <w:t>production capitaliste, a</w:t>
      </w:r>
      <w:r w:rsidRPr="00A07664">
        <w:rPr>
          <w:color w:val="000000"/>
          <w:lang w:eastAsia="fr-FR" w:bidi="fr-FR"/>
        </w:rPr>
        <w:t>t</w:t>
      </w:r>
      <w:r w:rsidRPr="00A07664">
        <w:rPr>
          <w:color w:val="000000"/>
          <w:lang w:eastAsia="fr-FR" w:bidi="fr-FR"/>
        </w:rPr>
        <w:t>teignant son “stade suprême”</w:t>
      </w:r>
      <w:r w:rsidRPr="00A07664">
        <w:t> :</w:t>
      </w:r>
      <w:r w:rsidRPr="00A07664">
        <w:rPr>
          <w:color w:val="000000"/>
          <w:lang w:eastAsia="fr-FR" w:bidi="fr-FR"/>
        </w:rPr>
        <w:t xml:space="preserve"> </w:t>
      </w:r>
      <w:r w:rsidRPr="00F47973">
        <w:rPr>
          <w:b/>
        </w:rPr>
        <w:t>l’impérialisme</w:t>
      </w:r>
      <w:r w:rsidRPr="00A07664">
        <w:t xml:space="preserve">. </w:t>
      </w:r>
      <w:r w:rsidRPr="00A07664">
        <w:rPr>
          <w:color w:val="000000"/>
          <w:lang w:eastAsia="fr-FR" w:bidi="fr-FR"/>
        </w:rPr>
        <w:t>De cet état de fait on tire deux conclusions essentie</w:t>
      </w:r>
      <w:r w:rsidRPr="00A07664">
        <w:rPr>
          <w:color w:val="000000"/>
          <w:lang w:eastAsia="fr-FR" w:bidi="fr-FR"/>
        </w:rPr>
        <w:t>l</w:t>
      </w:r>
      <w:r w:rsidRPr="00A07664">
        <w:rPr>
          <w:color w:val="000000"/>
          <w:lang w:eastAsia="fr-FR" w:bidi="fr-FR"/>
        </w:rPr>
        <w:t>les</w:t>
      </w:r>
      <w:r w:rsidRPr="00A07664">
        <w:t> :</w:t>
      </w:r>
    </w:p>
    <w:p w14:paraId="6D801CA1" w14:textId="77777777" w:rsidR="007D10EC" w:rsidRDefault="007D10EC" w:rsidP="007D10EC">
      <w:pPr>
        <w:spacing w:before="120" w:after="120"/>
        <w:jc w:val="both"/>
        <w:rPr>
          <w:color w:val="000000"/>
          <w:lang w:eastAsia="fr-FR" w:bidi="fr-FR"/>
        </w:rPr>
      </w:pPr>
    </w:p>
    <w:p w14:paraId="66D7468B" w14:textId="77777777" w:rsidR="007D10EC" w:rsidRPr="00A07664" w:rsidRDefault="007D10EC" w:rsidP="007D10EC">
      <w:pPr>
        <w:spacing w:before="120" w:after="120"/>
        <w:ind w:left="720" w:hanging="360"/>
        <w:jc w:val="both"/>
      </w:pPr>
      <w:r>
        <w:rPr>
          <w:color w:val="000000"/>
          <w:lang w:eastAsia="fr-FR" w:bidi="fr-FR"/>
        </w:rPr>
        <w:lastRenderedPageBreak/>
        <w:t>a)</w:t>
      </w:r>
      <w:r>
        <w:rPr>
          <w:color w:val="000000"/>
          <w:lang w:eastAsia="fr-FR" w:bidi="fr-FR"/>
        </w:rPr>
        <w:tab/>
      </w:r>
      <w:r w:rsidRPr="00A07664">
        <w:rPr>
          <w:color w:val="000000"/>
          <w:lang w:eastAsia="fr-FR" w:bidi="fr-FR"/>
        </w:rPr>
        <w:t xml:space="preserve">la première, c’est que rien ne pouvait réellement empêcher l’entrée massive de </w:t>
      </w:r>
      <w:r w:rsidRPr="00A07664">
        <w:t xml:space="preserve">capitaux américains </w:t>
      </w:r>
      <w:r w:rsidRPr="00A07664">
        <w:rPr>
          <w:color w:val="000000"/>
          <w:lang w:eastAsia="fr-FR" w:bidi="fr-FR"/>
        </w:rPr>
        <w:t>au Canada. Une brève étude de la stratégie de développement de la bourgeoisie can</w:t>
      </w:r>
      <w:r w:rsidRPr="00A07664">
        <w:rPr>
          <w:color w:val="000000"/>
          <w:lang w:eastAsia="fr-FR" w:bidi="fr-FR"/>
        </w:rPr>
        <w:t>a</w:t>
      </w:r>
      <w:r w:rsidRPr="00A07664">
        <w:rPr>
          <w:color w:val="000000"/>
          <w:lang w:eastAsia="fr-FR" w:bidi="fr-FR"/>
        </w:rPr>
        <w:t>dienne, centrée sur la “National Policy” nous a indiqué le pou</w:t>
      </w:r>
      <w:r w:rsidRPr="00A07664">
        <w:rPr>
          <w:color w:val="000000"/>
          <w:lang w:eastAsia="fr-FR" w:bidi="fr-FR"/>
        </w:rPr>
        <w:t>r</w:t>
      </w:r>
      <w:r w:rsidRPr="00A07664">
        <w:rPr>
          <w:color w:val="000000"/>
          <w:lang w:eastAsia="fr-FR" w:bidi="fr-FR"/>
        </w:rPr>
        <w:t>quoi de cette a</w:t>
      </w:r>
      <w:r w:rsidRPr="00A07664">
        <w:rPr>
          <w:color w:val="000000"/>
          <w:lang w:eastAsia="fr-FR" w:bidi="fr-FR"/>
        </w:rPr>
        <w:t>f</w:t>
      </w:r>
      <w:r w:rsidRPr="00A07664">
        <w:rPr>
          <w:color w:val="000000"/>
          <w:lang w:eastAsia="fr-FR" w:bidi="fr-FR"/>
        </w:rPr>
        <w:t>firmation.</w:t>
      </w:r>
    </w:p>
    <w:p w14:paraId="6BBA3EA6" w14:textId="77777777" w:rsidR="007D10EC" w:rsidRPr="00A07664" w:rsidRDefault="007D10EC" w:rsidP="007D10EC">
      <w:pPr>
        <w:spacing w:before="120" w:after="120"/>
        <w:ind w:left="720" w:hanging="360"/>
        <w:jc w:val="both"/>
      </w:pPr>
      <w:r>
        <w:rPr>
          <w:color w:val="000000"/>
          <w:lang w:eastAsia="fr-FR" w:bidi="fr-FR"/>
        </w:rPr>
        <w:t>b)</w:t>
      </w:r>
      <w:r>
        <w:rPr>
          <w:color w:val="000000"/>
          <w:lang w:eastAsia="fr-FR" w:bidi="fr-FR"/>
        </w:rPr>
        <w:tab/>
      </w:r>
      <w:r w:rsidRPr="00A07664">
        <w:rPr>
          <w:color w:val="000000"/>
          <w:lang w:eastAsia="fr-FR" w:bidi="fr-FR"/>
        </w:rPr>
        <w:t xml:space="preserve">la deuxième, c’est que le développement de </w:t>
      </w:r>
      <w:r w:rsidRPr="00F47973">
        <w:rPr>
          <w:b/>
        </w:rPr>
        <w:t>tendances centr</w:t>
      </w:r>
      <w:r w:rsidRPr="00F47973">
        <w:rPr>
          <w:b/>
        </w:rPr>
        <w:t>i</w:t>
      </w:r>
      <w:r w:rsidRPr="00F47973">
        <w:rPr>
          <w:b/>
        </w:rPr>
        <w:t>fuges</w:t>
      </w:r>
      <w:r w:rsidRPr="00A07664">
        <w:t xml:space="preserve"> </w:t>
      </w:r>
      <w:r w:rsidRPr="00A07664">
        <w:rPr>
          <w:color w:val="000000"/>
          <w:lang w:eastAsia="fr-FR" w:bidi="fr-FR"/>
        </w:rPr>
        <w:t>au niveau des différentes régions économiques du Can</w:t>
      </w:r>
      <w:r w:rsidRPr="00A07664">
        <w:rPr>
          <w:color w:val="000000"/>
          <w:lang w:eastAsia="fr-FR" w:bidi="fr-FR"/>
        </w:rPr>
        <w:t>a</w:t>
      </w:r>
      <w:r w:rsidRPr="00A07664">
        <w:rPr>
          <w:color w:val="000000"/>
          <w:lang w:eastAsia="fr-FR" w:bidi="fr-FR"/>
        </w:rPr>
        <w:t>da, sans mener à l’éclatement total du pays, était inhérent au développement de l’économie canadienne, à cause du type m</w:t>
      </w:r>
      <w:r w:rsidRPr="00A07664">
        <w:rPr>
          <w:color w:val="000000"/>
          <w:lang w:eastAsia="fr-FR" w:bidi="fr-FR"/>
        </w:rPr>
        <w:t>ê</w:t>
      </w:r>
      <w:r w:rsidRPr="00A07664">
        <w:rPr>
          <w:color w:val="000000"/>
          <w:lang w:eastAsia="fr-FR" w:bidi="fr-FR"/>
        </w:rPr>
        <w:t>me de projet que constituait la Confédération. Ce que nous vo</w:t>
      </w:r>
      <w:r w:rsidRPr="00A07664">
        <w:rPr>
          <w:color w:val="000000"/>
          <w:lang w:eastAsia="fr-FR" w:bidi="fr-FR"/>
        </w:rPr>
        <w:t>u</w:t>
      </w:r>
      <w:r w:rsidRPr="00A07664">
        <w:rPr>
          <w:color w:val="000000"/>
          <w:lang w:eastAsia="fr-FR" w:bidi="fr-FR"/>
        </w:rPr>
        <w:t>lons maintenant pr</w:t>
      </w:r>
      <w:r>
        <w:rPr>
          <w:color w:val="000000"/>
          <w:lang w:eastAsia="fr-FR" w:bidi="fr-FR"/>
        </w:rPr>
        <w:t>ésenter ce qu’on pourrait appel</w:t>
      </w:r>
      <w:r w:rsidRPr="00A07664">
        <w:rPr>
          <w:color w:val="000000"/>
          <w:lang w:eastAsia="fr-FR" w:bidi="fr-FR"/>
        </w:rPr>
        <w:t>er “la voie c</w:t>
      </w:r>
      <w:r w:rsidRPr="00A07664">
        <w:rPr>
          <w:color w:val="000000"/>
          <w:lang w:eastAsia="fr-FR" w:bidi="fr-FR"/>
        </w:rPr>
        <w:t>a</w:t>
      </w:r>
      <w:r w:rsidRPr="00A07664">
        <w:rPr>
          <w:color w:val="000000"/>
          <w:lang w:eastAsia="fr-FR" w:bidi="fr-FR"/>
        </w:rPr>
        <w:t>nadienne au capitalisme avancé”</w:t>
      </w:r>
      <w:r>
        <w:rPr>
          <w:color w:val="000000"/>
          <w:lang w:eastAsia="fr-FR" w:bidi="fr-FR"/>
        </w:rPr>
        <w:t> </w:t>
      </w:r>
      <w:r>
        <w:rPr>
          <w:rStyle w:val="Appelnotedebasdep"/>
          <w:lang w:eastAsia="fr-FR" w:bidi="fr-FR"/>
        </w:rPr>
        <w:footnoteReference w:id="12"/>
      </w:r>
      <w:r w:rsidRPr="00A07664">
        <w:rPr>
          <w:color w:val="000000"/>
          <w:lang w:eastAsia="fr-FR" w:bidi="fr-FR"/>
        </w:rPr>
        <w:t>.</w:t>
      </w:r>
    </w:p>
    <w:p w14:paraId="630265AE" w14:textId="77777777" w:rsidR="007D10EC" w:rsidRDefault="007D10EC" w:rsidP="007D10EC">
      <w:pPr>
        <w:spacing w:before="120" w:after="120"/>
        <w:jc w:val="both"/>
      </w:pPr>
    </w:p>
    <w:p w14:paraId="6E03BC52" w14:textId="77777777" w:rsidR="007D10EC" w:rsidRPr="00A07664" w:rsidRDefault="007D10EC" w:rsidP="007D10EC">
      <w:pPr>
        <w:pStyle w:val="b"/>
      </w:pPr>
      <w:r w:rsidRPr="00A07664">
        <w:t xml:space="preserve">a. </w:t>
      </w:r>
      <w:r w:rsidRPr="00A07664">
        <w:rPr>
          <w:lang w:eastAsia="fr-FR" w:bidi="fr-FR"/>
        </w:rPr>
        <w:t>La voie canadienne au capitalisme avancé.</w:t>
      </w:r>
    </w:p>
    <w:p w14:paraId="205C7626" w14:textId="77777777" w:rsidR="007D10EC" w:rsidRDefault="007D10EC" w:rsidP="007D10EC">
      <w:pPr>
        <w:spacing w:before="120" w:after="120"/>
        <w:jc w:val="both"/>
        <w:rPr>
          <w:color w:val="000000"/>
          <w:lang w:eastAsia="fr-FR" w:bidi="fr-FR"/>
        </w:rPr>
      </w:pPr>
    </w:p>
    <w:p w14:paraId="162D5A10" w14:textId="77777777" w:rsidR="007D10EC" w:rsidRPr="00A07664" w:rsidRDefault="007D10EC" w:rsidP="007D10EC">
      <w:pPr>
        <w:spacing w:before="120" w:after="120"/>
        <w:jc w:val="both"/>
      </w:pPr>
      <w:r w:rsidRPr="00A07664">
        <w:rPr>
          <w:color w:val="000000"/>
          <w:lang w:eastAsia="fr-FR" w:bidi="fr-FR"/>
        </w:rPr>
        <w:t>Les années ’30 représentent des années de crise et de contradiction aigues pour le capitalisme mondial et pour le capitalisme canadien, particulièrement sensible aux fluctuations des investissements étra</w:t>
      </w:r>
      <w:r w:rsidRPr="00A07664">
        <w:rPr>
          <w:color w:val="000000"/>
          <w:lang w:eastAsia="fr-FR" w:bidi="fr-FR"/>
        </w:rPr>
        <w:t>n</w:t>
      </w:r>
      <w:r w:rsidRPr="00A07664">
        <w:rPr>
          <w:color w:val="000000"/>
          <w:lang w:eastAsia="fr-FR" w:bidi="fr-FR"/>
        </w:rPr>
        <w:t>gers. Délaissé par les investisseurs étrangers trop occupés à tenter de renflouer leurs propres économies nationales, ces années représentent la seule période relativement autonome de développement industriel du capitalisme canadien</w:t>
      </w:r>
      <w:r>
        <w:rPr>
          <w:color w:val="000000"/>
          <w:lang w:eastAsia="fr-FR" w:bidi="fr-FR"/>
        </w:rPr>
        <w:t> </w:t>
      </w:r>
      <w:r>
        <w:rPr>
          <w:rStyle w:val="Appelnotedebasdep"/>
          <w:lang w:eastAsia="fr-FR" w:bidi="fr-FR"/>
        </w:rPr>
        <w:footnoteReference w:id="13"/>
      </w:r>
      <w:r w:rsidRPr="00A07664">
        <w:rPr>
          <w:color w:val="000000"/>
          <w:lang w:eastAsia="fr-FR" w:bidi="fr-FR"/>
        </w:rPr>
        <w:t>.</w:t>
      </w:r>
    </w:p>
    <w:p w14:paraId="64E4CB83" w14:textId="77777777" w:rsidR="007D10EC" w:rsidRPr="00A07664" w:rsidRDefault="007D10EC" w:rsidP="007D10EC">
      <w:pPr>
        <w:spacing w:before="120" w:after="120"/>
        <w:jc w:val="both"/>
      </w:pPr>
      <w:r w:rsidRPr="00A07664">
        <w:rPr>
          <w:color w:val="000000"/>
          <w:lang w:eastAsia="fr-FR" w:bidi="fr-FR"/>
        </w:rPr>
        <w:t>Immédiatement, la deuxième guerre mondiale viendra à nouveau accélérer l’intégration de l’économie canadienne à l’économie cont</w:t>
      </w:r>
      <w:r w:rsidRPr="00A07664">
        <w:rPr>
          <w:color w:val="000000"/>
          <w:lang w:eastAsia="fr-FR" w:bidi="fr-FR"/>
        </w:rPr>
        <w:t>i</w:t>
      </w:r>
      <w:r w:rsidRPr="00A07664">
        <w:rPr>
          <w:color w:val="000000"/>
          <w:lang w:eastAsia="fr-FR" w:bidi="fr-FR"/>
        </w:rPr>
        <w:t xml:space="preserve">nentale, mais ce qui est nouveau, amènera le Canada a joué un </w:t>
      </w:r>
      <w:r w:rsidRPr="00F47973">
        <w:rPr>
          <w:b/>
          <w:color w:val="000000"/>
          <w:lang w:eastAsia="fr-FR" w:bidi="fr-FR"/>
        </w:rPr>
        <w:t>rôle actif</w:t>
      </w:r>
      <w:r w:rsidRPr="00A07664">
        <w:rPr>
          <w:color w:val="000000"/>
          <w:lang w:eastAsia="fr-FR" w:bidi="fr-FR"/>
        </w:rPr>
        <w:t xml:space="preserve"> dans la stratégie extérieure de l’impérialisme américain, déso</w:t>
      </w:r>
      <w:r w:rsidRPr="00A07664">
        <w:rPr>
          <w:color w:val="000000"/>
          <w:lang w:eastAsia="fr-FR" w:bidi="fr-FR"/>
        </w:rPr>
        <w:t>r</w:t>
      </w:r>
      <w:r w:rsidRPr="00A07664">
        <w:rPr>
          <w:color w:val="000000"/>
          <w:lang w:eastAsia="fr-FR" w:bidi="fr-FR"/>
        </w:rPr>
        <w:t xml:space="preserve">mais dominant. Ce processus marquera l’adhésion du Canada à l’OTAN, au NORAD et l’envoi de troupes canadiennes en Corée. On peut remarquer au passage que du fait de l’intégration économique et politique du Canada au continent nord-américain, la question de </w:t>
      </w:r>
      <w:r w:rsidRPr="00A07664">
        <w:rPr>
          <w:color w:val="000000"/>
          <w:lang w:eastAsia="fr-FR" w:bidi="fr-FR"/>
        </w:rPr>
        <w:lastRenderedPageBreak/>
        <w:t>l’“unité canadienne” est une importante question stratégique pour l’impérialisme américain. C’est dans ce cadre qu’il faut comprendre la déclaration de George Bush, ancien directeur de la CIA selon laquelle la sécurité nationale au Canada n’est considérée par la CIA et le go</w:t>
      </w:r>
      <w:r w:rsidRPr="00A07664">
        <w:rPr>
          <w:color w:val="000000"/>
          <w:lang w:eastAsia="fr-FR" w:bidi="fr-FR"/>
        </w:rPr>
        <w:t>u</w:t>
      </w:r>
      <w:r w:rsidRPr="00A07664">
        <w:rPr>
          <w:color w:val="000000"/>
          <w:lang w:eastAsia="fr-FR" w:bidi="fr-FR"/>
        </w:rPr>
        <w:t xml:space="preserve">vernement américain qu’une dimension de la sécurité nationale des </w:t>
      </w:r>
      <w:r w:rsidRPr="00A07664">
        <w:t>État</w:t>
      </w:r>
      <w:r w:rsidRPr="00A07664">
        <w:rPr>
          <w:color w:val="000000"/>
          <w:lang w:eastAsia="fr-FR" w:bidi="fr-FR"/>
        </w:rPr>
        <w:t>s-Unis</w:t>
      </w:r>
      <w:r>
        <w:rPr>
          <w:color w:val="000000"/>
          <w:lang w:eastAsia="fr-FR" w:bidi="fr-FR"/>
        </w:rPr>
        <w:t> </w:t>
      </w:r>
      <w:r>
        <w:rPr>
          <w:rStyle w:val="Appelnotedebasdep"/>
          <w:lang w:eastAsia="fr-FR" w:bidi="fr-FR"/>
        </w:rPr>
        <w:footnoteReference w:id="14"/>
      </w:r>
      <w:r>
        <w:rPr>
          <w:color w:val="000000"/>
          <w:lang w:eastAsia="fr-FR" w:bidi="fr-FR"/>
        </w:rPr>
        <w:t>. Dans ce cadre, on constate donc l’</w:t>
      </w:r>
      <w:r w:rsidRPr="00A07664">
        <w:rPr>
          <w:color w:val="000000"/>
          <w:lang w:eastAsia="fr-FR" w:bidi="fr-FR"/>
        </w:rPr>
        <w:t>erreur que font les nationalistes canadiens</w:t>
      </w:r>
      <w:r>
        <w:t xml:space="preserve"> [64] </w:t>
      </w:r>
      <w:r w:rsidRPr="00A07664">
        <w:rPr>
          <w:color w:val="000000"/>
          <w:lang w:eastAsia="fr-FR" w:bidi="fr-FR"/>
        </w:rPr>
        <w:t>lorsqu’ils pensent que les américains cherchent consciemment à détruire le Canada</w:t>
      </w:r>
      <w:r>
        <w:rPr>
          <w:color w:val="000000"/>
          <w:lang w:eastAsia="fr-FR" w:bidi="fr-FR"/>
        </w:rPr>
        <w:t> </w:t>
      </w:r>
      <w:r>
        <w:rPr>
          <w:rStyle w:val="Appelnotedebasdep"/>
          <w:lang w:eastAsia="fr-FR" w:bidi="fr-FR"/>
        </w:rPr>
        <w:footnoteReference w:id="15"/>
      </w:r>
      <w:r w:rsidRPr="00A07664">
        <w:rPr>
          <w:color w:val="000000"/>
          <w:lang w:eastAsia="fr-FR" w:bidi="fr-FR"/>
        </w:rPr>
        <w:t>. La déstructuration, qui est en même temps restru</w:t>
      </w:r>
      <w:r w:rsidRPr="00A07664">
        <w:rPr>
          <w:color w:val="000000"/>
          <w:lang w:eastAsia="fr-FR" w:bidi="fr-FR"/>
        </w:rPr>
        <w:t>c</w:t>
      </w:r>
      <w:r w:rsidRPr="00A07664">
        <w:rPr>
          <w:color w:val="000000"/>
          <w:lang w:eastAsia="fr-FR" w:bidi="fr-FR"/>
        </w:rPr>
        <w:t>turation, que connait présentement l’économie canadienne est le résultat du fonctionnement anarchique du mode de production capit</w:t>
      </w:r>
      <w:r w:rsidRPr="00A07664">
        <w:rPr>
          <w:color w:val="000000"/>
          <w:lang w:eastAsia="fr-FR" w:bidi="fr-FR"/>
        </w:rPr>
        <w:t>a</w:t>
      </w:r>
      <w:r w:rsidRPr="00A07664">
        <w:rPr>
          <w:color w:val="000000"/>
          <w:lang w:eastAsia="fr-FR" w:bidi="fr-FR"/>
        </w:rPr>
        <w:t>liste qui accélère la dépendance de l’économie canadienne face à l’économie continentale et par le fait même accentue les inégalités régionales au Canada</w:t>
      </w:r>
      <w:r w:rsidRPr="00A07664">
        <w:t> ;</w:t>
      </w:r>
      <w:r w:rsidRPr="00A07664">
        <w:rPr>
          <w:color w:val="000000"/>
          <w:lang w:eastAsia="fr-FR" w:bidi="fr-FR"/>
        </w:rPr>
        <w:t xml:space="preserve"> d’où la crise qu’on connaît actuellement.</w:t>
      </w:r>
    </w:p>
    <w:p w14:paraId="3860472B" w14:textId="77777777" w:rsidR="007D10EC" w:rsidRPr="00A07664" w:rsidRDefault="007D10EC" w:rsidP="007D10EC">
      <w:pPr>
        <w:spacing w:before="120" w:after="120"/>
        <w:jc w:val="both"/>
      </w:pPr>
      <w:r w:rsidRPr="00A07664">
        <w:rPr>
          <w:color w:val="000000"/>
          <w:lang w:eastAsia="fr-FR" w:bidi="fr-FR"/>
        </w:rPr>
        <w:t>Il est important de souligner que “l’interpénétration du capital américain et canadien à ce moment ne peut s’analyser en terme de f</w:t>
      </w:r>
      <w:r w:rsidRPr="00A07664">
        <w:rPr>
          <w:color w:val="000000"/>
          <w:lang w:eastAsia="fr-FR" w:bidi="fr-FR"/>
        </w:rPr>
        <w:t>u</w:t>
      </w:r>
      <w:r w:rsidRPr="00A07664">
        <w:rPr>
          <w:color w:val="000000"/>
          <w:lang w:eastAsia="fr-FR" w:bidi="fr-FR"/>
        </w:rPr>
        <w:t xml:space="preserve">sion, ni de subordination totale du second au premier. Il s’agit en fait (encore une fois) d’une </w:t>
      </w:r>
      <w:r w:rsidRPr="00F47973">
        <w:rPr>
          <w:b/>
        </w:rPr>
        <w:t>conjonction d’intérêt</w:t>
      </w:r>
      <w:r>
        <w:rPr>
          <w:color w:val="000000"/>
          <w:lang w:eastAsia="fr-FR" w:bidi="fr-FR"/>
        </w:rPr>
        <w:t> </w:t>
      </w:r>
      <w:r>
        <w:rPr>
          <w:rStyle w:val="Appelnotedebasdep"/>
          <w:lang w:eastAsia="fr-FR" w:bidi="fr-FR"/>
        </w:rPr>
        <w:footnoteReference w:id="16"/>
      </w:r>
      <w:r w:rsidRPr="00A07664">
        <w:rPr>
          <w:color w:val="000000"/>
          <w:lang w:eastAsia="fr-FR" w:bidi="fr-FR"/>
        </w:rPr>
        <w:t>. Cette conjonction d’intérêt et le renforcement des prérogatives de l’</w:t>
      </w:r>
      <w:r w:rsidRPr="00A07664">
        <w:t>État</w:t>
      </w:r>
      <w:r w:rsidRPr="00A07664">
        <w:rPr>
          <w:color w:val="000000"/>
          <w:lang w:eastAsia="fr-FR" w:bidi="fr-FR"/>
        </w:rPr>
        <w:t xml:space="preserve"> fédéral, à la f</w:t>
      </w:r>
      <w:r w:rsidRPr="00A07664">
        <w:rPr>
          <w:color w:val="000000"/>
          <w:lang w:eastAsia="fr-FR" w:bidi="fr-FR"/>
        </w:rPr>
        <w:t>a</w:t>
      </w:r>
      <w:r w:rsidRPr="00A07664">
        <w:rPr>
          <w:color w:val="000000"/>
          <w:lang w:eastAsia="fr-FR" w:bidi="fr-FR"/>
        </w:rPr>
        <w:t xml:space="preserve">veur de la deuxième guerre, explique pourquoi les relations </w:t>
      </w:r>
      <w:r w:rsidRPr="00A07664">
        <w:t>État</w:t>
      </w:r>
      <w:r w:rsidRPr="00A07664">
        <w:rPr>
          <w:color w:val="000000"/>
          <w:lang w:eastAsia="fr-FR" w:bidi="fr-FR"/>
        </w:rPr>
        <w:t>s-Unis/Canada en sont de collaboration au travers de négociations entre partenaires inégaux. Il ne fait aucun doute que la bourgeoisie can</w:t>
      </w:r>
      <w:r w:rsidRPr="00A07664">
        <w:rPr>
          <w:color w:val="000000"/>
          <w:lang w:eastAsia="fr-FR" w:bidi="fr-FR"/>
        </w:rPr>
        <w:t>a</w:t>
      </w:r>
      <w:r w:rsidRPr="00A07664">
        <w:rPr>
          <w:color w:val="000000"/>
          <w:lang w:eastAsia="fr-FR" w:bidi="fr-FR"/>
        </w:rPr>
        <w:t>dienne garde une relative autonomie dans son alliance avec l’impérialisme américain.</w:t>
      </w:r>
    </w:p>
    <w:p w14:paraId="609709A5" w14:textId="77777777" w:rsidR="007D10EC" w:rsidRPr="00A07664" w:rsidRDefault="007D10EC" w:rsidP="007D10EC">
      <w:pPr>
        <w:spacing w:before="120" w:after="120"/>
        <w:jc w:val="both"/>
      </w:pPr>
      <w:r w:rsidRPr="00A07664">
        <w:rPr>
          <w:color w:val="000000"/>
          <w:lang w:eastAsia="fr-FR" w:bidi="fr-FR"/>
        </w:rPr>
        <w:t>Après 1950, un nouveau mode d’organisation du capital fait son apparition dans les pays capitalistes avancées. Le Canada n’allait év</w:t>
      </w:r>
      <w:r w:rsidRPr="00A07664">
        <w:rPr>
          <w:color w:val="000000"/>
          <w:lang w:eastAsia="fr-FR" w:bidi="fr-FR"/>
        </w:rPr>
        <w:t>i</w:t>
      </w:r>
      <w:r w:rsidRPr="00A07664">
        <w:rPr>
          <w:color w:val="000000"/>
          <w:lang w:eastAsia="fr-FR" w:bidi="fr-FR"/>
        </w:rPr>
        <w:t>demment pas y échapper. Comment peut-on caractériser ce mode d’organisation</w:t>
      </w:r>
      <w:r w:rsidRPr="00A07664">
        <w:t> ?</w:t>
      </w:r>
      <w:r w:rsidRPr="00A07664">
        <w:rPr>
          <w:color w:val="000000"/>
          <w:lang w:eastAsia="fr-FR" w:bidi="fr-FR"/>
        </w:rPr>
        <w:t xml:space="preserve"> A la fin de la guerre l’économie canadienne se trouve étroitement liée à l’industrie de guerre et connaît une certaine divers</w:t>
      </w:r>
      <w:r w:rsidRPr="00A07664">
        <w:rPr>
          <w:color w:val="000000"/>
          <w:lang w:eastAsia="fr-FR" w:bidi="fr-FR"/>
        </w:rPr>
        <w:t>i</w:t>
      </w:r>
      <w:r w:rsidRPr="00A07664">
        <w:rPr>
          <w:color w:val="000000"/>
          <w:lang w:eastAsia="fr-FR" w:bidi="fr-FR"/>
        </w:rPr>
        <w:t xml:space="preserve">fication. L’expérience de l’“économie de guerre” a permis de voir qu’il était possible et rentable d’orienter le processus d’accumulation </w:t>
      </w:r>
      <w:r w:rsidRPr="00A07664">
        <w:rPr>
          <w:color w:val="000000"/>
          <w:lang w:eastAsia="fr-FR" w:bidi="fr-FR"/>
        </w:rPr>
        <w:lastRenderedPageBreak/>
        <w:t>du capital vers une croissance continue et un développement accéléré de l’économie canadienne.</w:t>
      </w:r>
    </w:p>
    <w:p w14:paraId="1D59F4A8" w14:textId="77777777" w:rsidR="007D10EC" w:rsidRPr="00A07664" w:rsidRDefault="007D10EC" w:rsidP="007D10EC">
      <w:pPr>
        <w:spacing w:before="120" w:after="120"/>
        <w:jc w:val="both"/>
      </w:pPr>
      <w:r w:rsidRPr="00A07664">
        <w:rPr>
          <w:color w:val="000000"/>
          <w:lang w:eastAsia="fr-FR" w:bidi="fr-FR"/>
        </w:rPr>
        <w:t>Pour les dirigeants de cette époque, cette stratégie de développ</w:t>
      </w:r>
      <w:r w:rsidRPr="00A07664">
        <w:rPr>
          <w:color w:val="000000"/>
          <w:lang w:eastAsia="fr-FR" w:bidi="fr-FR"/>
        </w:rPr>
        <w:t>e</w:t>
      </w:r>
      <w:r w:rsidRPr="00A07664">
        <w:rPr>
          <w:color w:val="000000"/>
          <w:lang w:eastAsia="fr-FR" w:bidi="fr-FR"/>
        </w:rPr>
        <w:t>ment apparaissait comme la seule qui pouvait éviter à l’économie c</w:t>
      </w:r>
      <w:r w:rsidRPr="00A07664">
        <w:rPr>
          <w:color w:val="000000"/>
          <w:lang w:eastAsia="fr-FR" w:bidi="fr-FR"/>
        </w:rPr>
        <w:t>a</w:t>
      </w:r>
      <w:r w:rsidRPr="00A07664">
        <w:rPr>
          <w:color w:val="000000"/>
          <w:lang w:eastAsia="fr-FR" w:bidi="fr-FR"/>
        </w:rPr>
        <w:t>nadienne de retomber dans le marasme d’avant-guerre. Il est évident que, profitant de l’absence de concurrence au capitalisme nord-américain cette stratégie eut un certain succès, du moins presque ju</w:t>
      </w:r>
      <w:r w:rsidRPr="00A07664">
        <w:rPr>
          <w:color w:val="000000"/>
          <w:lang w:eastAsia="fr-FR" w:bidi="fr-FR"/>
        </w:rPr>
        <w:t>s</w:t>
      </w:r>
      <w:r w:rsidRPr="00A07664">
        <w:rPr>
          <w:color w:val="000000"/>
          <w:lang w:eastAsia="fr-FR" w:bidi="fr-FR"/>
        </w:rPr>
        <w:t xml:space="preserve">que vers la fin des années cinquante. </w:t>
      </w:r>
      <w:r>
        <w:rPr>
          <w:color w:val="000000"/>
          <w:lang w:eastAsia="fr-FR" w:bidi="fr-FR"/>
        </w:rPr>
        <w:t>À</w:t>
      </w:r>
      <w:r w:rsidRPr="00A07664">
        <w:rPr>
          <w:color w:val="000000"/>
          <w:lang w:eastAsia="fr-FR" w:bidi="fr-FR"/>
        </w:rPr>
        <w:t xml:space="preserve"> titre indicatif de cette croi</w:t>
      </w:r>
      <w:r w:rsidRPr="00A07664">
        <w:rPr>
          <w:color w:val="000000"/>
          <w:lang w:eastAsia="fr-FR" w:bidi="fr-FR"/>
        </w:rPr>
        <w:t>s</w:t>
      </w:r>
      <w:r w:rsidRPr="00A07664">
        <w:rPr>
          <w:color w:val="000000"/>
          <w:lang w:eastAsia="fr-FR" w:bidi="fr-FR"/>
        </w:rPr>
        <w:t>sance rapide, le tableau suivant présente les taux de croissance du produit national brut pour ces années qui ont de quoi faire rêver n’importe quel politicien d’aujourd’hui</w:t>
      </w:r>
      <w:r w:rsidRPr="00A07664">
        <w:t> :</w:t>
      </w:r>
    </w:p>
    <w:p w14:paraId="1F0B9239" w14:textId="77777777" w:rsidR="007D10EC" w:rsidRDefault="007D10EC" w:rsidP="007D10EC">
      <w:pPr>
        <w:spacing w:before="120" w:after="120"/>
        <w:jc w:val="both"/>
      </w:pPr>
      <w:r>
        <w:t>[65]</w:t>
      </w:r>
    </w:p>
    <w:p w14:paraId="19F5493C" w14:textId="77777777" w:rsidR="007D10EC" w:rsidRPr="00A07664" w:rsidRDefault="007D10EC" w:rsidP="007D10EC">
      <w:pPr>
        <w:spacing w:before="120" w:after="120"/>
        <w:jc w:val="both"/>
      </w:pPr>
    </w:p>
    <w:p w14:paraId="720742EF" w14:textId="77777777" w:rsidR="007D10EC" w:rsidRPr="00A07664" w:rsidRDefault="007D10EC" w:rsidP="007D10EC">
      <w:pPr>
        <w:pStyle w:val="figtitre"/>
      </w:pPr>
      <w:r w:rsidRPr="00A07664">
        <w:t>TABLEAU III</w:t>
      </w:r>
    </w:p>
    <w:tbl>
      <w:tblPr>
        <w:tblW w:w="0" w:type="auto"/>
        <w:tblInd w:w="2178" w:type="dxa"/>
        <w:tblLook w:val="00BF" w:firstRow="1" w:lastRow="0" w:firstColumn="1" w:lastColumn="0" w:noHBand="0" w:noVBand="0"/>
      </w:tblPr>
      <w:tblGrid>
        <w:gridCol w:w="1852"/>
        <w:gridCol w:w="2108"/>
      </w:tblGrid>
      <w:tr w:rsidR="007D10EC" w:rsidRPr="00FA7983" w14:paraId="63CDCD1B" w14:textId="77777777">
        <w:tc>
          <w:tcPr>
            <w:tcW w:w="1852" w:type="dxa"/>
            <w:tcBorders>
              <w:top w:val="single" w:sz="8" w:space="0" w:color="auto"/>
            </w:tcBorders>
          </w:tcPr>
          <w:p w14:paraId="1B9FB73F" w14:textId="77777777" w:rsidR="007D10EC" w:rsidRPr="00FA7983" w:rsidRDefault="007D10EC" w:rsidP="007D10EC">
            <w:pPr>
              <w:spacing w:before="120"/>
              <w:ind w:firstLine="0"/>
              <w:jc w:val="center"/>
              <w:rPr>
                <w:sz w:val="24"/>
                <w:lang w:bidi="ar-SA"/>
              </w:rPr>
            </w:pPr>
            <w:r w:rsidRPr="00FA7983">
              <w:rPr>
                <w:sz w:val="24"/>
                <w:lang w:bidi="ar-SA"/>
              </w:rPr>
              <w:t>1947</w:t>
            </w:r>
          </w:p>
        </w:tc>
        <w:tc>
          <w:tcPr>
            <w:tcW w:w="2108" w:type="dxa"/>
            <w:tcBorders>
              <w:top w:val="single" w:sz="8" w:space="0" w:color="auto"/>
            </w:tcBorders>
          </w:tcPr>
          <w:p w14:paraId="5945BF6E" w14:textId="77777777" w:rsidR="007D10EC" w:rsidRPr="00FA7983" w:rsidRDefault="007D10EC" w:rsidP="007D10EC">
            <w:pPr>
              <w:spacing w:before="120"/>
              <w:ind w:firstLine="0"/>
              <w:jc w:val="center"/>
              <w:rPr>
                <w:sz w:val="24"/>
                <w:lang w:bidi="ar-SA"/>
              </w:rPr>
            </w:pPr>
            <w:r w:rsidRPr="00FA7983">
              <w:rPr>
                <w:color w:val="000000"/>
                <w:sz w:val="24"/>
                <w:lang w:eastAsia="fr-FR" w:bidi="fr-FR"/>
              </w:rPr>
              <w:t>13,4%</w:t>
            </w:r>
          </w:p>
        </w:tc>
      </w:tr>
      <w:tr w:rsidR="007D10EC" w:rsidRPr="00FA7983" w14:paraId="6C51E68D" w14:textId="77777777">
        <w:tc>
          <w:tcPr>
            <w:tcW w:w="1852" w:type="dxa"/>
          </w:tcPr>
          <w:p w14:paraId="69425F18" w14:textId="77777777" w:rsidR="007D10EC" w:rsidRPr="00FA7983" w:rsidRDefault="007D10EC" w:rsidP="007D10EC">
            <w:pPr>
              <w:ind w:firstLine="0"/>
              <w:jc w:val="center"/>
              <w:rPr>
                <w:sz w:val="24"/>
                <w:lang w:bidi="ar-SA"/>
              </w:rPr>
            </w:pPr>
            <w:r w:rsidRPr="00FA7983">
              <w:rPr>
                <w:sz w:val="24"/>
                <w:lang w:bidi="ar-SA"/>
              </w:rPr>
              <w:t>1948</w:t>
            </w:r>
          </w:p>
        </w:tc>
        <w:tc>
          <w:tcPr>
            <w:tcW w:w="2108" w:type="dxa"/>
          </w:tcPr>
          <w:p w14:paraId="32471734" w14:textId="77777777" w:rsidR="007D10EC" w:rsidRPr="00FA7983" w:rsidRDefault="007D10EC" w:rsidP="007D10EC">
            <w:pPr>
              <w:ind w:firstLine="0"/>
              <w:jc w:val="center"/>
              <w:rPr>
                <w:sz w:val="24"/>
                <w:lang w:bidi="ar-SA"/>
              </w:rPr>
            </w:pPr>
            <w:r w:rsidRPr="00FA7983">
              <w:rPr>
                <w:color w:val="000000"/>
                <w:sz w:val="24"/>
                <w:lang w:eastAsia="fr-FR" w:bidi="fr-FR"/>
              </w:rPr>
              <w:t>15,1%</w:t>
            </w:r>
          </w:p>
        </w:tc>
      </w:tr>
      <w:tr w:rsidR="007D10EC" w:rsidRPr="00FA7983" w14:paraId="3A8ECDDD" w14:textId="77777777">
        <w:tc>
          <w:tcPr>
            <w:tcW w:w="1852" w:type="dxa"/>
          </w:tcPr>
          <w:p w14:paraId="1D06A610" w14:textId="77777777" w:rsidR="007D10EC" w:rsidRPr="00FA7983" w:rsidRDefault="007D10EC" w:rsidP="007D10EC">
            <w:pPr>
              <w:ind w:firstLine="0"/>
              <w:jc w:val="center"/>
              <w:rPr>
                <w:sz w:val="24"/>
                <w:lang w:bidi="ar-SA"/>
              </w:rPr>
            </w:pPr>
            <w:r w:rsidRPr="00FA7983">
              <w:rPr>
                <w:sz w:val="24"/>
                <w:lang w:bidi="ar-SA"/>
              </w:rPr>
              <w:t>1949</w:t>
            </w:r>
          </w:p>
        </w:tc>
        <w:tc>
          <w:tcPr>
            <w:tcW w:w="2108" w:type="dxa"/>
          </w:tcPr>
          <w:p w14:paraId="231D6A96" w14:textId="77777777" w:rsidR="007D10EC" w:rsidRPr="00FA7983" w:rsidRDefault="007D10EC" w:rsidP="007D10EC">
            <w:pPr>
              <w:ind w:firstLine="0"/>
              <w:jc w:val="center"/>
              <w:rPr>
                <w:color w:val="000000"/>
                <w:sz w:val="24"/>
                <w:lang w:eastAsia="fr-FR" w:bidi="fr-FR"/>
              </w:rPr>
            </w:pPr>
            <w:r w:rsidRPr="00FA7983">
              <w:rPr>
                <w:color w:val="000000"/>
                <w:sz w:val="24"/>
                <w:lang w:eastAsia="fr-FR" w:bidi="fr-FR"/>
              </w:rPr>
              <w:t>10,1%</w:t>
            </w:r>
          </w:p>
        </w:tc>
      </w:tr>
      <w:tr w:rsidR="007D10EC" w:rsidRPr="00FA7983" w14:paraId="41C96C59" w14:textId="77777777">
        <w:tc>
          <w:tcPr>
            <w:tcW w:w="1852" w:type="dxa"/>
          </w:tcPr>
          <w:p w14:paraId="137C7B2B" w14:textId="77777777" w:rsidR="007D10EC" w:rsidRPr="00FA7983" w:rsidRDefault="007D10EC" w:rsidP="007D10EC">
            <w:pPr>
              <w:ind w:firstLine="0"/>
              <w:jc w:val="center"/>
              <w:rPr>
                <w:sz w:val="24"/>
                <w:lang w:bidi="ar-SA"/>
              </w:rPr>
            </w:pPr>
            <w:r w:rsidRPr="00FA7983">
              <w:rPr>
                <w:color w:val="000000"/>
                <w:sz w:val="24"/>
                <w:lang w:eastAsia="fr-FR" w:bidi="fr-FR"/>
              </w:rPr>
              <w:t>1950</w:t>
            </w:r>
          </w:p>
        </w:tc>
        <w:tc>
          <w:tcPr>
            <w:tcW w:w="2108" w:type="dxa"/>
          </w:tcPr>
          <w:p w14:paraId="298DD8F8" w14:textId="77777777" w:rsidR="007D10EC" w:rsidRPr="00FA7983" w:rsidRDefault="007D10EC" w:rsidP="007D10EC">
            <w:pPr>
              <w:ind w:firstLine="0"/>
              <w:jc w:val="center"/>
              <w:rPr>
                <w:color w:val="000000"/>
                <w:sz w:val="24"/>
                <w:lang w:eastAsia="fr-FR" w:bidi="fr-FR"/>
              </w:rPr>
            </w:pPr>
            <w:r w:rsidRPr="00FA7983">
              <w:rPr>
                <w:color w:val="000000"/>
                <w:sz w:val="24"/>
                <w:lang w:eastAsia="fr-FR" w:bidi="fr-FR"/>
              </w:rPr>
              <w:t>10,1%</w:t>
            </w:r>
          </w:p>
        </w:tc>
      </w:tr>
      <w:tr w:rsidR="007D10EC" w:rsidRPr="00FA7983" w14:paraId="33EB3518" w14:textId="77777777">
        <w:tc>
          <w:tcPr>
            <w:tcW w:w="1852" w:type="dxa"/>
            <w:tcBorders>
              <w:bottom w:val="single" w:sz="8" w:space="0" w:color="auto"/>
            </w:tcBorders>
          </w:tcPr>
          <w:p w14:paraId="674E6C65" w14:textId="77777777" w:rsidR="007D10EC" w:rsidRPr="00FA7983" w:rsidRDefault="007D10EC" w:rsidP="007D10EC">
            <w:pPr>
              <w:spacing w:after="120"/>
              <w:ind w:firstLine="0"/>
              <w:jc w:val="center"/>
              <w:rPr>
                <w:color w:val="000000"/>
                <w:sz w:val="24"/>
                <w:lang w:eastAsia="fr-FR" w:bidi="fr-FR"/>
              </w:rPr>
            </w:pPr>
            <w:r w:rsidRPr="00FA7983">
              <w:rPr>
                <w:color w:val="000000"/>
                <w:sz w:val="24"/>
                <w:lang w:eastAsia="fr-FR" w:bidi="fr-FR"/>
              </w:rPr>
              <w:t>1951</w:t>
            </w:r>
          </w:p>
        </w:tc>
        <w:tc>
          <w:tcPr>
            <w:tcW w:w="2108" w:type="dxa"/>
            <w:tcBorders>
              <w:bottom w:val="single" w:sz="8" w:space="0" w:color="auto"/>
            </w:tcBorders>
          </w:tcPr>
          <w:p w14:paraId="46A14545" w14:textId="77777777" w:rsidR="007D10EC" w:rsidRPr="00FA7983" w:rsidRDefault="007D10EC" w:rsidP="007D10EC">
            <w:pPr>
              <w:spacing w:after="120"/>
              <w:ind w:firstLine="0"/>
              <w:jc w:val="center"/>
              <w:rPr>
                <w:sz w:val="24"/>
                <w:lang w:bidi="ar-SA"/>
              </w:rPr>
            </w:pPr>
            <w:r w:rsidRPr="00FA7983">
              <w:rPr>
                <w:color w:val="000000"/>
                <w:sz w:val="24"/>
                <w:lang w:eastAsia="fr-FR" w:bidi="fr-FR"/>
              </w:rPr>
              <w:t>17,0%</w:t>
            </w:r>
          </w:p>
        </w:tc>
      </w:tr>
    </w:tbl>
    <w:p w14:paraId="6160A911" w14:textId="77777777" w:rsidR="007D10EC" w:rsidRDefault="007D10EC" w:rsidP="007D10EC">
      <w:pPr>
        <w:spacing w:before="120" w:after="120"/>
        <w:jc w:val="both"/>
        <w:rPr>
          <w:color w:val="000000"/>
          <w:lang w:eastAsia="fr-FR" w:bidi="fr-FR"/>
        </w:rPr>
      </w:pPr>
    </w:p>
    <w:p w14:paraId="5442D8BA" w14:textId="77777777" w:rsidR="007D10EC" w:rsidRPr="00A07664" w:rsidRDefault="007D10EC" w:rsidP="007D10EC">
      <w:pPr>
        <w:spacing w:before="120" w:after="120"/>
        <w:jc w:val="both"/>
      </w:pPr>
      <w:r w:rsidRPr="00A07664">
        <w:rPr>
          <w:color w:val="000000"/>
          <w:lang w:eastAsia="fr-FR" w:bidi="fr-FR"/>
        </w:rPr>
        <w:t xml:space="preserve">Favorisée par sa position dans la chaîne impérialiste mondiale, la bourgeoisie canadienne transforme la structure héritée de l’économie de guerre en un complexe militaro-industriel, intégré à celui des </w:t>
      </w:r>
      <w:r w:rsidRPr="00A07664">
        <w:t>État</w:t>
      </w:r>
      <w:r w:rsidRPr="00A07664">
        <w:rPr>
          <w:color w:val="000000"/>
          <w:lang w:eastAsia="fr-FR" w:bidi="fr-FR"/>
        </w:rPr>
        <w:t>s-Unis. Le Canada occupe une position stratégique, à la fois avant-poste de la défense nationale américaine et réservoir de matières premières des plus sûrs. Aussi le capitalisme canadien profite-t-il de sa collab</w:t>
      </w:r>
      <w:r w:rsidRPr="00A07664">
        <w:rPr>
          <w:color w:val="000000"/>
          <w:lang w:eastAsia="fr-FR" w:bidi="fr-FR"/>
        </w:rPr>
        <w:t>o</w:t>
      </w:r>
      <w:r w:rsidRPr="00A07664">
        <w:rPr>
          <w:color w:val="000000"/>
          <w:lang w:eastAsia="fr-FR" w:bidi="fr-FR"/>
        </w:rPr>
        <w:t>ration avec l’impérialisme américain en pleine expansion pour accéder au rang de puissance impérialiste. On voit en quoi la présence du C</w:t>
      </w:r>
      <w:r w:rsidRPr="00A07664">
        <w:rPr>
          <w:color w:val="000000"/>
          <w:lang w:eastAsia="fr-FR" w:bidi="fr-FR"/>
        </w:rPr>
        <w:t>a</w:t>
      </w:r>
      <w:r w:rsidRPr="00A07664">
        <w:rPr>
          <w:color w:val="000000"/>
          <w:lang w:eastAsia="fr-FR" w:bidi="fr-FR"/>
        </w:rPr>
        <w:t xml:space="preserve">nada dans la zone d’influence des </w:t>
      </w:r>
      <w:r w:rsidRPr="00A07664">
        <w:t>État</w:t>
      </w:r>
      <w:r w:rsidRPr="00A07664">
        <w:rPr>
          <w:color w:val="000000"/>
          <w:lang w:eastAsia="fr-FR" w:bidi="fr-FR"/>
        </w:rPr>
        <w:t xml:space="preserve">s-Unis, loin </w:t>
      </w:r>
      <w:r w:rsidRPr="00FA7983">
        <w:rPr>
          <w:color w:val="000000"/>
          <w:lang w:eastAsia="fr-FR" w:bidi="fr-FR"/>
        </w:rPr>
        <w:t>d’</w:t>
      </w:r>
      <w:r w:rsidRPr="00FA7983">
        <w:rPr>
          <w:b/>
          <w:color w:val="000000"/>
          <w:lang w:eastAsia="fr-FR" w:bidi="fr-FR"/>
        </w:rPr>
        <w:t>affaiblir sa pos</w:t>
      </w:r>
      <w:r w:rsidRPr="00FA7983">
        <w:rPr>
          <w:b/>
          <w:color w:val="000000"/>
          <w:lang w:eastAsia="fr-FR" w:bidi="fr-FR"/>
        </w:rPr>
        <w:t>i</w:t>
      </w:r>
      <w:r w:rsidRPr="00FA7983">
        <w:rPr>
          <w:b/>
          <w:color w:val="000000"/>
          <w:lang w:eastAsia="fr-FR" w:bidi="fr-FR"/>
        </w:rPr>
        <w:t>tion sur le marché mondial, la renforce</w:t>
      </w:r>
      <w:r w:rsidRPr="00A07664">
        <w:rPr>
          <w:color w:val="000000"/>
          <w:lang w:eastAsia="fr-FR" w:bidi="fr-FR"/>
        </w:rPr>
        <w:t>. On a identifié dans ce co</w:t>
      </w:r>
      <w:r w:rsidRPr="00A07664">
        <w:rPr>
          <w:color w:val="000000"/>
          <w:lang w:eastAsia="fr-FR" w:bidi="fr-FR"/>
        </w:rPr>
        <w:t>m</w:t>
      </w:r>
      <w:r w:rsidRPr="00A07664">
        <w:rPr>
          <w:color w:val="000000"/>
          <w:lang w:eastAsia="fr-FR" w:bidi="fr-FR"/>
        </w:rPr>
        <w:t>plexe 248 réseaux, comprenant de 2 à 2,000 entreprises</w:t>
      </w:r>
      <w:r>
        <w:rPr>
          <w:color w:val="000000"/>
          <w:lang w:eastAsia="fr-FR" w:bidi="fr-FR"/>
        </w:rPr>
        <w:t> </w:t>
      </w:r>
      <w:r>
        <w:rPr>
          <w:rStyle w:val="Appelnotedebasdep"/>
          <w:lang w:eastAsia="fr-FR" w:bidi="fr-FR"/>
        </w:rPr>
        <w:footnoteReference w:id="17"/>
      </w:r>
      <w:r w:rsidRPr="00A07664">
        <w:rPr>
          <w:color w:val="000000"/>
          <w:lang w:eastAsia="fr-FR" w:bidi="fr-FR"/>
        </w:rPr>
        <w:t>. En tout, plus de 3,875 entreprises se trouvent associées à ce complexe, dont les plus importantes sont CIL, Atlas Steel of Canada, Dominion Fou</w:t>
      </w:r>
      <w:r w:rsidRPr="00A07664">
        <w:rPr>
          <w:color w:val="000000"/>
          <w:lang w:eastAsia="fr-FR" w:bidi="fr-FR"/>
        </w:rPr>
        <w:t>n</w:t>
      </w:r>
      <w:r w:rsidRPr="00A07664">
        <w:rPr>
          <w:color w:val="000000"/>
          <w:lang w:eastAsia="fr-FR" w:bidi="fr-FR"/>
        </w:rPr>
        <w:t xml:space="preserve">dries and Steel Co., International Nickel, Canadian Safety fuse, </w:t>
      </w:r>
      <w:r w:rsidRPr="00A07664">
        <w:rPr>
          <w:color w:val="000000"/>
          <w:lang w:eastAsia="fr-FR" w:bidi="fr-FR"/>
        </w:rPr>
        <w:lastRenderedPageBreak/>
        <w:t>Can</w:t>
      </w:r>
      <w:r w:rsidRPr="00A07664">
        <w:rPr>
          <w:color w:val="000000"/>
          <w:lang w:eastAsia="fr-FR" w:bidi="fr-FR"/>
        </w:rPr>
        <w:t>a</w:t>
      </w:r>
      <w:r w:rsidRPr="00A07664">
        <w:rPr>
          <w:color w:val="000000"/>
          <w:lang w:eastAsia="fr-FR" w:bidi="fr-FR"/>
        </w:rPr>
        <w:t>dair et Noranda Mines. Le Canada est le 8ième producteur d’armes au monde.</w:t>
      </w:r>
    </w:p>
    <w:p w14:paraId="23813276" w14:textId="77777777" w:rsidR="007D10EC" w:rsidRPr="00A07664" w:rsidRDefault="007D10EC" w:rsidP="007D10EC">
      <w:pPr>
        <w:spacing w:before="120" w:after="120"/>
        <w:jc w:val="both"/>
      </w:pPr>
      <w:r w:rsidRPr="00A07664">
        <w:rPr>
          <w:color w:val="000000"/>
          <w:lang w:eastAsia="fr-FR" w:bidi="fr-FR"/>
        </w:rPr>
        <w:t>Les contrats liés à la défense soit “nationale”, soit “continentale” offrent une source sûre et importante de profit. Beaucoup de grandes entreprises canadiennes actuelles ont grossi grâce à la production d’armements ou de produits connexes, pour ensuite se hisser à une position dominante dans d’autres secteurs de l’économie canadienne.</w:t>
      </w:r>
    </w:p>
    <w:p w14:paraId="2E799902" w14:textId="77777777" w:rsidR="007D10EC" w:rsidRPr="00A07664" w:rsidRDefault="007D10EC" w:rsidP="007D10EC">
      <w:pPr>
        <w:spacing w:before="120" w:after="120"/>
        <w:jc w:val="both"/>
      </w:pPr>
      <w:r w:rsidRPr="00A07664">
        <w:rPr>
          <w:color w:val="000000"/>
          <w:lang w:eastAsia="fr-FR" w:bidi="fr-FR"/>
        </w:rPr>
        <w:t>Sans entrer dans les détails, on peut affirmer que toute la période d’après-guerre jusque vers la fin des années soixante représente la phase de développement et de consolidation de ce nouveau mode d’accumulation, axé sur une croissance rapide autour d’une industrie manufacturière à haute productivité et d’une industrie d’extraction de matières premières, principalement destinées à l’approvisionnement des grands monopoles américain, en particulier ceux qui sont insérés dans le complexe militaro-industriel nord-américain.</w:t>
      </w:r>
    </w:p>
    <w:p w14:paraId="09EFA7CA" w14:textId="77777777" w:rsidR="007D10EC" w:rsidRPr="00A07664" w:rsidRDefault="007D10EC" w:rsidP="007D10EC">
      <w:pPr>
        <w:spacing w:before="120" w:after="120"/>
        <w:jc w:val="both"/>
      </w:pPr>
      <w:r w:rsidRPr="00A07664">
        <w:rPr>
          <w:color w:val="000000"/>
          <w:lang w:eastAsia="fr-FR" w:bidi="fr-FR"/>
        </w:rPr>
        <w:t>L’effet global de l’ensemble de ce processus de croissance ouverte amène de profondes transformations de la</w:t>
      </w:r>
      <w:r>
        <w:t xml:space="preserve"> [66] </w:t>
      </w:r>
      <w:r w:rsidRPr="00A07664">
        <w:rPr>
          <w:color w:val="000000"/>
          <w:lang w:eastAsia="fr-FR" w:bidi="fr-FR"/>
        </w:rPr>
        <w:t xml:space="preserve">structure industrielle canadienne. Le </w:t>
      </w:r>
      <w:r w:rsidRPr="00A07664">
        <w:t xml:space="preserve">contrôle américain </w:t>
      </w:r>
      <w:r w:rsidRPr="00A07664">
        <w:rPr>
          <w:color w:val="000000"/>
          <w:lang w:eastAsia="fr-FR" w:bidi="fr-FR"/>
        </w:rPr>
        <w:t>s’étend alors dans tout le secteur manufacturier de pointe (produits chimiques</w:t>
      </w:r>
      <w:r w:rsidRPr="00A07664">
        <w:t> ;</w:t>
      </w:r>
      <w:r w:rsidRPr="00A07664">
        <w:rPr>
          <w:color w:val="000000"/>
          <w:lang w:eastAsia="fr-FR" w:bidi="fr-FR"/>
        </w:rPr>
        <w:t xml:space="preserve"> instruments de préc</w:t>
      </w:r>
      <w:r w:rsidRPr="00A07664">
        <w:rPr>
          <w:color w:val="000000"/>
          <w:lang w:eastAsia="fr-FR" w:bidi="fr-FR"/>
        </w:rPr>
        <w:t>i</w:t>
      </w:r>
      <w:r w:rsidRPr="00A07664">
        <w:rPr>
          <w:color w:val="000000"/>
          <w:lang w:eastAsia="fr-FR" w:bidi="fr-FR"/>
        </w:rPr>
        <w:t>sion</w:t>
      </w:r>
      <w:r w:rsidRPr="00A07664">
        <w:t> ;</w:t>
      </w:r>
      <w:r w:rsidRPr="00A07664">
        <w:rPr>
          <w:color w:val="000000"/>
          <w:lang w:eastAsia="fr-FR" w:bidi="fr-FR"/>
        </w:rPr>
        <w:t xml:space="preserve"> machinerie) et dans celui des mati</w:t>
      </w:r>
      <w:r w:rsidRPr="00A07664">
        <w:rPr>
          <w:color w:val="000000"/>
          <w:lang w:eastAsia="fr-FR" w:bidi="fr-FR"/>
        </w:rPr>
        <w:t>è</w:t>
      </w:r>
      <w:r w:rsidRPr="00A07664">
        <w:rPr>
          <w:color w:val="000000"/>
          <w:lang w:eastAsia="fr-FR" w:bidi="fr-FR"/>
        </w:rPr>
        <w:t>res premières (pétrole et houille</w:t>
      </w:r>
      <w:r w:rsidRPr="00A07664">
        <w:t> ;</w:t>
      </w:r>
      <w:r w:rsidRPr="00A07664">
        <w:rPr>
          <w:color w:val="000000"/>
          <w:lang w:eastAsia="fr-FR" w:bidi="fr-FR"/>
        </w:rPr>
        <w:t xml:space="preserve"> métaux non ferreux), alors que le secteur bancaire et des p</w:t>
      </w:r>
      <w:r w:rsidRPr="00A07664">
        <w:rPr>
          <w:color w:val="000000"/>
          <w:lang w:eastAsia="fr-FR" w:bidi="fr-FR"/>
        </w:rPr>
        <w:t>â</w:t>
      </w:r>
      <w:r w:rsidRPr="00A07664">
        <w:rPr>
          <w:color w:val="000000"/>
          <w:lang w:eastAsia="fr-FR" w:bidi="fr-FR"/>
        </w:rPr>
        <w:t>tes et papiers restent le domaine réservé de la bourgeoisie canadienne. Pourtant le capital canadien d’origine commerciale s’étend un peu au secteur manufacturier moyennement productif (appareils électriques, produits métalliques,...). Par ailleurs, durant le laps de temps qui s’étend entre 1949 et 1970, les industries manufacturières connaissent un taux de croissance moyen supérieur à la moyenne canadienne. Ev</w:t>
      </w:r>
      <w:r w:rsidRPr="00A07664">
        <w:rPr>
          <w:color w:val="000000"/>
          <w:lang w:eastAsia="fr-FR" w:bidi="fr-FR"/>
        </w:rPr>
        <w:t>i</w:t>
      </w:r>
      <w:r w:rsidRPr="00A07664">
        <w:rPr>
          <w:color w:val="000000"/>
          <w:lang w:eastAsia="fr-FR" w:bidi="fr-FR"/>
        </w:rPr>
        <w:t>demment, cette croissance ne se répartit pas également. En effet, alors que les industries à faible intensité cap</w:t>
      </w:r>
      <w:r w:rsidRPr="00A07664">
        <w:rPr>
          <w:color w:val="000000"/>
          <w:lang w:eastAsia="fr-FR" w:bidi="fr-FR"/>
        </w:rPr>
        <w:t>i</w:t>
      </w:r>
      <w:r w:rsidRPr="00A07664">
        <w:rPr>
          <w:color w:val="000000"/>
          <w:lang w:eastAsia="fr-FR" w:bidi="fr-FR"/>
        </w:rPr>
        <w:t>talistique (aliments et boissons, textiles, pâtes et papiers, bois, me</w:t>
      </w:r>
      <w:r w:rsidRPr="00A07664">
        <w:rPr>
          <w:color w:val="000000"/>
          <w:lang w:eastAsia="fr-FR" w:bidi="fr-FR"/>
        </w:rPr>
        <w:t>u</w:t>
      </w:r>
      <w:r w:rsidRPr="00A07664">
        <w:rPr>
          <w:color w:val="000000"/>
          <w:lang w:eastAsia="fr-FR" w:bidi="fr-FR"/>
        </w:rPr>
        <w:t>bles,...) enregistraient des taux de croissance nettement inférieurs à la moyenne, les branches suivantes possédaient des taux de croissance très largement supérieurs à la moyenne générale</w:t>
      </w:r>
      <w:r w:rsidRPr="00A07664">
        <w:t> :</w:t>
      </w:r>
      <w:r w:rsidRPr="00A07664">
        <w:rPr>
          <w:color w:val="000000"/>
          <w:lang w:eastAsia="fr-FR" w:bidi="fr-FR"/>
        </w:rPr>
        <w:t xml:space="preserve"> métaux primaires, produits métalliques, machines, automobile, matériel électrique, produits chimiques, matériel de tran</w:t>
      </w:r>
      <w:r w:rsidRPr="00A07664">
        <w:rPr>
          <w:color w:val="000000"/>
          <w:lang w:eastAsia="fr-FR" w:bidi="fr-FR"/>
        </w:rPr>
        <w:t>s</w:t>
      </w:r>
      <w:r w:rsidRPr="00A07664">
        <w:rPr>
          <w:color w:val="000000"/>
          <w:lang w:eastAsia="fr-FR" w:bidi="fr-FR"/>
        </w:rPr>
        <w:t>port et caoutchouc. En d’autres te</w:t>
      </w:r>
      <w:r w:rsidRPr="00A07664">
        <w:rPr>
          <w:color w:val="000000"/>
          <w:lang w:eastAsia="fr-FR" w:bidi="fr-FR"/>
        </w:rPr>
        <w:t>r</w:t>
      </w:r>
      <w:r w:rsidRPr="00A07664">
        <w:rPr>
          <w:color w:val="000000"/>
          <w:lang w:eastAsia="fr-FR" w:bidi="fr-FR"/>
        </w:rPr>
        <w:t>mes, les secteurs à forte croissance sont ceux-là même où la product</w:t>
      </w:r>
      <w:r w:rsidRPr="00A07664">
        <w:rPr>
          <w:color w:val="000000"/>
          <w:lang w:eastAsia="fr-FR" w:bidi="fr-FR"/>
        </w:rPr>
        <w:t>i</w:t>
      </w:r>
      <w:r w:rsidRPr="00A07664">
        <w:rPr>
          <w:color w:val="000000"/>
          <w:lang w:eastAsia="fr-FR" w:bidi="fr-FR"/>
        </w:rPr>
        <w:t>vité du travail est la plus grande et où le contrôle américain est le plus fort. Le tableau</w:t>
      </w:r>
      <w:r>
        <w:rPr>
          <w:color w:val="000000"/>
          <w:lang w:eastAsia="fr-FR" w:bidi="fr-FR"/>
        </w:rPr>
        <w:t> </w:t>
      </w:r>
      <w:r w:rsidRPr="00A07664">
        <w:rPr>
          <w:color w:val="000000"/>
          <w:lang w:eastAsia="fr-FR" w:bidi="fr-FR"/>
        </w:rPr>
        <w:t>IV il</w:t>
      </w:r>
      <w:r w:rsidRPr="00A07664">
        <w:rPr>
          <w:color w:val="000000"/>
          <w:lang w:eastAsia="fr-FR" w:bidi="fr-FR"/>
        </w:rPr>
        <w:lastRenderedPageBreak/>
        <w:t>lustre bien ce fait. Il s’agit de la part des pr</w:t>
      </w:r>
      <w:r w:rsidRPr="00A07664">
        <w:rPr>
          <w:color w:val="000000"/>
          <w:lang w:eastAsia="fr-FR" w:bidi="fr-FR"/>
        </w:rPr>
        <w:t>o</w:t>
      </w:r>
      <w:r w:rsidRPr="00A07664">
        <w:rPr>
          <w:color w:val="000000"/>
          <w:lang w:eastAsia="fr-FR" w:bidi="fr-FR"/>
        </w:rPr>
        <w:t>fits et des actifs sous contrôle américain dans les principales indu</w:t>
      </w:r>
      <w:r w:rsidRPr="00A07664">
        <w:rPr>
          <w:color w:val="000000"/>
          <w:lang w:eastAsia="fr-FR" w:bidi="fr-FR"/>
        </w:rPr>
        <w:t>s</w:t>
      </w:r>
      <w:r w:rsidRPr="00A07664">
        <w:rPr>
          <w:color w:val="000000"/>
          <w:lang w:eastAsia="fr-FR" w:bidi="fr-FR"/>
        </w:rPr>
        <w:t>tries.</w:t>
      </w:r>
    </w:p>
    <w:p w14:paraId="4A049D7D" w14:textId="77777777" w:rsidR="007D10EC" w:rsidRDefault="007D10EC" w:rsidP="007D10EC">
      <w:pPr>
        <w:spacing w:before="120" w:after="120"/>
        <w:jc w:val="both"/>
        <w:rPr>
          <w:color w:val="000000"/>
          <w:lang w:eastAsia="fr-FR" w:bidi="fr-FR"/>
        </w:rPr>
      </w:pPr>
    </w:p>
    <w:p w14:paraId="2E1AAB96" w14:textId="77777777" w:rsidR="007D10EC" w:rsidRPr="00A07664" w:rsidRDefault="007D10EC" w:rsidP="007D10EC">
      <w:pPr>
        <w:pStyle w:val="figtitre"/>
      </w:pPr>
      <w:r w:rsidRPr="00A07664">
        <w:t>TABLEAU IV</w:t>
      </w:r>
    </w:p>
    <w:tbl>
      <w:tblPr>
        <w:tblOverlap w:val="never"/>
        <w:tblW w:w="0" w:type="auto"/>
        <w:tblLayout w:type="fixed"/>
        <w:tblCellMar>
          <w:left w:w="10" w:type="dxa"/>
          <w:right w:w="10" w:type="dxa"/>
        </w:tblCellMar>
        <w:tblLook w:val="04A0" w:firstRow="1" w:lastRow="0" w:firstColumn="1" w:lastColumn="0" w:noHBand="0" w:noVBand="1"/>
      </w:tblPr>
      <w:tblGrid>
        <w:gridCol w:w="2643"/>
        <w:gridCol w:w="2643"/>
        <w:gridCol w:w="2644"/>
      </w:tblGrid>
      <w:tr w:rsidR="007D10EC" w:rsidRPr="00FA7983" w14:paraId="7D9100A0" w14:textId="77777777">
        <w:tblPrEx>
          <w:tblCellMar>
            <w:top w:w="0" w:type="dxa"/>
            <w:bottom w:w="0" w:type="dxa"/>
          </w:tblCellMar>
        </w:tblPrEx>
        <w:tc>
          <w:tcPr>
            <w:tcW w:w="2643" w:type="dxa"/>
            <w:tcBorders>
              <w:top w:val="single" w:sz="8" w:space="0" w:color="auto"/>
              <w:bottom w:val="single" w:sz="8" w:space="0" w:color="auto"/>
            </w:tcBorders>
            <w:shd w:val="clear" w:color="auto" w:fill="EEECE1"/>
            <w:vAlign w:val="bottom"/>
          </w:tcPr>
          <w:p w14:paraId="503577E7" w14:textId="77777777" w:rsidR="007D10EC" w:rsidRPr="00FA7983" w:rsidRDefault="007D10EC" w:rsidP="007D10EC">
            <w:pPr>
              <w:spacing w:before="60" w:after="60"/>
              <w:ind w:firstLine="0"/>
              <w:jc w:val="both"/>
              <w:rPr>
                <w:color w:val="000000"/>
                <w:sz w:val="24"/>
                <w:lang w:eastAsia="fr-FR" w:bidi="fr-FR"/>
              </w:rPr>
            </w:pPr>
          </w:p>
        </w:tc>
        <w:tc>
          <w:tcPr>
            <w:tcW w:w="2643" w:type="dxa"/>
            <w:tcBorders>
              <w:top w:val="single" w:sz="8" w:space="0" w:color="auto"/>
              <w:bottom w:val="single" w:sz="8" w:space="0" w:color="auto"/>
            </w:tcBorders>
            <w:shd w:val="clear" w:color="auto" w:fill="EEECE1"/>
            <w:vAlign w:val="bottom"/>
          </w:tcPr>
          <w:p w14:paraId="2E45ADAA" w14:textId="77777777" w:rsidR="007D10EC" w:rsidRPr="00FA7983" w:rsidRDefault="007D10EC" w:rsidP="007D10EC">
            <w:pPr>
              <w:spacing w:before="60" w:after="60"/>
              <w:ind w:firstLine="0"/>
              <w:jc w:val="center"/>
              <w:rPr>
                <w:color w:val="000000"/>
                <w:sz w:val="24"/>
                <w:lang w:eastAsia="fr-FR" w:bidi="fr-FR"/>
              </w:rPr>
            </w:pPr>
            <w:r w:rsidRPr="00FA7983">
              <w:rPr>
                <w:color w:val="000000"/>
                <w:sz w:val="24"/>
                <w:lang w:eastAsia="fr-FR" w:bidi="fr-FR"/>
              </w:rPr>
              <w:t>Profits</w:t>
            </w:r>
          </w:p>
        </w:tc>
        <w:tc>
          <w:tcPr>
            <w:tcW w:w="2644" w:type="dxa"/>
            <w:tcBorders>
              <w:top w:val="single" w:sz="8" w:space="0" w:color="auto"/>
              <w:bottom w:val="single" w:sz="8" w:space="0" w:color="auto"/>
            </w:tcBorders>
            <w:shd w:val="clear" w:color="auto" w:fill="EEECE1"/>
            <w:vAlign w:val="center"/>
          </w:tcPr>
          <w:p w14:paraId="422416F1" w14:textId="77777777" w:rsidR="007D10EC" w:rsidRPr="00FA7983" w:rsidRDefault="007D10EC" w:rsidP="007D10EC">
            <w:pPr>
              <w:spacing w:before="60" w:after="60"/>
              <w:ind w:firstLine="0"/>
              <w:jc w:val="center"/>
              <w:rPr>
                <w:sz w:val="24"/>
                <w:lang w:bidi="ar-SA"/>
              </w:rPr>
            </w:pPr>
            <w:r w:rsidRPr="00FA7983">
              <w:rPr>
                <w:color w:val="000000"/>
                <w:sz w:val="24"/>
                <w:lang w:eastAsia="fr-FR" w:bidi="fr-FR"/>
              </w:rPr>
              <w:t>Actifs</w:t>
            </w:r>
          </w:p>
        </w:tc>
      </w:tr>
      <w:tr w:rsidR="007D10EC" w:rsidRPr="00FA7983" w14:paraId="172612B1" w14:textId="77777777">
        <w:tblPrEx>
          <w:tblCellMar>
            <w:top w:w="0" w:type="dxa"/>
            <w:bottom w:w="0" w:type="dxa"/>
          </w:tblCellMar>
        </w:tblPrEx>
        <w:tc>
          <w:tcPr>
            <w:tcW w:w="2643" w:type="dxa"/>
            <w:tcBorders>
              <w:top w:val="single" w:sz="8" w:space="0" w:color="auto"/>
            </w:tcBorders>
            <w:shd w:val="clear" w:color="auto" w:fill="FFFFFF"/>
            <w:vAlign w:val="bottom"/>
          </w:tcPr>
          <w:p w14:paraId="3ED1FB9A"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Mines</w:t>
            </w:r>
          </w:p>
        </w:tc>
        <w:tc>
          <w:tcPr>
            <w:tcW w:w="2643" w:type="dxa"/>
            <w:tcBorders>
              <w:top w:val="single" w:sz="8" w:space="0" w:color="auto"/>
            </w:tcBorders>
            <w:shd w:val="clear" w:color="auto" w:fill="FFFFFF"/>
            <w:vAlign w:val="bottom"/>
          </w:tcPr>
          <w:p w14:paraId="18AE17FE" w14:textId="77777777" w:rsidR="007D10EC" w:rsidRPr="00FA7983" w:rsidRDefault="007D10EC" w:rsidP="007D10EC">
            <w:pPr>
              <w:spacing w:before="60" w:after="60"/>
              <w:ind w:firstLine="0"/>
              <w:jc w:val="center"/>
              <w:rPr>
                <w:sz w:val="24"/>
                <w:lang w:bidi="ar-SA"/>
              </w:rPr>
            </w:pPr>
            <w:r>
              <w:rPr>
                <w:color w:val="000000"/>
                <w:sz w:val="24"/>
                <w:lang w:eastAsia="fr-FR" w:bidi="fr-FR"/>
              </w:rPr>
              <w:t>44%</w:t>
            </w:r>
          </w:p>
        </w:tc>
        <w:tc>
          <w:tcPr>
            <w:tcW w:w="2644" w:type="dxa"/>
            <w:tcBorders>
              <w:top w:val="single" w:sz="8" w:space="0" w:color="auto"/>
            </w:tcBorders>
            <w:shd w:val="clear" w:color="auto" w:fill="FFFFFF"/>
            <w:vAlign w:val="center"/>
          </w:tcPr>
          <w:p w14:paraId="69DB24F7" w14:textId="77777777" w:rsidR="007D10EC" w:rsidRPr="00FA7983" w:rsidRDefault="007D10EC" w:rsidP="007D10EC">
            <w:pPr>
              <w:spacing w:before="60" w:after="60"/>
              <w:ind w:firstLine="0"/>
              <w:jc w:val="center"/>
              <w:rPr>
                <w:sz w:val="24"/>
                <w:lang w:bidi="ar-SA"/>
              </w:rPr>
            </w:pPr>
            <w:r w:rsidRPr="00FA7983">
              <w:rPr>
                <w:sz w:val="24"/>
                <w:lang w:bidi="ar-SA"/>
              </w:rPr>
              <w:t>—</w:t>
            </w:r>
          </w:p>
        </w:tc>
      </w:tr>
      <w:tr w:rsidR="007D10EC" w:rsidRPr="00FA7983" w14:paraId="67741DFD" w14:textId="77777777">
        <w:tblPrEx>
          <w:tblCellMar>
            <w:top w:w="0" w:type="dxa"/>
            <w:bottom w:w="0" w:type="dxa"/>
          </w:tblCellMar>
        </w:tblPrEx>
        <w:tc>
          <w:tcPr>
            <w:tcW w:w="2643" w:type="dxa"/>
            <w:shd w:val="clear" w:color="auto" w:fill="FFFFFF"/>
            <w:vAlign w:val="bottom"/>
          </w:tcPr>
          <w:p w14:paraId="2AA7C68D"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Caoutchouc</w:t>
            </w:r>
          </w:p>
        </w:tc>
        <w:tc>
          <w:tcPr>
            <w:tcW w:w="2643" w:type="dxa"/>
            <w:shd w:val="clear" w:color="auto" w:fill="FFFFFF"/>
            <w:vAlign w:val="bottom"/>
          </w:tcPr>
          <w:p w14:paraId="0178D62F" w14:textId="77777777" w:rsidR="007D10EC" w:rsidRPr="00FA7983" w:rsidRDefault="007D10EC" w:rsidP="007D10EC">
            <w:pPr>
              <w:spacing w:before="60" w:after="60"/>
              <w:ind w:firstLine="0"/>
              <w:jc w:val="center"/>
              <w:rPr>
                <w:sz w:val="24"/>
                <w:lang w:bidi="ar-SA"/>
              </w:rPr>
            </w:pPr>
            <w:r>
              <w:rPr>
                <w:color w:val="000000"/>
                <w:sz w:val="24"/>
                <w:lang w:eastAsia="fr-FR" w:bidi="fr-FR"/>
              </w:rPr>
              <w:t>91%</w:t>
            </w:r>
          </w:p>
        </w:tc>
        <w:tc>
          <w:tcPr>
            <w:tcW w:w="2644" w:type="dxa"/>
            <w:shd w:val="clear" w:color="auto" w:fill="FFFFFF"/>
            <w:vAlign w:val="bottom"/>
          </w:tcPr>
          <w:p w14:paraId="13BD7D14" w14:textId="77777777" w:rsidR="007D10EC" w:rsidRPr="00FA7983" w:rsidRDefault="007D10EC" w:rsidP="007D10EC">
            <w:pPr>
              <w:spacing w:before="60" w:after="60"/>
              <w:ind w:firstLine="0"/>
              <w:jc w:val="center"/>
              <w:rPr>
                <w:sz w:val="24"/>
                <w:lang w:bidi="ar-SA"/>
              </w:rPr>
            </w:pPr>
            <w:r>
              <w:rPr>
                <w:color w:val="000000"/>
                <w:sz w:val="24"/>
                <w:lang w:eastAsia="fr-FR" w:bidi="fr-FR"/>
              </w:rPr>
              <w:t>87%</w:t>
            </w:r>
          </w:p>
        </w:tc>
      </w:tr>
      <w:tr w:rsidR="007D10EC" w:rsidRPr="00FA7983" w14:paraId="3E0645CE" w14:textId="77777777">
        <w:tblPrEx>
          <w:tblCellMar>
            <w:top w:w="0" w:type="dxa"/>
            <w:bottom w:w="0" w:type="dxa"/>
          </w:tblCellMar>
        </w:tblPrEx>
        <w:tc>
          <w:tcPr>
            <w:tcW w:w="2643" w:type="dxa"/>
            <w:shd w:val="clear" w:color="auto" w:fill="FFFFFF"/>
            <w:vAlign w:val="bottom"/>
          </w:tcPr>
          <w:p w14:paraId="6CAF6151"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Cuir</w:t>
            </w:r>
          </w:p>
        </w:tc>
        <w:tc>
          <w:tcPr>
            <w:tcW w:w="2643" w:type="dxa"/>
            <w:shd w:val="clear" w:color="auto" w:fill="FFFFFF"/>
            <w:vAlign w:val="bottom"/>
          </w:tcPr>
          <w:p w14:paraId="1F353FE3" w14:textId="77777777" w:rsidR="007D10EC" w:rsidRPr="00FA7983" w:rsidRDefault="007D10EC" w:rsidP="007D10EC">
            <w:pPr>
              <w:spacing w:before="60" w:after="60"/>
              <w:ind w:firstLine="0"/>
              <w:jc w:val="center"/>
              <w:rPr>
                <w:sz w:val="24"/>
                <w:lang w:bidi="ar-SA"/>
              </w:rPr>
            </w:pPr>
            <w:r>
              <w:rPr>
                <w:color w:val="000000"/>
                <w:sz w:val="24"/>
                <w:lang w:eastAsia="fr-FR" w:bidi="fr-FR"/>
              </w:rPr>
              <w:t>32%</w:t>
            </w:r>
          </w:p>
        </w:tc>
        <w:tc>
          <w:tcPr>
            <w:tcW w:w="2644" w:type="dxa"/>
            <w:shd w:val="clear" w:color="auto" w:fill="FFFFFF"/>
            <w:vAlign w:val="bottom"/>
          </w:tcPr>
          <w:p w14:paraId="58E0AAD3" w14:textId="77777777" w:rsidR="007D10EC" w:rsidRPr="00FA7983" w:rsidRDefault="007D10EC" w:rsidP="007D10EC">
            <w:pPr>
              <w:spacing w:before="60" w:after="60"/>
              <w:ind w:firstLine="0"/>
              <w:jc w:val="center"/>
              <w:rPr>
                <w:sz w:val="24"/>
                <w:lang w:bidi="ar-SA"/>
              </w:rPr>
            </w:pPr>
            <w:r>
              <w:rPr>
                <w:color w:val="000000"/>
                <w:sz w:val="24"/>
                <w:lang w:eastAsia="fr-FR" w:bidi="fr-FR"/>
              </w:rPr>
              <w:t>19%</w:t>
            </w:r>
          </w:p>
        </w:tc>
      </w:tr>
      <w:tr w:rsidR="007D10EC" w:rsidRPr="00FA7983" w14:paraId="0C91CA49" w14:textId="77777777">
        <w:tblPrEx>
          <w:tblCellMar>
            <w:top w:w="0" w:type="dxa"/>
            <w:bottom w:w="0" w:type="dxa"/>
          </w:tblCellMar>
        </w:tblPrEx>
        <w:tc>
          <w:tcPr>
            <w:tcW w:w="2643" w:type="dxa"/>
            <w:shd w:val="clear" w:color="auto" w:fill="FFFFFF"/>
            <w:vAlign w:val="bottom"/>
          </w:tcPr>
          <w:p w14:paraId="11B0D1EC"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Textile</w:t>
            </w:r>
          </w:p>
        </w:tc>
        <w:tc>
          <w:tcPr>
            <w:tcW w:w="2643" w:type="dxa"/>
            <w:shd w:val="clear" w:color="auto" w:fill="FFFFFF"/>
            <w:vAlign w:val="bottom"/>
          </w:tcPr>
          <w:p w14:paraId="4771F54B" w14:textId="77777777" w:rsidR="007D10EC" w:rsidRPr="00FA7983" w:rsidRDefault="007D10EC" w:rsidP="007D10EC">
            <w:pPr>
              <w:spacing w:before="60" w:after="60"/>
              <w:ind w:firstLine="0"/>
              <w:jc w:val="center"/>
              <w:rPr>
                <w:sz w:val="24"/>
                <w:lang w:bidi="ar-SA"/>
              </w:rPr>
            </w:pPr>
            <w:r>
              <w:rPr>
                <w:color w:val="000000"/>
                <w:sz w:val="24"/>
                <w:lang w:eastAsia="fr-FR" w:bidi="fr-FR"/>
              </w:rPr>
              <w:t>53%</w:t>
            </w:r>
          </w:p>
        </w:tc>
        <w:tc>
          <w:tcPr>
            <w:tcW w:w="2644" w:type="dxa"/>
            <w:shd w:val="clear" w:color="auto" w:fill="FFFFFF"/>
            <w:vAlign w:val="bottom"/>
          </w:tcPr>
          <w:p w14:paraId="79DC1EAD" w14:textId="77777777" w:rsidR="007D10EC" w:rsidRPr="00FA7983" w:rsidRDefault="007D10EC" w:rsidP="007D10EC">
            <w:pPr>
              <w:spacing w:before="60" w:after="60"/>
              <w:ind w:firstLine="0"/>
              <w:jc w:val="center"/>
              <w:rPr>
                <w:sz w:val="24"/>
                <w:lang w:bidi="ar-SA"/>
              </w:rPr>
            </w:pPr>
            <w:r>
              <w:rPr>
                <w:color w:val="000000"/>
                <w:sz w:val="24"/>
                <w:lang w:eastAsia="fr-FR" w:bidi="fr-FR"/>
              </w:rPr>
              <w:t>48%</w:t>
            </w:r>
          </w:p>
        </w:tc>
      </w:tr>
      <w:tr w:rsidR="007D10EC" w:rsidRPr="00FA7983" w14:paraId="2E82098C" w14:textId="77777777">
        <w:tblPrEx>
          <w:tblCellMar>
            <w:top w:w="0" w:type="dxa"/>
            <w:bottom w:w="0" w:type="dxa"/>
          </w:tblCellMar>
        </w:tblPrEx>
        <w:tc>
          <w:tcPr>
            <w:tcW w:w="2643" w:type="dxa"/>
            <w:shd w:val="clear" w:color="auto" w:fill="FFFFFF"/>
            <w:vAlign w:val="bottom"/>
          </w:tcPr>
          <w:p w14:paraId="500A1AAD"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Produits m</w:t>
            </w:r>
            <w:r w:rsidRPr="00FA7983">
              <w:rPr>
                <w:color w:val="000000"/>
                <w:sz w:val="24"/>
                <w:lang w:eastAsia="fr-FR" w:bidi="fr-FR"/>
              </w:rPr>
              <w:t>é</w:t>
            </w:r>
            <w:r w:rsidRPr="00FA7983">
              <w:rPr>
                <w:color w:val="000000"/>
                <w:sz w:val="24"/>
                <w:lang w:eastAsia="fr-FR" w:bidi="fr-FR"/>
              </w:rPr>
              <w:t>talliques</w:t>
            </w:r>
          </w:p>
        </w:tc>
        <w:tc>
          <w:tcPr>
            <w:tcW w:w="2643" w:type="dxa"/>
            <w:shd w:val="clear" w:color="auto" w:fill="FFFFFF"/>
            <w:vAlign w:val="bottom"/>
          </w:tcPr>
          <w:p w14:paraId="2EAE359E" w14:textId="77777777" w:rsidR="007D10EC" w:rsidRPr="00FA7983" w:rsidRDefault="007D10EC" w:rsidP="007D10EC">
            <w:pPr>
              <w:spacing w:before="60" w:after="60"/>
              <w:ind w:firstLine="0"/>
              <w:jc w:val="center"/>
              <w:rPr>
                <w:sz w:val="24"/>
                <w:lang w:bidi="ar-SA"/>
              </w:rPr>
            </w:pPr>
            <w:r>
              <w:rPr>
                <w:color w:val="000000"/>
                <w:sz w:val="24"/>
                <w:lang w:eastAsia="fr-FR" w:bidi="fr-FR"/>
              </w:rPr>
              <w:t>54%</w:t>
            </w:r>
          </w:p>
        </w:tc>
        <w:tc>
          <w:tcPr>
            <w:tcW w:w="2644" w:type="dxa"/>
            <w:shd w:val="clear" w:color="auto" w:fill="FFFFFF"/>
            <w:vAlign w:val="bottom"/>
          </w:tcPr>
          <w:p w14:paraId="6C4BAEE9" w14:textId="77777777" w:rsidR="007D10EC" w:rsidRPr="00FA7983" w:rsidRDefault="007D10EC" w:rsidP="007D10EC">
            <w:pPr>
              <w:spacing w:before="60" w:after="60"/>
              <w:ind w:firstLine="0"/>
              <w:jc w:val="center"/>
              <w:rPr>
                <w:sz w:val="24"/>
                <w:lang w:bidi="ar-SA"/>
              </w:rPr>
            </w:pPr>
            <w:r>
              <w:rPr>
                <w:color w:val="000000"/>
                <w:sz w:val="24"/>
                <w:lang w:eastAsia="fr-FR" w:bidi="fr-FR"/>
              </w:rPr>
              <w:t>36%</w:t>
            </w:r>
          </w:p>
        </w:tc>
      </w:tr>
      <w:tr w:rsidR="007D10EC" w:rsidRPr="00FA7983" w14:paraId="4602CB1A" w14:textId="77777777">
        <w:tblPrEx>
          <w:tblCellMar>
            <w:top w:w="0" w:type="dxa"/>
            <w:bottom w:w="0" w:type="dxa"/>
          </w:tblCellMar>
        </w:tblPrEx>
        <w:tc>
          <w:tcPr>
            <w:tcW w:w="2643" w:type="dxa"/>
            <w:shd w:val="clear" w:color="auto" w:fill="FFFFFF"/>
          </w:tcPr>
          <w:p w14:paraId="4DB4FEB9"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Machinerie</w:t>
            </w:r>
          </w:p>
        </w:tc>
        <w:tc>
          <w:tcPr>
            <w:tcW w:w="2643" w:type="dxa"/>
            <w:shd w:val="clear" w:color="auto" w:fill="FFFFFF"/>
          </w:tcPr>
          <w:p w14:paraId="339CE842" w14:textId="77777777" w:rsidR="007D10EC" w:rsidRPr="00FA7983" w:rsidRDefault="007D10EC" w:rsidP="007D10EC">
            <w:pPr>
              <w:spacing w:before="60" w:after="60"/>
              <w:ind w:firstLine="0"/>
              <w:jc w:val="center"/>
              <w:rPr>
                <w:sz w:val="24"/>
                <w:lang w:bidi="ar-SA"/>
              </w:rPr>
            </w:pPr>
            <w:r>
              <w:rPr>
                <w:color w:val="000000"/>
                <w:sz w:val="24"/>
                <w:lang w:eastAsia="fr-FR" w:bidi="fr-FR"/>
              </w:rPr>
              <w:t>81%</w:t>
            </w:r>
          </w:p>
        </w:tc>
        <w:tc>
          <w:tcPr>
            <w:tcW w:w="2644" w:type="dxa"/>
            <w:shd w:val="clear" w:color="auto" w:fill="FFFFFF"/>
          </w:tcPr>
          <w:p w14:paraId="2586F8C8" w14:textId="77777777" w:rsidR="007D10EC" w:rsidRPr="00FA7983" w:rsidRDefault="007D10EC" w:rsidP="007D10EC">
            <w:pPr>
              <w:spacing w:before="60" w:after="60"/>
              <w:ind w:firstLine="0"/>
              <w:jc w:val="center"/>
              <w:rPr>
                <w:sz w:val="24"/>
                <w:lang w:bidi="ar-SA"/>
              </w:rPr>
            </w:pPr>
            <w:r>
              <w:rPr>
                <w:color w:val="000000"/>
                <w:sz w:val="24"/>
                <w:lang w:eastAsia="fr-FR" w:bidi="fr-FR"/>
              </w:rPr>
              <w:t>65%</w:t>
            </w:r>
          </w:p>
        </w:tc>
      </w:tr>
      <w:tr w:rsidR="007D10EC" w:rsidRPr="00FA7983" w14:paraId="13341984" w14:textId="77777777">
        <w:tblPrEx>
          <w:tblCellMar>
            <w:top w:w="0" w:type="dxa"/>
            <w:bottom w:w="0" w:type="dxa"/>
          </w:tblCellMar>
        </w:tblPrEx>
        <w:tc>
          <w:tcPr>
            <w:tcW w:w="2643" w:type="dxa"/>
            <w:shd w:val="clear" w:color="auto" w:fill="FFFFFF"/>
            <w:vAlign w:val="bottom"/>
          </w:tcPr>
          <w:p w14:paraId="743671FE"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Transport</w:t>
            </w:r>
          </w:p>
        </w:tc>
        <w:tc>
          <w:tcPr>
            <w:tcW w:w="2643" w:type="dxa"/>
            <w:shd w:val="clear" w:color="auto" w:fill="FFFFFF"/>
            <w:vAlign w:val="bottom"/>
          </w:tcPr>
          <w:p w14:paraId="67C01D66" w14:textId="77777777" w:rsidR="007D10EC" w:rsidRPr="00FA7983" w:rsidRDefault="007D10EC" w:rsidP="007D10EC">
            <w:pPr>
              <w:spacing w:before="60" w:after="60"/>
              <w:ind w:firstLine="0"/>
              <w:jc w:val="center"/>
              <w:rPr>
                <w:sz w:val="24"/>
                <w:lang w:bidi="ar-SA"/>
              </w:rPr>
            </w:pPr>
            <w:r>
              <w:rPr>
                <w:color w:val="000000"/>
                <w:sz w:val="24"/>
                <w:lang w:eastAsia="fr-FR" w:bidi="fr-FR"/>
              </w:rPr>
              <w:t>92%</w:t>
            </w:r>
          </w:p>
        </w:tc>
        <w:tc>
          <w:tcPr>
            <w:tcW w:w="2644" w:type="dxa"/>
            <w:shd w:val="clear" w:color="auto" w:fill="FFFFFF"/>
            <w:vAlign w:val="bottom"/>
          </w:tcPr>
          <w:p w14:paraId="5034C345" w14:textId="77777777" w:rsidR="007D10EC" w:rsidRPr="00FA7983" w:rsidRDefault="007D10EC" w:rsidP="007D10EC">
            <w:pPr>
              <w:spacing w:before="60" w:after="60"/>
              <w:ind w:firstLine="0"/>
              <w:jc w:val="center"/>
              <w:rPr>
                <w:sz w:val="24"/>
                <w:lang w:bidi="ar-SA"/>
              </w:rPr>
            </w:pPr>
            <w:r>
              <w:rPr>
                <w:color w:val="000000"/>
                <w:sz w:val="24"/>
                <w:lang w:eastAsia="fr-FR" w:bidi="fr-FR"/>
              </w:rPr>
              <w:t>73%</w:t>
            </w:r>
          </w:p>
        </w:tc>
      </w:tr>
      <w:tr w:rsidR="007D10EC" w:rsidRPr="00FA7983" w14:paraId="03A2CEE6" w14:textId="77777777">
        <w:tblPrEx>
          <w:tblCellMar>
            <w:top w:w="0" w:type="dxa"/>
            <w:bottom w:w="0" w:type="dxa"/>
          </w:tblCellMar>
        </w:tblPrEx>
        <w:tc>
          <w:tcPr>
            <w:tcW w:w="2643" w:type="dxa"/>
            <w:tcBorders>
              <w:bottom w:val="single" w:sz="8" w:space="0" w:color="auto"/>
            </w:tcBorders>
            <w:shd w:val="clear" w:color="auto" w:fill="FFFFFF"/>
          </w:tcPr>
          <w:p w14:paraId="50C3A290" w14:textId="77777777" w:rsidR="007D10EC" w:rsidRPr="00FA7983" w:rsidRDefault="007D10EC" w:rsidP="007D10EC">
            <w:pPr>
              <w:spacing w:before="60" w:after="60"/>
              <w:ind w:firstLine="0"/>
              <w:jc w:val="both"/>
              <w:rPr>
                <w:sz w:val="24"/>
                <w:lang w:bidi="ar-SA"/>
              </w:rPr>
            </w:pPr>
            <w:r w:rsidRPr="00FA7983">
              <w:rPr>
                <w:color w:val="000000"/>
                <w:sz w:val="24"/>
                <w:lang w:eastAsia="fr-FR" w:bidi="fr-FR"/>
              </w:rPr>
              <w:t>Métaux non ferreux</w:t>
            </w:r>
          </w:p>
        </w:tc>
        <w:tc>
          <w:tcPr>
            <w:tcW w:w="2643" w:type="dxa"/>
            <w:tcBorders>
              <w:bottom w:val="single" w:sz="8" w:space="0" w:color="auto"/>
            </w:tcBorders>
            <w:shd w:val="clear" w:color="auto" w:fill="FFFFFF"/>
          </w:tcPr>
          <w:p w14:paraId="7C403E55" w14:textId="77777777" w:rsidR="007D10EC" w:rsidRPr="00FA7983" w:rsidRDefault="007D10EC" w:rsidP="007D10EC">
            <w:pPr>
              <w:spacing w:before="60" w:after="60"/>
              <w:ind w:firstLine="0"/>
              <w:jc w:val="center"/>
              <w:rPr>
                <w:sz w:val="24"/>
                <w:lang w:bidi="ar-SA"/>
              </w:rPr>
            </w:pPr>
            <w:r>
              <w:rPr>
                <w:color w:val="000000"/>
                <w:sz w:val="24"/>
                <w:lang w:eastAsia="fr-FR" w:bidi="fr-FR"/>
              </w:rPr>
              <w:t>25%</w:t>
            </w:r>
          </w:p>
        </w:tc>
        <w:tc>
          <w:tcPr>
            <w:tcW w:w="2644" w:type="dxa"/>
            <w:tcBorders>
              <w:bottom w:val="single" w:sz="8" w:space="0" w:color="auto"/>
            </w:tcBorders>
            <w:shd w:val="clear" w:color="auto" w:fill="FFFFFF"/>
          </w:tcPr>
          <w:p w14:paraId="47A442C8" w14:textId="77777777" w:rsidR="007D10EC" w:rsidRPr="00FA7983" w:rsidRDefault="007D10EC" w:rsidP="007D10EC">
            <w:pPr>
              <w:spacing w:before="60" w:after="60"/>
              <w:ind w:firstLine="0"/>
              <w:jc w:val="center"/>
              <w:rPr>
                <w:sz w:val="24"/>
                <w:lang w:bidi="ar-SA"/>
              </w:rPr>
            </w:pPr>
            <w:r>
              <w:rPr>
                <w:color w:val="000000"/>
                <w:sz w:val="24"/>
                <w:lang w:eastAsia="fr-FR" w:bidi="fr-FR"/>
              </w:rPr>
              <w:t>15%</w:t>
            </w:r>
          </w:p>
        </w:tc>
      </w:tr>
    </w:tbl>
    <w:p w14:paraId="17E7F1AC" w14:textId="77777777" w:rsidR="007D10EC" w:rsidRPr="00FA7983" w:rsidRDefault="007D10EC" w:rsidP="007D10EC">
      <w:pPr>
        <w:spacing w:before="60" w:after="60"/>
        <w:ind w:firstLine="0"/>
        <w:jc w:val="both"/>
        <w:rPr>
          <w:sz w:val="24"/>
        </w:rPr>
      </w:pPr>
      <w:r w:rsidRPr="00FA7983">
        <w:rPr>
          <w:color w:val="000000"/>
          <w:sz w:val="24"/>
          <w:lang w:eastAsia="fr-FR" w:bidi="fr-FR"/>
        </w:rPr>
        <w:t>Source</w:t>
      </w:r>
      <w:r w:rsidRPr="00FA7983">
        <w:rPr>
          <w:sz w:val="24"/>
        </w:rPr>
        <w:t> :</w:t>
      </w:r>
      <w:r w:rsidRPr="00FA7983">
        <w:rPr>
          <w:color w:val="000000"/>
          <w:sz w:val="24"/>
          <w:lang w:eastAsia="fr-FR" w:bidi="fr-FR"/>
        </w:rPr>
        <w:t xml:space="preserve"> W. Clement, Continental Power Elite.</w:t>
      </w:r>
    </w:p>
    <w:p w14:paraId="382F1C17" w14:textId="77777777" w:rsidR="007D10EC" w:rsidRDefault="007D10EC" w:rsidP="007D10EC">
      <w:pPr>
        <w:spacing w:before="120" w:after="120"/>
        <w:jc w:val="both"/>
        <w:rPr>
          <w:color w:val="000000"/>
          <w:lang w:eastAsia="fr-FR" w:bidi="fr-FR"/>
        </w:rPr>
      </w:pPr>
    </w:p>
    <w:p w14:paraId="02557893" w14:textId="77777777" w:rsidR="007D10EC" w:rsidRPr="00FA7983" w:rsidRDefault="007D10EC" w:rsidP="007D10EC">
      <w:pPr>
        <w:spacing w:before="120" w:after="120"/>
        <w:jc w:val="both"/>
      </w:pPr>
      <w:r w:rsidRPr="00A07664">
        <w:rPr>
          <w:color w:val="000000"/>
          <w:lang w:eastAsia="fr-FR" w:bidi="fr-FR"/>
        </w:rPr>
        <w:t>Il est à remarquer que la différence entre la part des profits et des actifs indique le niveau technologique atteint</w:t>
      </w:r>
      <w:r>
        <w:t xml:space="preserve"> [67] </w:t>
      </w:r>
      <w:r w:rsidRPr="00FA7983">
        <w:rPr>
          <w:color w:val="000000"/>
          <w:lang w:eastAsia="fr-FR" w:bidi="fr-FR"/>
        </w:rPr>
        <w:t>par les entreprises sous contrôle américain au Canada. Par exe</w:t>
      </w:r>
      <w:r w:rsidRPr="00FA7983">
        <w:rPr>
          <w:color w:val="000000"/>
          <w:lang w:eastAsia="fr-FR" w:bidi="fr-FR"/>
        </w:rPr>
        <w:t>m</w:t>
      </w:r>
      <w:r w:rsidRPr="00FA7983">
        <w:rPr>
          <w:color w:val="000000"/>
          <w:lang w:eastAsia="fr-FR" w:bidi="fr-FR"/>
        </w:rPr>
        <w:t>ple, dans l’industrie de la machinerie, avec 65% des actifs totaux, les intérêts américains emp</w:t>
      </w:r>
      <w:r w:rsidRPr="00FA7983">
        <w:rPr>
          <w:color w:val="000000"/>
          <w:lang w:eastAsia="fr-FR" w:bidi="fr-FR"/>
        </w:rPr>
        <w:t>o</w:t>
      </w:r>
      <w:r w:rsidRPr="00FA7983">
        <w:rPr>
          <w:color w:val="000000"/>
          <w:lang w:eastAsia="fr-FR" w:bidi="fr-FR"/>
        </w:rPr>
        <w:t>chent 81</w:t>
      </w:r>
      <w:r>
        <w:rPr>
          <w:color w:val="000000"/>
          <w:lang w:eastAsia="fr-FR" w:bidi="fr-FR"/>
        </w:rPr>
        <w:t>%</w:t>
      </w:r>
      <w:r w:rsidRPr="00FA7983">
        <w:rPr>
          <w:color w:val="000000"/>
          <w:lang w:eastAsia="fr-FR" w:bidi="fr-FR"/>
        </w:rPr>
        <w:t xml:space="preserve"> des profits totaux de cette branche. Cela signifie que le c</w:t>
      </w:r>
      <w:r w:rsidRPr="00FA7983">
        <w:rPr>
          <w:color w:val="000000"/>
          <w:lang w:eastAsia="fr-FR" w:bidi="fr-FR"/>
        </w:rPr>
        <w:t>a</w:t>
      </w:r>
      <w:r w:rsidRPr="00FA7983">
        <w:rPr>
          <w:color w:val="000000"/>
          <w:lang w:eastAsia="fr-FR" w:bidi="fr-FR"/>
        </w:rPr>
        <w:t>pital américain connait une productiv</w:t>
      </w:r>
      <w:r w:rsidRPr="00FA7983">
        <w:rPr>
          <w:color w:val="000000"/>
          <w:lang w:eastAsia="fr-FR" w:bidi="fr-FR"/>
        </w:rPr>
        <w:t>i</w:t>
      </w:r>
      <w:r w:rsidRPr="00FA7983">
        <w:rPr>
          <w:color w:val="000000"/>
          <w:lang w:eastAsia="fr-FR" w:bidi="fr-FR"/>
        </w:rPr>
        <w:t>té supérieure au capital canadien investi dans la même industrie.</w:t>
      </w:r>
    </w:p>
    <w:p w14:paraId="23FF4731" w14:textId="77777777" w:rsidR="007D10EC" w:rsidRPr="00FA7983" w:rsidRDefault="007D10EC" w:rsidP="007D10EC">
      <w:pPr>
        <w:spacing w:before="120" w:after="120"/>
        <w:jc w:val="both"/>
      </w:pPr>
      <w:r w:rsidRPr="00FA7983">
        <w:rPr>
          <w:color w:val="000000"/>
          <w:lang w:eastAsia="fr-FR" w:bidi="fr-FR"/>
        </w:rPr>
        <w:t>D’un autre côté, on voit apparaître à cette époque un important se</w:t>
      </w:r>
      <w:r w:rsidRPr="00FA7983">
        <w:rPr>
          <w:color w:val="000000"/>
          <w:lang w:eastAsia="fr-FR" w:bidi="fr-FR"/>
        </w:rPr>
        <w:t>c</w:t>
      </w:r>
      <w:r w:rsidRPr="00FA7983">
        <w:rPr>
          <w:color w:val="000000"/>
          <w:lang w:eastAsia="fr-FR" w:bidi="fr-FR"/>
        </w:rPr>
        <w:t>teur tertiaire. Ainsi, de 1946 à 1966, on a vu le % d’employés dans ce secteur passer de 40% à 56% de l’emploi total au Canada. Ce phén</w:t>
      </w:r>
      <w:r w:rsidRPr="00FA7983">
        <w:rPr>
          <w:color w:val="000000"/>
          <w:lang w:eastAsia="fr-FR" w:bidi="fr-FR"/>
        </w:rPr>
        <w:t>o</w:t>
      </w:r>
      <w:r w:rsidRPr="00FA7983">
        <w:rPr>
          <w:color w:val="000000"/>
          <w:lang w:eastAsia="fr-FR" w:bidi="fr-FR"/>
        </w:rPr>
        <w:t>mène est lié au rôle grandissant que jouent les services, particulièr</w:t>
      </w:r>
      <w:r w:rsidRPr="00FA7983">
        <w:rPr>
          <w:color w:val="000000"/>
          <w:lang w:eastAsia="fr-FR" w:bidi="fr-FR"/>
        </w:rPr>
        <w:t>e</w:t>
      </w:r>
      <w:r w:rsidRPr="00FA7983">
        <w:rPr>
          <w:color w:val="000000"/>
          <w:lang w:eastAsia="fr-FR" w:bidi="fr-FR"/>
        </w:rPr>
        <w:t>ment la fonction publique dans la nouvelle organisation du proce</w:t>
      </w:r>
      <w:r w:rsidRPr="00FA7983">
        <w:rPr>
          <w:color w:val="000000"/>
          <w:lang w:eastAsia="fr-FR" w:bidi="fr-FR"/>
        </w:rPr>
        <w:t>s</w:t>
      </w:r>
      <w:r w:rsidRPr="00FA7983">
        <w:rPr>
          <w:color w:val="000000"/>
          <w:lang w:eastAsia="fr-FR" w:bidi="fr-FR"/>
        </w:rPr>
        <w:t>sus d’accumulation du capital, comme dans la plupart des économies c</w:t>
      </w:r>
      <w:r w:rsidRPr="00FA7983">
        <w:rPr>
          <w:color w:val="000000"/>
          <w:lang w:eastAsia="fr-FR" w:bidi="fr-FR"/>
        </w:rPr>
        <w:t>a</w:t>
      </w:r>
      <w:r w:rsidRPr="00FA7983">
        <w:rPr>
          <w:color w:val="000000"/>
          <w:lang w:eastAsia="fr-FR" w:bidi="fr-FR"/>
        </w:rPr>
        <w:t xml:space="preserve">pitalistes avancées, </w:t>
      </w:r>
      <w:r w:rsidRPr="00FA7983">
        <w:rPr>
          <w:b/>
        </w:rPr>
        <w:t>mais aussi</w:t>
      </w:r>
      <w:r w:rsidRPr="00FA7983">
        <w:t xml:space="preserve">, </w:t>
      </w:r>
      <w:r w:rsidRPr="00FA7983">
        <w:rPr>
          <w:color w:val="000000"/>
          <w:lang w:eastAsia="fr-FR" w:bidi="fr-FR"/>
        </w:rPr>
        <w:t>il s’agit au Canada d’une façon de suppléer à la faiblesse du secteur secondaire.</w:t>
      </w:r>
    </w:p>
    <w:p w14:paraId="135AE797" w14:textId="77777777" w:rsidR="007D10EC" w:rsidRPr="00FA7983" w:rsidRDefault="007D10EC" w:rsidP="007D10EC">
      <w:pPr>
        <w:spacing w:before="120" w:after="120"/>
        <w:jc w:val="both"/>
      </w:pPr>
      <w:r w:rsidRPr="00FA7983">
        <w:rPr>
          <w:color w:val="000000"/>
          <w:lang w:eastAsia="fr-FR" w:bidi="fr-FR"/>
        </w:rPr>
        <w:t>Malgré cela, l’après-guerre consacre le Canada comme véritable pays capitaliste avancé et comme un impérialiste à part entière. Cette période parachève aussi de manière radicale le long processus histor</w:t>
      </w:r>
      <w:r w:rsidRPr="00FA7983">
        <w:rPr>
          <w:color w:val="000000"/>
          <w:lang w:eastAsia="fr-FR" w:bidi="fr-FR"/>
        </w:rPr>
        <w:t>i</w:t>
      </w:r>
      <w:r w:rsidRPr="00FA7983">
        <w:rPr>
          <w:color w:val="000000"/>
          <w:lang w:eastAsia="fr-FR" w:bidi="fr-FR"/>
        </w:rPr>
        <w:t xml:space="preserve">que de l’établissement des rapports sociaux capitalistes au Canada et </w:t>
      </w:r>
      <w:r w:rsidRPr="00FA7983">
        <w:rPr>
          <w:color w:val="000000"/>
          <w:lang w:eastAsia="fr-FR" w:bidi="fr-FR"/>
        </w:rPr>
        <w:lastRenderedPageBreak/>
        <w:t>cela à travers son intégration à l’ensemble économique nord-américain.</w:t>
      </w:r>
    </w:p>
    <w:p w14:paraId="21734C99" w14:textId="77777777" w:rsidR="007D10EC" w:rsidRPr="00A07664" w:rsidRDefault="007D10EC" w:rsidP="007D10EC">
      <w:pPr>
        <w:spacing w:before="120" w:after="120"/>
        <w:jc w:val="both"/>
      </w:pPr>
      <w:r w:rsidRPr="00A07664">
        <w:rPr>
          <w:color w:val="000000"/>
          <w:lang w:eastAsia="fr-FR" w:bidi="fr-FR"/>
        </w:rPr>
        <w:t>Tous ces développements demeurent partiellement incompréhens</w:t>
      </w:r>
      <w:r w:rsidRPr="00A07664">
        <w:rPr>
          <w:color w:val="000000"/>
          <w:lang w:eastAsia="fr-FR" w:bidi="fr-FR"/>
        </w:rPr>
        <w:t>i</w:t>
      </w:r>
      <w:r>
        <w:rPr>
          <w:color w:val="000000"/>
          <w:lang w:eastAsia="fr-FR" w:bidi="fr-FR"/>
        </w:rPr>
        <w:t>bles, si on ne les met</w:t>
      </w:r>
      <w:r w:rsidRPr="00A07664">
        <w:rPr>
          <w:color w:val="000000"/>
          <w:lang w:eastAsia="fr-FR" w:bidi="fr-FR"/>
        </w:rPr>
        <w:t xml:space="preserve"> pas en relation avec les deux processus su</w:t>
      </w:r>
      <w:r w:rsidRPr="00A07664">
        <w:rPr>
          <w:color w:val="000000"/>
          <w:lang w:eastAsia="fr-FR" w:bidi="fr-FR"/>
        </w:rPr>
        <w:t>i</w:t>
      </w:r>
      <w:r w:rsidRPr="00A07664">
        <w:rPr>
          <w:color w:val="000000"/>
          <w:lang w:eastAsia="fr-FR" w:bidi="fr-FR"/>
        </w:rPr>
        <w:t>vants</w:t>
      </w:r>
      <w:r w:rsidRPr="00A07664">
        <w:t> :</w:t>
      </w:r>
    </w:p>
    <w:p w14:paraId="5F4E3AA9" w14:textId="77777777" w:rsidR="007D10EC" w:rsidRDefault="007D10EC" w:rsidP="007D10EC">
      <w:pPr>
        <w:spacing w:before="120" w:after="120"/>
        <w:jc w:val="both"/>
        <w:rPr>
          <w:color w:val="000000"/>
          <w:lang w:eastAsia="fr-FR" w:bidi="fr-FR"/>
        </w:rPr>
      </w:pPr>
    </w:p>
    <w:p w14:paraId="572D3E42" w14:textId="77777777" w:rsidR="007D10EC" w:rsidRPr="00A07664" w:rsidRDefault="007D10EC" w:rsidP="007D10EC">
      <w:pPr>
        <w:spacing w:before="120" w:after="120"/>
        <w:ind w:left="720" w:hanging="360"/>
        <w:jc w:val="both"/>
      </w:pPr>
      <w:r>
        <w:rPr>
          <w:color w:val="000000"/>
          <w:lang w:eastAsia="fr-FR" w:bidi="fr-FR"/>
        </w:rPr>
        <w:t>1.</w:t>
      </w:r>
      <w:r>
        <w:rPr>
          <w:color w:val="000000"/>
          <w:lang w:eastAsia="fr-FR" w:bidi="fr-FR"/>
        </w:rPr>
        <w:tab/>
      </w:r>
      <w:r w:rsidRPr="00A07664">
        <w:rPr>
          <w:color w:val="000000"/>
          <w:lang w:eastAsia="fr-FR" w:bidi="fr-FR"/>
        </w:rPr>
        <w:t>l’accélération des mouvements de concentration et de central</w:t>
      </w:r>
      <w:r w:rsidRPr="00A07664">
        <w:rPr>
          <w:color w:val="000000"/>
          <w:lang w:eastAsia="fr-FR" w:bidi="fr-FR"/>
        </w:rPr>
        <w:t>i</w:t>
      </w:r>
      <w:r w:rsidRPr="00A07664">
        <w:rPr>
          <w:color w:val="000000"/>
          <w:lang w:eastAsia="fr-FR" w:bidi="fr-FR"/>
        </w:rPr>
        <w:t>sation du capital.</w:t>
      </w:r>
    </w:p>
    <w:p w14:paraId="7DBA5426" w14:textId="77777777" w:rsidR="007D10EC" w:rsidRPr="00A07664" w:rsidRDefault="007D10EC" w:rsidP="007D10EC">
      <w:pPr>
        <w:spacing w:before="120" w:after="120"/>
        <w:ind w:left="720" w:hanging="360"/>
        <w:jc w:val="both"/>
      </w:pPr>
      <w:r>
        <w:rPr>
          <w:color w:val="000000"/>
          <w:lang w:eastAsia="fr-FR" w:bidi="fr-FR"/>
        </w:rPr>
        <w:t>2.</w:t>
      </w:r>
      <w:r>
        <w:rPr>
          <w:color w:val="000000"/>
          <w:lang w:eastAsia="fr-FR" w:bidi="fr-FR"/>
        </w:rPr>
        <w:tab/>
      </w:r>
      <w:r w:rsidRPr="00A07664">
        <w:rPr>
          <w:color w:val="000000"/>
          <w:lang w:eastAsia="fr-FR" w:bidi="fr-FR"/>
        </w:rPr>
        <w:t>l’accroissement impressionnant et qualitativement différent de l’intervention de l’</w:t>
      </w:r>
      <w:r w:rsidRPr="00A07664">
        <w:t>État</w:t>
      </w:r>
      <w:r w:rsidRPr="00A07664">
        <w:rPr>
          <w:color w:val="000000"/>
          <w:lang w:eastAsia="fr-FR" w:bidi="fr-FR"/>
        </w:rPr>
        <w:t xml:space="preserve"> qui tend à marginaliser les fractions non-monopolistes de la bourgeoisie canadienne et qui d’autre part, permet la mise en place d’une politique d’intégration du mouvement ouvrier pan-canadien à l’appareil.</w:t>
      </w:r>
    </w:p>
    <w:p w14:paraId="703B1E67" w14:textId="77777777" w:rsidR="007D10EC" w:rsidRDefault="007D10EC" w:rsidP="007D10EC">
      <w:pPr>
        <w:spacing w:before="120" w:after="120"/>
        <w:jc w:val="both"/>
        <w:rPr>
          <w:color w:val="000000"/>
          <w:lang w:eastAsia="fr-FR" w:bidi="fr-FR"/>
        </w:rPr>
      </w:pPr>
    </w:p>
    <w:p w14:paraId="270A4523" w14:textId="77777777" w:rsidR="007D10EC" w:rsidRPr="00A07664" w:rsidRDefault="007D10EC" w:rsidP="007D10EC">
      <w:pPr>
        <w:pStyle w:val="b"/>
      </w:pPr>
      <w:r w:rsidRPr="00A07664">
        <w:rPr>
          <w:lang w:eastAsia="fr-FR" w:bidi="fr-FR"/>
        </w:rPr>
        <w:t>b. L’</w:t>
      </w:r>
      <w:r w:rsidRPr="00A07664">
        <w:t>État</w:t>
      </w:r>
      <w:r w:rsidRPr="00A07664">
        <w:rPr>
          <w:lang w:eastAsia="fr-FR" w:bidi="fr-FR"/>
        </w:rPr>
        <w:t xml:space="preserve"> canadien et le capital monopoliste</w:t>
      </w:r>
      <w:r>
        <w:rPr>
          <w:lang w:eastAsia="fr-FR" w:bidi="fr-FR"/>
        </w:rPr>
        <w:t> </w:t>
      </w:r>
      <w:r w:rsidRPr="00C23665">
        <w:rPr>
          <w:rStyle w:val="Appelnotedebasdep"/>
          <w:i w:val="0"/>
          <w:lang w:eastAsia="fr-FR" w:bidi="fr-FR"/>
        </w:rPr>
        <w:footnoteReference w:id="18"/>
      </w:r>
      <w:r w:rsidRPr="00A07664">
        <w:rPr>
          <w:lang w:eastAsia="fr-FR" w:bidi="fr-FR"/>
        </w:rPr>
        <w:t>.</w:t>
      </w:r>
    </w:p>
    <w:p w14:paraId="500B22F6" w14:textId="77777777" w:rsidR="007D10EC" w:rsidRDefault="007D10EC" w:rsidP="007D10EC">
      <w:pPr>
        <w:spacing w:before="120" w:after="120"/>
        <w:jc w:val="both"/>
        <w:rPr>
          <w:color w:val="000000"/>
          <w:lang w:eastAsia="fr-FR" w:bidi="fr-FR"/>
        </w:rPr>
      </w:pPr>
    </w:p>
    <w:p w14:paraId="564909A3" w14:textId="77777777" w:rsidR="007D10EC" w:rsidRPr="00A07664" w:rsidRDefault="007D10EC" w:rsidP="007D10EC">
      <w:pPr>
        <w:spacing w:before="120" w:after="120"/>
        <w:jc w:val="both"/>
      </w:pPr>
      <w:r w:rsidRPr="00A07664">
        <w:rPr>
          <w:color w:val="000000"/>
          <w:lang w:eastAsia="fr-FR" w:bidi="fr-FR"/>
        </w:rPr>
        <w:t>La croissance des grandes entreprises monopolistes ne date pas au Canada comme ailleurs, de l’après-guerre. Par contre, ce qui caractér</w:t>
      </w:r>
      <w:r w:rsidRPr="00A07664">
        <w:rPr>
          <w:color w:val="000000"/>
          <w:lang w:eastAsia="fr-FR" w:bidi="fr-FR"/>
        </w:rPr>
        <w:t>i</w:t>
      </w:r>
      <w:r w:rsidRPr="00A07664">
        <w:rPr>
          <w:color w:val="000000"/>
          <w:lang w:eastAsia="fr-FR" w:bidi="fr-FR"/>
        </w:rPr>
        <w:t xml:space="preserve">se l’après-guerre et la mise en place du nouveau mode d’accumulation du capital que nous venons de décrire, c’est </w:t>
      </w:r>
      <w:r w:rsidRPr="00FA7983">
        <w:rPr>
          <w:b/>
        </w:rPr>
        <w:t>l’approfondissement de la domination du secteur monopoliste</w:t>
      </w:r>
      <w:r w:rsidRPr="00A07664">
        <w:t xml:space="preserve"> </w:t>
      </w:r>
      <w:r w:rsidRPr="00A07664">
        <w:rPr>
          <w:color w:val="000000"/>
          <w:lang w:eastAsia="fr-FR" w:bidi="fr-FR"/>
        </w:rPr>
        <w:t>sur l’ensemble de la produ</w:t>
      </w:r>
      <w:r w:rsidRPr="00A07664">
        <w:rPr>
          <w:color w:val="000000"/>
          <w:lang w:eastAsia="fr-FR" w:bidi="fr-FR"/>
        </w:rPr>
        <w:t>c</w:t>
      </w:r>
      <w:r w:rsidRPr="00A07664">
        <w:rPr>
          <w:color w:val="000000"/>
          <w:lang w:eastAsia="fr-FR" w:bidi="fr-FR"/>
        </w:rPr>
        <w:t>tion sociale.</w:t>
      </w:r>
    </w:p>
    <w:p w14:paraId="4B039CFD" w14:textId="77777777" w:rsidR="007D10EC" w:rsidRDefault="007D10EC" w:rsidP="007D10EC">
      <w:pPr>
        <w:spacing w:before="120" w:after="120"/>
        <w:jc w:val="both"/>
      </w:pPr>
      <w:r>
        <w:t>[68]</w:t>
      </w:r>
    </w:p>
    <w:p w14:paraId="64AA6987" w14:textId="77777777" w:rsidR="007D10EC" w:rsidRPr="00A07664" w:rsidRDefault="007D10EC" w:rsidP="007D10EC">
      <w:pPr>
        <w:spacing w:before="120" w:after="120"/>
        <w:jc w:val="both"/>
      </w:pPr>
      <w:r w:rsidRPr="00A07664">
        <w:rPr>
          <w:color w:val="000000"/>
          <w:lang w:eastAsia="fr-FR" w:bidi="fr-FR"/>
        </w:rPr>
        <w:t>Loin de faire disparaître le secteur dit concurrentiel, le secteur m</w:t>
      </w:r>
      <w:r w:rsidRPr="00A07664">
        <w:rPr>
          <w:color w:val="000000"/>
          <w:lang w:eastAsia="fr-FR" w:bidi="fr-FR"/>
        </w:rPr>
        <w:t>o</w:t>
      </w:r>
      <w:r w:rsidRPr="00A07664">
        <w:rPr>
          <w:color w:val="000000"/>
          <w:lang w:eastAsia="fr-FR" w:bidi="fr-FR"/>
        </w:rPr>
        <w:t>nopoliste de l’économie canadienne tend, au contraire, à le régénérer constamment mais en lui imposant une réorganisation, une restruct</w:t>
      </w:r>
      <w:r w:rsidRPr="00A07664">
        <w:rPr>
          <w:color w:val="000000"/>
          <w:lang w:eastAsia="fr-FR" w:bidi="fr-FR"/>
        </w:rPr>
        <w:t>u</w:t>
      </w:r>
      <w:r w:rsidRPr="00A07664">
        <w:rPr>
          <w:color w:val="000000"/>
          <w:lang w:eastAsia="fr-FR" w:bidi="fr-FR"/>
        </w:rPr>
        <w:t>ration en fonction des exigences de sa propre croissance.</w:t>
      </w:r>
    </w:p>
    <w:p w14:paraId="789F5527" w14:textId="77777777" w:rsidR="007D10EC" w:rsidRPr="00A07664" w:rsidRDefault="007D10EC" w:rsidP="007D10EC">
      <w:pPr>
        <w:spacing w:before="120" w:after="120"/>
        <w:jc w:val="both"/>
      </w:pPr>
      <w:r w:rsidRPr="00A07664">
        <w:rPr>
          <w:color w:val="000000"/>
          <w:lang w:eastAsia="fr-FR" w:bidi="fr-FR"/>
        </w:rPr>
        <w:t>Cette réorganisation s’effectue à travers de multiples mécanismes et de multiples formes de sous-traitance et d’endettement. Il est int</w:t>
      </w:r>
      <w:r w:rsidRPr="00A07664">
        <w:rPr>
          <w:color w:val="000000"/>
          <w:lang w:eastAsia="fr-FR" w:bidi="fr-FR"/>
        </w:rPr>
        <w:t>é</w:t>
      </w:r>
      <w:r w:rsidRPr="00A07664">
        <w:rPr>
          <w:color w:val="000000"/>
          <w:lang w:eastAsia="fr-FR" w:bidi="fr-FR"/>
        </w:rPr>
        <w:t>ressant de souligner que des rapports de sous-traitance particulièr</w:t>
      </w:r>
      <w:r w:rsidRPr="00A07664">
        <w:rPr>
          <w:color w:val="000000"/>
          <w:lang w:eastAsia="fr-FR" w:bidi="fr-FR"/>
        </w:rPr>
        <w:t>e</w:t>
      </w:r>
      <w:r w:rsidRPr="00A07664">
        <w:rPr>
          <w:color w:val="000000"/>
          <w:lang w:eastAsia="fr-FR" w:bidi="fr-FR"/>
        </w:rPr>
        <w:lastRenderedPageBreak/>
        <w:t>ment importants existent entre l’industrie canadienne et les grands monopoles américains. Ceci constitue une autre manifestation de la dépendance économique et technologique du capitalisme canadien. Technologique, parce que ces rapports de sous-traitance donnent lieu à l’utilisation de brevets américains qui réduisent encore l’autonomie des sous-contractants canadiens.</w:t>
      </w:r>
    </w:p>
    <w:p w14:paraId="1392B5B4" w14:textId="77777777" w:rsidR="007D10EC" w:rsidRPr="00A07664" w:rsidRDefault="007D10EC" w:rsidP="007D10EC">
      <w:pPr>
        <w:spacing w:before="120" w:after="120"/>
        <w:jc w:val="both"/>
      </w:pPr>
      <w:r w:rsidRPr="00A07664">
        <w:rPr>
          <w:color w:val="000000"/>
          <w:lang w:eastAsia="fr-FR" w:bidi="fr-FR"/>
        </w:rPr>
        <w:t>L’autre caractéristique du mode d’accumulation axé sur une croi</w:t>
      </w:r>
      <w:r w:rsidRPr="00A07664">
        <w:rPr>
          <w:color w:val="000000"/>
          <w:lang w:eastAsia="fr-FR" w:bidi="fr-FR"/>
        </w:rPr>
        <w:t>s</w:t>
      </w:r>
      <w:r w:rsidRPr="00A07664">
        <w:rPr>
          <w:color w:val="000000"/>
          <w:lang w:eastAsia="fr-FR" w:bidi="fr-FR"/>
        </w:rPr>
        <w:t>sance rapide, c’est la transformation de la fonction de l’</w:t>
      </w:r>
      <w:r w:rsidRPr="00A07664">
        <w:t>État</w:t>
      </w:r>
      <w:r w:rsidRPr="00A07664">
        <w:rPr>
          <w:color w:val="000000"/>
          <w:lang w:eastAsia="fr-FR" w:bidi="fr-FR"/>
        </w:rPr>
        <w:t xml:space="preserve"> comme </w:t>
      </w:r>
      <w:r w:rsidRPr="00FA7983">
        <w:rPr>
          <w:b/>
        </w:rPr>
        <w:t>agent de régulation</w:t>
      </w:r>
      <w:r w:rsidRPr="00A07664">
        <w:t xml:space="preserve"> </w:t>
      </w:r>
      <w:r w:rsidRPr="00A07664">
        <w:rPr>
          <w:color w:val="000000"/>
          <w:lang w:eastAsia="fr-FR" w:bidi="fr-FR"/>
        </w:rPr>
        <w:t>de ce processus d’accumulation du capital. En e</w:t>
      </w:r>
      <w:r w:rsidRPr="00A07664">
        <w:rPr>
          <w:color w:val="000000"/>
          <w:lang w:eastAsia="fr-FR" w:bidi="fr-FR"/>
        </w:rPr>
        <w:t>f</w:t>
      </w:r>
      <w:r w:rsidRPr="00A07664">
        <w:rPr>
          <w:color w:val="000000"/>
          <w:lang w:eastAsia="fr-FR" w:bidi="fr-FR"/>
        </w:rPr>
        <w:t>fet, depuis 1945, l’intervention de l’</w:t>
      </w:r>
      <w:r w:rsidRPr="00A07664">
        <w:t>État</w:t>
      </w:r>
      <w:r w:rsidRPr="00A07664">
        <w:rPr>
          <w:color w:val="000000"/>
          <w:lang w:eastAsia="fr-FR" w:bidi="fr-FR"/>
        </w:rPr>
        <w:t xml:space="preserve"> au Canada, comme dans l’ensemble des pays capitalistes avancés, a joué un rôle essentiel pour permettre la réussite de cette stratégie, en créant les conditions de re</w:t>
      </w:r>
      <w:r w:rsidRPr="00A07664">
        <w:rPr>
          <w:color w:val="000000"/>
          <w:lang w:eastAsia="fr-FR" w:bidi="fr-FR"/>
        </w:rPr>
        <w:t>n</w:t>
      </w:r>
      <w:r w:rsidRPr="00A07664">
        <w:rPr>
          <w:color w:val="000000"/>
          <w:lang w:eastAsia="fr-FR" w:bidi="fr-FR"/>
        </w:rPr>
        <w:t>tabilité nécessaires à l’investissement et en soutenant la demande so</w:t>
      </w:r>
      <w:r w:rsidRPr="00A07664">
        <w:rPr>
          <w:color w:val="000000"/>
          <w:lang w:eastAsia="fr-FR" w:bidi="fr-FR"/>
        </w:rPr>
        <w:t>l</w:t>
      </w:r>
      <w:r w:rsidRPr="00A07664">
        <w:rPr>
          <w:color w:val="000000"/>
          <w:lang w:eastAsia="fr-FR" w:bidi="fr-FR"/>
        </w:rPr>
        <w:t>vable pour les biens de consommation durable. Essentiellement, la politique générale suivie par les différents gouvernements fédéraux visait à soutenir directement ou indirectement la stratégie de croissa</w:t>
      </w:r>
      <w:r w:rsidRPr="00A07664">
        <w:rPr>
          <w:color w:val="000000"/>
          <w:lang w:eastAsia="fr-FR" w:bidi="fr-FR"/>
        </w:rPr>
        <w:t>n</w:t>
      </w:r>
      <w:r w:rsidRPr="00A07664">
        <w:rPr>
          <w:color w:val="000000"/>
          <w:lang w:eastAsia="fr-FR" w:bidi="fr-FR"/>
        </w:rPr>
        <w:t>ce ouverte et à maintenir l’équipe politique et social au Canada. Cette politique s’est appuyée sur trois éléments</w:t>
      </w:r>
      <w:r w:rsidRPr="00A07664">
        <w:t> :</w:t>
      </w:r>
    </w:p>
    <w:p w14:paraId="7E5169AB" w14:textId="77777777" w:rsidR="007D10EC" w:rsidRDefault="007D10EC" w:rsidP="007D10EC">
      <w:pPr>
        <w:spacing w:before="120" w:after="120"/>
        <w:jc w:val="both"/>
        <w:rPr>
          <w:color w:val="000000"/>
          <w:lang w:eastAsia="fr-FR" w:bidi="fr-FR"/>
        </w:rPr>
      </w:pPr>
    </w:p>
    <w:p w14:paraId="144FB691" w14:textId="77777777" w:rsidR="007D10EC" w:rsidRPr="00A07664" w:rsidRDefault="007D10EC" w:rsidP="007D10EC">
      <w:pPr>
        <w:spacing w:before="120" w:after="120"/>
        <w:ind w:left="720" w:hanging="360"/>
        <w:jc w:val="both"/>
      </w:pPr>
      <w:r>
        <w:rPr>
          <w:color w:val="000000"/>
          <w:lang w:eastAsia="fr-FR" w:bidi="fr-FR"/>
        </w:rPr>
        <w:t>a)</w:t>
      </w:r>
      <w:r>
        <w:rPr>
          <w:color w:val="000000"/>
          <w:lang w:eastAsia="fr-FR" w:bidi="fr-FR"/>
        </w:rPr>
        <w:tab/>
      </w:r>
      <w:r w:rsidRPr="00A07664">
        <w:rPr>
          <w:color w:val="000000"/>
          <w:lang w:eastAsia="fr-FR" w:bidi="fr-FR"/>
        </w:rPr>
        <w:t>Une politique fiscale et monétaire favorable à la croissance des investissements, impliquant souvent d’importants déficits bu</w:t>
      </w:r>
      <w:r w:rsidRPr="00A07664">
        <w:rPr>
          <w:color w:val="000000"/>
          <w:lang w:eastAsia="fr-FR" w:bidi="fr-FR"/>
        </w:rPr>
        <w:t>d</w:t>
      </w:r>
      <w:r w:rsidRPr="00A07664">
        <w:rPr>
          <w:color w:val="000000"/>
          <w:lang w:eastAsia="fr-FR" w:bidi="fr-FR"/>
        </w:rPr>
        <w:t>gétaires.</w:t>
      </w:r>
    </w:p>
    <w:p w14:paraId="511B8C73" w14:textId="77777777" w:rsidR="007D10EC" w:rsidRPr="00A07664" w:rsidRDefault="007D10EC" w:rsidP="007D10EC">
      <w:pPr>
        <w:spacing w:before="120" w:after="120"/>
        <w:ind w:left="720" w:hanging="360"/>
        <w:jc w:val="both"/>
      </w:pPr>
      <w:r>
        <w:rPr>
          <w:color w:val="000000"/>
          <w:lang w:eastAsia="fr-FR" w:bidi="fr-FR"/>
        </w:rPr>
        <w:t>b)</w:t>
      </w:r>
      <w:r>
        <w:rPr>
          <w:color w:val="000000"/>
          <w:lang w:eastAsia="fr-FR" w:bidi="fr-FR"/>
        </w:rPr>
        <w:tab/>
      </w:r>
      <w:r w:rsidRPr="00A07664">
        <w:rPr>
          <w:color w:val="000000"/>
          <w:lang w:eastAsia="fr-FR" w:bidi="fr-FR"/>
        </w:rPr>
        <w:t>Une politique de concessions face au mouvement ouvrier pan-canadien pour éviter les affrontements de front avec celui-ci. De plus, cette politique visait à s’assurer l’intégration des masses ouvrières à la consommation de masse des biens durables (a</w:t>
      </w:r>
      <w:r w:rsidRPr="00A07664">
        <w:rPr>
          <w:color w:val="000000"/>
          <w:lang w:eastAsia="fr-FR" w:bidi="fr-FR"/>
        </w:rPr>
        <w:t>u</w:t>
      </w:r>
      <w:r w:rsidRPr="00A07664">
        <w:rPr>
          <w:color w:val="000000"/>
          <w:lang w:eastAsia="fr-FR" w:bidi="fr-FR"/>
        </w:rPr>
        <w:t>tomobile, appareils électro-ménagers, ...).</w:t>
      </w:r>
    </w:p>
    <w:p w14:paraId="28E80553" w14:textId="77777777" w:rsidR="007D10EC" w:rsidRPr="00A07664" w:rsidRDefault="007D10EC" w:rsidP="007D10EC">
      <w:pPr>
        <w:spacing w:before="120" w:after="120"/>
        <w:ind w:left="720" w:hanging="360"/>
        <w:jc w:val="both"/>
      </w:pPr>
      <w:r>
        <w:rPr>
          <w:color w:val="000000"/>
          <w:lang w:eastAsia="fr-FR" w:bidi="fr-FR"/>
        </w:rPr>
        <w:t>c)</w:t>
      </w:r>
      <w:r>
        <w:rPr>
          <w:color w:val="000000"/>
          <w:lang w:eastAsia="fr-FR" w:bidi="fr-FR"/>
        </w:rPr>
        <w:tab/>
      </w:r>
      <w:r w:rsidRPr="00A07664">
        <w:rPr>
          <w:color w:val="000000"/>
          <w:lang w:eastAsia="fr-FR" w:bidi="fr-FR"/>
        </w:rPr>
        <w:t>Une politique de croissance des services sociaux et de législ</w:t>
      </w:r>
      <w:r w:rsidRPr="00A07664">
        <w:rPr>
          <w:color w:val="000000"/>
          <w:lang w:eastAsia="fr-FR" w:bidi="fr-FR"/>
        </w:rPr>
        <w:t>a</w:t>
      </w:r>
      <w:r w:rsidRPr="00A07664">
        <w:rPr>
          <w:color w:val="000000"/>
          <w:lang w:eastAsia="fr-FR" w:bidi="fr-FR"/>
        </w:rPr>
        <w:t>tions sociales afin de limiter les tensions sociales et de s’assurer un niveau de demande effective compatible avec le nouveau mode d’accumulation du capital</w:t>
      </w:r>
      <w:r>
        <w:rPr>
          <w:color w:val="000000"/>
          <w:lang w:eastAsia="fr-FR" w:bidi="fr-FR"/>
        </w:rPr>
        <w:t> </w:t>
      </w:r>
      <w:r>
        <w:rPr>
          <w:rStyle w:val="Appelnotedebasdep"/>
          <w:lang w:eastAsia="fr-FR" w:bidi="fr-FR"/>
        </w:rPr>
        <w:footnoteReference w:id="19"/>
      </w:r>
      <w:r w:rsidRPr="00A07664">
        <w:rPr>
          <w:color w:val="000000"/>
          <w:lang w:eastAsia="fr-FR" w:bidi="fr-FR"/>
        </w:rPr>
        <w:t>.</w:t>
      </w:r>
    </w:p>
    <w:p w14:paraId="68210A0E" w14:textId="77777777" w:rsidR="007D10EC" w:rsidRDefault="007D10EC" w:rsidP="007D10EC">
      <w:pPr>
        <w:spacing w:before="120" w:after="120"/>
        <w:jc w:val="both"/>
        <w:rPr>
          <w:color w:val="000000"/>
          <w:lang w:eastAsia="fr-FR" w:bidi="fr-FR"/>
        </w:rPr>
      </w:pPr>
    </w:p>
    <w:p w14:paraId="568BB12C" w14:textId="77777777" w:rsidR="007D10EC" w:rsidRPr="00A07664" w:rsidRDefault="007D10EC" w:rsidP="007D10EC">
      <w:pPr>
        <w:spacing w:before="120" w:after="120"/>
        <w:jc w:val="both"/>
      </w:pPr>
      <w:r w:rsidRPr="00A07664">
        <w:rPr>
          <w:color w:val="000000"/>
          <w:lang w:eastAsia="fr-FR" w:bidi="fr-FR"/>
        </w:rPr>
        <w:lastRenderedPageBreak/>
        <w:t>La mise en œuvre de cet ensemble de politiques, connues sous le nom de politiques économiques keynésiennes</w:t>
      </w:r>
      <w:r>
        <w:rPr>
          <w:color w:val="000000"/>
          <w:lang w:eastAsia="fr-FR" w:bidi="fr-FR"/>
        </w:rPr>
        <w:t> </w:t>
      </w:r>
      <w:r>
        <w:rPr>
          <w:rStyle w:val="Appelnotedebasdep"/>
          <w:lang w:eastAsia="fr-FR" w:bidi="fr-FR"/>
        </w:rPr>
        <w:footnoteReference w:id="20"/>
      </w:r>
      <w:r>
        <w:rPr>
          <w:color w:val="000000"/>
          <w:lang w:eastAsia="fr-FR" w:bidi="fr-FR"/>
        </w:rPr>
        <w:t>,</w:t>
      </w:r>
      <w:r>
        <w:t xml:space="preserve"> [69] </w:t>
      </w:r>
      <w:r w:rsidRPr="00A07664">
        <w:rPr>
          <w:color w:val="000000"/>
          <w:lang w:eastAsia="fr-FR" w:bidi="fr-FR"/>
        </w:rPr>
        <w:t>n’était possible que dans le cadre d’une expansion économique rapide liée à une hau</w:t>
      </w:r>
      <w:r w:rsidRPr="00A07664">
        <w:rPr>
          <w:color w:val="000000"/>
          <w:lang w:eastAsia="fr-FR" w:bidi="fr-FR"/>
        </w:rPr>
        <w:t>s</w:t>
      </w:r>
      <w:r w:rsidRPr="00A07664">
        <w:rPr>
          <w:color w:val="000000"/>
          <w:lang w:eastAsia="fr-FR" w:bidi="fr-FR"/>
        </w:rPr>
        <w:t>se constante de la productivité, donc de la comp</w:t>
      </w:r>
      <w:r w:rsidRPr="00A07664">
        <w:rPr>
          <w:color w:val="000000"/>
          <w:lang w:eastAsia="fr-FR" w:bidi="fr-FR"/>
        </w:rPr>
        <w:t>o</w:t>
      </w:r>
      <w:r w:rsidRPr="00A07664">
        <w:rPr>
          <w:color w:val="000000"/>
          <w:lang w:eastAsia="fr-FR" w:bidi="fr-FR"/>
        </w:rPr>
        <w:t>sition organique du capital. Or, depuis quelques années, l’économie capitaliste mondiale, particulièrement l’économie canadienne, ne répond plus à cette cond</w:t>
      </w:r>
      <w:r w:rsidRPr="00A07664">
        <w:rPr>
          <w:color w:val="000000"/>
          <w:lang w:eastAsia="fr-FR" w:bidi="fr-FR"/>
        </w:rPr>
        <w:t>i</w:t>
      </w:r>
      <w:r w:rsidRPr="00A07664">
        <w:rPr>
          <w:color w:val="000000"/>
          <w:lang w:eastAsia="fr-FR" w:bidi="fr-FR"/>
        </w:rPr>
        <w:t>tion. Ce fait maintenant très visible avec la st</w:t>
      </w:r>
      <w:r w:rsidRPr="00A07664">
        <w:rPr>
          <w:color w:val="000000"/>
          <w:lang w:eastAsia="fr-FR" w:bidi="fr-FR"/>
        </w:rPr>
        <w:t>a</w:t>
      </w:r>
      <w:r w:rsidRPr="00A07664">
        <w:rPr>
          <w:color w:val="000000"/>
          <w:lang w:eastAsia="fr-FR" w:bidi="fr-FR"/>
        </w:rPr>
        <w:t>gnation économique persistante a forcé le gouvernement Trudeau à abandonner ces polit</w:t>
      </w:r>
      <w:r w:rsidRPr="00A07664">
        <w:rPr>
          <w:color w:val="000000"/>
          <w:lang w:eastAsia="fr-FR" w:bidi="fr-FR"/>
        </w:rPr>
        <w:t>i</w:t>
      </w:r>
      <w:r w:rsidRPr="00A07664">
        <w:rPr>
          <w:color w:val="000000"/>
          <w:lang w:eastAsia="fr-FR" w:bidi="fr-FR"/>
        </w:rPr>
        <w:t>ques et à adopter une nouvelle orientation au n</w:t>
      </w:r>
      <w:r w:rsidRPr="00A07664">
        <w:rPr>
          <w:color w:val="000000"/>
          <w:lang w:eastAsia="fr-FR" w:bidi="fr-FR"/>
        </w:rPr>
        <w:t>i</w:t>
      </w:r>
      <w:r w:rsidRPr="00A07664">
        <w:rPr>
          <w:color w:val="000000"/>
          <w:lang w:eastAsia="fr-FR" w:bidi="fr-FR"/>
        </w:rPr>
        <w:t>veau des politiques économiques. Cette nouvelle orient</w:t>
      </w:r>
      <w:r w:rsidRPr="00A07664">
        <w:rPr>
          <w:color w:val="000000"/>
          <w:lang w:eastAsia="fr-FR" w:bidi="fr-FR"/>
        </w:rPr>
        <w:t>a</w:t>
      </w:r>
      <w:r w:rsidRPr="00A07664">
        <w:rPr>
          <w:color w:val="000000"/>
          <w:lang w:eastAsia="fr-FR" w:bidi="fr-FR"/>
        </w:rPr>
        <w:t>tion, mise de l’avant par l’ensemble des bourgeoisies impérialistes à la Conférence de Bonn (été</w:t>
      </w:r>
      <w:r>
        <w:rPr>
          <w:color w:val="000000"/>
          <w:lang w:eastAsia="fr-FR" w:bidi="fr-FR"/>
        </w:rPr>
        <w:t> </w:t>
      </w:r>
      <w:r w:rsidRPr="00A07664">
        <w:rPr>
          <w:color w:val="000000"/>
          <w:lang w:eastAsia="fr-FR" w:bidi="fr-FR"/>
        </w:rPr>
        <w:t>’78), s’est concrétisée au Canada par l’annonce cet a</w:t>
      </w:r>
      <w:r w:rsidRPr="00A07664">
        <w:rPr>
          <w:color w:val="000000"/>
          <w:lang w:eastAsia="fr-FR" w:bidi="fr-FR"/>
        </w:rPr>
        <w:t>u</w:t>
      </w:r>
      <w:r w:rsidRPr="00A07664">
        <w:rPr>
          <w:color w:val="000000"/>
          <w:lang w:eastAsia="fr-FR" w:bidi="fr-FR"/>
        </w:rPr>
        <w:t>tomne d’importantes coupures budgétaires et par l’attitude intrans</w:t>
      </w:r>
      <w:r w:rsidRPr="00A07664">
        <w:rPr>
          <w:color w:val="000000"/>
          <w:lang w:eastAsia="fr-FR" w:bidi="fr-FR"/>
        </w:rPr>
        <w:t>i</w:t>
      </w:r>
      <w:r w:rsidRPr="00A07664">
        <w:rPr>
          <w:color w:val="000000"/>
          <w:lang w:eastAsia="fr-FR" w:bidi="fr-FR"/>
        </w:rPr>
        <w:t>geante et excessivement répressive de l’</w:t>
      </w:r>
      <w:r w:rsidRPr="00A07664">
        <w:t>État</w:t>
      </w:r>
      <w:r w:rsidRPr="00A07664">
        <w:rPr>
          <w:color w:val="000000"/>
          <w:lang w:eastAsia="fr-FR" w:bidi="fr-FR"/>
        </w:rPr>
        <w:t xml:space="preserve"> face à la grève des po</w:t>
      </w:r>
      <w:r w:rsidRPr="00A07664">
        <w:rPr>
          <w:color w:val="000000"/>
          <w:lang w:eastAsia="fr-FR" w:bidi="fr-FR"/>
        </w:rPr>
        <w:t>s</w:t>
      </w:r>
      <w:r w:rsidRPr="00A07664">
        <w:rPr>
          <w:color w:val="000000"/>
          <w:lang w:eastAsia="fr-FR" w:bidi="fr-FR"/>
        </w:rPr>
        <w:t>tiers au mois d’octobre dernier.</w:t>
      </w:r>
    </w:p>
    <w:p w14:paraId="4818C903" w14:textId="77777777" w:rsidR="007D10EC" w:rsidRPr="00A07664" w:rsidRDefault="007D10EC" w:rsidP="007D10EC">
      <w:pPr>
        <w:spacing w:before="120" w:after="120"/>
        <w:jc w:val="both"/>
      </w:pPr>
      <w:r w:rsidRPr="00A07664">
        <w:rPr>
          <w:color w:val="000000"/>
          <w:lang w:eastAsia="fr-FR" w:bidi="fr-FR"/>
        </w:rPr>
        <w:t>Il s’agit d’une nouvelle stratégie internationale sur laquelle nous ne possédons pas encore assez d’éléments pour l’analyser complètement. Pourtant il est clair que cette nouvelle politique économique, tout comme la précédente, visera à faciliter l’accumulation du capital pour le secteur monopoliste, dans une nouvelle conjoncture.</w:t>
      </w:r>
    </w:p>
    <w:p w14:paraId="79E464BC" w14:textId="77777777" w:rsidR="007D10EC" w:rsidRPr="00A07664" w:rsidRDefault="007D10EC" w:rsidP="007D10EC">
      <w:pPr>
        <w:spacing w:before="120" w:after="120"/>
        <w:jc w:val="both"/>
      </w:pPr>
      <w:r w:rsidRPr="00A07664">
        <w:rPr>
          <w:color w:val="000000"/>
          <w:lang w:eastAsia="fr-FR" w:bidi="fr-FR"/>
        </w:rPr>
        <w:t>Si on admet que le secteur monopoliste domine l’économie can</w:t>
      </w:r>
      <w:r w:rsidRPr="00A07664">
        <w:rPr>
          <w:color w:val="000000"/>
          <w:lang w:eastAsia="fr-FR" w:bidi="fr-FR"/>
        </w:rPr>
        <w:t>a</w:t>
      </w:r>
      <w:r w:rsidRPr="00A07664">
        <w:rPr>
          <w:color w:val="000000"/>
          <w:lang w:eastAsia="fr-FR" w:bidi="fr-FR"/>
        </w:rPr>
        <w:t>dienne, cela implique que l’ensemble des politiques qui ont caractérisé la période 1945-70, bénéficiaient d’abord et avant tout aux entreprises du secteur monopoliste, en particulier, à celles qui constituaient les branches les plus dynamiques de ce secteur.</w:t>
      </w:r>
    </w:p>
    <w:p w14:paraId="49F968AC" w14:textId="77777777" w:rsidR="007D10EC" w:rsidRPr="00A07664" w:rsidRDefault="007D10EC" w:rsidP="007D10EC">
      <w:pPr>
        <w:spacing w:before="120" w:after="120"/>
        <w:jc w:val="both"/>
      </w:pPr>
      <w:r w:rsidRPr="00A07664">
        <w:rPr>
          <w:color w:val="000000"/>
          <w:lang w:eastAsia="fr-FR" w:bidi="fr-FR"/>
        </w:rPr>
        <w:t>En ce sens, les interventions de l’</w:t>
      </w:r>
      <w:r w:rsidRPr="00A07664">
        <w:t>État</w:t>
      </w:r>
      <w:r w:rsidRPr="00A07664">
        <w:rPr>
          <w:color w:val="000000"/>
          <w:lang w:eastAsia="fr-FR" w:bidi="fr-FR"/>
        </w:rPr>
        <w:t xml:space="preserve"> canadien depuis 1945 n’ont pu, à cause de la structure même du capitalisme monopoliste, que f</w:t>
      </w:r>
      <w:r w:rsidRPr="00A07664">
        <w:rPr>
          <w:color w:val="000000"/>
          <w:lang w:eastAsia="fr-FR" w:bidi="fr-FR"/>
        </w:rPr>
        <w:t>a</w:t>
      </w:r>
      <w:r w:rsidRPr="00A07664">
        <w:rPr>
          <w:color w:val="000000"/>
          <w:lang w:eastAsia="fr-FR" w:bidi="fr-FR"/>
        </w:rPr>
        <w:t>voriser de façon systématique les intérêts du secteur monopoliste aux mains du capital américain qui occupe une position privilégiée dans le processus de produ</w:t>
      </w:r>
      <w:r>
        <w:rPr>
          <w:color w:val="000000"/>
          <w:lang w:eastAsia="fr-FR" w:bidi="fr-FR"/>
        </w:rPr>
        <w:t>ction sociale. Ce que nous avanç</w:t>
      </w:r>
      <w:r w:rsidRPr="00A07664">
        <w:rPr>
          <w:color w:val="000000"/>
          <w:lang w:eastAsia="fr-FR" w:bidi="fr-FR"/>
        </w:rPr>
        <w:t xml:space="preserve">ons ici n’a rien à voir avec la conception simpliste d’un </w:t>
      </w:r>
      <w:r w:rsidRPr="00A07664">
        <w:t>État</w:t>
      </w:r>
      <w:r w:rsidRPr="00A07664">
        <w:rPr>
          <w:color w:val="000000"/>
          <w:lang w:eastAsia="fr-FR" w:bidi="fr-FR"/>
        </w:rPr>
        <w:t xml:space="preserve"> “valet des monopoles” et réduit à cette seule fonction. Il est évident que les marchés ouverts ou défendus par l’impérialisme canadien avec l’aide de l’impérialisme américain ne servent pas uniquement les intérêts du grand capital. Des </w:t>
      </w:r>
      <w:r w:rsidRPr="00A07664">
        <w:rPr>
          <w:color w:val="000000"/>
          <w:lang w:eastAsia="fr-FR" w:bidi="fr-FR"/>
        </w:rPr>
        <w:lastRenderedPageBreak/>
        <w:t>secteurs non négligeables de la moyenne entreprise et même de la p</w:t>
      </w:r>
      <w:r w:rsidRPr="00A07664">
        <w:rPr>
          <w:color w:val="000000"/>
          <w:lang w:eastAsia="fr-FR" w:bidi="fr-FR"/>
        </w:rPr>
        <w:t>e</w:t>
      </w:r>
      <w:r w:rsidRPr="00A07664">
        <w:rPr>
          <w:color w:val="000000"/>
          <w:lang w:eastAsia="fr-FR" w:bidi="fr-FR"/>
        </w:rPr>
        <w:t>tite entreprise y trouvent leur compte. Par ailleurs, sur le plan intern</w:t>
      </w:r>
      <w:r w:rsidRPr="00A07664">
        <w:rPr>
          <w:color w:val="000000"/>
          <w:lang w:eastAsia="fr-FR" w:bidi="fr-FR"/>
        </w:rPr>
        <w:t>a</w:t>
      </w:r>
      <w:r w:rsidRPr="00A07664">
        <w:rPr>
          <w:color w:val="000000"/>
          <w:lang w:eastAsia="fr-FR" w:bidi="fr-FR"/>
        </w:rPr>
        <w:t>tional, l’</w:t>
      </w:r>
      <w:r w:rsidRPr="00A07664">
        <w:t>État</w:t>
      </w:r>
      <w:r w:rsidRPr="00A07664">
        <w:rPr>
          <w:color w:val="000000"/>
          <w:lang w:eastAsia="fr-FR" w:bidi="fr-FR"/>
        </w:rPr>
        <w:t xml:space="preserve"> canadien est un instrument essentiel pour la bourgeoisie canadienne</w:t>
      </w:r>
      <w:r w:rsidRPr="00A07664">
        <w:t> ;</w:t>
      </w:r>
      <w:r w:rsidRPr="00A07664">
        <w:rPr>
          <w:color w:val="000000"/>
          <w:lang w:eastAsia="fr-FR" w:bidi="fr-FR"/>
        </w:rPr>
        <w:t xml:space="preserve"> l’exportation du capital se fait sous sa protection et le partage des marchés, par son intermédiaire.</w:t>
      </w:r>
    </w:p>
    <w:p w14:paraId="00316960" w14:textId="77777777" w:rsidR="007D10EC" w:rsidRDefault="007D10EC" w:rsidP="007D10EC">
      <w:pPr>
        <w:spacing w:before="120" w:after="120"/>
        <w:jc w:val="both"/>
      </w:pPr>
      <w:r>
        <w:t>[70]</w:t>
      </w:r>
    </w:p>
    <w:p w14:paraId="02A44805" w14:textId="77777777" w:rsidR="007D10EC" w:rsidRPr="00A07664" w:rsidRDefault="007D10EC" w:rsidP="007D10EC">
      <w:pPr>
        <w:spacing w:before="120" w:after="120"/>
        <w:jc w:val="both"/>
      </w:pPr>
      <w:r w:rsidRPr="00A07664">
        <w:rPr>
          <w:color w:val="000000"/>
          <w:lang w:eastAsia="fr-FR" w:bidi="fr-FR"/>
        </w:rPr>
        <w:t>D’autre part, l’</w:t>
      </w:r>
      <w:r w:rsidRPr="00A07664">
        <w:t>État</w:t>
      </w:r>
      <w:r w:rsidRPr="00A07664">
        <w:rPr>
          <w:color w:val="000000"/>
          <w:lang w:eastAsia="fr-FR" w:bidi="fr-FR"/>
        </w:rPr>
        <w:t xml:space="preserve">, dans le mode de production capitaliste possède une </w:t>
      </w:r>
      <w:r w:rsidRPr="00A07664">
        <w:t xml:space="preserve">relative autonomie </w:t>
      </w:r>
      <w:r w:rsidRPr="00A07664">
        <w:rPr>
          <w:color w:val="000000"/>
          <w:lang w:eastAsia="fr-FR" w:bidi="fr-FR"/>
        </w:rPr>
        <w:t>par le fait même que, à cause du fonctionn</w:t>
      </w:r>
      <w:r w:rsidRPr="00A07664">
        <w:rPr>
          <w:color w:val="000000"/>
          <w:lang w:eastAsia="fr-FR" w:bidi="fr-FR"/>
        </w:rPr>
        <w:t>e</w:t>
      </w:r>
      <w:r w:rsidRPr="00A07664">
        <w:rPr>
          <w:color w:val="000000"/>
          <w:lang w:eastAsia="fr-FR" w:bidi="fr-FR"/>
        </w:rPr>
        <w:t>ment du système, les conflits entre monopoles ne peuvent se régler par les seuls mécanismes économiques. L’</w:t>
      </w:r>
      <w:r w:rsidRPr="00A07664">
        <w:t>État</w:t>
      </w:r>
      <w:r w:rsidRPr="00A07664">
        <w:rPr>
          <w:color w:val="000000"/>
          <w:lang w:eastAsia="fr-FR" w:bidi="fr-FR"/>
        </w:rPr>
        <w:t xml:space="preserve"> bourgeois se trouve donc être à </w:t>
      </w:r>
      <w:r w:rsidRPr="00A07664">
        <w:t xml:space="preserve">la fois </w:t>
      </w:r>
      <w:r w:rsidRPr="00A07664">
        <w:rPr>
          <w:color w:val="000000"/>
          <w:lang w:eastAsia="fr-FR" w:bidi="fr-FR"/>
        </w:rPr>
        <w:t xml:space="preserve">lieu central d’affrontements entre les diverses fractions de la bourgeoisie </w:t>
      </w:r>
      <w:r w:rsidRPr="00A07664">
        <w:t xml:space="preserve">et </w:t>
      </w:r>
      <w:r w:rsidRPr="00A07664">
        <w:rPr>
          <w:color w:val="000000"/>
          <w:lang w:eastAsia="fr-FR" w:bidi="fr-FR"/>
        </w:rPr>
        <w:t>arbitre entre ces diverses fractions.</w:t>
      </w:r>
    </w:p>
    <w:p w14:paraId="736B8782" w14:textId="77777777" w:rsidR="007D10EC" w:rsidRPr="00A07664" w:rsidRDefault="007D10EC" w:rsidP="007D10EC">
      <w:pPr>
        <w:spacing w:before="120" w:after="120"/>
        <w:jc w:val="both"/>
      </w:pPr>
      <w:r w:rsidRPr="00A07664">
        <w:rPr>
          <w:color w:val="000000"/>
          <w:lang w:eastAsia="fr-FR" w:bidi="fr-FR"/>
        </w:rPr>
        <w:t xml:space="preserve">C’est dans ce cadre que nous insistons sur l’aspect </w:t>
      </w:r>
      <w:r w:rsidRPr="00FA7983">
        <w:rPr>
          <w:b/>
        </w:rPr>
        <w:t>structurel</w:t>
      </w:r>
      <w:r w:rsidRPr="00A07664">
        <w:t xml:space="preserve"> </w:t>
      </w:r>
      <w:r w:rsidRPr="00A07664">
        <w:rPr>
          <w:color w:val="000000"/>
          <w:lang w:eastAsia="fr-FR" w:bidi="fr-FR"/>
        </w:rPr>
        <w:t>de l’“aide” de l’</w:t>
      </w:r>
      <w:r w:rsidRPr="00A07664">
        <w:t>État</w:t>
      </w:r>
      <w:r w:rsidRPr="00A07664">
        <w:rPr>
          <w:color w:val="000000"/>
          <w:lang w:eastAsia="fr-FR" w:bidi="fr-FR"/>
        </w:rPr>
        <w:t xml:space="preserve"> aux branches monopolistes hautement productives.</w:t>
      </w:r>
    </w:p>
    <w:p w14:paraId="7F3A8E6E" w14:textId="77777777" w:rsidR="007D10EC" w:rsidRPr="00A07664" w:rsidRDefault="007D10EC" w:rsidP="007D10EC">
      <w:pPr>
        <w:spacing w:before="120" w:after="120"/>
        <w:jc w:val="both"/>
      </w:pPr>
      <w:r w:rsidRPr="00A07664">
        <w:rPr>
          <w:color w:val="000000"/>
          <w:lang w:eastAsia="fr-FR" w:bidi="fr-FR"/>
        </w:rPr>
        <w:t>Dans le même sens, il n’était pas nécessaire que la fraction de la bourgeoisie qui représente le capital monopoliste, exerce dans son e</w:t>
      </w:r>
      <w:r w:rsidRPr="00A07664">
        <w:rPr>
          <w:color w:val="000000"/>
          <w:lang w:eastAsia="fr-FR" w:bidi="fr-FR"/>
        </w:rPr>
        <w:t>n</w:t>
      </w:r>
      <w:r w:rsidRPr="00A07664">
        <w:rPr>
          <w:color w:val="000000"/>
          <w:lang w:eastAsia="fr-FR" w:bidi="fr-FR"/>
        </w:rPr>
        <w:t xml:space="preserve">tier un </w:t>
      </w:r>
      <w:r w:rsidRPr="00FA7983">
        <w:rPr>
          <w:b/>
        </w:rPr>
        <w:t>contrôle direct</w:t>
      </w:r>
      <w:r w:rsidRPr="00A07664">
        <w:t xml:space="preserve"> </w:t>
      </w:r>
      <w:r w:rsidRPr="00A07664">
        <w:rPr>
          <w:color w:val="000000"/>
          <w:lang w:eastAsia="fr-FR" w:bidi="fr-FR"/>
        </w:rPr>
        <w:t>sur l’</w:t>
      </w:r>
      <w:r w:rsidRPr="00A07664">
        <w:t>État</w:t>
      </w:r>
      <w:r w:rsidRPr="00A07664">
        <w:rPr>
          <w:color w:val="000000"/>
          <w:lang w:eastAsia="fr-FR" w:bidi="fr-FR"/>
        </w:rPr>
        <w:t xml:space="preserve"> canadien, la position dominante qu’ils occupaient dans l’économie canadienne leur garantissant que l’intervention de l’</w:t>
      </w:r>
      <w:r w:rsidRPr="00A07664">
        <w:t>État</w:t>
      </w:r>
      <w:r w:rsidRPr="00A07664">
        <w:rPr>
          <w:color w:val="000000"/>
          <w:lang w:eastAsia="fr-FR" w:bidi="fr-FR"/>
        </w:rPr>
        <w:t xml:space="preserve"> irait dans le sens de leurs intérêts. On co</w:t>
      </w:r>
      <w:r w:rsidRPr="00A07664">
        <w:rPr>
          <w:color w:val="000000"/>
          <w:lang w:eastAsia="fr-FR" w:bidi="fr-FR"/>
        </w:rPr>
        <w:t>m</w:t>
      </w:r>
      <w:r w:rsidRPr="00A07664">
        <w:rPr>
          <w:color w:val="000000"/>
          <w:lang w:eastAsia="fr-FR" w:bidi="fr-FR"/>
        </w:rPr>
        <w:t>prend alors, par exemple, pourquoi l’organisation de la politique de taxation de l’</w:t>
      </w:r>
      <w:r w:rsidRPr="00A07664">
        <w:t>État</w:t>
      </w:r>
      <w:r w:rsidRPr="00A07664">
        <w:rPr>
          <w:color w:val="000000"/>
          <w:lang w:eastAsia="fr-FR" w:bidi="fr-FR"/>
        </w:rPr>
        <w:t xml:space="preserve"> canadien a toujours eu tendance à favoriser la croi</w:t>
      </w:r>
      <w:r w:rsidRPr="00A07664">
        <w:rPr>
          <w:color w:val="000000"/>
          <w:lang w:eastAsia="fr-FR" w:bidi="fr-FR"/>
        </w:rPr>
        <w:t>s</w:t>
      </w:r>
      <w:r w:rsidRPr="00A07664">
        <w:rPr>
          <w:color w:val="000000"/>
          <w:lang w:eastAsia="fr-FR" w:bidi="fr-FR"/>
        </w:rPr>
        <w:t>sance des grands monopoles, ce qui se traduisait souvent par un sy</w:t>
      </w:r>
      <w:r w:rsidRPr="00A07664">
        <w:rPr>
          <w:color w:val="000000"/>
          <w:lang w:eastAsia="fr-FR" w:bidi="fr-FR"/>
        </w:rPr>
        <w:t>s</w:t>
      </w:r>
      <w:r w:rsidRPr="00A07664">
        <w:rPr>
          <w:color w:val="000000"/>
          <w:lang w:eastAsia="fr-FR" w:bidi="fr-FR"/>
        </w:rPr>
        <w:t xml:space="preserve">tème de taxation où les grandes entreprises américaines payaient </w:t>
      </w:r>
      <w:r w:rsidRPr="005C3A58">
        <w:rPr>
          <w:b/>
        </w:rPr>
        <w:t>pr</w:t>
      </w:r>
      <w:r w:rsidRPr="005C3A58">
        <w:rPr>
          <w:b/>
        </w:rPr>
        <w:t>o</w:t>
      </w:r>
      <w:r w:rsidRPr="005C3A58">
        <w:rPr>
          <w:b/>
        </w:rPr>
        <w:t>portionnellement</w:t>
      </w:r>
      <w:r w:rsidRPr="00A07664">
        <w:t xml:space="preserve"> </w:t>
      </w:r>
      <w:r w:rsidRPr="00A07664">
        <w:rPr>
          <w:color w:val="000000"/>
          <w:lang w:eastAsia="fr-FR" w:bidi="fr-FR"/>
        </w:rPr>
        <w:t>moins d’impôts que les monopoles canadiens pl</w:t>
      </w:r>
      <w:r w:rsidRPr="00A07664">
        <w:rPr>
          <w:color w:val="000000"/>
          <w:lang w:eastAsia="fr-FR" w:bidi="fr-FR"/>
        </w:rPr>
        <w:t>a</w:t>
      </w:r>
      <w:r w:rsidRPr="00A07664">
        <w:rPr>
          <w:color w:val="000000"/>
          <w:lang w:eastAsia="fr-FR" w:bidi="fr-FR"/>
        </w:rPr>
        <w:t>cés dans des branches moins dynamiques et moins importantes pour la stabilité de la croissance de l’économie canadienne.</w:t>
      </w:r>
    </w:p>
    <w:p w14:paraId="04771ADC" w14:textId="77777777" w:rsidR="007D10EC" w:rsidRPr="00A07664" w:rsidRDefault="007D10EC" w:rsidP="007D10EC">
      <w:pPr>
        <w:spacing w:before="120" w:after="120"/>
        <w:jc w:val="both"/>
      </w:pPr>
      <w:r w:rsidRPr="00A07664">
        <w:rPr>
          <w:color w:val="000000"/>
          <w:lang w:eastAsia="fr-FR" w:bidi="fr-FR"/>
        </w:rPr>
        <w:t>Il existe à cet égard une contradiction apparente entre ce rôle de l’</w:t>
      </w:r>
      <w:r w:rsidRPr="00A07664">
        <w:t>État</w:t>
      </w:r>
      <w:r w:rsidRPr="00A07664">
        <w:rPr>
          <w:color w:val="000000"/>
          <w:lang w:eastAsia="fr-FR" w:bidi="fr-FR"/>
        </w:rPr>
        <w:t xml:space="preserve"> et l’existence d’une bourgeoisie canadienne autonome, s’appuyant sur cet </w:t>
      </w:r>
      <w:r w:rsidRPr="00A07664">
        <w:t>État</w:t>
      </w:r>
      <w:r w:rsidRPr="00A07664">
        <w:rPr>
          <w:color w:val="000000"/>
          <w:lang w:eastAsia="fr-FR" w:bidi="fr-FR"/>
        </w:rPr>
        <w:t xml:space="preserve"> et possédant sa propre base d’accumulation du capital. Cette contradiction est de même nature que celle qui existe entre le maintien d’</w:t>
      </w:r>
      <w:r w:rsidRPr="00A07664">
        <w:t>État</w:t>
      </w:r>
      <w:r w:rsidRPr="00A07664">
        <w:rPr>
          <w:color w:val="000000"/>
          <w:lang w:eastAsia="fr-FR" w:bidi="fr-FR"/>
        </w:rPr>
        <w:t>s nationaux et la “formation d’unions intern</w:t>
      </w:r>
      <w:r w:rsidRPr="00A07664">
        <w:rPr>
          <w:color w:val="000000"/>
          <w:lang w:eastAsia="fr-FR" w:bidi="fr-FR"/>
        </w:rPr>
        <w:t>a</w:t>
      </w:r>
      <w:r w:rsidRPr="00A07664">
        <w:rPr>
          <w:color w:val="000000"/>
          <w:lang w:eastAsia="fr-FR" w:bidi="fr-FR"/>
        </w:rPr>
        <w:t>tionales monopolistes de capitalistes” dont Lénine parlait et dont la forme la plus développée se trouve être la firme multinationale.</w:t>
      </w:r>
    </w:p>
    <w:p w14:paraId="684E1800" w14:textId="77777777" w:rsidR="007D10EC" w:rsidRPr="00A07664" w:rsidRDefault="007D10EC" w:rsidP="007D10EC">
      <w:pPr>
        <w:spacing w:before="120" w:after="120"/>
        <w:jc w:val="both"/>
      </w:pPr>
      <w:r w:rsidRPr="00A07664">
        <w:rPr>
          <w:color w:val="000000"/>
          <w:lang w:eastAsia="fr-FR" w:bidi="fr-FR"/>
        </w:rPr>
        <w:t xml:space="preserve">Il n’est pas inutile de rappeler que le capital est un </w:t>
      </w:r>
      <w:r w:rsidRPr="005C3A58">
        <w:rPr>
          <w:b/>
        </w:rPr>
        <w:t>rapport social</w:t>
      </w:r>
      <w:r w:rsidRPr="00A07664">
        <w:t xml:space="preserve"> </w:t>
      </w:r>
      <w:r w:rsidRPr="00A07664">
        <w:rPr>
          <w:color w:val="000000"/>
          <w:lang w:eastAsia="fr-FR" w:bidi="fr-FR"/>
        </w:rPr>
        <w:t>et qu’en ce sens il est porteur de contradiction et de conflit. Comme l’écrit Lénine</w:t>
      </w:r>
      <w:r w:rsidRPr="00A07664">
        <w:t> :</w:t>
      </w:r>
    </w:p>
    <w:p w14:paraId="16FBAD0A" w14:textId="77777777" w:rsidR="007D10EC" w:rsidRDefault="007D10EC" w:rsidP="007D10EC">
      <w:pPr>
        <w:pStyle w:val="Grillecouleur-Accent1"/>
      </w:pPr>
    </w:p>
    <w:p w14:paraId="502A27D5" w14:textId="77777777" w:rsidR="007D10EC" w:rsidRDefault="007D10EC" w:rsidP="007D10EC">
      <w:pPr>
        <w:pStyle w:val="Grillecouleur-Accent1"/>
      </w:pPr>
      <w:r w:rsidRPr="00A07664">
        <w:t>“Si les capitalistes se partagent le monde, ce n’est pas en raison de leur scélératesse particulière, mais parce que le degré de concentration déjà atteint les oblige à s’engager dans cette voie afin de r</w:t>
      </w:r>
      <w:r w:rsidRPr="00A07664">
        <w:t>é</w:t>
      </w:r>
      <w:r w:rsidRPr="00A07664">
        <w:t>aliser des bénéfices ; et ils le partagent</w:t>
      </w:r>
      <w:r w:rsidRPr="00A07664">
        <w:rPr>
          <w:rStyle w:val="Corpsdutexte1511ptNonItaliqueEspacement0pt"/>
          <w:i w:val="0"/>
          <w:iCs w:val="0"/>
          <w:sz w:val="28"/>
          <w:lang w:val="fr-CA"/>
        </w:rPr>
        <w:t xml:space="preserve"> </w:t>
      </w:r>
      <w:r w:rsidRPr="00A07664">
        <w:t>“proportionnellement aux c</w:t>
      </w:r>
      <w:r w:rsidRPr="00A07664">
        <w:t>a</w:t>
      </w:r>
      <w:r w:rsidRPr="00A07664">
        <w:t>pitaux</w:t>
      </w:r>
      <w:r>
        <w:t>”</w:t>
      </w:r>
      <w:r w:rsidRPr="00A07664">
        <w:t>,</w:t>
      </w:r>
      <w:r>
        <w:t xml:space="preserve"> </w:t>
      </w:r>
      <w:r w:rsidRPr="00A07664">
        <w:t>“selon les forces de chacun”, car il ne saurait y avoir d’autre m</w:t>
      </w:r>
      <w:r w:rsidRPr="00A07664">
        <w:t>o</w:t>
      </w:r>
      <w:r w:rsidRPr="00A07664">
        <w:t>de de partage en régime de production marchande et de capitalisme”</w:t>
      </w:r>
      <w:r>
        <w:rPr>
          <w:color w:val="000000"/>
          <w:lang w:eastAsia="fr-FR" w:bidi="fr-FR"/>
        </w:rPr>
        <w:t> </w:t>
      </w:r>
      <w:r>
        <w:rPr>
          <w:rStyle w:val="Appelnotedebasdep"/>
          <w:lang w:eastAsia="fr-FR" w:bidi="fr-FR"/>
        </w:rPr>
        <w:footnoteReference w:id="21"/>
      </w:r>
      <w:r w:rsidRPr="00A07664">
        <w:t>.</w:t>
      </w:r>
    </w:p>
    <w:p w14:paraId="7C46EFFD" w14:textId="77777777" w:rsidR="007D10EC" w:rsidRPr="00A07664" w:rsidRDefault="007D10EC" w:rsidP="007D10EC">
      <w:pPr>
        <w:pStyle w:val="Grillecouleur-Accent1"/>
      </w:pPr>
    </w:p>
    <w:p w14:paraId="4871C667" w14:textId="77777777" w:rsidR="007D10EC" w:rsidRPr="00A07664" w:rsidRDefault="007D10EC" w:rsidP="007D10EC">
      <w:pPr>
        <w:spacing w:before="120" w:after="120"/>
        <w:jc w:val="both"/>
      </w:pPr>
      <w:r>
        <w:t>[71]</w:t>
      </w:r>
    </w:p>
    <w:p w14:paraId="4FD5433F" w14:textId="77777777" w:rsidR="007D10EC" w:rsidRPr="00A07664" w:rsidRDefault="007D10EC" w:rsidP="007D10EC">
      <w:pPr>
        <w:spacing w:before="120" w:after="120"/>
        <w:jc w:val="both"/>
      </w:pPr>
      <w:r w:rsidRPr="00A07664">
        <w:rPr>
          <w:color w:val="000000"/>
          <w:lang w:eastAsia="fr-FR" w:bidi="fr-FR"/>
        </w:rPr>
        <w:t xml:space="preserve">En ce sens, cette contradiction ne peut être dépassée que par l’analyse des rapports de dépendance qui existe actuellement entre les pays capitalistes avancés, particulièrement ceux qui lient le Canada aux </w:t>
      </w:r>
      <w:r w:rsidRPr="00A07664">
        <w:t>État</w:t>
      </w:r>
      <w:r w:rsidRPr="00A07664">
        <w:rPr>
          <w:color w:val="000000"/>
          <w:lang w:eastAsia="fr-FR" w:bidi="fr-FR"/>
        </w:rPr>
        <w:t>s-Unis. L’emprise de l’impérialisme américain est important dans tous les pays capitalistes avancés d’Europe occidentale, au Japon et en Australie. On remarque que cette emprise se situe à tous les n</w:t>
      </w:r>
      <w:r w:rsidRPr="00A07664">
        <w:rPr>
          <w:color w:val="000000"/>
          <w:lang w:eastAsia="fr-FR" w:bidi="fr-FR"/>
        </w:rPr>
        <w:t>i</w:t>
      </w:r>
      <w:r w:rsidRPr="00A07664">
        <w:rPr>
          <w:color w:val="000000"/>
          <w:lang w:eastAsia="fr-FR" w:bidi="fr-FR"/>
        </w:rPr>
        <w:t xml:space="preserve">veaux, tant </w:t>
      </w:r>
      <w:r w:rsidRPr="00A07664">
        <w:t xml:space="preserve">économique </w:t>
      </w:r>
      <w:r w:rsidRPr="00A07664">
        <w:rPr>
          <w:color w:val="000000"/>
          <w:lang w:eastAsia="fr-FR" w:bidi="fr-FR"/>
        </w:rPr>
        <w:t xml:space="preserve">(implantation de multinationales américaines, présence importante de capitaux américains, ...) que </w:t>
      </w:r>
      <w:r w:rsidRPr="005C3A58">
        <w:rPr>
          <w:b/>
        </w:rPr>
        <w:t>politique</w:t>
      </w:r>
      <w:r w:rsidRPr="00A07664">
        <w:t xml:space="preserve"> </w:t>
      </w:r>
      <w:r w:rsidRPr="00A07664">
        <w:rPr>
          <w:color w:val="000000"/>
          <w:lang w:eastAsia="fr-FR" w:bidi="fr-FR"/>
        </w:rPr>
        <w:t>(E.-U.</w:t>
      </w:r>
      <w:r w:rsidRPr="00A07664">
        <w:t> :</w:t>
      </w:r>
      <w:r w:rsidRPr="00A07664">
        <w:rPr>
          <w:color w:val="000000"/>
          <w:lang w:eastAsia="fr-FR" w:bidi="fr-FR"/>
        </w:rPr>
        <w:t xml:space="preserve"> gendarmes du monde, ...) et </w:t>
      </w:r>
      <w:r w:rsidRPr="005C3A58">
        <w:rPr>
          <w:b/>
        </w:rPr>
        <w:t>idéologique</w:t>
      </w:r>
      <w:r w:rsidRPr="00A07664">
        <w:t xml:space="preserve"> </w:t>
      </w:r>
      <w:r w:rsidRPr="00A07664">
        <w:rPr>
          <w:color w:val="000000"/>
          <w:lang w:eastAsia="fr-FR" w:bidi="fr-FR"/>
        </w:rPr>
        <w:t>(système de valeurs axé a</w:t>
      </w:r>
      <w:r w:rsidRPr="00A07664">
        <w:rPr>
          <w:color w:val="000000"/>
          <w:lang w:eastAsia="fr-FR" w:bidi="fr-FR"/>
        </w:rPr>
        <w:t>u</w:t>
      </w:r>
      <w:r>
        <w:rPr>
          <w:color w:val="000000"/>
          <w:lang w:eastAsia="fr-FR" w:bidi="fr-FR"/>
        </w:rPr>
        <w:t>tour du “</w:t>
      </w:r>
      <w:r w:rsidRPr="005C3A58">
        <w:rPr>
          <w:i/>
          <w:color w:val="000000"/>
          <w:lang w:eastAsia="fr-FR" w:bidi="fr-FR"/>
        </w:rPr>
        <w:t>american way of life</w:t>
      </w:r>
      <w:r w:rsidRPr="00A07664">
        <w:rPr>
          <w:color w:val="000000"/>
          <w:lang w:eastAsia="fr-FR" w:bidi="fr-FR"/>
        </w:rPr>
        <w:t>”). Mais les fondements de cette hég</w:t>
      </w:r>
      <w:r w:rsidRPr="00A07664">
        <w:rPr>
          <w:color w:val="000000"/>
          <w:lang w:eastAsia="fr-FR" w:bidi="fr-FR"/>
        </w:rPr>
        <w:t>é</w:t>
      </w:r>
      <w:r w:rsidRPr="00A07664">
        <w:rPr>
          <w:color w:val="000000"/>
          <w:lang w:eastAsia="fr-FR" w:bidi="fr-FR"/>
        </w:rPr>
        <w:t>monie de l’impérialisme améri</w:t>
      </w:r>
      <w:r>
        <w:rPr>
          <w:color w:val="000000"/>
          <w:lang w:eastAsia="fr-FR" w:bidi="fr-FR"/>
        </w:rPr>
        <w:t>cain ont une base avant tout é</w:t>
      </w:r>
      <w:r w:rsidRPr="00A07664">
        <w:rPr>
          <w:color w:val="000000"/>
          <w:lang w:eastAsia="fr-FR" w:bidi="fr-FR"/>
        </w:rPr>
        <w:t>conom</w:t>
      </w:r>
      <w:r w:rsidRPr="00A07664">
        <w:rPr>
          <w:color w:val="000000"/>
          <w:lang w:eastAsia="fr-FR" w:bidi="fr-FR"/>
        </w:rPr>
        <w:t>i</w:t>
      </w:r>
      <w:r w:rsidRPr="00A07664">
        <w:rPr>
          <w:color w:val="000000"/>
          <w:lang w:eastAsia="fr-FR" w:bidi="fr-FR"/>
        </w:rPr>
        <w:t>que. Outre les phénomènes de présence directe que nous avons énoncé plus haut, la domination américaine se manifeste surtout par une d</w:t>
      </w:r>
      <w:r w:rsidRPr="00A07664">
        <w:rPr>
          <w:color w:val="000000"/>
          <w:lang w:eastAsia="fr-FR" w:bidi="fr-FR"/>
        </w:rPr>
        <w:t>é</w:t>
      </w:r>
      <w:r w:rsidRPr="00A07664">
        <w:rPr>
          <w:color w:val="000000"/>
          <w:lang w:eastAsia="fr-FR" w:bidi="fr-FR"/>
        </w:rPr>
        <w:t xml:space="preserve">pendance </w:t>
      </w:r>
      <w:r w:rsidRPr="00A07664">
        <w:t xml:space="preserve">technologique </w:t>
      </w:r>
      <w:r w:rsidRPr="00A07664">
        <w:rPr>
          <w:color w:val="000000"/>
          <w:lang w:eastAsia="fr-FR" w:bidi="fr-FR"/>
        </w:rPr>
        <w:t>de la plupart des pays capitalistes avancés avec de fortes conséquences sur leur degré d’autonomie réelle. Au Canada, par contre, la dépendance se présente avant tout par le très haut niveau atteint par l’investissement direct des capitaux américains, principalement dans les branches clés de l’économie canadienne, comme on a pu le voir précédemment. Comme de nombreux rapports existent sur cette question (Gordon, Watkins et Gray), nous nous contenterons de reproduire le tableau suivant qui est très explicite</w:t>
      </w:r>
      <w:r w:rsidRPr="00A07664">
        <w:t> :</w:t>
      </w:r>
    </w:p>
    <w:p w14:paraId="43819BF5" w14:textId="77777777" w:rsidR="007D10EC" w:rsidRDefault="007D10EC" w:rsidP="007D10EC">
      <w:pPr>
        <w:spacing w:before="120" w:after="120"/>
        <w:jc w:val="both"/>
        <w:rPr>
          <w:color w:val="000000"/>
          <w:lang w:eastAsia="fr-FR" w:bidi="fr-FR"/>
        </w:rPr>
      </w:pPr>
      <w:r>
        <w:rPr>
          <w:color w:val="000000"/>
          <w:lang w:eastAsia="fr-FR" w:bidi="fr-FR"/>
        </w:rPr>
        <w:br w:type="page"/>
      </w:r>
    </w:p>
    <w:p w14:paraId="5E48D833" w14:textId="77777777" w:rsidR="007D10EC" w:rsidRPr="005C3A58" w:rsidRDefault="007D10EC" w:rsidP="007D10EC">
      <w:pPr>
        <w:pStyle w:val="figtitre"/>
      </w:pPr>
      <w:r w:rsidRPr="005C3A58">
        <w:t>Tableau V</w:t>
      </w:r>
    </w:p>
    <w:p w14:paraId="2B9B0055" w14:textId="77777777" w:rsidR="007D10EC" w:rsidRPr="005C3A58" w:rsidRDefault="007D10EC" w:rsidP="007D10EC">
      <w:pPr>
        <w:pStyle w:val="figtitrest0"/>
      </w:pPr>
      <w:r w:rsidRPr="005C3A58">
        <w:t>Statistiques sur les industries manufacturières par pays</w:t>
      </w:r>
      <w:r w:rsidRPr="005C3A58">
        <w:br/>
        <w:t>de contrôle, Canada, 1970</w:t>
      </w:r>
    </w:p>
    <w:tbl>
      <w:tblPr>
        <w:tblOverlap w:val="never"/>
        <w:tblW w:w="0" w:type="auto"/>
        <w:tblLayout w:type="fixed"/>
        <w:tblCellMar>
          <w:left w:w="10" w:type="dxa"/>
          <w:right w:w="10" w:type="dxa"/>
        </w:tblCellMar>
        <w:tblLook w:val="04A0" w:firstRow="1" w:lastRow="0" w:firstColumn="1" w:lastColumn="0" w:noHBand="0" w:noVBand="1"/>
      </w:tblPr>
      <w:tblGrid>
        <w:gridCol w:w="1360"/>
        <w:gridCol w:w="1080"/>
        <w:gridCol w:w="900"/>
        <w:gridCol w:w="1530"/>
        <w:gridCol w:w="990"/>
        <w:gridCol w:w="1260"/>
        <w:gridCol w:w="810"/>
      </w:tblGrid>
      <w:tr w:rsidR="007D10EC" w:rsidRPr="005C3A58" w14:paraId="54538850" w14:textId="77777777">
        <w:tblPrEx>
          <w:tblCellMar>
            <w:top w:w="0" w:type="dxa"/>
            <w:bottom w:w="0" w:type="dxa"/>
          </w:tblCellMar>
        </w:tblPrEx>
        <w:tc>
          <w:tcPr>
            <w:tcW w:w="1360" w:type="dxa"/>
            <w:tcBorders>
              <w:top w:val="single" w:sz="8" w:space="0" w:color="auto"/>
              <w:bottom w:val="single" w:sz="8" w:space="0" w:color="auto"/>
            </w:tcBorders>
            <w:shd w:val="clear" w:color="auto" w:fill="EEECE1"/>
          </w:tcPr>
          <w:p w14:paraId="7468949E" w14:textId="77777777" w:rsidR="007D10EC" w:rsidRPr="005C3A58" w:rsidRDefault="007D10EC" w:rsidP="007D10EC">
            <w:pPr>
              <w:spacing w:before="120" w:after="120"/>
              <w:ind w:firstLine="0"/>
              <w:jc w:val="both"/>
              <w:rPr>
                <w:sz w:val="24"/>
                <w:szCs w:val="10"/>
                <w:lang w:bidi="ar-SA"/>
              </w:rPr>
            </w:pPr>
          </w:p>
        </w:tc>
        <w:tc>
          <w:tcPr>
            <w:tcW w:w="1980" w:type="dxa"/>
            <w:gridSpan w:val="2"/>
            <w:tcBorders>
              <w:top w:val="single" w:sz="8" w:space="0" w:color="auto"/>
              <w:bottom w:val="single" w:sz="8" w:space="0" w:color="auto"/>
            </w:tcBorders>
            <w:shd w:val="clear" w:color="auto" w:fill="EEECE1"/>
          </w:tcPr>
          <w:p w14:paraId="6B1A6622" w14:textId="77777777" w:rsidR="007D10EC" w:rsidRPr="005C3A58" w:rsidRDefault="007D10EC" w:rsidP="007D10EC">
            <w:pPr>
              <w:spacing w:before="120" w:after="120"/>
              <w:ind w:firstLine="0"/>
              <w:jc w:val="center"/>
              <w:rPr>
                <w:sz w:val="24"/>
                <w:lang w:bidi="ar-SA"/>
              </w:rPr>
            </w:pPr>
            <w:r>
              <w:rPr>
                <w:color w:val="000000"/>
                <w:sz w:val="24"/>
                <w:lang w:eastAsia="fr-FR" w:bidi="fr-FR"/>
              </w:rPr>
              <w:t>É</w:t>
            </w:r>
            <w:r w:rsidRPr="005C3A58">
              <w:rPr>
                <w:color w:val="000000"/>
                <w:sz w:val="24"/>
                <w:lang w:eastAsia="fr-FR" w:bidi="fr-FR"/>
              </w:rPr>
              <w:t>tabli</w:t>
            </w:r>
            <w:r w:rsidRPr="005C3A58">
              <w:rPr>
                <w:color w:val="000000"/>
                <w:sz w:val="24"/>
                <w:lang w:eastAsia="fr-FR" w:bidi="fr-FR"/>
              </w:rPr>
              <w:t>s</w:t>
            </w:r>
            <w:r w:rsidRPr="005C3A58">
              <w:rPr>
                <w:color w:val="000000"/>
                <w:sz w:val="24"/>
                <w:lang w:eastAsia="fr-FR" w:bidi="fr-FR"/>
              </w:rPr>
              <w:t>sement</w:t>
            </w:r>
          </w:p>
        </w:tc>
        <w:tc>
          <w:tcPr>
            <w:tcW w:w="2520" w:type="dxa"/>
            <w:gridSpan w:val="2"/>
            <w:tcBorders>
              <w:top w:val="single" w:sz="8" w:space="0" w:color="auto"/>
              <w:bottom w:val="single" w:sz="8" w:space="0" w:color="auto"/>
            </w:tcBorders>
            <w:shd w:val="clear" w:color="auto" w:fill="EEECE1"/>
          </w:tcPr>
          <w:p w14:paraId="6ECD268D" w14:textId="77777777" w:rsidR="007D10EC" w:rsidRPr="005C3A58" w:rsidRDefault="007D10EC" w:rsidP="007D10EC">
            <w:pPr>
              <w:spacing w:before="120" w:after="120"/>
              <w:ind w:firstLine="0"/>
              <w:jc w:val="center"/>
              <w:rPr>
                <w:sz w:val="24"/>
                <w:szCs w:val="10"/>
                <w:lang w:bidi="ar-SA"/>
              </w:rPr>
            </w:pPr>
            <w:r w:rsidRPr="005C3A58">
              <w:rPr>
                <w:color w:val="000000"/>
                <w:sz w:val="24"/>
                <w:lang w:eastAsia="fr-FR" w:bidi="fr-FR"/>
              </w:rPr>
              <w:t>Valeur des expéd</w:t>
            </w:r>
            <w:r w:rsidRPr="005C3A58">
              <w:rPr>
                <w:color w:val="000000"/>
                <w:sz w:val="24"/>
                <w:lang w:eastAsia="fr-FR" w:bidi="fr-FR"/>
              </w:rPr>
              <w:t>i</w:t>
            </w:r>
            <w:r w:rsidRPr="005C3A58">
              <w:rPr>
                <w:color w:val="000000"/>
                <w:sz w:val="24"/>
                <w:lang w:eastAsia="fr-FR" w:bidi="fr-FR"/>
              </w:rPr>
              <w:t>tions</w:t>
            </w:r>
          </w:p>
        </w:tc>
        <w:tc>
          <w:tcPr>
            <w:tcW w:w="2070" w:type="dxa"/>
            <w:gridSpan w:val="2"/>
            <w:tcBorders>
              <w:top w:val="single" w:sz="8" w:space="0" w:color="auto"/>
              <w:bottom w:val="single" w:sz="8" w:space="0" w:color="auto"/>
            </w:tcBorders>
            <w:shd w:val="clear" w:color="auto" w:fill="EEECE1"/>
          </w:tcPr>
          <w:p w14:paraId="4F4CE755" w14:textId="77777777" w:rsidR="007D10EC" w:rsidRPr="005C3A58" w:rsidRDefault="007D10EC" w:rsidP="007D10EC">
            <w:pPr>
              <w:spacing w:before="120" w:after="120"/>
              <w:ind w:firstLine="0"/>
              <w:jc w:val="center"/>
              <w:rPr>
                <w:sz w:val="24"/>
                <w:lang w:bidi="ar-SA"/>
              </w:rPr>
            </w:pPr>
            <w:r w:rsidRPr="005C3A58">
              <w:rPr>
                <w:color w:val="000000"/>
                <w:sz w:val="24"/>
                <w:lang w:eastAsia="fr-FR" w:bidi="fr-FR"/>
              </w:rPr>
              <w:t>Effectif t</w:t>
            </w:r>
            <w:r w:rsidRPr="005C3A58">
              <w:rPr>
                <w:color w:val="000000"/>
                <w:sz w:val="24"/>
                <w:lang w:eastAsia="fr-FR" w:bidi="fr-FR"/>
              </w:rPr>
              <w:t>o</w:t>
            </w:r>
            <w:r w:rsidRPr="005C3A58">
              <w:rPr>
                <w:color w:val="000000"/>
                <w:sz w:val="24"/>
                <w:lang w:eastAsia="fr-FR" w:bidi="fr-FR"/>
              </w:rPr>
              <w:t>tal</w:t>
            </w:r>
          </w:p>
        </w:tc>
      </w:tr>
      <w:tr w:rsidR="007D10EC" w:rsidRPr="005C3A58" w14:paraId="2CE9975A" w14:textId="77777777">
        <w:tblPrEx>
          <w:tblCellMar>
            <w:top w:w="0" w:type="dxa"/>
            <w:bottom w:w="0" w:type="dxa"/>
          </w:tblCellMar>
        </w:tblPrEx>
        <w:tc>
          <w:tcPr>
            <w:tcW w:w="1360" w:type="dxa"/>
            <w:tcBorders>
              <w:top w:val="single" w:sz="8" w:space="0" w:color="auto"/>
              <w:bottom w:val="single" w:sz="8" w:space="0" w:color="auto"/>
            </w:tcBorders>
            <w:shd w:val="clear" w:color="auto" w:fill="EEECE1"/>
          </w:tcPr>
          <w:p w14:paraId="23A13623" w14:textId="77777777" w:rsidR="007D10EC" w:rsidRPr="005C3A58" w:rsidRDefault="007D10EC" w:rsidP="007D10EC">
            <w:pPr>
              <w:spacing w:before="60" w:after="60"/>
              <w:ind w:firstLine="0"/>
              <w:jc w:val="both"/>
              <w:rPr>
                <w:sz w:val="24"/>
                <w:szCs w:val="10"/>
                <w:lang w:bidi="ar-SA"/>
              </w:rPr>
            </w:pPr>
          </w:p>
        </w:tc>
        <w:tc>
          <w:tcPr>
            <w:tcW w:w="1080" w:type="dxa"/>
            <w:tcBorders>
              <w:top w:val="single" w:sz="8" w:space="0" w:color="auto"/>
              <w:bottom w:val="single" w:sz="8" w:space="0" w:color="auto"/>
            </w:tcBorders>
            <w:shd w:val="clear" w:color="auto" w:fill="EEECE1"/>
            <w:vAlign w:val="center"/>
          </w:tcPr>
          <w:p w14:paraId="7AA6A4B8" w14:textId="77777777" w:rsidR="007D10EC" w:rsidRPr="005C3A58" w:rsidRDefault="007D10EC" w:rsidP="007D10EC">
            <w:pPr>
              <w:spacing w:before="60" w:after="60"/>
              <w:ind w:firstLine="0"/>
              <w:jc w:val="center"/>
              <w:rPr>
                <w:sz w:val="24"/>
                <w:lang w:bidi="ar-SA"/>
              </w:rPr>
            </w:pPr>
            <w:r>
              <w:rPr>
                <w:color w:val="000000"/>
                <w:sz w:val="24"/>
                <w:lang w:eastAsia="fr-FR" w:bidi="fr-FR"/>
              </w:rPr>
              <w:t>Nombre</w:t>
            </w:r>
          </w:p>
        </w:tc>
        <w:tc>
          <w:tcPr>
            <w:tcW w:w="900" w:type="dxa"/>
            <w:tcBorders>
              <w:top w:val="single" w:sz="8" w:space="0" w:color="auto"/>
              <w:bottom w:val="single" w:sz="8" w:space="0" w:color="auto"/>
            </w:tcBorders>
            <w:shd w:val="clear" w:color="auto" w:fill="EEECE1"/>
            <w:vAlign w:val="center"/>
          </w:tcPr>
          <w:p w14:paraId="660A1609" w14:textId="77777777" w:rsidR="007D10EC" w:rsidRPr="005C3A58" w:rsidRDefault="007D10EC" w:rsidP="007D10EC">
            <w:pPr>
              <w:spacing w:before="60" w:after="60"/>
              <w:ind w:firstLine="0"/>
              <w:jc w:val="center"/>
              <w:rPr>
                <w:sz w:val="24"/>
                <w:lang w:bidi="ar-SA"/>
              </w:rPr>
            </w:pPr>
            <w:r>
              <w:rPr>
                <w:color w:val="000000"/>
                <w:sz w:val="24"/>
                <w:lang w:eastAsia="fr-FR" w:bidi="fr-FR"/>
              </w:rPr>
              <w:t>%</w:t>
            </w:r>
          </w:p>
        </w:tc>
        <w:tc>
          <w:tcPr>
            <w:tcW w:w="1530" w:type="dxa"/>
            <w:tcBorders>
              <w:top w:val="single" w:sz="8" w:space="0" w:color="auto"/>
              <w:bottom w:val="single" w:sz="8" w:space="0" w:color="auto"/>
            </w:tcBorders>
            <w:shd w:val="clear" w:color="auto" w:fill="EEECE1"/>
            <w:vAlign w:val="center"/>
          </w:tcPr>
          <w:p w14:paraId="2BFC4664" w14:textId="77777777" w:rsidR="007D10EC" w:rsidRPr="005C3A58" w:rsidRDefault="007D10EC" w:rsidP="007D10EC">
            <w:pPr>
              <w:spacing w:before="60" w:after="60"/>
              <w:ind w:firstLine="0"/>
              <w:jc w:val="center"/>
              <w:rPr>
                <w:sz w:val="24"/>
                <w:lang w:bidi="ar-SA"/>
              </w:rPr>
            </w:pPr>
            <w:r>
              <w:rPr>
                <w:color w:val="000000"/>
                <w:sz w:val="24"/>
                <w:lang w:eastAsia="fr-FR" w:bidi="fr-FR"/>
              </w:rPr>
              <w:t>Nombre</w:t>
            </w:r>
          </w:p>
        </w:tc>
        <w:tc>
          <w:tcPr>
            <w:tcW w:w="990" w:type="dxa"/>
            <w:tcBorders>
              <w:top w:val="single" w:sz="8" w:space="0" w:color="auto"/>
              <w:bottom w:val="single" w:sz="8" w:space="0" w:color="auto"/>
            </w:tcBorders>
            <w:shd w:val="clear" w:color="auto" w:fill="EEECE1"/>
            <w:vAlign w:val="center"/>
          </w:tcPr>
          <w:p w14:paraId="08252C1E" w14:textId="77777777" w:rsidR="007D10EC" w:rsidRPr="005C3A58" w:rsidRDefault="007D10EC" w:rsidP="007D10EC">
            <w:pPr>
              <w:spacing w:before="60" w:after="60"/>
              <w:ind w:firstLine="0"/>
              <w:jc w:val="center"/>
              <w:rPr>
                <w:sz w:val="24"/>
                <w:lang w:bidi="ar-SA"/>
              </w:rPr>
            </w:pPr>
            <w:r>
              <w:rPr>
                <w:color w:val="000000"/>
                <w:sz w:val="24"/>
                <w:lang w:eastAsia="fr-FR" w:bidi="fr-FR"/>
              </w:rPr>
              <w:t>%</w:t>
            </w:r>
          </w:p>
        </w:tc>
        <w:tc>
          <w:tcPr>
            <w:tcW w:w="1260" w:type="dxa"/>
            <w:tcBorders>
              <w:top w:val="single" w:sz="8" w:space="0" w:color="auto"/>
              <w:bottom w:val="single" w:sz="8" w:space="0" w:color="auto"/>
            </w:tcBorders>
            <w:shd w:val="clear" w:color="auto" w:fill="EEECE1"/>
            <w:vAlign w:val="center"/>
          </w:tcPr>
          <w:p w14:paraId="151A40CF" w14:textId="77777777" w:rsidR="007D10EC" w:rsidRPr="005C3A58" w:rsidRDefault="007D10EC" w:rsidP="007D10EC">
            <w:pPr>
              <w:spacing w:before="60" w:after="60"/>
              <w:ind w:firstLine="0"/>
              <w:jc w:val="center"/>
              <w:rPr>
                <w:sz w:val="24"/>
                <w:lang w:bidi="ar-SA"/>
              </w:rPr>
            </w:pPr>
            <w:r>
              <w:rPr>
                <w:color w:val="000000"/>
                <w:sz w:val="24"/>
                <w:lang w:eastAsia="fr-FR" w:bidi="fr-FR"/>
              </w:rPr>
              <w:t>Nombre</w:t>
            </w:r>
          </w:p>
        </w:tc>
        <w:tc>
          <w:tcPr>
            <w:tcW w:w="810" w:type="dxa"/>
            <w:tcBorders>
              <w:top w:val="single" w:sz="8" w:space="0" w:color="auto"/>
              <w:bottom w:val="single" w:sz="8" w:space="0" w:color="auto"/>
            </w:tcBorders>
            <w:shd w:val="clear" w:color="auto" w:fill="EEECE1"/>
            <w:vAlign w:val="center"/>
          </w:tcPr>
          <w:p w14:paraId="2B350ABC" w14:textId="77777777" w:rsidR="007D10EC" w:rsidRPr="005C3A58" w:rsidRDefault="007D10EC" w:rsidP="007D10EC">
            <w:pPr>
              <w:spacing w:before="60" w:after="60"/>
              <w:ind w:firstLine="0"/>
              <w:jc w:val="center"/>
              <w:rPr>
                <w:sz w:val="24"/>
                <w:lang w:bidi="ar-SA"/>
              </w:rPr>
            </w:pPr>
            <w:r>
              <w:rPr>
                <w:color w:val="000000"/>
                <w:sz w:val="24"/>
                <w:lang w:eastAsia="fr-FR" w:bidi="fr-FR"/>
              </w:rPr>
              <w:t>%</w:t>
            </w:r>
          </w:p>
        </w:tc>
      </w:tr>
      <w:tr w:rsidR="007D10EC" w:rsidRPr="005C3A58" w14:paraId="32BCF7B9" w14:textId="77777777">
        <w:tblPrEx>
          <w:tblCellMar>
            <w:top w:w="0" w:type="dxa"/>
            <w:bottom w:w="0" w:type="dxa"/>
          </w:tblCellMar>
        </w:tblPrEx>
        <w:tc>
          <w:tcPr>
            <w:tcW w:w="1360" w:type="dxa"/>
            <w:tcBorders>
              <w:top w:val="single" w:sz="8" w:space="0" w:color="auto"/>
            </w:tcBorders>
            <w:shd w:val="clear" w:color="auto" w:fill="FFFFFF"/>
            <w:vAlign w:val="center"/>
          </w:tcPr>
          <w:p w14:paraId="1860355C" w14:textId="77777777" w:rsidR="007D10EC" w:rsidRPr="005C3A58" w:rsidRDefault="007D10EC" w:rsidP="007D10EC">
            <w:pPr>
              <w:spacing w:before="60" w:after="60"/>
              <w:ind w:firstLine="0"/>
              <w:jc w:val="both"/>
              <w:rPr>
                <w:sz w:val="24"/>
                <w:lang w:bidi="ar-SA"/>
              </w:rPr>
            </w:pPr>
            <w:r w:rsidRPr="005C3A58">
              <w:rPr>
                <w:color w:val="000000"/>
                <w:sz w:val="24"/>
                <w:lang w:eastAsia="fr-FR" w:bidi="fr-FR"/>
              </w:rPr>
              <w:t>C</w:t>
            </w:r>
            <w:r w:rsidRPr="005C3A58">
              <w:rPr>
                <w:color w:val="000000"/>
                <w:sz w:val="24"/>
                <w:lang w:eastAsia="fr-FR" w:bidi="fr-FR"/>
              </w:rPr>
              <w:t>a</w:t>
            </w:r>
            <w:r w:rsidRPr="005C3A58">
              <w:rPr>
                <w:color w:val="000000"/>
                <w:sz w:val="24"/>
                <w:lang w:eastAsia="fr-FR" w:bidi="fr-FR"/>
              </w:rPr>
              <w:t>nada</w:t>
            </w:r>
          </w:p>
        </w:tc>
        <w:tc>
          <w:tcPr>
            <w:tcW w:w="1080" w:type="dxa"/>
            <w:tcBorders>
              <w:top w:val="single" w:sz="8" w:space="0" w:color="auto"/>
            </w:tcBorders>
            <w:shd w:val="clear" w:color="auto" w:fill="FFFFFF"/>
            <w:vAlign w:val="center"/>
          </w:tcPr>
          <w:p w14:paraId="3DEBBFD9"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28,123</w:t>
            </w:r>
          </w:p>
        </w:tc>
        <w:tc>
          <w:tcPr>
            <w:tcW w:w="900" w:type="dxa"/>
            <w:tcBorders>
              <w:top w:val="single" w:sz="8" w:space="0" w:color="auto"/>
            </w:tcBorders>
            <w:shd w:val="clear" w:color="auto" w:fill="FFFFFF"/>
            <w:vAlign w:val="center"/>
          </w:tcPr>
          <w:p w14:paraId="182BAEDE"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88,1</w:t>
            </w:r>
          </w:p>
        </w:tc>
        <w:tc>
          <w:tcPr>
            <w:tcW w:w="1530" w:type="dxa"/>
            <w:tcBorders>
              <w:top w:val="single" w:sz="8" w:space="0" w:color="auto"/>
            </w:tcBorders>
            <w:shd w:val="clear" w:color="auto" w:fill="FFFFFF"/>
            <w:vAlign w:val="center"/>
          </w:tcPr>
          <w:p w14:paraId="5EE0359E"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22,286,413</w:t>
            </w:r>
          </w:p>
        </w:tc>
        <w:tc>
          <w:tcPr>
            <w:tcW w:w="990" w:type="dxa"/>
            <w:tcBorders>
              <w:top w:val="single" w:sz="8" w:space="0" w:color="auto"/>
            </w:tcBorders>
            <w:shd w:val="clear" w:color="auto" w:fill="FFFFFF"/>
            <w:vAlign w:val="center"/>
          </w:tcPr>
          <w:p w14:paraId="5A75C65D" w14:textId="77777777" w:rsidR="007D10EC" w:rsidRPr="005C3A58" w:rsidRDefault="007D10EC" w:rsidP="007D10EC">
            <w:pPr>
              <w:spacing w:before="60" w:after="60"/>
              <w:ind w:right="288" w:firstLine="0"/>
              <w:jc w:val="right"/>
              <w:rPr>
                <w:sz w:val="24"/>
                <w:lang w:bidi="ar-SA"/>
              </w:rPr>
            </w:pPr>
            <w:r>
              <w:rPr>
                <w:sz w:val="24"/>
                <w:lang w:bidi="ar-SA"/>
              </w:rPr>
              <w:t>48,1</w:t>
            </w:r>
          </w:p>
        </w:tc>
        <w:tc>
          <w:tcPr>
            <w:tcW w:w="1260" w:type="dxa"/>
            <w:tcBorders>
              <w:top w:val="single" w:sz="8" w:space="0" w:color="auto"/>
            </w:tcBorders>
            <w:shd w:val="clear" w:color="auto" w:fill="FFFFFF"/>
            <w:vAlign w:val="center"/>
          </w:tcPr>
          <w:p w14:paraId="7347C110" w14:textId="77777777" w:rsidR="007D10EC" w:rsidRPr="005C3A58" w:rsidRDefault="007D10EC" w:rsidP="007D10EC">
            <w:pPr>
              <w:spacing w:before="60" w:after="60"/>
              <w:ind w:right="144" w:firstLine="0"/>
              <w:jc w:val="right"/>
              <w:rPr>
                <w:sz w:val="24"/>
                <w:lang w:bidi="ar-SA"/>
              </w:rPr>
            </w:pPr>
            <w:r w:rsidRPr="005C3A58">
              <w:rPr>
                <w:color w:val="000000"/>
                <w:sz w:val="24"/>
                <w:lang w:eastAsia="fr-FR" w:bidi="fr-FR"/>
              </w:rPr>
              <w:t xml:space="preserve">911,993 </w:t>
            </w:r>
          </w:p>
        </w:tc>
        <w:tc>
          <w:tcPr>
            <w:tcW w:w="810" w:type="dxa"/>
            <w:tcBorders>
              <w:top w:val="single" w:sz="8" w:space="0" w:color="auto"/>
            </w:tcBorders>
            <w:shd w:val="clear" w:color="auto" w:fill="FFFFFF"/>
            <w:vAlign w:val="center"/>
          </w:tcPr>
          <w:p w14:paraId="22C67681" w14:textId="77777777" w:rsidR="007D10EC" w:rsidRPr="005C3A58" w:rsidRDefault="007D10EC" w:rsidP="007D10EC">
            <w:pPr>
              <w:spacing w:before="60" w:after="60"/>
              <w:ind w:right="144" w:firstLine="0"/>
              <w:jc w:val="right"/>
              <w:rPr>
                <w:sz w:val="24"/>
                <w:lang w:bidi="ar-SA"/>
              </w:rPr>
            </w:pPr>
            <w:r w:rsidRPr="005C3A58">
              <w:rPr>
                <w:color w:val="000000"/>
                <w:sz w:val="24"/>
                <w:lang w:eastAsia="fr-FR" w:bidi="fr-FR"/>
              </w:rPr>
              <w:t>55,7</w:t>
            </w:r>
          </w:p>
        </w:tc>
      </w:tr>
      <w:tr w:rsidR="007D10EC" w:rsidRPr="005C3A58" w14:paraId="6AA04A3C" w14:textId="77777777">
        <w:tblPrEx>
          <w:tblCellMar>
            <w:top w:w="0" w:type="dxa"/>
            <w:bottom w:w="0" w:type="dxa"/>
          </w:tblCellMar>
        </w:tblPrEx>
        <w:tc>
          <w:tcPr>
            <w:tcW w:w="1360" w:type="dxa"/>
            <w:shd w:val="clear" w:color="auto" w:fill="FFFFFF"/>
            <w:vAlign w:val="bottom"/>
          </w:tcPr>
          <w:p w14:paraId="16784B47" w14:textId="77777777" w:rsidR="007D10EC" w:rsidRPr="005C3A58" w:rsidRDefault="007D10EC" w:rsidP="007D10EC">
            <w:pPr>
              <w:spacing w:before="60" w:after="60"/>
              <w:ind w:firstLine="0"/>
              <w:jc w:val="both"/>
              <w:rPr>
                <w:sz w:val="24"/>
                <w:lang w:bidi="ar-SA"/>
              </w:rPr>
            </w:pPr>
            <w:r w:rsidRPr="005C3A58">
              <w:rPr>
                <w:sz w:val="24"/>
                <w:lang w:bidi="ar-SA"/>
              </w:rPr>
              <w:t>État</w:t>
            </w:r>
            <w:r w:rsidRPr="005C3A58">
              <w:rPr>
                <w:color w:val="000000"/>
                <w:sz w:val="24"/>
                <w:lang w:eastAsia="fr-FR" w:bidi="fr-FR"/>
              </w:rPr>
              <w:t>s-U</w:t>
            </w:r>
            <w:r>
              <w:rPr>
                <w:color w:val="000000"/>
                <w:sz w:val="24"/>
                <w:lang w:eastAsia="fr-FR" w:bidi="fr-FR"/>
              </w:rPr>
              <w:t>nis</w:t>
            </w:r>
          </w:p>
        </w:tc>
        <w:tc>
          <w:tcPr>
            <w:tcW w:w="1080" w:type="dxa"/>
            <w:shd w:val="clear" w:color="auto" w:fill="FFFFFF"/>
            <w:vAlign w:val="bottom"/>
          </w:tcPr>
          <w:p w14:paraId="1FEC98D2"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2,919</w:t>
            </w:r>
          </w:p>
        </w:tc>
        <w:tc>
          <w:tcPr>
            <w:tcW w:w="900" w:type="dxa"/>
            <w:shd w:val="clear" w:color="auto" w:fill="FFFFFF"/>
            <w:vAlign w:val="bottom"/>
          </w:tcPr>
          <w:p w14:paraId="52AF6257"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9,1</w:t>
            </w:r>
          </w:p>
        </w:tc>
        <w:tc>
          <w:tcPr>
            <w:tcW w:w="1530" w:type="dxa"/>
            <w:shd w:val="clear" w:color="auto" w:fill="FFFFFF"/>
            <w:vAlign w:val="bottom"/>
          </w:tcPr>
          <w:p w14:paraId="2D5C8A55"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19,449,283</w:t>
            </w:r>
          </w:p>
        </w:tc>
        <w:tc>
          <w:tcPr>
            <w:tcW w:w="990" w:type="dxa"/>
            <w:shd w:val="clear" w:color="auto" w:fill="FFFFFF"/>
            <w:vAlign w:val="bottom"/>
          </w:tcPr>
          <w:p w14:paraId="5233B9D7" w14:textId="77777777" w:rsidR="007D10EC" w:rsidRPr="005C3A58" w:rsidRDefault="007D10EC" w:rsidP="007D10EC">
            <w:pPr>
              <w:spacing w:before="60" w:after="60"/>
              <w:ind w:right="288" w:firstLine="0"/>
              <w:jc w:val="right"/>
              <w:rPr>
                <w:sz w:val="24"/>
                <w:lang w:bidi="ar-SA"/>
              </w:rPr>
            </w:pPr>
            <w:r>
              <w:rPr>
                <w:sz w:val="24"/>
                <w:lang w:bidi="ar-SA"/>
              </w:rPr>
              <w:t>41,9</w:t>
            </w:r>
          </w:p>
        </w:tc>
        <w:tc>
          <w:tcPr>
            <w:tcW w:w="1260" w:type="dxa"/>
            <w:shd w:val="clear" w:color="auto" w:fill="FFFFFF"/>
            <w:vAlign w:val="bottom"/>
          </w:tcPr>
          <w:p w14:paraId="256D5A94" w14:textId="77777777" w:rsidR="007D10EC" w:rsidRPr="005C3A58" w:rsidRDefault="007D10EC" w:rsidP="007D10EC">
            <w:pPr>
              <w:spacing w:before="60" w:after="60"/>
              <w:ind w:right="144" w:firstLine="0"/>
              <w:jc w:val="right"/>
              <w:rPr>
                <w:sz w:val="24"/>
                <w:lang w:bidi="ar-SA"/>
              </w:rPr>
            </w:pPr>
            <w:r w:rsidRPr="005C3A58">
              <w:rPr>
                <w:color w:val="000000"/>
                <w:sz w:val="24"/>
                <w:lang w:eastAsia="fr-FR" w:bidi="fr-FR"/>
              </w:rPr>
              <w:t xml:space="preserve">583,785 </w:t>
            </w:r>
          </w:p>
        </w:tc>
        <w:tc>
          <w:tcPr>
            <w:tcW w:w="810" w:type="dxa"/>
            <w:shd w:val="clear" w:color="auto" w:fill="FFFFFF"/>
            <w:vAlign w:val="bottom"/>
          </w:tcPr>
          <w:p w14:paraId="6F38A1B3" w14:textId="77777777" w:rsidR="007D10EC" w:rsidRPr="005C3A58" w:rsidRDefault="007D10EC" w:rsidP="007D10EC">
            <w:pPr>
              <w:spacing w:before="60" w:after="60"/>
              <w:ind w:right="144" w:firstLine="0"/>
              <w:jc w:val="right"/>
              <w:rPr>
                <w:sz w:val="24"/>
                <w:lang w:bidi="ar-SA"/>
              </w:rPr>
            </w:pPr>
            <w:r w:rsidRPr="005C3A58">
              <w:rPr>
                <w:color w:val="000000"/>
                <w:sz w:val="24"/>
                <w:lang w:eastAsia="fr-FR" w:bidi="fr-FR"/>
              </w:rPr>
              <w:t>35,7</w:t>
            </w:r>
          </w:p>
        </w:tc>
      </w:tr>
      <w:tr w:rsidR="007D10EC" w:rsidRPr="005C3A58" w14:paraId="02070634" w14:textId="77777777">
        <w:tblPrEx>
          <w:tblCellMar>
            <w:top w:w="0" w:type="dxa"/>
            <w:bottom w:w="0" w:type="dxa"/>
          </w:tblCellMar>
        </w:tblPrEx>
        <w:tc>
          <w:tcPr>
            <w:tcW w:w="1360" w:type="dxa"/>
            <w:shd w:val="clear" w:color="auto" w:fill="FFFFFF"/>
            <w:vAlign w:val="center"/>
          </w:tcPr>
          <w:p w14:paraId="224CC387" w14:textId="77777777" w:rsidR="007D10EC" w:rsidRPr="005C3A58" w:rsidRDefault="007D10EC" w:rsidP="007D10EC">
            <w:pPr>
              <w:spacing w:before="60" w:after="60"/>
              <w:ind w:firstLine="0"/>
              <w:jc w:val="both"/>
              <w:rPr>
                <w:sz w:val="24"/>
                <w:lang w:bidi="ar-SA"/>
              </w:rPr>
            </w:pPr>
            <w:r w:rsidRPr="005C3A58">
              <w:rPr>
                <w:color w:val="000000"/>
                <w:sz w:val="24"/>
                <w:lang w:eastAsia="fr-FR" w:bidi="fr-FR"/>
              </w:rPr>
              <w:t>A</w:t>
            </w:r>
            <w:r w:rsidRPr="005C3A58">
              <w:rPr>
                <w:color w:val="000000"/>
                <w:sz w:val="24"/>
                <w:lang w:eastAsia="fr-FR" w:bidi="fr-FR"/>
              </w:rPr>
              <w:t>u</w:t>
            </w:r>
            <w:r w:rsidRPr="005C3A58">
              <w:rPr>
                <w:color w:val="000000"/>
                <w:sz w:val="24"/>
                <w:lang w:eastAsia="fr-FR" w:bidi="fr-FR"/>
              </w:rPr>
              <w:t>tres</w:t>
            </w:r>
          </w:p>
        </w:tc>
        <w:tc>
          <w:tcPr>
            <w:tcW w:w="1080" w:type="dxa"/>
            <w:shd w:val="clear" w:color="auto" w:fill="FFFFFF"/>
            <w:vAlign w:val="center"/>
          </w:tcPr>
          <w:p w14:paraId="75F5E2D0"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887</w:t>
            </w:r>
          </w:p>
        </w:tc>
        <w:tc>
          <w:tcPr>
            <w:tcW w:w="900" w:type="dxa"/>
            <w:shd w:val="clear" w:color="auto" w:fill="FFFFFF"/>
            <w:vAlign w:val="center"/>
          </w:tcPr>
          <w:p w14:paraId="750B3E6B"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2,8</w:t>
            </w:r>
          </w:p>
        </w:tc>
        <w:tc>
          <w:tcPr>
            <w:tcW w:w="1530" w:type="dxa"/>
            <w:shd w:val="clear" w:color="auto" w:fill="FFFFFF"/>
            <w:vAlign w:val="center"/>
          </w:tcPr>
          <w:p w14:paraId="4B668EA0"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4,645,240</w:t>
            </w:r>
          </w:p>
        </w:tc>
        <w:tc>
          <w:tcPr>
            <w:tcW w:w="990" w:type="dxa"/>
            <w:shd w:val="clear" w:color="auto" w:fill="FFFFFF"/>
            <w:vAlign w:val="center"/>
          </w:tcPr>
          <w:p w14:paraId="387A5E6D" w14:textId="77777777" w:rsidR="007D10EC" w:rsidRPr="005C3A58" w:rsidRDefault="007D10EC" w:rsidP="007D10EC">
            <w:pPr>
              <w:spacing w:before="60" w:after="60"/>
              <w:ind w:right="288" w:firstLine="0"/>
              <w:jc w:val="right"/>
              <w:rPr>
                <w:sz w:val="24"/>
                <w:lang w:bidi="ar-SA"/>
              </w:rPr>
            </w:pPr>
            <w:r>
              <w:rPr>
                <w:sz w:val="24"/>
                <w:lang w:bidi="ar-SA"/>
              </w:rPr>
              <w:t>10,0</w:t>
            </w:r>
          </w:p>
        </w:tc>
        <w:tc>
          <w:tcPr>
            <w:tcW w:w="1260" w:type="dxa"/>
            <w:shd w:val="clear" w:color="auto" w:fill="FFFFFF"/>
            <w:vAlign w:val="center"/>
          </w:tcPr>
          <w:p w14:paraId="49854E51" w14:textId="77777777" w:rsidR="007D10EC" w:rsidRPr="005C3A58" w:rsidRDefault="007D10EC" w:rsidP="007D10EC">
            <w:pPr>
              <w:spacing w:before="60" w:after="60"/>
              <w:ind w:right="144" w:firstLine="0"/>
              <w:jc w:val="right"/>
              <w:rPr>
                <w:sz w:val="24"/>
                <w:lang w:bidi="ar-SA"/>
              </w:rPr>
            </w:pPr>
            <w:r w:rsidRPr="005C3A58">
              <w:rPr>
                <w:color w:val="000000"/>
                <w:sz w:val="24"/>
                <w:lang w:eastAsia="fr-FR" w:bidi="fr-FR"/>
              </w:rPr>
              <w:t xml:space="preserve">141,223 </w:t>
            </w:r>
          </w:p>
        </w:tc>
        <w:tc>
          <w:tcPr>
            <w:tcW w:w="810" w:type="dxa"/>
            <w:shd w:val="clear" w:color="auto" w:fill="FFFFFF"/>
            <w:vAlign w:val="center"/>
          </w:tcPr>
          <w:p w14:paraId="1A1A67A6" w14:textId="77777777" w:rsidR="007D10EC" w:rsidRPr="005C3A58" w:rsidRDefault="007D10EC" w:rsidP="007D10EC">
            <w:pPr>
              <w:spacing w:before="60" w:after="60"/>
              <w:ind w:right="144" w:firstLine="0"/>
              <w:jc w:val="right"/>
              <w:rPr>
                <w:sz w:val="24"/>
                <w:lang w:bidi="ar-SA"/>
              </w:rPr>
            </w:pPr>
            <w:r w:rsidRPr="005C3A58">
              <w:rPr>
                <w:color w:val="000000"/>
                <w:sz w:val="24"/>
                <w:lang w:eastAsia="fr-FR" w:bidi="fr-FR"/>
              </w:rPr>
              <w:t>8,6</w:t>
            </w:r>
          </w:p>
        </w:tc>
      </w:tr>
      <w:tr w:rsidR="007D10EC" w:rsidRPr="005C3A58" w14:paraId="28CD2AAC" w14:textId="77777777">
        <w:tblPrEx>
          <w:tblCellMar>
            <w:top w:w="0" w:type="dxa"/>
            <w:bottom w:w="0" w:type="dxa"/>
          </w:tblCellMar>
        </w:tblPrEx>
        <w:tc>
          <w:tcPr>
            <w:tcW w:w="1360" w:type="dxa"/>
            <w:tcBorders>
              <w:bottom w:val="single" w:sz="8" w:space="0" w:color="auto"/>
            </w:tcBorders>
            <w:shd w:val="clear" w:color="auto" w:fill="FFFFFF"/>
            <w:vAlign w:val="bottom"/>
          </w:tcPr>
          <w:p w14:paraId="6285A386" w14:textId="77777777" w:rsidR="007D10EC" w:rsidRPr="005C3A58" w:rsidRDefault="007D10EC" w:rsidP="007D10EC">
            <w:pPr>
              <w:spacing w:before="60" w:after="60"/>
              <w:ind w:firstLine="0"/>
              <w:jc w:val="both"/>
              <w:rPr>
                <w:sz w:val="24"/>
                <w:lang w:bidi="ar-SA"/>
              </w:rPr>
            </w:pPr>
            <w:r w:rsidRPr="005C3A58">
              <w:rPr>
                <w:color w:val="000000"/>
                <w:sz w:val="24"/>
                <w:lang w:eastAsia="fr-FR" w:bidi="fr-FR"/>
              </w:rPr>
              <w:t>T</w:t>
            </w:r>
            <w:r w:rsidRPr="005C3A58">
              <w:rPr>
                <w:color w:val="000000"/>
                <w:sz w:val="24"/>
                <w:lang w:eastAsia="fr-FR" w:bidi="fr-FR"/>
              </w:rPr>
              <w:t>o</w:t>
            </w:r>
            <w:r w:rsidRPr="005C3A58">
              <w:rPr>
                <w:color w:val="000000"/>
                <w:sz w:val="24"/>
                <w:lang w:eastAsia="fr-FR" w:bidi="fr-FR"/>
              </w:rPr>
              <w:t>tal</w:t>
            </w:r>
          </w:p>
        </w:tc>
        <w:tc>
          <w:tcPr>
            <w:tcW w:w="1080" w:type="dxa"/>
            <w:tcBorders>
              <w:bottom w:val="single" w:sz="8" w:space="0" w:color="auto"/>
            </w:tcBorders>
            <w:shd w:val="clear" w:color="auto" w:fill="FFFFFF"/>
            <w:vAlign w:val="bottom"/>
          </w:tcPr>
          <w:p w14:paraId="3BDF3315"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31,928</w:t>
            </w:r>
          </w:p>
        </w:tc>
        <w:tc>
          <w:tcPr>
            <w:tcW w:w="900" w:type="dxa"/>
            <w:tcBorders>
              <w:bottom w:val="single" w:sz="8" w:space="0" w:color="auto"/>
            </w:tcBorders>
            <w:shd w:val="clear" w:color="auto" w:fill="FFFFFF"/>
          </w:tcPr>
          <w:p w14:paraId="7CB79094" w14:textId="77777777" w:rsidR="007D10EC" w:rsidRPr="005C3A58" w:rsidRDefault="007D10EC" w:rsidP="007D10EC">
            <w:pPr>
              <w:spacing w:before="60" w:after="60"/>
              <w:ind w:right="288" w:firstLine="0"/>
              <w:jc w:val="right"/>
              <w:rPr>
                <w:sz w:val="24"/>
                <w:szCs w:val="10"/>
                <w:lang w:bidi="ar-SA"/>
              </w:rPr>
            </w:pPr>
          </w:p>
        </w:tc>
        <w:tc>
          <w:tcPr>
            <w:tcW w:w="1530" w:type="dxa"/>
            <w:tcBorders>
              <w:bottom w:val="single" w:sz="8" w:space="0" w:color="auto"/>
            </w:tcBorders>
            <w:shd w:val="clear" w:color="auto" w:fill="FFFFFF"/>
            <w:vAlign w:val="bottom"/>
          </w:tcPr>
          <w:p w14:paraId="293289CF" w14:textId="77777777" w:rsidR="007D10EC" w:rsidRPr="005C3A58" w:rsidRDefault="007D10EC" w:rsidP="007D10EC">
            <w:pPr>
              <w:spacing w:before="60" w:after="60"/>
              <w:ind w:right="288" w:firstLine="0"/>
              <w:jc w:val="right"/>
              <w:rPr>
                <w:sz w:val="24"/>
                <w:lang w:bidi="ar-SA"/>
              </w:rPr>
            </w:pPr>
            <w:r w:rsidRPr="005C3A58">
              <w:rPr>
                <w:color w:val="000000"/>
                <w:sz w:val="24"/>
                <w:lang w:eastAsia="fr-FR" w:bidi="fr-FR"/>
              </w:rPr>
              <w:t>46,380,936</w:t>
            </w:r>
          </w:p>
        </w:tc>
        <w:tc>
          <w:tcPr>
            <w:tcW w:w="990" w:type="dxa"/>
            <w:tcBorders>
              <w:bottom w:val="single" w:sz="8" w:space="0" w:color="auto"/>
            </w:tcBorders>
            <w:shd w:val="clear" w:color="auto" w:fill="FFFFFF"/>
            <w:vAlign w:val="bottom"/>
          </w:tcPr>
          <w:p w14:paraId="12DD9069" w14:textId="77777777" w:rsidR="007D10EC" w:rsidRPr="005C3A58" w:rsidRDefault="007D10EC" w:rsidP="007D10EC">
            <w:pPr>
              <w:spacing w:before="60" w:after="60"/>
              <w:ind w:right="288" w:firstLine="0"/>
              <w:jc w:val="right"/>
              <w:rPr>
                <w:sz w:val="24"/>
                <w:lang w:bidi="ar-SA"/>
              </w:rPr>
            </w:pPr>
          </w:p>
        </w:tc>
        <w:tc>
          <w:tcPr>
            <w:tcW w:w="1260" w:type="dxa"/>
            <w:tcBorders>
              <w:bottom w:val="single" w:sz="8" w:space="0" w:color="auto"/>
            </w:tcBorders>
            <w:shd w:val="clear" w:color="auto" w:fill="FFFFFF"/>
          </w:tcPr>
          <w:p w14:paraId="58F9C730" w14:textId="77777777" w:rsidR="007D10EC" w:rsidRPr="005C3A58" w:rsidRDefault="007D10EC" w:rsidP="007D10EC">
            <w:pPr>
              <w:spacing w:before="60" w:after="60"/>
              <w:ind w:right="144" w:firstLine="0"/>
              <w:jc w:val="right"/>
              <w:rPr>
                <w:sz w:val="24"/>
                <w:szCs w:val="10"/>
                <w:lang w:bidi="ar-SA"/>
              </w:rPr>
            </w:pPr>
            <w:r w:rsidRPr="005C3A58">
              <w:rPr>
                <w:color w:val="000000"/>
                <w:sz w:val="24"/>
                <w:lang w:eastAsia="fr-FR" w:bidi="fr-FR"/>
              </w:rPr>
              <w:t>1,637,001</w:t>
            </w:r>
          </w:p>
        </w:tc>
        <w:tc>
          <w:tcPr>
            <w:tcW w:w="810" w:type="dxa"/>
            <w:tcBorders>
              <w:bottom w:val="single" w:sz="8" w:space="0" w:color="auto"/>
            </w:tcBorders>
            <w:shd w:val="clear" w:color="auto" w:fill="FFFFFF"/>
            <w:vAlign w:val="bottom"/>
          </w:tcPr>
          <w:p w14:paraId="015B5B60" w14:textId="77777777" w:rsidR="007D10EC" w:rsidRPr="005C3A58" w:rsidRDefault="007D10EC" w:rsidP="007D10EC">
            <w:pPr>
              <w:spacing w:before="60" w:after="60"/>
              <w:ind w:right="144" w:firstLine="0"/>
              <w:jc w:val="right"/>
              <w:rPr>
                <w:sz w:val="24"/>
                <w:lang w:bidi="ar-SA"/>
              </w:rPr>
            </w:pPr>
          </w:p>
        </w:tc>
      </w:tr>
    </w:tbl>
    <w:p w14:paraId="61EAD62F" w14:textId="77777777" w:rsidR="007D10EC" w:rsidRPr="005C3A58" w:rsidRDefault="007D10EC" w:rsidP="007D10EC">
      <w:pPr>
        <w:spacing w:before="120" w:after="120"/>
        <w:ind w:firstLine="0"/>
        <w:jc w:val="both"/>
        <w:rPr>
          <w:sz w:val="24"/>
        </w:rPr>
      </w:pPr>
      <w:r w:rsidRPr="005C3A58">
        <w:rPr>
          <w:color w:val="000000"/>
          <w:sz w:val="24"/>
          <w:lang w:eastAsia="fr-FR" w:bidi="fr-FR"/>
        </w:rPr>
        <w:t>source</w:t>
      </w:r>
      <w:r w:rsidRPr="005C3A58">
        <w:rPr>
          <w:sz w:val="24"/>
        </w:rPr>
        <w:t> :</w:t>
      </w:r>
      <w:r w:rsidRPr="005C3A58">
        <w:rPr>
          <w:color w:val="000000"/>
          <w:sz w:val="24"/>
          <w:lang w:eastAsia="fr-FR" w:bidi="fr-FR"/>
        </w:rPr>
        <w:t xml:space="preserve"> Statistique Canada, 30 octobre 1974</w:t>
      </w:r>
      <w:r>
        <w:rPr>
          <w:color w:val="000000"/>
          <w:lang w:eastAsia="fr-FR" w:bidi="fr-FR"/>
        </w:rPr>
        <w:t> </w:t>
      </w:r>
      <w:r>
        <w:rPr>
          <w:rStyle w:val="Appelnotedebasdep"/>
          <w:lang w:eastAsia="fr-FR" w:bidi="fr-FR"/>
        </w:rPr>
        <w:footnoteReference w:id="22"/>
      </w:r>
    </w:p>
    <w:p w14:paraId="0927BC48" w14:textId="77777777" w:rsidR="007D10EC" w:rsidRDefault="007D10EC" w:rsidP="007D10EC">
      <w:pPr>
        <w:spacing w:before="120" w:after="120"/>
        <w:jc w:val="both"/>
      </w:pPr>
    </w:p>
    <w:p w14:paraId="546EC0DD" w14:textId="77777777" w:rsidR="007D10EC" w:rsidRPr="00A07664" w:rsidRDefault="007D10EC" w:rsidP="007D10EC">
      <w:pPr>
        <w:spacing w:before="120" w:after="120"/>
        <w:jc w:val="both"/>
      </w:pPr>
      <w:r>
        <w:t>[72]</w:t>
      </w:r>
    </w:p>
    <w:p w14:paraId="37E9CCA8" w14:textId="77777777" w:rsidR="007D10EC" w:rsidRPr="00A07664" w:rsidRDefault="007D10EC" w:rsidP="007D10EC">
      <w:pPr>
        <w:spacing w:before="120" w:after="120"/>
        <w:jc w:val="both"/>
      </w:pPr>
      <w:r w:rsidRPr="00A07664">
        <w:rPr>
          <w:color w:val="000000"/>
          <w:lang w:eastAsia="fr-FR" w:bidi="fr-FR"/>
        </w:rPr>
        <w:t>Ce qui est remarquable, c’est qu’avec seulement 9.1 o/o des ét</w:t>
      </w:r>
      <w:r w:rsidRPr="00A07664">
        <w:rPr>
          <w:color w:val="000000"/>
          <w:lang w:eastAsia="fr-FR" w:bidi="fr-FR"/>
        </w:rPr>
        <w:t>a</w:t>
      </w:r>
      <w:r w:rsidRPr="00A07664">
        <w:rPr>
          <w:color w:val="000000"/>
          <w:lang w:eastAsia="fr-FR" w:bidi="fr-FR"/>
        </w:rPr>
        <w:t>blissements au Canada, les intérêts américains contrôlent plus de 40 o/o de la valeur des expéditions, soit presque autant que la totalité des industries manufacturières sous contrôle canadien.</w:t>
      </w:r>
    </w:p>
    <w:p w14:paraId="1F5D11DD" w14:textId="77777777" w:rsidR="007D10EC" w:rsidRPr="00A07664" w:rsidRDefault="007D10EC" w:rsidP="007D10EC">
      <w:pPr>
        <w:spacing w:before="120" w:after="120"/>
        <w:jc w:val="both"/>
      </w:pPr>
      <w:r w:rsidRPr="00A07664">
        <w:rPr>
          <w:color w:val="000000"/>
          <w:lang w:eastAsia="fr-FR" w:bidi="fr-FR"/>
        </w:rPr>
        <w:t>En définitive, il apparaît clairement que la stratégie d’expansion de la grande bourgeoisie canadienne n’est pas basée sur un projet “nati</w:t>
      </w:r>
      <w:r w:rsidRPr="00A07664">
        <w:rPr>
          <w:color w:val="000000"/>
          <w:lang w:eastAsia="fr-FR" w:bidi="fr-FR"/>
        </w:rPr>
        <w:t>o</w:t>
      </w:r>
      <w:r w:rsidRPr="00A07664">
        <w:rPr>
          <w:color w:val="000000"/>
          <w:lang w:eastAsia="fr-FR" w:bidi="fr-FR"/>
        </w:rPr>
        <w:t>nal” autonome, mais au contraire, sur un projet d’intégration écon</w:t>
      </w:r>
      <w:r w:rsidRPr="00A07664">
        <w:rPr>
          <w:color w:val="000000"/>
          <w:lang w:eastAsia="fr-FR" w:bidi="fr-FR"/>
        </w:rPr>
        <w:t>o</w:t>
      </w:r>
      <w:r w:rsidRPr="00A07664">
        <w:rPr>
          <w:color w:val="000000"/>
          <w:lang w:eastAsia="fr-FR" w:bidi="fr-FR"/>
        </w:rPr>
        <w:t>mique à la stratégie d’expansion, mise de l’avant par la bourgeoisie américaine. Ce projet est porté, depuis la fin de la deuxième guerre, au niveau fédéral par le Parti Libéral du Canada, représentant de la bou</w:t>
      </w:r>
      <w:r w:rsidRPr="00A07664">
        <w:rPr>
          <w:color w:val="000000"/>
          <w:lang w:eastAsia="fr-FR" w:bidi="fr-FR"/>
        </w:rPr>
        <w:t>r</w:t>
      </w:r>
      <w:r w:rsidRPr="00A07664">
        <w:rPr>
          <w:color w:val="000000"/>
          <w:lang w:eastAsia="fr-FR" w:bidi="fr-FR"/>
        </w:rPr>
        <w:t xml:space="preserve">geoisie impérialiste canadienne. Ce à quoi nous faisons référence, c’est la volonté de la bourgeoisie canadienne de </w:t>
      </w:r>
      <w:r w:rsidRPr="00A07664">
        <w:t xml:space="preserve">négocier </w:t>
      </w:r>
      <w:r w:rsidRPr="00A07664">
        <w:rPr>
          <w:color w:val="000000"/>
          <w:lang w:eastAsia="fr-FR" w:bidi="fr-FR"/>
        </w:rPr>
        <w:t>avec l’impérialisme américain une base d’accumulation propre aussi bien au niveau du “marché” canadien qu’au niveau mondial (ses investi</w:t>
      </w:r>
      <w:r w:rsidRPr="00A07664">
        <w:rPr>
          <w:color w:val="000000"/>
          <w:lang w:eastAsia="fr-FR" w:bidi="fr-FR"/>
        </w:rPr>
        <w:t>s</w:t>
      </w:r>
      <w:r w:rsidRPr="00A07664">
        <w:rPr>
          <w:color w:val="000000"/>
          <w:lang w:eastAsia="fr-FR" w:bidi="fr-FR"/>
        </w:rPr>
        <w:t>sements et ses débouchés à l’étranger) en s’appuyant sur son contrôle de l’</w:t>
      </w:r>
      <w:r w:rsidRPr="00A07664">
        <w:t>État</w:t>
      </w:r>
      <w:r w:rsidRPr="00A07664">
        <w:rPr>
          <w:color w:val="000000"/>
          <w:lang w:eastAsia="fr-FR" w:bidi="fr-FR"/>
        </w:rPr>
        <w:t xml:space="preserve"> canadien et sur le secteur monopoliste de l’économie can</w:t>
      </w:r>
      <w:r w:rsidRPr="00A07664">
        <w:rPr>
          <w:color w:val="000000"/>
          <w:lang w:eastAsia="fr-FR" w:bidi="fr-FR"/>
        </w:rPr>
        <w:t>a</w:t>
      </w:r>
      <w:r w:rsidRPr="00A07664">
        <w:rPr>
          <w:color w:val="000000"/>
          <w:lang w:eastAsia="fr-FR" w:bidi="fr-FR"/>
        </w:rPr>
        <w:t xml:space="preserve">dienne qu’elle dirige encore. Ce secteur se compose principalement des banques, des institutions financières et de certaines branches de </w:t>
      </w:r>
      <w:r w:rsidRPr="00A07664">
        <w:rPr>
          <w:color w:val="000000"/>
          <w:lang w:eastAsia="fr-FR" w:bidi="fr-FR"/>
        </w:rPr>
        <w:lastRenderedPageBreak/>
        <w:t>l’industrie manufacturière comme les textiles, les pâtes et papiers et les appareils électriques. Finalement, il faut bien se le dire, l’élargissement du processus d’accumulation à l’échelle mondiale, en d’autres termes, l’internationalisation du capital, signifie actuellement l’industrialisation de</w:t>
      </w:r>
      <w:r>
        <w:rPr>
          <w:color w:val="000000"/>
          <w:lang w:eastAsia="fr-FR" w:bidi="fr-FR"/>
        </w:rPr>
        <w:t xml:space="preserve"> certaines zones des pays sous-</w:t>
      </w:r>
      <w:r w:rsidRPr="00A07664">
        <w:rPr>
          <w:color w:val="000000"/>
          <w:lang w:eastAsia="fr-FR" w:bidi="fr-FR"/>
        </w:rPr>
        <w:t>développés. Cette nouvelle division internationale du travail à laquelle s’ajoute l’intensification de la concurrence internationale, accentue les faible</w:t>
      </w:r>
      <w:r w:rsidRPr="00A07664">
        <w:rPr>
          <w:color w:val="000000"/>
          <w:lang w:eastAsia="fr-FR" w:bidi="fr-FR"/>
        </w:rPr>
        <w:t>s</w:t>
      </w:r>
      <w:r w:rsidRPr="00A07664">
        <w:rPr>
          <w:color w:val="000000"/>
          <w:lang w:eastAsia="fr-FR" w:bidi="fr-FR"/>
        </w:rPr>
        <w:t>ses de l’impérialisme canadien. Cette intensification de la concurrence résulte de la crise mondiale et menace plusieurs industries retardata</w:t>
      </w:r>
      <w:r w:rsidRPr="00A07664">
        <w:rPr>
          <w:color w:val="000000"/>
          <w:lang w:eastAsia="fr-FR" w:bidi="fr-FR"/>
        </w:rPr>
        <w:t>i</w:t>
      </w:r>
      <w:r w:rsidRPr="00A07664">
        <w:rPr>
          <w:color w:val="000000"/>
          <w:lang w:eastAsia="fr-FR" w:bidi="fr-FR"/>
        </w:rPr>
        <w:t xml:space="preserve">res de l’économie canadienne. Du fait même, </w:t>
      </w:r>
      <w:r w:rsidRPr="005C3A58">
        <w:rPr>
          <w:b/>
        </w:rPr>
        <w:t>cette situation limite la marge de manœuvre de la bourgeoisie canadienne</w:t>
      </w:r>
      <w:r w:rsidRPr="00A07664">
        <w:t xml:space="preserve"> </w:t>
      </w:r>
      <w:r w:rsidRPr="00A07664">
        <w:rPr>
          <w:color w:val="000000"/>
          <w:lang w:eastAsia="fr-FR" w:bidi="fr-FR"/>
        </w:rPr>
        <w:t>et accélère les tendances centrifuges. C’est cette constatation qui a amené certains él</w:t>
      </w:r>
      <w:r w:rsidRPr="00A07664">
        <w:rPr>
          <w:color w:val="000000"/>
          <w:lang w:eastAsia="fr-FR" w:bidi="fr-FR"/>
        </w:rPr>
        <w:t>é</w:t>
      </w:r>
      <w:r w:rsidRPr="00A07664">
        <w:rPr>
          <w:color w:val="000000"/>
          <w:lang w:eastAsia="fr-FR" w:bidi="fr-FR"/>
        </w:rPr>
        <w:t>ments de la bourgeoisie canadienne à prôner un certain contrôle des investissements étrangers ce que la bourgeoisie impérialiste dans sa très grande majorité ne tient pas à faire.</w:t>
      </w:r>
    </w:p>
    <w:p w14:paraId="5083140A" w14:textId="77777777" w:rsidR="007D10EC" w:rsidRPr="00A07664" w:rsidRDefault="007D10EC" w:rsidP="007D10EC">
      <w:pPr>
        <w:spacing w:before="120" w:after="120"/>
        <w:jc w:val="both"/>
      </w:pPr>
      <w:r w:rsidRPr="00A07664">
        <w:rPr>
          <w:color w:val="000000"/>
          <w:lang w:eastAsia="fr-FR" w:bidi="fr-FR"/>
        </w:rPr>
        <w:t>Pour la grande majorité de la bourgeoisie impérialiste canadienne, la solution se trouve plutôt dans une augmentation des investissements à l’étranger et des échanges avec les pays du “tiers monde”. La visite d’un groupe d’industriels canadiens avec à leur tête, Paul Desmarais, président de Power corp., en Chine et les déclarations qui suivirent en sont des exemples probants.</w:t>
      </w:r>
    </w:p>
    <w:p w14:paraId="4FA4ABC8" w14:textId="77777777" w:rsidR="007D10EC" w:rsidRDefault="007D10EC" w:rsidP="007D10EC">
      <w:pPr>
        <w:spacing w:before="120" w:after="120"/>
        <w:jc w:val="both"/>
      </w:pPr>
      <w:r>
        <w:t>[73]</w:t>
      </w:r>
    </w:p>
    <w:p w14:paraId="7B5F03ED" w14:textId="77777777" w:rsidR="007D10EC" w:rsidRDefault="007D10EC" w:rsidP="007D10EC">
      <w:pPr>
        <w:spacing w:before="120" w:after="120"/>
        <w:jc w:val="both"/>
      </w:pPr>
    </w:p>
    <w:p w14:paraId="07268700" w14:textId="77777777" w:rsidR="007D10EC" w:rsidRDefault="007D10EC" w:rsidP="007D10EC">
      <w:pPr>
        <w:pStyle w:val="a"/>
      </w:pPr>
      <w:r>
        <w:t>Conclusion :</w:t>
      </w:r>
      <w:r>
        <w:br/>
        <w:t>La bourgeoisie canadienne est impérialiste</w:t>
      </w:r>
    </w:p>
    <w:p w14:paraId="6C15ADB0" w14:textId="77777777" w:rsidR="007D10EC" w:rsidRDefault="007D10EC" w:rsidP="007D10EC">
      <w:pPr>
        <w:spacing w:before="120" w:after="120"/>
        <w:jc w:val="both"/>
      </w:pPr>
    </w:p>
    <w:p w14:paraId="16B53CF7" w14:textId="77777777" w:rsidR="007D10EC" w:rsidRPr="00A07664" w:rsidRDefault="007D10EC" w:rsidP="007D10EC">
      <w:pPr>
        <w:spacing w:before="120" w:after="120"/>
        <w:jc w:val="both"/>
      </w:pPr>
      <w:r>
        <w:rPr>
          <w:color w:val="000000"/>
          <w:lang w:eastAsia="fr-FR" w:bidi="fr-FR"/>
        </w:rPr>
        <w:t xml:space="preserve">1. </w:t>
      </w:r>
      <w:r w:rsidRPr="00A07664">
        <w:rPr>
          <w:color w:val="000000"/>
          <w:lang w:eastAsia="fr-FR" w:bidi="fr-FR"/>
        </w:rPr>
        <w:t>On peut dire que le Canada partage les caractéristiques du cap</w:t>
      </w:r>
      <w:r w:rsidRPr="00A07664">
        <w:rPr>
          <w:color w:val="000000"/>
          <w:lang w:eastAsia="fr-FR" w:bidi="fr-FR"/>
        </w:rPr>
        <w:t>i</w:t>
      </w:r>
      <w:r w:rsidRPr="00A07664">
        <w:rPr>
          <w:color w:val="000000"/>
          <w:lang w:eastAsia="fr-FR" w:bidi="fr-FR"/>
        </w:rPr>
        <w:t xml:space="preserve">talisme </w:t>
      </w:r>
      <w:r w:rsidRPr="005C3A58">
        <w:rPr>
          <w:b/>
        </w:rPr>
        <w:t>impérialiste</w:t>
      </w:r>
      <w:r w:rsidRPr="00A07664">
        <w:t xml:space="preserve">. </w:t>
      </w:r>
      <w:r w:rsidRPr="00A07664">
        <w:rPr>
          <w:color w:val="000000"/>
          <w:lang w:eastAsia="fr-FR" w:bidi="fr-FR"/>
        </w:rPr>
        <w:t>Le niveau d’industrialisation y est comparable à n’importe quel autre pays impérialiste</w:t>
      </w:r>
      <w:r w:rsidRPr="00A07664">
        <w:t> ;</w:t>
      </w:r>
      <w:r w:rsidRPr="00A07664">
        <w:rPr>
          <w:color w:val="000000"/>
          <w:lang w:eastAsia="fr-FR" w:bidi="fr-FR"/>
        </w:rPr>
        <w:t xml:space="preserve"> avec l’un des niveaux de vie les plus élevés du monde.</w:t>
      </w:r>
    </w:p>
    <w:p w14:paraId="41F0854E" w14:textId="77777777" w:rsidR="007D10EC" w:rsidRPr="00A07664" w:rsidRDefault="007D10EC" w:rsidP="007D10EC">
      <w:pPr>
        <w:spacing w:before="120" w:after="120"/>
        <w:jc w:val="both"/>
      </w:pPr>
      <w:r>
        <w:rPr>
          <w:color w:val="000000"/>
          <w:lang w:eastAsia="fr-FR" w:bidi="fr-FR"/>
        </w:rPr>
        <w:t xml:space="preserve">2. </w:t>
      </w:r>
      <w:r w:rsidRPr="00A07664">
        <w:rPr>
          <w:color w:val="000000"/>
          <w:lang w:eastAsia="fr-FR" w:bidi="fr-FR"/>
        </w:rPr>
        <w:t>L’</w:t>
      </w:r>
      <w:r w:rsidRPr="00A07664">
        <w:t>État</w:t>
      </w:r>
      <w:r w:rsidRPr="00A07664">
        <w:rPr>
          <w:color w:val="000000"/>
          <w:lang w:eastAsia="fr-FR" w:bidi="fr-FR"/>
        </w:rPr>
        <w:t xml:space="preserve"> canadien est totalement </w:t>
      </w:r>
      <w:r w:rsidRPr="005C3A58">
        <w:rPr>
          <w:b/>
        </w:rPr>
        <w:t>souverain</w:t>
      </w:r>
      <w:r w:rsidRPr="00A07664">
        <w:t xml:space="preserve">. </w:t>
      </w:r>
      <w:r w:rsidRPr="00A07664">
        <w:rPr>
          <w:color w:val="000000"/>
          <w:lang w:eastAsia="fr-FR" w:bidi="fr-FR"/>
        </w:rPr>
        <w:t>Son alliance de lo</w:t>
      </w:r>
      <w:r w:rsidRPr="00A07664">
        <w:rPr>
          <w:color w:val="000000"/>
          <w:lang w:eastAsia="fr-FR" w:bidi="fr-FR"/>
        </w:rPr>
        <w:t>n</w:t>
      </w:r>
      <w:r w:rsidRPr="00A07664">
        <w:rPr>
          <w:color w:val="000000"/>
          <w:lang w:eastAsia="fr-FR" w:bidi="fr-FR"/>
        </w:rPr>
        <w:t>gue date avec l’impérialisme américain fait partie de la stratégie de dév</w:t>
      </w:r>
      <w:r w:rsidRPr="00A07664">
        <w:rPr>
          <w:color w:val="000000"/>
          <w:lang w:eastAsia="fr-FR" w:bidi="fr-FR"/>
        </w:rPr>
        <w:t>e</w:t>
      </w:r>
      <w:r w:rsidRPr="00A07664">
        <w:rPr>
          <w:color w:val="000000"/>
          <w:lang w:eastAsia="fr-FR" w:bidi="fr-FR"/>
        </w:rPr>
        <w:t>loppement économique de la bourgeoisie impérialiste canadienne et constitue le principal instrument de promotion et de défense de ses intérêts.</w:t>
      </w:r>
    </w:p>
    <w:p w14:paraId="4336D64E" w14:textId="77777777" w:rsidR="007D10EC" w:rsidRPr="00A07664" w:rsidRDefault="007D10EC" w:rsidP="007D10EC">
      <w:pPr>
        <w:spacing w:before="120" w:after="120"/>
        <w:jc w:val="both"/>
      </w:pPr>
      <w:r>
        <w:rPr>
          <w:color w:val="000000"/>
          <w:lang w:eastAsia="fr-FR" w:bidi="fr-FR"/>
        </w:rPr>
        <w:lastRenderedPageBreak/>
        <w:t xml:space="preserve">3. </w:t>
      </w:r>
      <w:r w:rsidRPr="00A07664">
        <w:rPr>
          <w:color w:val="000000"/>
          <w:lang w:eastAsia="fr-FR" w:bidi="fr-FR"/>
        </w:rPr>
        <w:t>Le capitalisme canadien, dès sa naissance, s’est caractérisé par un haut degré d’interpénétration du capital bancaire et du capital i</w:t>
      </w:r>
      <w:r w:rsidRPr="00A07664">
        <w:rPr>
          <w:color w:val="000000"/>
          <w:lang w:eastAsia="fr-FR" w:bidi="fr-FR"/>
        </w:rPr>
        <w:t>n</w:t>
      </w:r>
      <w:r w:rsidRPr="00A07664">
        <w:rPr>
          <w:color w:val="000000"/>
          <w:lang w:eastAsia="fr-FR" w:bidi="fr-FR"/>
        </w:rPr>
        <w:t>dustriel qui a mené l’économie canadienne à l’un des plus haut niveau de concentration du capital au monde, comme l’a encore montré une r</w:t>
      </w:r>
      <w:r w:rsidRPr="00A07664">
        <w:rPr>
          <w:color w:val="000000"/>
          <w:lang w:eastAsia="fr-FR" w:bidi="fr-FR"/>
        </w:rPr>
        <w:t>é</w:t>
      </w:r>
      <w:r w:rsidRPr="00A07664">
        <w:rPr>
          <w:color w:val="000000"/>
          <w:lang w:eastAsia="fr-FR" w:bidi="fr-FR"/>
        </w:rPr>
        <w:t>cente commission</w:t>
      </w:r>
      <w:r w:rsidRPr="00A07664">
        <w:t> :</w:t>
      </w:r>
      <w:r w:rsidRPr="00A07664">
        <w:rPr>
          <w:color w:val="000000"/>
          <w:lang w:eastAsia="fr-FR" w:bidi="fr-FR"/>
        </w:rPr>
        <w:t xml:space="preserve"> la commission Bryce (1978). D’autre part, très rapidement et du fait que sa base d’accumulation “nationale” était l</w:t>
      </w:r>
      <w:r w:rsidRPr="00A07664">
        <w:rPr>
          <w:color w:val="000000"/>
          <w:lang w:eastAsia="fr-FR" w:bidi="fr-FR"/>
        </w:rPr>
        <w:t>i</w:t>
      </w:r>
      <w:r w:rsidRPr="00A07664">
        <w:rPr>
          <w:color w:val="000000"/>
          <w:lang w:eastAsia="fr-FR" w:bidi="fr-FR"/>
        </w:rPr>
        <w:t xml:space="preserve">mitée par cette concentration et par la présence du capital américain, la bourgeoisie canadienne a voulu chercher </w:t>
      </w:r>
      <w:r w:rsidRPr="005C3A58">
        <w:rPr>
          <w:b/>
          <w:color w:val="000000"/>
          <w:lang w:eastAsia="fr-FR" w:bidi="fr-FR"/>
        </w:rPr>
        <w:t xml:space="preserve">à </w:t>
      </w:r>
      <w:r w:rsidRPr="005C3A58">
        <w:rPr>
          <w:b/>
        </w:rPr>
        <w:t>l’extérieur du Canada</w:t>
      </w:r>
      <w:r w:rsidRPr="00A07664">
        <w:t xml:space="preserve"> </w:t>
      </w:r>
      <w:r w:rsidRPr="00A07664">
        <w:rPr>
          <w:color w:val="000000"/>
          <w:lang w:eastAsia="fr-FR" w:bidi="fr-FR"/>
        </w:rPr>
        <w:t>de bonnes occasions d’investir.</w:t>
      </w:r>
    </w:p>
    <w:p w14:paraId="29C8476D" w14:textId="77777777" w:rsidR="007D10EC" w:rsidRPr="00A07664" w:rsidRDefault="007D10EC" w:rsidP="007D10EC">
      <w:pPr>
        <w:spacing w:before="120" w:after="120"/>
        <w:jc w:val="both"/>
      </w:pPr>
      <w:r>
        <w:rPr>
          <w:color w:val="000000"/>
          <w:lang w:eastAsia="fr-FR" w:bidi="fr-FR"/>
        </w:rPr>
        <w:t xml:space="preserve">4. </w:t>
      </w:r>
      <w:r w:rsidRPr="00A07664">
        <w:rPr>
          <w:color w:val="000000"/>
          <w:lang w:eastAsia="fr-FR" w:bidi="fr-FR"/>
        </w:rPr>
        <w:t xml:space="preserve">La caractéristique propre à l’impérialisme canadien, issue de sa fondation même, se situe dans la contradiction entre une bourgeoisie hautement monopoliste et très conservatrice qui se sert brutalement de son </w:t>
      </w:r>
      <w:r w:rsidRPr="00A07664">
        <w:t>État</w:t>
      </w:r>
      <w:r w:rsidRPr="00A07664">
        <w:rPr>
          <w:color w:val="000000"/>
          <w:lang w:eastAsia="fr-FR" w:bidi="fr-FR"/>
        </w:rPr>
        <w:t xml:space="preserve"> pour défendre sa domination sur “son” marché </w:t>
      </w:r>
      <w:r w:rsidRPr="00A07664">
        <w:t xml:space="preserve">et </w:t>
      </w:r>
      <w:r w:rsidRPr="00A07664">
        <w:rPr>
          <w:color w:val="000000"/>
          <w:lang w:eastAsia="fr-FR" w:bidi="fr-FR"/>
        </w:rPr>
        <w:t>le f</w:t>
      </w:r>
      <w:r>
        <w:rPr>
          <w:color w:val="000000"/>
          <w:lang w:eastAsia="fr-FR" w:bidi="fr-FR"/>
        </w:rPr>
        <w:t>r</w:t>
      </w:r>
      <w:r w:rsidRPr="00A07664">
        <w:rPr>
          <w:color w:val="000000"/>
          <w:lang w:eastAsia="fr-FR" w:bidi="fr-FR"/>
        </w:rPr>
        <w:t>actio</w:t>
      </w:r>
      <w:r w:rsidRPr="00A07664">
        <w:rPr>
          <w:color w:val="000000"/>
          <w:lang w:eastAsia="fr-FR" w:bidi="fr-FR"/>
        </w:rPr>
        <w:t>n</w:t>
      </w:r>
      <w:r w:rsidRPr="00A07664">
        <w:rPr>
          <w:color w:val="000000"/>
          <w:lang w:eastAsia="fr-FR" w:bidi="fr-FR"/>
        </w:rPr>
        <w:t>nement du “marché” canadien en différentes régions économiques</w:t>
      </w:r>
      <w:r w:rsidRPr="00A07664">
        <w:t> ;</w:t>
      </w:r>
      <w:r w:rsidRPr="00A07664">
        <w:rPr>
          <w:color w:val="000000"/>
          <w:lang w:eastAsia="fr-FR" w:bidi="fr-FR"/>
        </w:rPr>
        <w:t xml:space="preserve"> chacune s’intégrant à la division continentale du travail selon la log</w:t>
      </w:r>
      <w:r w:rsidRPr="00A07664">
        <w:rPr>
          <w:color w:val="000000"/>
          <w:lang w:eastAsia="fr-FR" w:bidi="fr-FR"/>
        </w:rPr>
        <w:t>i</w:t>
      </w:r>
      <w:r w:rsidRPr="00A07664">
        <w:rPr>
          <w:color w:val="000000"/>
          <w:lang w:eastAsia="fr-FR" w:bidi="fr-FR"/>
        </w:rPr>
        <w:t xml:space="preserve">que de la bourgeoisie impérialiste américaine. Voilà pourquoi, il serait préférable de parler de </w:t>
      </w:r>
      <w:r w:rsidRPr="005C3A58">
        <w:rPr>
          <w:b/>
        </w:rPr>
        <w:t>système étatique canadien</w:t>
      </w:r>
      <w:r w:rsidRPr="00A07664">
        <w:t>.</w:t>
      </w:r>
    </w:p>
    <w:p w14:paraId="0368F951" w14:textId="77777777" w:rsidR="007D10EC" w:rsidRPr="00A07664" w:rsidRDefault="007D10EC" w:rsidP="007D10EC">
      <w:pPr>
        <w:spacing w:before="120" w:after="120"/>
        <w:jc w:val="both"/>
      </w:pPr>
      <w:r>
        <w:rPr>
          <w:color w:val="000000"/>
          <w:lang w:eastAsia="fr-FR" w:bidi="fr-FR"/>
        </w:rPr>
        <w:t xml:space="preserve">5. </w:t>
      </w:r>
      <w:r w:rsidRPr="00A07664">
        <w:rPr>
          <w:color w:val="000000"/>
          <w:lang w:eastAsia="fr-FR" w:bidi="fr-FR"/>
        </w:rPr>
        <w:t xml:space="preserve">Cette contradiction se trouve renforcée par le </w:t>
      </w:r>
      <w:r w:rsidRPr="005C3A58">
        <w:rPr>
          <w:b/>
        </w:rPr>
        <w:t>nouveau mode d’accumulation du capital</w:t>
      </w:r>
      <w:r w:rsidRPr="00A07664">
        <w:t xml:space="preserve"> </w:t>
      </w:r>
      <w:r w:rsidRPr="00A07664">
        <w:rPr>
          <w:color w:val="000000"/>
          <w:lang w:eastAsia="fr-FR" w:bidi="fr-FR"/>
        </w:rPr>
        <w:t>mis en place depuis 1945. Ce nouveau m</w:t>
      </w:r>
      <w:r w:rsidRPr="00A07664">
        <w:rPr>
          <w:color w:val="000000"/>
          <w:lang w:eastAsia="fr-FR" w:bidi="fr-FR"/>
        </w:rPr>
        <w:t>o</w:t>
      </w:r>
      <w:r w:rsidRPr="00A07664">
        <w:rPr>
          <w:color w:val="000000"/>
          <w:lang w:eastAsia="fr-FR" w:bidi="fr-FR"/>
        </w:rPr>
        <w:t>de d’accumulation axé sur une croissance soutenue et basé sur l’intervention de l’</w:t>
      </w:r>
      <w:r w:rsidRPr="00A07664">
        <w:t>État</w:t>
      </w:r>
      <w:r w:rsidRPr="00A07664">
        <w:rPr>
          <w:color w:val="000000"/>
          <w:lang w:eastAsia="fr-FR" w:bidi="fr-FR"/>
        </w:rPr>
        <w:t>, favorise les monopoles américains en termes relatifs, et tend à limiter toujours davantage la base d’accumulation propre à la bourgeoisie canadienne. D’autre part, cette stratégie dév</w:t>
      </w:r>
      <w:r w:rsidRPr="00A07664">
        <w:rPr>
          <w:color w:val="000000"/>
          <w:lang w:eastAsia="fr-FR" w:bidi="fr-FR"/>
        </w:rPr>
        <w:t>e</w:t>
      </w:r>
      <w:r w:rsidRPr="00A07664">
        <w:rPr>
          <w:color w:val="000000"/>
          <w:lang w:eastAsia="fr-FR" w:bidi="fr-FR"/>
        </w:rPr>
        <w:t>loppe les tendances centrifuges au niveau des diverses régions éc</w:t>
      </w:r>
      <w:r w:rsidRPr="00A07664">
        <w:rPr>
          <w:color w:val="000000"/>
          <w:lang w:eastAsia="fr-FR" w:bidi="fr-FR"/>
        </w:rPr>
        <w:t>o</w:t>
      </w:r>
      <w:r w:rsidRPr="00A07664">
        <w:rPr>
          <w:color w:val="000000"/>
          <w:lang w:eastAsia="fr-FR" w:bidi="fr-FR"/>
        </w:rPr>
        <w:t>nomiques</w:t>
      </w:r>
      <w:r w:rsidRPr="00A07664">
        <w:t> ;</w:t>
      </w:r>
      <w:r w:rsidRPr="00A07664">
        <w:rPr>
          <w:color w:val="000000"/>
          <w:lang w:eastAsia="fr-FR" w:bidi="fr-FR"/>
        </w:rPr>
        <w:t xml:space="preserve"> tendances inhérentes au développement capitaliste au C</w:t>
      </w:r>
      <w:r w:rsidRPr="00A07664">
        <w:rPr>
          <w:color w:val="000000"/>
          <w:lang w:eastAsia="fr-FR" w:bidi="fr-FR"/>
        </w:rPr>
        <w:t>a</w:t>
      </w:r>
      <w:r w:rsidRPr="00A07664">
        <w:rPr>
          <w:color w:val="000000"/>
          <w:lang w:eastAsia="fr-FR" w:bidi="fr-FR"/>
        </w:rPr>
        <w:t>nada.</w:t>
      </w:r>
    </w:p>
    <w:p w14:paraId="6D314E4C" w14:textId="77777777" w:rsidR="007D10EC" w:rsidRPr="00A07664" w:rsidRDefault="007D10EC" w:rsidP="007D10EC">
      <w:pPr>
        <w:spacing w:before="120" w:after="120"/>
        <w:jc w:val="both"/>
      </w:pPr>
      <w:r>
        <w:rPr>
          <w:color w:val="000000"/>
          <w:lang w:eastAsia="fr-FR" w:bidi="fr-FR"/>
        </w:rPr>
        <w:t xml:space="preserve">6. </w:t>
      </w:r>
      <w:r w:rsidRPr="00A07664">
        <w:rPr>
          <w:color w:val="000000"/>
          <w:lang w:eastAsia="fr-FR" w:bidi="fr-FR"/>
        </w:rPr>
        <w:t xml:space="preserve">Cette </w:t>
      </w:r>
      <w:r w:rsidRPr="00A07664">
        <w:t xml:space="preserve">combinaison </w:t>
      </w:r>
      <w:r w:rsidRPr="00A07664">
        <w:rPr>
          <w:color w:val="000000"/>
          <w:lang w:eastAsia="fr-FR" w:bidi="fr-FR"/>
        </w:rPr>
        <w:t>d’intégration continentale et de fractionn</w:t>
      </w:r>
      <w:r w:rsidRPr="00A07664">
        <w:rPr>
          <w:color w:val="000000"/>
          <w:lang w:eastAsia="fr-FR" w:bidi="fr-FR"/>
        </w:rPr>
        <w:t>e</w:t>
      </w:r>
      <w:r w:rsidRPr="00A07664">
        <w:rPr>
          <w:color w:val="000000"/>
          <w:lang w:eastAsia="fr-FR" w:bidi="fr-FR"/>
        </w:rPr>
        <w:t>ment régional ne remet pas en cause comme tel</w:t>
      </w:r>
      <w:r>
        <w:t xml:space="preserve"> [74] </w:t>
      </w:r>
      <w:r w:rsidRPr="00A07664">
        <w:rPr>
          <w:color w:val="000000"/>
          <w:lang w:eastAsia="fr-FR" w:bidi="fr-FR"/>
        </w:rPr>
        <w:t>l’existence de l’</w:t>
      </w:r>
      <w:r w:rsidRPr="00A07664">
        <w:t>État</w:t>
      </w:r>
      <w:r w:rsidRPr="00A07664">
        <w:rPr>
          <w:color w:val="000000"/>
          <w:lang w:eastAsia="fr-FR" w:bidi="fr-FR"/>
        </w:rPr>
        <w:t xml:space="preserve"> canadien. Pour deux raisons principales</w:t>
      </w:r>
      <w:r w:rsidRPr="00A07664">
        <w:t> :</w:t>
      </w:r>
    </w:p>
    <w:p w14:paraId="1795AA74" w14:textId="77777777" w:rsidR="007D10EC" w:rsidRPr="00A07664" w:rsidRDefault="007D10EC" w:rsidP="007D10EC">
      <w:pPr>
        <w:spacing w:before="120" w:after="120"/>
        <w:ind w:left="720" w:hanging="360"/>
        <w:jc w:val="both"/>
      </w:pPr>
      <w:r>
        <w:rPr>
          <w:color w:val="000000"/>
          <w:lang w:eastAsia="fr-FR" w:bidi="fr-FR"/>
        </w:rPr>
        <w:t>a)</w:t>
      </w:r>
      <w:r>
        <w:rPr>
          <w:color w:val="000000"/>
          <w:lang w:eastAsia="fr-FR" w:bidi="fr-FR"/>
        </w:rPr>
        <w:tab/>
      </w:r>
      <w:r w:rsidRPr="00A07664">
        <w:rPr>
          <w:color w:val="000000"/>
          <w:lang w:eastAsia="fr-FR" w:bidi="fr-FR"/>
        </w:rPr>
        <w:t>La survie de l’</w:t>
      </w:r>
      <w:r w:rsidRPr="00A07664">
        <w:t>État</w:t>
      </w:r>
      <w:r w:rsidRPr="00A07664">
        <w:rPr>
          <w:color w:val="000000"/>
          <w:lang w:eastAsia="fr-FR" w:bidi="fr-FR"/>
        </w:rPr>
        <w:t xml:space="preserve"> canadien est assurée par l’existence de tarifs douaniers protégeant un “marché” canadien, d’un secteur m</w:t>
      </w:r>
      <w:r w:rsidRPr="00A07664">
        <w:rPr>
          <w:color w:val="000000"/>
          <w:lang w:eastAsia="fr-FR" w:bidi="fr-FR"/>
        </w:rPr>
        <w:t>o</w:t>
      </w:r>
      <w:r w:rsidRPr="00A07664">
        <w:rPr>
          <w:color w:val="000000"/>
          <w:lang w:eastAsia="fr-FR" w:bidi="fr-FR"/>
        </w:rPr>
        <w:t>nopoliste relativement important et par l’existence même de l’appareil d’</w:t>
      </w:r>
      <w:r w:rsidRPr="00A07664">
        <w:t>État</w:t>
      </w:r>
      <w:r w:rsidRPr="00A07664">
        <w:rPr>
          <w:color w:val="000000"/>
          <w:lang w:eastAsia="fr-FR" w:bidi="fr-FR"/>
        </w:rPr>
        <w:t xml:space="preserve"> fédéral.</w:t>
      </w:r>
    </w:p>
    <w:p w14:paraId="63B8ECE5" w14:textId="77777777" w:rsidR="007D10EC" w:rsidRPr="00A07664" w:rsidRDefault="007D10EC" w:rsidP="007D10EC">
      <w:pPr>
        <w:spacing w:before="120" w:after="120"/>
        <w:ind w:left="720" w:hanging="360"/>
        <w:jc w:val="both"/>
      </w:pPr>
      <w:r>
        <w:rPr>
          <w:color w:val="000000"/>
          <w:lang w:eastAsia="fr-FR" w:bidi="fr-FR"/>
        </w:rPr>
        <w:t>b)</w:t>
      </w:r>
      <w:r>
        <w:rPr>
          <w:color w:val="000000"/>
          <w:lang w:eastAsia="fr-FR" w:bidi="fr-FR"/>
        </w:rPr>
        <w:tab/>
      </w:r>
      <w:r w:rsidRPr="00A07664">
        <w:rPr>
          <w:color w:val="000000"/>
          <w:lang w:eastAsia="fr-FR" w:bidi="fr-FR"/>
        </w:rPr>
        <w:t>La volonté de l’impérialisme américain d’éviter la désagrég</w:t>
      </w:r>
      <w:r w:rsidRPr="00A07664">
        <w:rPr>
          <w:color w:val="000000"/>
          <w:lang w:eastAsia="fr-FR" w:bidi="fr-FR"/>
        </w:rPr>
        <w:t>a</w:t>
      </w:r>
      <w:r w:rsidRPr="00A07664">
        <w:rPr>
          <w:color w:val="000000"/>
          <w:lang w:eastAsia="fr-FR" w:bidi="fr-FR"/>
        </w:rPr>
        <w:t>tion du Canada qui représente à la fois un marché rentable et un allié sûr.</w:t>
      </w:r>
    </w:p>
    <w:p w14:paraId="4864F557" w14:textId="77777777" w:rsidR="007D10EC" w:rsidRDefault="007D10EC" w:rsidP="007D10EC">
      <w:pPr>
        <w:spacing w:before="120" w:after="120"/>
        <w:jc w:val="both"/>
        <w:rPr>
          <w:color w:val="000000"/>
          <w:lang w:eastAsia="fr-FR" w:bidi="fr-FR"/>
        </w:rPr>
      </w:pPr>
    </w:p>
    <w:p w14:paraId="6424F6E0" w14:textId="77777777" w:rsidR="007D10EC" w:rsidRPr="00A07664" w:rsidRDefault="007D10EC" w:rsidP="007D10EC">
      <w:pPr>
        <w:spacing w:before="120" w:after="120"/>
        <w:jc w:val="both"/>
      </w:pPr>
      <w:r>
        <w:rPr>
          <w:color w:val="000000"/>
          <w:lang w:eastAsia="fr-FR" w:bidi="fr-FR"/>
        </w:rPr>
        <w:t xml:space="preserve">7. </w:t>
      </w:r>
      <w:r w:rsidRPr="00A07664">
        <w:rPr>
          <w:color w:val="000000"/>
          <w:lang w:eastAsia="fr-FR" w:bidi="fr-FR"/>
        </w:rPr>
        <w:t xml:space="preserve">On comprend, dès lors, le caractère explosif que prennent les </w:t>
      </w:r>
      <w:r w:rsidRPr="005C3A58">
        <w:rPr>
          <w:b/>
        </w:rPr>
        <w:t>questions nationales dans l’État canadien</w:t>
      </w:r>
      <w:r w:rsidRPr="00A07664">
        <w:t xml:space="preserve">. </w:t>
      </w:r>
      <w:r w:rsidRPr="00A07664">
        <w:rPr>
          <w:color w:val="000000"/>
          <w:lang w:eastAsia="fr-FR" w:bidi="fr-FR"/>
        </w:rPr>
        <w:t>Particulièrement, le mo</w:t>
      </w:r>
      <w:r w:rsidRPr="00A07664">
        <w:rPr>
          <w:color w:val="000000"/>
          <w:lang w:eastAsia="fr-FR" w:bidi="fr-FR"/>
        </w:rPr>
        <w:t>u</w:t>
      </w:r>
      <w:r w:rsidRPr="00A07664">
        <w:rPr>
          <w:color w:val="000000"/>
          <w:lang w:eastAsia="fr-FR" w:bidi="fr-FR"/>
        </w:rPr>
        <w:t>vement de libération nationale au Québec. Le retrait effectif du Québec de la Confédération minerait les assises de la bourgeoisie i</w:t>
      </w:r>
      <w:r w:rsidRPr="00A07664">
        <w:rPr>
          <w:color w:val="000000"/>
          <w:lang w:eastAsia="fr-FR" w:bidi="fr-FR"/>
        </w:rPr>
        <w:t>m</w:t>
      </w:r>
      <w:r w:rsidRPr="00A07664">
        <w:rPr>
          <w:color w:val="000000"/>
          <w:lang w:eastAsia="fr-FR" w:bidi="fr-FR"/>
        </w:rPr>
        <w:t>périaliste canadienne et signifierait, en mettant en branle une dynam</w:t>
      </w:r>
      <w:r w:rsidRPr="00A07664">
        <w:rPr>
          <w:color w:val="000000"/>
          <w:lang w:eastAsia="fr-FR" w:bidi="fr-FR"/>
        </w:rPr>
        <w:t>i</w:t>
      </w:r>
      <w:r w:rsidRPr="00A07664">
        <w:rPr>
          <w:color w:val="000000"/>
          <w:lang w:eastAsia="fr-FR" w:bidi="fr-FR"/>
        </w:rPr>
        <w:t>que d’éclatement, la fin de la forme spécifique qu’a pris l’</w:t>
      </w:r>
      <w:r w:rsidRPr="00A07664">
        <w:t>État</w:t>
      </w:r>
      <w:r w:rsidRPr="00A07664">
        <w:rPr>
          <w:color w:val="000000"/>
          <w:lang w:eastAsia="fr-FR" w:bidi="fr-FR"/>
        </w:rPr>
        <w:t xml:space="preserve"> can</w:t>
      </w:r>
      <w:r w:rsidRPr="00A07664">
        <w:rPr>
          <w:color w:val="000000"/>
          <w:lang w:eastAsia="fr-FR" w:bidi="fr-FR"/>
        </w:rPr>
        <w:t>a</w:t>
      </w:r>
      <w:r w:rsidRPr="00A07664">
        <w:rPr>
          <w:color w:val="000000"/>
          <w:lang w:eastAsia="fr-FR" w:bidi="fr-FR"/>
        </w:rPr>
        <w:t>dien depuis sa fondation et qui lui a assuré une grande stabilité polit</w:t>
      </w:r>
      <w:r w:rsidRPr="00A07664">
        <w:rPr>
          <w:color w:val="000000"/>
          <w:lang w:eastAsia="fr-FR" w:bidi="fr-FR"/>
        </w:rPr>
        <w:t>i</w:t>
      </w:r>
      <w:r w:rsidRPr="00A07664">
        <w:rPr>
          <w:color w:val="000000"/>
          <w:lang w:eastAsia="fr-FR" w:bidi="fr-FR"/>
        </w:rPr>
        <w:t>que</w:t>
      </w:r>
      <w:r w:rsidRPr="00A07664">
        <w:t> :</w:t>
      </w:r>
      <w:r w:rsidRPr="00A07664">
        <w:rPr>
          <w:color w:val="000000"/>
          <w:lang w:eastAsia="fr-FR" w:bidi="fr-FR"/>
        </w:rPr>
        <w:t xml:space="preserve"> la Confédération Canadienne</w:t>
      </w:r>
      <w:r w:rsidRPr="00A07664">
        <w:t> !</w:t>
      </w:r>
    </w:p>
    <w:p w14:paraId="791FDB45" w14:textId="77777777" w:rsidR="007D10EC" w:rsidRDefault="007D10EC" w:rsidP="007D10EC">
      <w:pPr>
        <w:spacing w:before="120" w:after="120"/>
        <w:jc w:val="both"/>
        <w:rPr>
          <w:color w:val="000000"/>
          <w:lang w:eastAsia="fr-FR" w:bidi="fr-FR"/>
        </w:rPr>
      </w:pPr>
    </w:p>
    <w:p w14:paraId="562BD57C" w14:textId="77777777" w:rsidR="007D10EC" w:rsidRPr="00A07664" w:rsidRDefault="007D10EC" w:rsidP="007D10EC">
      <w:pPr>
        <w:pStyle w:val="auteur"/>
      </w:pPr>
      <w:r w:rsidRPr="00A07664">
        <w:t>Pierre Paquette</w:t>
      </w:r>
    </w:p>
    <w:p w14:paraId="6AA9D3C8" w14:textId="77777777" w:rsidR="007D10EC" w:rsidRPr="00E07116" w:rsidRDefault="007D10EC" w:rsidP="007D10EC">
      <w:pPr>
        <w:jc w:val="both"/>
      </w:pPr>
    </w:p>
    <w:p w14:paraId="102E826A" w14:textId="77777777" w:rsidR="007D10EC" w:rsidRDefault="007D10EC" w:rsidP="007D10EC">
      <w:pPr>
        <w:jc w:val="both"/>
      </w:pPr>
      <w:r w:rsidRPr="003F76B5">
        <w:rPr>
          <w:b/>
          <w:color w:val="FF0000"/>
        </w:rPr>
        <w:t>NOTES</w:t>
      </w:r>
    </w:p>
    <w:p w14:paraId="634DDF6B" w14:textId="77777777" w:rsidR="007D10EC" w:rsidRDefault="007D10EC" w:rsidP="007D10EC">
      <w:pPr>
        <w:jc w:val="both"/>
      </w:pPr>
    </w:p>
    <w:p w14:paraId="3D80ED94" w14:textId="77777777" w:rsidR="007D10EC" w:rsidRPr="00E07116" w:rsidRDefault="007D10EC" w:rsidP="007D10EC">
      <w:pPr>
        <w:jc w:val="both"/>
      </w:pPr>
      <w:r>
        <w:t>Pour faciliter la consultation des notes en fin de textes, nous les avons toutes converties, dans cette édition numérique des Classiques des sciences sociales, en notes de bas de page. JMT.</w:t>
      </w:r>
    </w:p>
    <w:p w14:paraId="16271B36" w14:textId="77777777" w:rsidR="007D10EC" w:rsidRPr="00E07116" w:rsidRDefault="007D10EC" w:rsidP="007D10EC">
      <w:pPr>
        <w:jc w:val="both"/>
      </w:pPr>
    </w:p>
    <w:p w14:paraId="754BB54A" w14:textId="77777777" w:rsidR="007D10EC" w:rsidRDefault="007D10EC" w:rsidP="007D10EC">
      <w:pPr>
        <w:pStyle w:val="p"/>
      </w:pPr>
      <w:r>
        <w:t>[75]</w:t>
      </w:r>
    </w:p>
    <w:sectPr w:rsidR="007D10EC" w:rsidSect="007D10EC">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22BE" w14:textId="77777777" w:rsidR="00CA7255" w:rsidRDefault="00CA7255">
      <w:r>
        <w:separator/>
      </w:r>
    </w:p>
  </w:endnote>
  <w:endnote w:type="continuationSeparator" w:id="0">
    <w:p w14:paraId="4BF54AED" w14:textId="77777777" w:rsidR="00CA7255" w:rsidRDefault="00CA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6C8A" w14:textId="77777777" w:rsidR="00CA7255" w:rsidRDefault="00CA7255">
      <w:pPr>
        <w:ind w:firstLine="0"/>
      </w:pPr>
      <w:r>
        <w:separator/>
      </w:r>
    </w:p>
  </w:footnote>
  <w:footnote w:type="continuationSeparator" w:id="0">
    <w:p w14:paraId="42669AC1" w14:textId="77777777" w:rsidR="00CA7255" w:rsidRDefault="00CA7255">
      <w:pPr>
        <w:ind w:firstLine="0"/>
      </w:pPr>
      <w:r>
        <w:separator/>
      </w:r>
    </w:p>
  </w:footnote>
  <w:footnote w:id="1">
    <w:p w14:paraId="0C0F9E16" w14:textId="77777777" w:rsidR="007D10EC" w:rsidRDefault="007D10EC" w:rsidP="007D10EC">
      <w:pPr>
        <w:pStyle w:val="Notedebasdepage"/>
      </w:pPr>
      <w:r>
        <w:rPr>
          <w:rStyle w:val="Appelnotedebasdep"/>
        </w:rPr>
        <w:footnoteRef/>
      </w:r>
      <w:r>
        <w:t xml:space="preserve"> </w:t>
      </w:r>
      <w:r>
        <w:tab/>
      </w:r>
      <w:r w:rsidRPr="00A07664">
        <w:rPr>
          <w:lang w:eastAsia="fr-FR" w:bidi="fr-FR"/>
        </w:rPr>
        <w:t>Cité par S.-B. Ryerson dans son livre</w:t>
      </w:r>
      <w:r w:rsidRPr="00A07664">
        <w:t> :</w:t>
      </w:r>
      <w:r w:rsidRPr="00A07664">
        <w:rPr>
          <w:lang w:eastAsia="fr-FR" w:bidi="fr-FR"/>
        </w:rPr>
        <w:t xml:space="preserve"> </w:t>
      </w:r>
      <w:r w:rsidRPr="00365B70">
        <w:rPr>
          <w:i/>
        </w:rPr>
        <w:t>Le capitalisme et la conf</w:t>
      </w:r>
      <w:r w:rsidRPr="00365B70">
        <w:rPr>
          <w:i/>
        </w:rPr>
        <w:t>é</w:t>
      </w:r>
      <w:r w:rsidRPr="00365B70">
        <w:rPr>
          <w:i/>
        </w:rPr>
        <w:t>dération</w:t>
      </w:r>
      <w:r w:rsidRPr="00A07664">
        <w:t xml:space="preserve">, </w:t>
      </w:r>
      <w:r w:rsidRPr="00A07664">
        <w:rPr>
          <w:lang w:eastAsia="fr-FR" w:bidi="fr-FR"/>
        </w:rPr>
        <w:t>ed. Parti Pris.</w:t>
      </w:r>
    </w:p>
  </w:footnote>
  <w:footnote w:id="2">
    <w:p w14:paraId="4E307C78" w14:textId="77777777" w:rsidR="007D10EC" w:rsidRDefault="007D10EC" w:rsidP="007D10EC">
      <w:pPr>
        <w:pStyle w:val="Notedebasdepage"/>
      </w:pPr>
      <w:r>
        <w:rPr>
          <w:rStyle w:val="Appelnotedebasdep"/>
        </w:rPr>
        <w:footnoteRef/>
      </w:r>
      <w:r>
        <w:t xml:space="preserve"> </w:t>
      </w:r>
      <w:r>
        <w:tab/>
      </w:r>
      <w:r w:rsidRPr="00A07664">
        <w:rPr>
          <w:lang w:eastAsia="fr-FR" w:bidi="fr-FR"/>
        </w:rPr>
        <w:t>Cité par J. Châtelain dans son article</w:t>
      </w:r>
      <w:r w:rsidRPr="00A07664">
        <w:t> :</w:t>
      </w:r>
      <w:r w:rsidRPr="00A07664">
        <w:rPr>
          <w:lang w:eastAsia="fr-FR" w:bidi="fr-FR"/>
        </w:rPr>
        <w:t xml:space="preserve"> </w:t>
      </w:r>
      <w:r w:rsidRPr="00A07664">
        <w:t xml:space="preserve">Un pouce et demi en haut des États-Unis, </w:t>
      </w:r>
      <w:r w:rsidRPr="00A07664">
        <w:rPr>
          <w:lang w:eastAsia="fr-FR" w:bidi="fr-FR"/>
        </w:rPr>
        <w:t xml:space="preserve">in </w:t>
      </w:r>
      <w:r w:rsidRPr="00365B70">
        <w:rPr>
          <w:i/>
          <w:lang w:eastAsia="fr-FR" w:bidi="fr-FR"/>
        </w:rPr>
        <w:t>Les Temps Modernes</w:t>
      </w:r>
      <w:r w:rsidRPr="00A07664">
        <w:rPr>
          <w:lang w:eastAsia="fr-FR" w:bidi="fr-FR"/>
        </w:rPr>
        <w:t>, juillet 1978.</w:t>
      </w:r>
    </w:p>
  </w:footnote>
  <w:footnote w:id="3">
    <w:p w14:paraId="3523F690" w14:textId="77777777" w:rsidR="007D10EC" w:rsidRDefault="007D10EC" w:rsidP="007D10EC">
      <w:pPr>
        <w:pStyle w:val="Notedebasdepage"/>
      </w:pPr>
      <w:r>
        <w:rPr>
          <w:rStyle w:val="Appelnotedebasdep"/>
        </w:rPr>
        <w:footnoteRef/>
      </w:r>
      <w:r>
        <w:t xml:space="preserve"> </w:t>
      </w:r>
      <w:r>
        <w:tab/>
      </w:r>
      <w:r w:rsidRPr="00365B70">
        <w:rPr>
          <w:i/>
          <w:lang w:eastAsia="fr-FR" w:bidi="fr-FR"/>
        </w:rPr>
        <w:t>Idem</w:t>
      </w:r>
      <w:r w:rsidRPr="00A07664">
        <w:rPr>
          <w:lang w:eastAsia="fr-FR" w:bidi="fr-FR"/>
        </w:rPr>
        <w:t>.</w:t>
      </w:r>
    </w:p>
  </w:footnote>
  <w:footnote w:id="4">
    <w:p w14:paraId="3FB6CC87" w14:textId="77777777" w:rsidR="007D10EC" w:rsidRDefault="007D10EC" w:rsidP="007D10EC">
      <w:pPr>
        <w:pStyle w:val="Notedebasdepage"/>
      </w:pPr>
      <w:r>
        <w:rPr>
          <w:rStyle w:val="Appelnotedebasdep"/>
        </w:rPr>
        <w:footnoteRef/>
      </w:r>
      <w:r>
        <w:t xml:space="preserve"> </w:t>
      </w:r>
      <w:r>
        <w:tab/>
      </w:r>
      <w:r w:rsidRPr="00A07664">
        <w:rPr>
          <w:lang w:eastAsia="fr-FR" w:bidi="fr-FR"/>
        </w:rPr>
        <w:t>Ces expressions sont tirées d’un texte que j’ai eu l’occasion de lire en première ébauche et qui sera publié prochainement dans la r</w:t>
      </w:r>
      <w:r w:rsidRPr="00A07664">
        <w:rPr>
          <w:lang w:eastAsia="fr-FR" w:bidi="fr-FR"/>
        </w:rPr>
        <w:t>e</w:t>
      </w:r>
      <w:r w:rsidRPr="00A07664">
        <w:rPr>
          <w:lang w:eastAsia="fr-FR" w:bidi="fr-FR"/>
        </w:rPr>
        <w:t>vue théorique de la Ligue Ouvrière Révolutionnaire.</w:t>
      </w:r>
    </w:p>
  </w:footnote>
  <w:footnote w:id="5">
    <w:p w14:paraId="62D12531" w14:textId="77777777" w:rsidR="007D10EC" w:rsidRDefault="007D10EC" w:rsidP="007D10EC">
      <w:pPr>
        <w:pStyle w:val="Notedebasdepage"/>
      </w:pPr>
      <w:r>
        <w:rPr>
          <w:rStyle w:val="Appelnotedebasdep"/>
        </w:rPr>
        <w:footnoteRef/>
      </w:r>
      <w:r>
        <w:t xml:space="preserve"> </w:t>
      </w:r>
      <w:r>
        <w:tab/>
      </w:r>
      <w:r w:rsidRPr="00A07664">
        <w:rPr>
          <w:lang w:eastAsia="fr-FR" w:bidi="fr-FR"/>
        </w:rPr>
        <w:t xml:space="preserve">Voir les textes rassemblés dans un ouvrage intitulé </w:t>
      </w:r>
      <w:r w:rsidRPr="00365B70">
        <w:rPr>
          <w:i/>
        </w:rPr>
        <w:t>Police et libe</w:t>
      </w:r>
      <w:r w:rsidRPr="00365B70">
        <w:rPr>
          <w:i/>
        </w:rPr>
        <w:t>r</w:t>
      </w:r>
      <w:r w:rsidRPr="00365B70">
        <w:rPr>
          <w:i/>
        </w:rPr>
        <w:t>té</w:t>
      </w:r>
      <w:r w:rsidRPr="00A07664">
        <w:t xml:space="preserve">, </w:t>
      </w:r>
      <w:r w:rsidRPr="00A07664">
        <w:rPr>
          <w:lang w:eastAsia="fr-FR" w:bidi="fr-FR"/>
        </w:rPr>
        <w:t>publié par la Ligue des droits de l’Homme, 1978.</w:t>
      </w:r>
    </w:p>
  </w:footnote>
  <w:footnote w:id="6">
    <w:p w14:paraId="0C8CB3F4" w14:textId="77777777" w:rsidR="007D10EC" w:rsidRDefault="007D10EC" w:rsidP="007D10EC">
      <w:pPr>
        <w:pStyle w:val="Notedebasdepage"/>
      </w:pPr>
      <w:r>
        <w:rPr>
          <w:rStyle w:val="Appelnotedebasdep"/>
        </w:rPr>
        <w:footnoteRef/>
      </w:r>
      <w:r>
        <w:t xml:space="preserve"> </w:t>
      </w:r>
      <w:r>
        <w:tab/>
      </w:r>
      <w:r w:rsidRPr="00A07664">
        <w:t xml:space="preserve">S.-B. Ryerson, </w:t>
      </w:r>
      <w:r w:rsidRPr="00A07664">
        <w:rPr>
          <w:lang w:eastAsia="fr-FR" w:bidi="fr-FR"/>
        </w:rPr>
        <w:t>Le pari québécois</w:t>
      </w:r>
      <w:r w:rsidRPr="00A07664">
        <w:t> :</w:t>
      </w:r>
      <w:r w:rsidRPr="00A07664">
        <w:rPr>
          <w:lang w:eastAsia="fr-FR" w:bidi="fr-FR"/>
        </w:rPr>
        <w:t xml:space="preserve"> de la nation/communauté au pouvoir étatique</w:t>
      </w:r>
      <w:r w:rsidRPr="00A07664">
        <w:t> ?</w:t>
      </w:r>
      <w:r w:rsidRPr="00A07664">
        <w:rPr>
          <w:lang w:eastAsia="fr-FR" w:bidi="fr-FR"/>
        </w:rPr>
        <w:t xml:space="preserve">, </w:t>
      </w:r>
      <w:r w:rsidRPr="00A07664">
        <w:t xml:space="preserve">in </w:t>
      </w:r>
      <w:r w:rsidRPr="00365B70">
        <w:rPr>
          <w:i/>
        </w:rPr>
        <w:t>POLITIQUE aujourd’hui</w:t>
      </w:r>
      <w:r w:rsidRPr="00A07664">
        <w:t>, no. 7-8.</w:t>
      </w:r>
    </w:p>
  </w:footnote>
  <w:footnote w:id="7">
    <w:p w14:paraId="0CE04161" w14:textId="77777777" w:rsidR="007D10EC" w:rsidRDefault="007D10EC" w:rsidP="007D10EC">
      <w:pPr>
        <w:pStyle w:val="Notedebasdepage"/>
      </w:pPr>
      <w:r>
        <w:rPr>
          <w:rStyle w:val="Appelnotedebasdep"/>
        </w:rPr>
        <w:footnoteRef/>
      </w:r>
      <w:r>
        <w:t xml:space="preserve"> </w:t>
      </w:r>
      <w:r>
        <w:tab/>
      </w:r>
      <w:r w:rsidRPr="00A07664">
        <w:rPr>
          <w:lang w:eastAsia="fr-FR" w:bidi="fr-FR"/>
        </w:rPr>
        <w:t>Comme tel, l’AANB est moins centralisateur que celui qui l’avait précédé, l’Acte d’Union (1841). Par contre, il constituait une constit</w:t>
      </w:r>
      <w:r w:rsidRPr="00A07664">
        <w:rPr>
          <w:lang w:eastAsia="fr-FR" w:bidi="fr-FR"/>
        </w:rPr>
        <w:t>u</w:t>
      </w:r>
      <w:r w:rsidRPr="00A07664">
        <w:rPr>
          <w:lang w:eastAsia="fr-FR" w:bidi="fr-FR"/>
        </w:rPr>
        <w:t>tion plus globalisante, intégrant l’ensemble des colonies et des possessions britanniques en Amérique du nord. En ce sens, la const</w:t>
      </w:r>
      <w:r w:rsidRPr="00A07664">
        <w:rPr>
          <w:lang w:eastAsia="fr-FR" w:bidi="fr-FR"/>
        </w:rPr>
        <w:t>i</w:t>
      </w:r>
      <w:r w:rsidRPr="00A07664">
        <w:rPr>
          <w:lang w:eastAsia="fr-FR" w:bidi="fr-FR"/>
        </w:rPr>
        <w:t>tution de 1867 représente un acte de centralisation important.</w:t>
      </w:r>
    </w:p>
  </w:footnote>
  <w:footnote w:id="8">
    <w:p w14:paraId="1238E063" w14:textId="77777777" w:rsidR="007D10EC" w:rsidRDefault="007D10EC" w:rsidP="007D10EC">
      <w:pPr>
        <w:pStyle w:val="Notedebasdepage"/>
      </w:pPr>
      <w:r>
        <w:rPr>
          <w:rStyle w:val="Appelnotedebasdep"/>
        </w:rPr>
        <w:footnoteRef/>
      </w:r>
      <w:r>
        <w:t xml:space="preserve"> </w:t>
      </w:r>
      <w:r>
        <w:tab/>
      </w:r>
      <w:r w:rsidRPr="00A07664">
        <w:rPr>
          <w:lang w:eastAsia="fr-FR" w:bidi="fr-FR"/>
        </w:rPr>
        <w:t>Voir les articles de Pierre Fournier et Gilles Bourque, respect</w:t>
      </w:r>
      <w:r w:rsidRPr="00A07664">
        <w:rPr>
          <w:lang w:eastAsia="fr-FR" w:bidi="fr-FR"/>
        </w:rPr>
        <w:t>i</w:t>
      </w:r>
      <w:r w:rsidRPr="00A07664">
        <w:rPr>
          <w:lang w:eastAsia="fr-FR" w:bidi="fr-FR"/>
        </w:rPr>
        <w:t xml:space="preserve">vement intitulés, </w:t>
      </w:r>
      <w:hyperlink r:id="rId1" w:history="1">
        <w:r w:rsidRPr="00365B70">
          <w:rPr>
            <w:rStyle w:val="Hyperlien"/>
            <w:i/>
          </w:rPr>
          <w:t xml:space="preserve">Le parti québécois et la conjoncture économique au Québec </w:t>
        </w:r>
        <w:r w:rsidRPr="00365B70">
          <w:rPr>
            <w:rStyle w:val="Hyperlien"/>
            <w:i/>
            <w:lang w:eastAsia="fr-FR" w:bidi="fr-FR"/>
          </w:rPr>
          <w:t xml:space="preserve">et </w:t>
        </w:r>
        <w:r w:rsidRPr="00365B70">
          <w:rPr>
            <w:rStyle w:val="Hyperlien"/>
            <w:i/>
          </w:rPr>
          <w:t>Le parti québécois dans les rapports de classes</w:t>
        </w:r>
      </w:hyperlink>
      <w:r w:rsidRPr="00A07664">
        <w:t xml:space="preserve">, </w:t>
      </w:r>
      <w:r w:rsidRPr="00A07664">
        <w:rPr>
          <w:lang w:eastAsia="fr-FR" w:bidi="fr-FR"/>
        </w:rPr>
        <w:t xml:space="preserve">in </w:t>
      </w:r>
      <w:r w:rsidRPr="00365B70">
        <w:rPr>
          <w:lang w:eastAsia="fr-FR" w:bidi="fr-FR"/>
        </w:rPr>
        <w:t>Polit</w:t>
      </w:r>
      <w:r w:rsidRPr="00365B70">
        <w:rPr>
          <w:lang w:eastAsia="fr-FR" w:bidi="fr-FR"/>
        </w:rPr>
        <w:t>i</w:t>
      </w:r>
      <w:r w:rsidRPr="00365B70">
        <w:rPr>
          <w:lang w:eastAsia="fr-FR" w:bidi="fr-FR"/>
        </w:rPr>
        <w:t>que aujourd’hui</w:t>
      </w:r>
      <w:r w:rsidRPr="00A07664">
        <w:rPr>
          <w:lang w:eastAsia="fr-FR" w:bidi="fr-FR"/>
        </w:rPr>
        <w:t>, no. 7-8.</w:t>
      </w:r>
    </w:p>
  </w:footnote>
  <w:footnote w:id="9">
    <w:p w14:paraId="2B04E7A5" w14:textId="77777777" w:rsidR="007D10EC" w:rsidRDefault="007D10EC" w:rsidP="007D10EC">
      <w:pPr>
        <w:pStyle w:val="Notedebasdepage"/>
      </w:pPr>
      <w:r>
        <w:rPr>
          <w:rStyle w:val="Appelnotedebasdep"/>
        </w:rPr>
        <w:footnoteRef/>
      </w:r>
      <w:r>
        <w:t xml:space="preserve"> </w:t>
      </w:r>
      <w:r>
        <w:tab/>
      </w:r>
      <w:r w:rsidRPr="00A07664">
        <w:rPr>
          <w:lang w:eastAsia="fr-FR" w:bidi="fr-FR"/>
        </w:rPr>
        <w:t>Ce tableau est tiré de l’article de Halary, Soucy, Mascotto, int</w:t>
      </w:r>
      <w:r w:rsidRPr="00A07664">
        <w:rPr>
          <w:lang w:eastAsia="fr-FR" w:bidi="fr-FR"/>
        </w:rPr>
        <w:t>i</w:t>
      </w:r>
      <w:r w:rsidRPr="00A07664">
        <w:rPr>
          <w:lang w:eastAsia="fr-FR" w:bidi="fr-FR"/>
        </w:rPr>
        <w:t xml:space="preserve">tulé </w:t>
      </w:r>
      <w:r w:rsidRPr="00A07664">
        <w:t xml:space="preserve">Les fondements de l'État canadien, </w:t>
      </w:r>
      <w:r w:rsidRPr="00A07664">
        <w:rPr>
          <w:lang w:eastAsia="fr-FR" w:bidi="fr-FR"/>
        </w:rPr>
        <w:t xml:space="preserve">in </w:t>
      </w:r>
      <w:r w:rsidRPr="00365B70">
        <w:rPr>
          <w:i/>
          <w:lang w:eastAsia="fr-FR" w:bidi="fr-FR"/>
        </w:rPr>
        <w:t>Pluriel</w:t>
      </w:r>
      <w:r w:rsidRPr="00A07664">
        <w:rPr>
          <w:lang w:eastAsia="fr-FR" w:bidi="fr-FR"/>
        </w:rPr>
        <w:t xml:space="preserve"> no. 12.</w:t>
      </w:r>
    </w:p>
  </w:footnote>
  <w:footnote w:id="10">
    <w:p w14:paraId="763768D3" w14:textId="77777777" w:rsidR="007D10EC" w:rsidRDefault="007D10EC" w:rsidP="007D10EC">
      <w:pPr>
        <w:pStyle w:val="Notedebasdepage"/>
      </w:pPr>
      <w:r>
        <w:rPr>
          <w:rStyle w:val="Appelnotedebasdep"/>
        </w:rPr>
        <w:footnoteRef/>
      </w:r>
      <w:r>
        <w:t xml:space="preserve"> </w:t>
      </w:r>
      <w:r>
        <w:tab/>
      </w:r>
      <w:r w:rsidRPr="00A07664">
        <w:rPr>
          <w:lang w:eastAsia="fr-FR" w:bidi="fr-FR"/>
        </w:rPr>
        <w:t>C’est dans ce cadre en effet qu’on peut comprendre le doc</w:t>
      </w:r>
      <w:r w:rsidRPr="00A07664">
        <w:rPr>
          <w:lang w:eastAsia="fr-FR" w:bidi="fr-FR"/>
        </w:rPr>
        <w:t>u</w:t>
      </w:r>
      <w:r w:rsidRPr="00A07664">
        <w:rPr>
          <w:lang w:eastAsia="fr-FR" w:bidi="fr-FR"/>
        </w:rPr>
        <w:t>ment du comité sénatorial permanent des Affaires étrangères qui pr</w:t>
      </w:r>
      <w:r w:rsidRPr="00A07664">
        <w:rPr>
          <w:lang w:eastAsia="fr-FR" w:bidi="fr-FR"/>
        </w:rPr>
        <w:t>o</w:t>
      </w:r>
      <w:r w:rsidRPr="00A07664">
        <w:rPr>
          <w:lang w:eastAsia="fr-FR" w:bidi="fr-FR"/>
        </w:rPr>
        <w:t xml:space="preserve">pose que le Canada se dirige vers un régime de libre-échange bilatéral avec les </w:t>
      </w:r>
      <w:r w:rsidRPr="00A07664">
        <w:t>État</w:t>
      </w:r>
      <w:r w:rsidRPr="00A07664">
        <w:rPr>
          <w:lang w:eastAsia="fr-FR" w:bidi="fr-FR"/>
        </w:rPr>
        <w:t>s-Unis, en commençant par certains secteurs, (voir</w:t>
      </w:r>
      <w:r w:rsidRPr="00A07664">
        <w:t> :</w:t>
      </w:r>
      <w:r w:rsidRPr="00A07664">
        <w:rPr>
          <w:lang w:eastAsia="fr-FR" w:bidi="fr-FR"/>
        </w:rPr>
        <w:t xml:space="preserve"> </w:t>
      </w:r>
      <w:r w:rsidRPr="00365B70">
        <w:rPr>
          <w:i/>
          <w:lang w:eastAsia="fr-FR" w:bidi="fr-FR"/>
        </w:rPr>
        <w:t>La Presse</w:t>
      </w:r>
      <w:r w:rsidRPr="00A07664">
        <w:rPr>
          <w:lang w:eastAsia="fr-FR" w:bidi="fr-FR"/>
        </w:rPr>
        <w:t>, 26/08/78).</w:t>
      </w:r>
    </w:p>
  </w:footnote>
  <w:footnote w:id="11">
    <w:p w14:paraId="46BD5638" w14:textId="77777777" w:rsidR="007D10EC" w:rsidRDefault="007D10EC" w:rsidP="007D10EC">
      <w:pPr>
        <w:pStyle w:val="Notedebasdepage"/>
      </w:pPr>
      <w:r>
        <w:rPr>
          <w:rStyle w:val="Appelnotedebasdep"/>
        </w:rPr>
        <w:footnoteRef/>
      </w:r>
      <w:r>
        <w:t xml:space="preserve"> </w:t>
      </w:r>
      <w:r>
        <w:tab/>
      </w:r>
      <w:r w:rsidRPr="00A07664">
        <w:t xml:space="preserve">Diane Lamoureux, </w:t>
      </w:r>
      <w:r w:rsidRPr="00365B70">
        <w:rPr>
          <w:lang w:eastAsia="fr-FR" w:bidi="fr-FR"/>
        </w:rPr>
        <w:t>Question Nationale et mode de radicalis</w:t>
      </w:r>
      <w:r w:rsidRPr="00365B70">
        <w:rPr>
          <w:lang w:eastAsia="fr-FR" w:bidi="fr-FR"/>
        </w:rPr>
        <w:t>a</w:t>
      </w:r>
      <w:r w:rsidRPr="00365B70">
        <w:rPr>
          <w:lang w:eastAsia="fr-FR" w:bidi="fr-FR"/>
        </w:rPr>
        <w:t>tion de la classe ouvrière au Québec (1970-1976)</w:t>
      </w:r>
      <w:r w:rsidRPr="00A07664">
        <w:rPr>
          <w:lang w:eastAsia="fr-FR" w:bidi="fr-FR"/>
        </w:rPr>
        <w:t xml:space="preserve">, </w:t>
      </w:r>
      <w:r w:rsidRPr="00A07664">
        <w:t>thèse de maîtrise présentée à l’</w:t>
      </w:r>
      <w:r>
        <w:t>UQÀM</w:t>
      </w:r>
      <w:r w:rsidRPr="00A07664">
        <w:t>, juin 1977.</w:t>
      </w:r>
    </w:p>
  </w:footnote>
  <w:footnote w:id="12">
    <w:p w14:paraId="68A18E03" w14:textId="77777777" w:rsidR="007D10EC" w:rsidRDefault="007D10EC" w:rsidP="007D10EC">
      <w:pPr>
        <w:pStyle w:val="Notedebasdepage"/>
      </w:pPr>
      <w:r>
        <w:rPr>
          <w:rStyle w:val="Appelnotedebasdep"/>
        </w:rPr>
        <w:footnoteRef/>
      </w:r>
      <w:r>
        <w:t xml:space="preserve"> </w:t>
      </w:r>
      <w:r>
        <w:tab/>
      </w:r>
      <w:r w:rsidRPr="00A07664">
        <w:t xml:space="preserve">Le plan de cette section vient d’un texte anonyme qui se titrait : </w:t>
      </w:r>
      <w:r w:rsidRPr="00365B70">
        <w:rPr>
          <w:lang w:eastAsia="fr-FR" w:bidi="fr-FR"/>
        </w:rPr>
        <w:t>Développement du capitalisme et rapports de classes au Canada</w:t>
      </w:r>
      <w:r w:rsidRPr="00365B70">
        <w:t> :</w:t>
      </w:r>
      <w:r w:rsidRPr="00365B70">
        <w:rPr>
          <w:lang w:eastAsia="fr-FR" w:bidi="fr-FR"/>
        </w:rPr>
        <w:t xml:space="preserve"> 1950-1970</w:t>
      </w:r>
      <w:r w:rsidRPr="00A07664">
        <w:rPr>
          <w:lang w:eastAsia="fr-FR" w:bidi="fr-FR"/>
        </w:rPr>
        <w:t>.</w:t>
      </w:r>
    </w:p>
  </w:footnote>
  <w:footnote w:id="13">
    <w:p w14:paraId="18D209F8" w14:textId="77777777" w:rsidR="007D10EC" w:rsidRDefault="007D10EC" w:rsidP="007D10EC">
      <w:pPr>
        <w:pStyle w:val="Notedebasdepage"/>
      </w:pPr>
      <w:r>
        <w:rPr>
          <w:rStyle w:val="Appelnotedebasdep"/>
        </w:rPr>
        <w:footnoteRef/>
      </w:r>
      <w:r>
        <w:t xml:space="preserve"> </w:t>
      </w:r>
      <w:r>
        <w:tab/>
      </w:r>
      <w:r w:rsidRPr="00A07664">
        <w:rPr>
          <w:lang w:eastAsia="fr-FR" w:bidi="fr-FR"/>
        </w:rPr>
        <w:t>Il est intéressant de remarquer que dans ses recherches André Gunder Frank soit arrivé à des conclusions similaires pour les pays d’Amérique Latine, (voir</w:t>
      </w:r>
      <w:r w:rsidRPr="00A07664">
        <w:t> :</w:t>
      </w:r>
      <w:r w:rsidRPr="00A07664">
        <w:rPr>
          <w:lang w:eastAsia="fr-FR" w:bidi="fr-FR"/>
        </w:rPr>
        <w:t xml:space="preserve"> </w:t>
      </w:r>
      <w:r w:rsidRPr="00365B70">
        <w:rPr>
          <w:i/>
        </w:rPr>
        <w:t>Le développement du sous-développ</w:t>
      </w:r>
      <w:r w:rsidRPr="00365B70">
        <w:rPr>
          <w:i/>
        </w:rPr>
        <w:t>e</w:t>
      </w:r>
      <w:r w:rsidRPr="00365B70">
        <w:rPr>
          <w:i/>
        </w:rPr>
        <w:t>ment</w:t>
      </w:r>
      <w:r w:rsidRPr="00A07664">
        <w:t>).</w:t>
      </w:r>
    </w:p>
  </w:footnote>
  <w:footnote w:id="14">
    <w:p w14:paraId="4CD532C1" w14:textId="77777777" w:rsidR="007D10EC" w:rsidRDefault="007D10EC" w:rsidP="007D10EC">
      <w:pPr>
        <w:pStyle w:val="Notedebasdepage"/>
      </w:pPr>
      <w:r>
        <w:rPr>
          <w:rStyle w:val="Appelnotedebasdep"/>
        </w:rPr>
        <w:footnoteRef/>
      </w:r>
      <w:r>
        <w:t xml:space="preserve"> </w:t>
      </w:r>
      <w:r>
        <w:tab/>
      </w:r>
      <w:r w:rsidRPr="00A07664">
        <w:rPr>
          <w:lang w:eastAsia="fr-FR" w:bidi="fr-FR"/>
        </w:rPr>
        <w:t xml:space="preserve">Voir les textes rassemblés par la Ligue des Droits de l’Homme dans le livre, </w:t>
      </w:r>
      <w:r w:rsidRPr="00365B70">
        <w:rPr>
          <w:i/>
        </w:rPr>
        <w:t>Police et liberté</w:t>
      </w:r>
      <w:r w:rsidRPr="00A07664">
        <w:t>.</w:t>
      </w:r>
    </w:p>
  </w:footnote>
  <w:footnote w:id="15">
    <w:p w14:paraId="2A08F0C7" w14:textId="77777777" w:rsidR="007D10EC" w:rsidRDefault="007D10EC" w:rsidP="007D10EC">
      <w:pPr>
        <w:pStyle w:val="Notedebasdepage"/>
      </w:pPr>
      <w:r>
        <w:rPr>
          <w:rStyle w:val="Appelnotedebasdep"/>
        </w:rPr>
        <w:footnoteRef/>
      </w:r>
      <w:r>
        <w:t xml:space="preserve"> </w:t>
      </w:r>
      <w:r>
        <w:tab/>
      </w:r>
      <w:r w:rsidRPr="00A07664">
        <w:t xml:space="preserve">Voir le libre de Kari Levitt, </w:t>
      </w:r>
      <w:r w:rsidRPr="00365B70">
        <w:rPr>
          <w:i/>
          <w:lang w:eastAsia="fr-FR" w:bidi="fr-FR"/>
        </w:rPr>
        <w:t>La capitulation tranquille</w:t>
      </w:r>
      <w:r w:rsidRPr="00A07664">
        <w:rPr>
          <w:lang w:eastAsia="fr-FR" w:bidi="fr-FR"/>
        </w:rPr>
        <w:t>.</w:t>
      </w:r>
    </w:p>
  </w:footnote>
  <w:footnote w:id="16">
    <w:p w14:paraId="3409D3E4" w14:textId="77777777" w:rsidR="007D10EC" w:rsidRDefault="007D10EC" w:rsidP="007D10EC">
      <w:pPr>
        <w:pStyle w:val="Notedebasdepage"/>
      </w:pPr>
      <w:r>
        <w:rPr>
          <w:rStyle w:val="Appelnotedebasdep"/>
        </w:rPr>
        <w:footnoteRef/>
      </w:r>
      <w:r>
        <w:t xml:space="preserve"> </w:t>
      </w:r>
      <w:r>
        <w:tab/>
      </w:r>
      <w:r w:rsidRPr="00A07664">
        <w:rPr>
          <w:lang w:eastAsia="fr-FR" w:bidi="fr-FR"/>
        </w:rPr>
        <w:t xml:space="preserve">C. Halary, J. Mascotto, P.-Y. Soucy, </w:t>
      </w:r>
      <w:r w:rsidRPr="00A07664">
        <w:t>Les fondements de l’État c</w:t>
      </w:r>
      <w:r w:rsidRPr="00A07664">
        <w:t>a</w:t>
      </w:r>
      <w:r w:rsidRPr="00A07664">
        <w:t xml:space="preserve">nadien, </w:t>
      </w:r>
      <w:r w:rsidRPr="00A07664">
        <w:rPr>
          <w:lang w:eastAsia="fr-FR" w:bidi="fr-FR"/>
        </w:rPr>
        <w:t xml:space="preserve">in </w:t>
      </w:r>
      <w:r w:rsidRPr="00365B70">
        <w:rPr>
          <w:i/>
          <w:lang w:eastAsia="fr-FR" w:bidi="fr-FR"/>
        </w:rPr>
        <w:t>Pluriel</w:t>
      </w:r>
      <w:r w:rsidRPr="00A07664">
        <w:rPr>
          <w:lang w:eastAsia="fr-FR" w:bidi="fr-FR"/>
        </w:rPr>
        <w:t xml:space="preserve"> no. 12.</w:t>
      </w:r>
    </w:p>
  </w:footnote>
  <w:footnote w:id="17">
    <w:p w14:paraId="7812A43F" w14:textId="77777777" w:rsidR="007D10EC" w:rsidRDefault="007D10EC" w:rsidP="007D10EC">
      <w:pPr>
        <w:pStyle w:val="Notedebasdepage"/>
      </w:pPr>
      <w:r>
        <w:rPr>
          <w:rStyle w:val="Appelnotedebasdep"/>
        </w:rPr>
        <w:footnoteRef/>
      </w:r>
      <w:r>
        <w:t xml:space="preserve"> </w:t>
      </w:r>
      <w:r>
        <w:tab/>
      </w:r>
      <w:r w:rsidRPr="00365B70">
        <w:rPr>
          <w:i/>
        </w:rPr>
        <w:t>How to make killing</w:t>
      </w:r>
      <w:r w:rsidRPr="00A07664">
        <w:t xml:space="preserve">, </w:t>
      </w:r>
      <w:r w:rsidRPr="00A07664">
        <w:rPr>
          <w:lang w:eastAsia="fr-FR" w:bidi="fr-FR"/>
        </w:rPr>
        <w:t>Project Anti-War, octobre ’74.</w:t>
      </w:r>
    </w:p>
  </w:footnote>
  <w:footnote w:id="18">
    <w:p w14:paraId="7E33FD98" w14:textId="77777777" w:rsidR="007D10EC" w:rsidRDefault="007D10EC" w:rsidP="007D10EC">
      <w:pPr>
        <w:pStyle w:val="Notedebasdepage"/>
      </w:pPr>
      <w:r>
        <w:rPr>
          <w:rStyle w:val="Appelnotedebasdep"/>
        </w:rPr>
        <w:footnoteRef/>
      </w:r>
      <w:r>
        <w:t xml:space="preserve"> </w:t>
      </w:r>
      <w:r>
        <w:tab/>
      </w:r>
      <w:r w:rsidRPr="00A07664">
        <w:rPr>
          <w:lang w:eastAsia="fr-FR" w:bidi="fr-FR"/>
        </w:rPr>
        <w:t>Dans les 5 critères fondamentaux qu’utilise Lénine pour définir l’impérialisme, l’interrelation de l’</w:t>
      </w:r>
      <w:r w:rsidRPr="00A07664">
        <w:t>État</w:t>
      </w:r>
      <w:r w:rsidRPr="00A07664">
        <w:rPr>
          <w:lang w:eastAsia="fr-FR" w:bidi="fr-FR"/>
        </w:rPr>
        <w:t xml:space="preserve"> et des monopoles n’est pas explicitement mentionné. Ce fait n’en demeure pas moins l’un des a</w:t>
      </w:r>
      <w:r w:rsidRPr="00A07664">
        <w:rPr>
          <w:lang w:eastAsia="fr-FR" w:bidi="fr-FR"/>
        </w:rPr>
        <w:t>s</w:t>
      </w:r>
      <w:r w:rsidRPr="00A07664">
        <w:rPr>
          <w:lang w:eastAsia="fr-FR" w:bidi="fr-FR"/>
        </w:rPr>
        <w:t>pects essentiels du capitalisme actuel.</w:t>
      </w:r>
    </w:p>
  </w:footnote>
  <w:footnote w:id="19">
    <w:p w14:paraId="2B94A209" w14:textId="77777777" w:rsidR="007D10EC" w:rsidRDefault="007D10EC" w:rsidP="007D10EC">
      <w:pPr>
        <w:pStyle w:val="Notedebasdepage"/>
      </w:pPr>
      <w:r>
        <w:rPr>
          <w:rStyle w:val="Appelnotedebasdep"/>
        </w:rPr>
        <w:footnoteRef/>
      </w:r>
      <w:r>
        <w:t xml:space="preserve"> </w:t>
      </w:r>
      <w:r>
        <w:tab/>
      </w:r>
      <w:r w:rsidRPr="00A07664">
        <w:rPr>
          <w:lang w:eastAsia="fr-FR" w:bidi="fr-FR"/>
        </w:rPr>
        <w:t>La “demande effective” désigne la demande qu’on constate à un moment donné et qui s’appuie sur un pouvoir d’achat disponible, a</w:t>
      </w:r>
      <w:r w:rsidRPr="00A07664">
        <w:rPr>
          <w:lang w:eastAsia="fr-FR" w:bidi="fr-FR"/>
        </w:rPr>
        <w:t>p</w:t>
      </w:r>
      <w:r>
        <w:rPr>
          <w:lang w:eastAsia="fr-FR" w:bidi="fr-FR"/>
        </w:rPr>
        <w:t>pe</w:t>
      </w:r>
      <w:r w:rsidRPr="00A07664">
        <w:rPr>
          <w:lang w:eastAsia="fr-FR" w:bidi="fr-FR"/>
        </w:rPr>
        <w:t>lé “demande solvable”.</w:t>
      </w:r>
    </w:p>
  </w:footnote>
  <w:footnote w:id="20">
    <w:p w14:paraId="001909D1" w14:textId="77777777" w:rsidR="007D10EC" w:rsidRDefault="007D10EC" w:rsidP="007D10EC">
      <w:pPr>
        <w:pStyle w:val="Notedebasdepage"/>
      </w:pPr>
      <w:r>
        <w:rPr>
          <w:rStyle w:val="Appelnotedebasdep"/>
        </w:rPr>
        <w:footnoteRef/>
      </w:r>
      <w:r>
        <w:t xml:space="preserve"> </w:t>
      </w:r>
      <w:r>
        <w:tab/>
      </w:r>
      <w:r w:rsidRPr="00A07664">
        <w:rPr>
          <w:lang w:eastAsia="fr-FR" w:bidi="fr-FR"/>
        </w:rPr>
        <w:t xml:space="preserve">Du nom du célèbre économiste britannique J.M. Keynes qui énonça les grands principes de ces politiques dans son livre, </w:t>
      </w:r>
      <w:hyperlink r:id="rId2" w:history="1">
        <w:r w:rsidRPr="00365B70">
          <w:rPr>
            <w:rStyle w:val="Hyperlien"/>
            <w:i/>
          </w:rPr>
          <w:t>La thé</w:t>
        </w:r>
        <w:r w:rsidRPr="00365B70">
          <w:rPr>
            <w:rStyle w:val="Hyperlien"/>
            <w:i/>
          </w:rPr>
          <w:t>o</w:t>
        </w:r>
        <w:r w:rsidRPr="00365B70">
          <w:rPr>
            <w:rStyle w:val="Hyperlien"/>
            <w:i/>
          </w:rPr>
          <w:t>rie générale de l’emploi, de l’intérêt et de la monnaie</w:t>
        </w:r>
      </w:hyperlink>
      <w:r w:rsidRPr="00A07664">
        <w:t xml:space="preserve">, </w:t>
      </w:r>
      <w:r w:rsidRPr="00A07664">
        <w:rPr>
          <w:lang w:eastAsia="fr-FR" w:bidi="fr-FR"/>
        </w:rPr>
        <w:t>(1936).</w:t>
      </w:r>
    </w:p>
  </w:footnote>
  <w:footnote w:id="21">
    <w:p w14:paraId="5B9A4288" w14:textId="77777777" w:rsidR="007D10EC" w:rsidRDefault="007D10EC" w:rsidP="007D10EC">
      <w:pPr>
        <w:pStyle w:val="Notedebasdepage"/>
      </w:pPr>
      <w:r>
        <w:rPr>
          <w:rStyle w:val="Appelnotedebasdep"/>
        </w:rPr>
        <w:footnoteRef/>
      </w:r>
      <w:r>
        <w:t xml:space="preserve"> </w:t>
      </w:r>
      <w:r>
        <w:tab/>
      </w:r>
      <w:r w:rsidRPr="00A07664">
        <w:t xml:space="preserve">Lénine, </w:t>
      </w:r>
      <w:hyperlink r:id="rId3" w:history="1">
        <w:r w:rsidRPr="00365B70">
          <w:rPr>
            <w:rStyle w:val="Hyperlien"/>
            <w:i/>
            <w:lang w:eastAsia="fr-FR" w:bidi="fr-FR"/>
          </w:rPr>
          <w:t>L’impérialisme, stade suprême du capitalisme</w:t>
        </w:r>
      </w:hyperlink>
      <w:r w:rsidRPr="00A07664">
        <w:rPr>
          <w:lang w:eastAsia="fr-FR" w:bidi="fr-FR"/>
        </w:rPr>
        <w:t xml:space="preserve">. </w:t>
      </w:r>
      <w:r w:rsidRPr="00A07664">
        <w:t>Ed. du</w:t>
      </w:r>
      <w:r>
        <w:t xml:space="preserve"> </w:t>
      </w:r>
      <w:r w:rsidRPr="00A07664">
        <w:rPr>
          <w:lang w:eastAsia="fr-FR" w:bidi="fr-FR"/>
        </w:rPr>
        <w:t>progrès, p. 104.</w:t>
      </w:r>
    </w:p>
  </w:footnote>
  <w:footnote w:id="22">
    <w:p w14:paraId="47F750AC" w14:textId="77777777" w:rsidR="007D10EC" w:rsidRDefault="007D10EC" w:rsidP="007D10EC">
      <w:pPr>
        <w:pStyle w:val="Notedebasdepage"/>
      </w:pPr>
      <w:r>
        <w:rPr>
          <w:rStyle w:val="Appelnotedebasdep"/>
        </w:rPr>
        <w:footnoteRef/>
      </w:r>
      <w:r>
        <w:t xml:space="preserve"> </w:t>
      </w:r>
      <w:r>
        <w:tab/>
      </w:r>
      <w:r w:rsidRPr="00A07664">
        <w:rPr>
          <w:lang w:eastAsia="fr-FR" w:bidi="fr-FR"/>
        </w:rPr>
        <w:t xml:space="preserve">Ce tableau est tiré du livre de P. Fréchette et autres, </w:t>
      </w:r>
      <w:r w:rsidRPr="00365B70">
        <w:rPr>
          <w:i/>
        </w:rPr>
        <w:t>L’économie du Québec</w:t>
      </w:r>
      <w:r w:rsidRPr="00A07664">
        <w:t xml:space="preserve">, </w:t>
      </w:r>
      <w:r w:rsidRPr="00A07664">
        <w:rPr>
          <w:lang w:eastAsia="fr-FR" w:bidi="fr-FR"/>
        </w:rPr>
        <w:t>Ed. HRW, p.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63C7" w14:textId="77777777" w:rsidR="007D10EC" w:rsidRDefault="007D10EC" w:rsidP="007D10EC">
    <w:pPr>
      <w:pStyle w:val="En-tte"/>
      <w:tabs>
        <w:tab w:val="right" w:pos="7200"/>
        <w:tab w:val="right" w:pos="7920"/>
      </w:tabs>
      <w:ind w:firstLine="0"/>
      <w:rPr>
        <w:rFonts w:ascii="Times New Roman" w:hAnsi="Times New Roman"/>
      </w:rPr>
    </w:pPr>
    <w:r>
      <w:rPr>
        <w:rFonts w:ascii="Times New Roman" w:hAnsi="Times New Roman"/>
      </w:rPr>
      <w:tab/>
      <w:t xml:space="preserve">Pierre Paquette, </w:t>
    </w:r>
    <w:r w:rsidRPr="009B5766">
      <w:rPr>
        <w:rFonts w:ascii="Times New Roman" w:hAnsi="Times New Roman"/>
      </w:rPr>
      <w:t>“</w:t>
    </w:r>
    <w:r w:rsidRPr="00835B6A">
      <w:rPr>
        <w:rFonts w:ascii="Times New Roman" w:hAnsi="Times New Roman"/>
      </w:rPr>
      <w:t>Histoire et caractéristiques</w:t>
    </w:r>
    <w:r>
      <w:rPr>
        <w:rFonts w:ascii="Times New Roman" w:hAnsi="Times New Roman"/>
      </w:rPr>
      <w:t xml:space="preserve"> </w:t>
    </w:r>
    <w:r w:rsidRPr="00835B6A">
      <w:rPr>
        <w:rFonts w:ascii="Times New Roman" w:hAnsi="Times New Roman"/>
      </w:rPr>
      <w:t>de l’impérialisme</w:t>
    </w:r>
    <w:r>
      <w:rPr>
        <w:rFonts w:ascii="Times New Roman" w:hAnsi="Times New Roman"/>
      </w:rPr>
      <w:t xml:space="preserve"> </w:t>
    </w:r>
    <w:r w:rsidRPr="00835B6A">
      <w:rPr>
        <w:rFonts w:ascii="Times New Roman" w:hAnsi="Times New Roman"/>
      </w:rPr>
      <w:t>canadien.”</w:t>
    </w:r>
    <w:r>
      <w:rPr>
        <w:rFonts w:ascii="Times New Roman" w:hAnsi="Times New Roman"/>
      </w:rPr>
      <w:t xml:space="preserve"> (1978)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14:paraId="2E5B9E43" w14:textId="77777777" w:rsidR="007D10EC" w:rsidRDefault="007D10E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72349"/>
    <w:rsid w:val="007D10EC"/>
    <w:rsid w:val="00CA725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FA9301"/>
  <w15:chartTrackingRefBased/>
  <w15:docId w15:val="{364DF251-C41F-4648-BDBA-2F8C5BAC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8ED"/>
    <w:pPr>
      <w:ind w:firstLine="360"/>
    </w:pPr>
    <w:rPr>
      <w:rFonts w:ascii="Times New Roman" w:eastAsia="Times New Roman" w:hAnsi="Times New Roman"/>
      <w:sz w:val="28"/>
      <w:lang w:eastAsia="en-US"/>
    </w:rPr>
  </w:style>
  <w:style w:type="paragraph" w:styleId="Titre1">
    <w:name w:val="heading 1"/>
    <w:next w:val="Normal"/>
    <w:link w:val="Titre1Car"/>
    <w:qFormat/>
    <w:rsid w:val="001D28ED"/>
    <w:pPr>
      <w:outlineLvl w:val="0"/>
    </w:pPr>
    <w:rPr>
      <w:rFonts w:eastAsia="Times New Roman"/>
      <w:noProof/>
      <w:lang w:eastAsia="en-US"/>
    </w:rPr>
  </w:style>
  <w:style w:type="paragraph" w:styleId="Titre2">
    <w:name w:val="heading 2"/>
    <w:next w:val="Normal"/>
    <w:link w:val="Titre2Car"/>
    <w:qFormat/>
    <w:rsid w:val="001D28ED"/>
    <w:pPr>
      <w:outlineLvl w:val="1"/>
    </w:pPr>
    <w:rPr>
      <w:rFonts w:eastAsia="Times New Roman"/>
      <w:noProof/>
      <w:lang w:eastAsia="en-US"/>
    </w:rPr>
  </w:style>
  <w:style w:type="paragraph" w:styleId="Titre3">
    <w:name w:val="heading 3"/>
    <w:next w:val="Normal"/>
    <w:link w:val="Titre3Car"/>
    <w:qFormat/>
    <w:rsid w:val="001D28ED"/>
    <w:pPr>
      <w:outlineLvl w:val="2"/>
    </w:pPr>
    <w:rPr>
      <w:rFonts w:eastAsia="Times New Roman"/>
      <w:noProof/>
      <w:lang w:eastAsia="en-US"/>
    </w:rPr>
  </w:style>
  <w:style w:type="paragraph" w:styleId="Titre4">
    <w:name w:val="heading 4"/>
    <w:next w:val="Normal"/>
    <w:link w:val="Titre4Car"/>
    <w:qFormat/>
    <w:rsid w:val="001D28ED"/>
    <w:pPr>
      <w:outlineLvl w:val="3"/>
    </w:pPr>
    <w:rPr>
      <w:rFonts w:eastAsia="Times New Roman"/>
      <w:noProof/>
      <w:lang w:eastAsia="en-US"/>
    </w:rPr>
  </w:style>
  <w:style w:type="paragraph" w:styleId="Titre5">
    <w:name w:val="heading 5"/>
    <w:next w:val="Normal"/>
    <w:link w:val="Titre5Car"/>
    <w:qFormat/>
    <w:rsid w:val="001D28ED"/>
    <w:pPr>
      <w:outlineLvl w:val="4"/>
    </w:pPr>
    <w:rPr>
      <w:rFonts w:eastAsia="Times New Roman"/>
      <w:noProof/>
      <w:lang w:eastAsia="en-US"/>
    </w:rPr>
  </w:style>
  <w:style w:type="paragraph" w:styleId="Titre6">
    <w:name w:val="heading 6"/>
    <w:next w:val="Normal"/>
    <w:link w:val="Titre6Car"/>
    <w:qFormat/>
    <w:rsid w:val="001D28ED"/>
    <w:pPr>
      <w:outlineLvl w:val="5"/>
    </w:pPr>
    <w:rPr>
      <w:rFonts w:eastAsia="Times New Roman"/>
      <w:noProof/>
      <w:lang w:eastAsia="en-US"/>
    </w:rPr>
  </w:style>
  <w:style w:type="paragraph" w:styleId="Titre7">
    <w:name w:val="heading 7"/>
    <w:next w:val="Normal"/>
    <w:link w:val="Titre7Car"/>
    <w:qFormat/>
    <w:rsid w:val="001D28ED"/>
    <w:pPr>
      <w:outlineLvl w:val="6"/>
    </w:pPr>
    <w:rPr>
      <w:rFonts w:eastAsia="Times New Roman"/>
      <w:noProof/>
      <w:lang w:eastAsia="en-US"/>
    </w:rPr>
  </w:style>
  <w:style w:type="paragraph" w:styleId="Titre8">
    <w:name w:val="heading 8"/>
    <w:next w:val="Normal"/>
    <w:link w:val="Titre8Car"/>
    <w:qFormat/>
    <w:rsid w:val="001D28ED"/>
    <w:pPr>
      <w:outlineLvl w:val="7"/>
    </w:pPr>
    <w:rPr>
      <w:rFonts w:eastAsia="Times New Roman"/>
      <w:noProof/>
      <w:lang w:eastAsia="en-US"/>
    </w:rPr>
  </w:style>
  <w:style w:type="paragraph" w:styleId="Titre9">
    <w:name w:val="heading 9"/>
    <w:next w:val="Normal"/>
    <w:link w:val="Titre9Car"/>
    <w:qFormat/>
    <w:rsid w:val="001D28ED"/>
    <w:pPr>
      <w:outlineLvl w:val="8"/>
    </w:pPr>
    <w:rPr>
      <w:rFonts w:eastAsia="Times New Roman"/>
      <w:noProof/>
      <w:lang w:eastAsia="en-US"/>
    </w:rPr>
  </w:style>
  <w:style w:type="character" w:default="1" w:styleId="Policepardfaut">
    <w:name w:val="Default Paragraph Font"/>
    <w:rsid w:val="001D28E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1D28ED"/>
  </w:style>
  <w:style w:type="character" w:styleId="Appeldenotedefin">
    <w:name w:val="endnote reference"/>
    <w:basedOn w:val="Policepardfaut"/>
    <w:rsid w:val="001D28ED"/>
    <w:rPr>
      <w:vertAlign w:val="superscript"/>
    </w:rPr>
  </w:style>
  <w:style w:type="character" w:styleId="Appelnotedebasdep">
    <w:name w:val="footnote reference"/>
    <w:basedOn w:val="Policepardfaut"/>
    <w:autoRedefine/>
    <w:rsid w:val="001D28ED"/>
    <w:rPr>
      <w:color w:val="FF0000"/>
      <w:position w:val="6"/>
      <w:sz w:val="20"/>
    </w:rPr>
  </w:style>
  <w:style w:type="paragraph" w:styleId="Grillecouleur-Accent1">
    <w:name w:val="Colorful Grid Accent 1"/>
    <w:basedOn w:val="Normal"/>
    <w:link w:val="Grillecouleur-Accent1Car"/>
    <w:autoRedefine/>
    <w:rsid w:val="001D28ED"/>
    <w:pPr>
      <w:spacing w:before="120" w:after="120"/>
      <w:ind w:left="720"/>
      <w:jc w:val="both"/>
    </w:pPr>
    <w:rPr>
      <w:color w:val="000080"/>
      <w:sz w:val="24"/>
      <w:lang w:val="x-none"/>
    </w:rPr>
  </w:style>
  <w:style w:type="paragraph" w:customStyle="1" w:styleId="Niveau1">
    <w:name w:val="Niveau 1"/>
    <w:basedOn w:val="Normal"/>
    <w:rsid w:val="001D28ED"/>
    <w:pPr>
      <w:ind w:firstLine="0"/>
    </w:pPr>
    <w:rPr>
      <w:b/>
      <w:color w:val="FF0000"/>
      <w:sz w:val="72"/>
    </w:rPr>
  </w:style>
  <w:style w:type="paragraph" w:customStyle="1" w:styleId="Niveau11">
    <w:name w:val="Niveau 1.1"/>
    <w:basedOn w:val="Niveau1"/>
    <w:autoRedefine/>
    <w:rsid w:val="001D28ED"/>
    <w:rPr>
      <w:color w:val="008000"/>
      <w:sz w:val="60"/>
    </w:rPr>
  </w:style>
  <w:style w:type="paragraph" w:customStyle="1" w:styleId="Niveau12">
    <w:name w:val="Niveau 1.2"/>
    <w:basedOn w:val="Niveau11"/>
    <w:autoRedefine/>
    <w:rsid w:val="001D28ED"/>
    <w:pPr>
      <w:jc w:val="center"/>
    </w:pPr>
    <w:rPr>
      <w:i/>
      <w:color w:val="000080"/>
      <w:sz w:val="36"/>
    </w:rPr>
  </w:style>
  <w:style w:type="paragraph" w:customStyle="1" w:styleId="Niveau2">
    <w:name w:val="Niveau 2"/>
    <w:basedOn w:val="Normal"/>
    <w:rsid w:val="001D28ED"/>
    <w:rPr>
      <w:rFonts w:ascii="GillSans" w:hAnsi="GillSans"/>
      <w:sz w:val="20"/>
    </w:rPr>
  </w:style>
  <w:style w:type="paragraph" w:customStyle="1" w:styleId="Niveau3">
    <w:name w:val="Niveau 3"/>
    <w:basedOn w:val="Normal"/>
    <w:autoRedefine/>
    <w:rsid w:val="001D28ED"/>
    <w:pPr>
      <w:ind w:left="1080" w:hanging="720"/>
    </w:pPr>
    <w:rPr>
      <w:b/>
    </w:rPr>
  </w:style>
  <w:style w:type="paragraph" w:customStyle="1" w:styleId="Titreniveau1">
    <w:name w:val="Titre niveau 1"/>
    <w:basedOn w:val="Niveau1"/>
    <w:autoRedefine/>
    <w:rsid w:val="001D28ED"/>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1D28ED"/>
    <w:pPr>
      <w:widowControl w:val="0"/>
      <w:pBdr>
        <w:bottom w:val="none" w:sz="0" w:space="0" w:color="auto"/>
      </w:pBdr>
      <w:spacing w:before="120"/>
      <w:ind w:left="0" w:right="0"/>
    </w:pPr>
    <w:rPr>
      <w:color w:val="auto"/>
    </w:rPr>
  </w:style>
  <w:style w:type="paragraph" w:styleId="Corpsdetexte">
    <w:name w:val="Body Text"/>
    <w:basedOn w:val="Normal"/>
    <w:link w:val="CorpsdetexteCar"/>
    <w:rsid w:val="001D28ED"/>
    <w:pPr>
      <w:spacing w:before="360" w:after="240"/>
      <w:ind w:firstLine="0"/>
      <w:jc w:val="center"/>
    </w:pPr>
    <w:rPr>
      <w:sz w:val="72"/>
      <w:lang w:val="x-none"/>
    </w:rPr>
  </w:style>
  <w:style w:type="character" w:customStyle="1" w:styleId="Corpsdutexte411ptEspacement2ptExact">
    <w:name w:val="Corps du texte (4) + 11 pt;Espacement 2 pt Exact"/>
    <w:basedOn w:val="Policepardfaut"/>
    <w:rsid w:val="00AF3CB3"/>
    <w:rPr>
      <w:rFonts w:ascii="Times New Roman" w:eastAsia="Times New Roman" w:hAnsi="Times New Roman" w:cs="Times New Roman"/>
      <w:b w:val="0"/>
      <w:bCs w:val="0"/>
      <w:i w:val="0"/>
      <w:iCs w:val="0"/>
      <w:smallCaps w:val="0"/>
      <w:strike w:val="0"/>
      <w:spacing w:val="40"/>
      <w:sz w:val="22"/>
      <w:szCs w:val="22"/>
      <w:u w:val="none"/>
    </w:rPr>
  </w:style>
  <w:style w:type="character" w:customStyle="1" w:styleId="Corpsdutexte416ptGrasExact">
    <w:name w:val="Corps du texte (4) + 16 pt;Gras Exact"/>
    <w:basedOn w:val="Policepardfaut"/>
    <w:rsid w:val="00AF3CB3"/>
    <w:rPr>
      <w:rFonts w:ascii="Times New Roman" w:eastAsia="Times New Roman" w:hAnsi="Times New Roman" w:cs="Times New Roman"/>
      <w:b/>
      <w:bCs/>
      <w:i w:val="0"/>
      <w:iCs w:val="0"/>
      <w:smallCaps w:val="0"/>
      <w:strike w:val="0"/>
      <w:sz w:val="32"/>
      <w:szCs w:val="32"/>
      <w:u w:val="none"/>
    </w:rPr>
  </w:style>
  <w:style w:type="paragraph" w:styleId="En-tte">
    <w:name w:val="header"/>
    <w:basedOn w:val="Normal"/>
    <w:link w:val="En-tteCar"/>
    <w:uiPriority w:val="99"/>
    <w:rsid w:val="001D28ED"/>
    <w:pPr>
      <w:tabs>
        <w:tab w:val="center" w:pos="4320"/>
        <w:tab w:val="right" w:pos="8640"/>
      </w:tabs>
    </w:pPr>
    <w:rPr>
      <w:rFonts w:ascii="GillSans" w:hAnsi="GillSans"/>
      <w:sz w:val="20"/>
      <w:lang w:val="x-none"/>
    </w:rPr>
  </w:style>
  <w:style w:type="paragraph" w:customStyle="1" w:styleId="En-tteimpaire">
    <w:name w:val="En-tÍte impaire"/>
    <w:basedOn w:val="En-tte"/>
    <w:rsid w:val="001D28ED"/>
    <w:pPr>
      <w:tabs>
        <w:tab w:val="right" w:pos="8280"/>
        <w:tab w:val="right" w:pos="9000"/>
      </w:tabs>
      <w:ind w:firstLine="0"/>
    </w:pPr>
  </w:style>
  <w:style w:type="paragraph" w:customStyle="1" w:styleId="En-ttepaire">
    <w:name w:val="En-tÍte paire"/>
    <w:basedOn w:val="En-tte"/>
    <w:rsid w:val="001D28ED"/>
    <w:pPr>
      <w:tabs>
        <w:tab w:val="left" w:pos="720"/>
      </w:tabs>
      <w:ind w:firstLine="0"/>
    </w:pPr>
  </w:style>
  <w:style w:type="paragraph" w:styleId="Lgende">
    <w:name w:val="caption"/>
    <w:basedOn w:val="Normal"/>
    <w:next w:val="Normal"/>
    <w:qFormat/>
    <w:rsid w:val="001D28ED"/>
    <w:pPr>
      <w:spacing w:before="120" w:after="120"/>
    </w:pPr>
    <w:rPr>
      <w:rFonts w:ascii="GillSans" w:hAnsi="GillSans"/>
      <w:b/>
      <w:sz w:val="20"/>
    </w:rPr>
  </w:style>
  <w:style w:type="character" w:styleId="Hyperlien">
    <w:name w:val="Hyperlink"/>
    <w:basedOn w:val="Policepardfaut"/>
    <w:uiPriority w:val="99"/>
    <w:rsid w:val="001D28ED"/>
    <w:rPr>
      <w:color w:val="0000FF"/>
      <w:u w:val="single"/>
    </w:rPr>
  </w:style>
  <w:style w:type="character" w:styleId="Lienvisit">
    <w:name w:val="FollowedHyperlink"/>
    <w:basedOn w:val="Policepardfaut"/>
    <w:rsid w:val="001D28ED"/>
    <w:rPr>
      <w:color w:val="800080"/>
      <w:u w:val="single"/>
    </w:rPr>
  </w:style>
  <w:style w:type="paragraph" w:customStyle="1" w:styleId="Niveau10">
    <w:name w:val="Niveau 1.0"/>
    <w:basedOn w:val="Niveau11"/>
    <w:autoRedefine/>
    <w:rsid w:val="001D28ED"/>
    <w:pPr>
      <w:jc w:val="center"/>
    </w:pPr>
    <w:rPr>
      <w:b w:val="0"/>
      <w:sz w:val="48"/>
    </w:rPr>
  </w:style>
  <w:style w:type="paragraph" w:customStyle="1" w:styleId="Niveau13">
    <w:name w:val="Niveau 1.3"/>
    <w:basedOn w:val="Niveau12"/>
    <w:autoRedefine/>
    <w:rsid w:val="001D28ED"/>
    <w:rPr>
      <w:b w:val="0"/>
      <w:i w:val="0"/>
      <w:color w:val="800080"/>
      <w:sz w:val="48"/>
    </w:rPr>
  </w:style>
  <w:style w:type="paragraph" w:styleId="Notedebasdepage">
    <w:name w:val="footnote text"/>
    <w:basedOn w:val="Normal"/>
    <w:link w:val="NotedebasdepageCar"/>
    <w:autoRedefine/>
    <w:rsid w:val="00A043BD"/>
    <w:pPr>
      <w:ind w:left="540" w:hanging="540"/>
      <w:jc w:val="both"/>
    </w:pPr>
    <w:rPr>
      <w:color w:val="000000"/>
      <w:sz w:val="24"/>
      <w:lang w:val="x-none"/>
    </w:rPr>
  </w:style>
  <w:style w:type="character" w:styleId="Numrodepage">
    <w:name w:val="page number"/>
    <w:basedOn w:val="Policepardfaut"/>
    <w:rsid w:val="001D28ED"/>
  </w:style>
  <w:style w:type="paragraph" w:styleId="Pieddepage">
    <w:name w:val="footer"/>
    <w:basedOn w:val="Normal"/>
    <w:link w:val="PieddepageCar"/>
    <w:uiPriority w:val="99"/>
    <w:rsid w:val="001D28E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1D28ED"/>
    <w:pPr>
      <w:ind w:left="20" w:firstLine="400"/>
    </w:pPr>
    <w:rPr>
      <w:rFonts w:ascii="Arial" w:hAnsi="Arial"/>
      <w:lang w:val="x-none"/>
    </w:rPr>
  </w:style>
  <w:style w:type="paragraph" w:styleId="Retraitcorpsdetexte2">
    <w:name w:val="Body Text Indent 2"/>
    <w:basedOn w:val="Normal"/>
    <w:link w:val="Retraitcorpsdetexte2Car"/>
    <w:rsid w:val="001D28E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1D28ED"/>
    <w:pPr>
      <w:ind w:left="20" w:firstLine="380"/>
      <w:jc w:val="both"/>
    </w:pPr>
    <w:rPr>
      <w:rFonts w:ascii="Arial" w:hAnsi="Arial"/>
      <w:lang w:val="x-none"/>
    </w:rPr>
  </w:style>
  <w:style w:type="paragraph" w:customStyle="1" w:styleId="texteenvidence">
    <w:name w:val="texte en évidence"/>
    <w:basedOn w:val="Normal"/>
    <w:rsid w:val="001D28ED"/>
    <w:pPr>
      <w:widowControl w:val="0"/>
      <w:jc w:val="both"/>
    </w:pPr>
    <w:rPr>
      <w:rFonts w:ascii="Arial" w:hAnsi="Arial"/>
      <w:b/>
      <w:color w:val="FF0000"/>
    </w:rPr>
  </w:style>
  <w:style w:type="paragraph" w:styleId="Titre">
    <w:name w:val="Title"/>
    <w:basedOn w:val="Normal"/>
    <w:link w:val="TitreCar"/>
    <w:autoRedefine/>
    <w:qFormat/>
    <w:rsid w:val="001D28ED"/>
    <w:pPr>
      <w:ind w:firstLine="0"/>
      <w:jc w:val="center"/>
    </w:pPr>
    <w:rPr>
      <w:b/>
      <w:sz w:val="48"/>
      <w:lang w:val="x-none"/>
    </w:rPr>
  </w:style>
  <w:style w:type="paragraph" w:customStyle="1" w:styleId="livre">
    <w:name w:val="livre"/>
    <w:basedOn w:val="Normal"/>
    <w:rsid w:val="001D28ED"/>
    <w:pPr>
      <w:tabs>
        <w:tab w:val="right" w:pos="9360"/>
      </w:tabs>
      <w:ind w:firstLine="0"/>
    </w:pPr>
    <w:rPr>
      <w:b/>
      <w:color w:val="000080"/>
      <w:sz w:val="144"/>
    </w:rPr>
  </w:style>
  <w:style w:type="paragraph" w:customStyle="1" w:styleId="livrest">
    <w:name w:val="livre_st"/>
    <w:basedOn w:val="Normal"/>
    <w:rsid w:val="001D28ED"/>
    <w:pPr>
      <w:tabs>
        <w:tab w:val="right" w:pos="9360"/>
      </w:tabs>
      <w:ind w:firstLine="0"/>
    </w:pPr>
    <w:rPr>
      <w:b/>
      <w:color w:val="FF0000"/>
      <w:sz w:val="72"/>
    </w:rPr>
  </w:style>
  <w:style w:type="paragraph" w:customStyle="1" w:styleId="tableautitre">
    <w:name w:val="tableau_titre"/>
    <w:basedOn w:val="Normal"/>
    <w:rsid w:val="001D28ED"/>
    <w:pPr>
      <w:ind w:firstLine="0"/>
      <w:jc w:val="center"/>
    </w:pPr>
    <w:rPr>
      <w:rFonts w:ascii="Times" w:hAnsi="Times"/>
      <w:b/>
    </w:rPr>
  </w:style>
  <w:style w:type="paragraph" w:customStyle="1" w:styleId="planche">
    <w:name w:val="planche"/>
    <w:basedOn w:val="tableautitre"/>
    <w:autoRedefine/>
    <w:rsid w:val="001D28ED"/>
    <w:pPr>
      <w:widowControl w:val="0"/>
    </w:pPr>
    <w:rPr>
      <w:rFonts w:ascii="Times New Roman" w:hAnsi="Times New Roman"/>
      <w:b w:val="0"/>
      <w:color w:val="000080"/>
      <w:sz w:val="36"/>
    </w:rPr>
  </w:style>
  <w:style w:type="paragraph" w:customStyle="1" w:styleId="tableaust">
    <w:name w:val="tableau_st"/>
    <w:basedOn w:val="Normal"/>
    <w:autoRedefine/>
    <w:rsid w:val="001D28ED"/>
    <w:pPr>
      <w:ind w:firstLine="0"/>
      <w:jc w:val="center"/>
    </w:pPr>
    <w:rPr>
      <w:i/>
      <w:color w:val="FF0000"/>
    </w:rPr>
  </w:style>
  <w:style w:type="paragraph" w:customStyle="1" w:styleId="planchest">
    <w:name w:val="planche_st"/>
    <w:basedOn w:val="tableaust"/>
    <w:autoRedefine/>
    <w:rsid w:val="001D28ED"/>
    <w:pPr>
      <w:spacing w:before="60"/>
    </w:pPr>
    <w:rPr>
      <w:i w:val="0"/>
      <w:sz w:val="48"/>
    </w:rPr>
  </w:style>
  <w:style w:type="paragraph" w:customStyle="1" w:styleId="section">
    <w:name w:val="section"/>
    <w:basedOn w:val="Normal"/>
    <w:rsid w:val="001D28ED"/>
    <w:pPr>
      <w:ind w:firstLine="0"/>
      <w:jc w:val="center"/>
    </w:pPr>
    <w:rPr>
      <w:rFonts w:ascii="Times" w:hAnsi="Times"/>
      <w:b/>
      <w:sz w:val="48"/>
    </w:rPr>
  </w:style>
  <w:style w:type="paragraph" w:customStyle="1" w:styleId="suite">
    <w:name w:val="suite"/>
    <w:basedOn w:val="Normal"/>
    <w:autoRedefine/>
    <w:rsid w:val="001D28ED"/>
    <w:pPr>
      <w:tabs>
        <w:tab w:val="right" w:pos="9360"/>
      </w:tabs>
      <w:ind w:firstLine="0"/>
      <w:jc w:val="center"/>
    </w:pPr>
    <w:rPr>
      <w:b/>
      <w:color w:val="008000"/>
    </w:rPr>
  </w:style>
  <w:style w:type="paragraph" w:customStyle="1" w:styleId="tdmchap">
    <w:name w:val="tdm_chap"/>
    <w:basedOn w:val="Normal"/>
    <w:rsid w:val="001D28ED"/>
    <w:pPr>
      <w:tabs>
        <w:tab w:val="left" w:pos="1980"/>
      </w:tabs>
      <w:ind w:firstLine="0"/>
    </w:pPr>
    <w:rPr>
      <w:rFonts w:ascii="Times" w:hAnsi="Times"/>
      <w:b/>
    </w:rPr>
  </w:style>
  <w:style w:type="paragraph" w:customStyle="1" w:styleId="partie">
    <w:name w:val="partie"/>
    <w:basedOn w:val="Normal"/>
    <w:rsid w:val="001D28ED"/>
    <w:pPr>
      <w:ind w:firstLine="0"/>
      <w:jc w:val="right"/>
    </w:pPr>
    <w:rPr>
      <w:b/>
      <w:sz w:val="120"/>
    </w:rPr>
  </w:style>
  <w:style w:type="paragraph" w:styleId="Normalcentr">
    <w:name w:val="Block Text"/>
    <w:basedOn w:val="Normal"/>
    <w:rsid w:val="001D28ED"/>
    <w:pPr>
      <w:ind w:left="180" w:right="180"/>
      <w:jc w:val="both"/>
    </w:pPr>
  </w:style>
  <w:style w:type="paragraph" w:customStyle="1" w:styleId="Titlest">
    <w:name w:val="Title_st"/>
    <w:basedOn w:val="Titre"/>
    <w:autoRedefine/>
    <w:rsid w:val="001D28ED"/>
    <w:rPr>
      <w:b w:val="0"/>
      <w:sz w:val="72"/>
    </w:rPr>
  </w:style>
  <w:style w:type="paragraph" w:styleId="TableauGrille2">
    <w:name w:val="Grid Table 2"/>
    <w:basedOn w:val="Normal"/>
    <w:rsid w:val="001D28ED"/>
    <w:pPr>
      <w:ind w:left="360" w:hanging="360"/>
    </w:pPr>
    <w:rPr>
      <w:sz w:val="20"/>
      <w:lang w:val="fr-FR"/>
    </w:rPr>
  </w:style>
  <w:style w:type="paragraph" w:styleId="Notedefin">
    <w:name w:val="endnote text"/>
    <w:basedOn w:val="Normal"/>
    <w:link w:val="NotedefinCar"/>
    <w:rsid w:val="001D28ED"/>
    <w:pPr>
      <w:spacing w:before="240"/>
    </w:pPr>
    <w:rPr>
      <w:sz w:val="20"/>
      <w:lang w:val="x-none"/>
    </w:rPr>
  </w:style>
  <w:style w:type="paragraph" w:customStyle="1" w:styleId="niveau14">
    <w:name w:val="niveau 1"/>
    <w:basedOn w:val="Normal"/>
    <w:rsid w:val="001D28ED"/>
    <w:pPr>
      <w:spacing w:before="240"/>
      <w:ind w:firstLine="0"/>
    </w:pPr>
    <w:rPr>
      <w:rFonts w:ascii="B Times Bold" w:hAnsi="B Times Bold"/>
      <w:lang w:val="fr-FR"/>
    </w:rPr>
  </w:style>
  <w:style w:type="paragraph" w:customStyle="1" w:styleId="Titlest2">
    <w:name w:val="Title_st2"/>
    <w:basedOn w:val="Titlest"/>
    <w:rsid w:val="001D28ED"/>
  </w:style>
  <w:style w:type="paragraph" w:customStyle="1" w:styleId="Normal0">
    <w:name w:val="Normal +"/>
    <w:basedOn w:val="Normal"/>
    <w:rsid w:val="001D28ED"/>
    <w:pPr>
      <w:spacing w:before="120" w:after="120"/>
      <w:jc w:val="both"/>
    </w:pPr>
  </w:style>
  <w:style w:type="paragraph" w:customStyle="1" w:styleId="a">
    <w:name w:val="a"/>
    <w:basedOn w:val="Normal0"/>
    <w:autoRedefine/>
    <w:rsid w:val="001D28ED"/>
    <w:pPr>
      <w:ind w:firstLine="0"/>
      <w:jc w:val="left"/>
    </w:pPr>
    <w:rPr>
      <w:b/>
      <w:i/>
      <w:iCs/>
      <w:color w:val="FF0000"/>
      <w:sz w:val="32"/>
      <w:lang w:eastAsia="fr-FR" w:bidi="fr-FR"/>
    </w:rPr>
  </w:style>
  <w:style w:type="paragraph" w:customStyle="1" w:styleId="c">
    <w:name w:val="c"/>
    <w:basedOn w:val="Normal0"/>
    <w:rsid w:val="001D28ED"/>
    <w:pPr>
      <w:keepLines/>
      <w:ind w:firstLine="0"/>
      <w:jc w:val="center"/>
    </w:pPr>
    <w:rPr>
      <w:color w:val="FF0000"/>
    </w:rPr>
  </w:style>
  <w:style w:type="paragraph" w:customStyle="1" w:styleId="Citation0">
    <w:name w:val="Citation 0"/>
    <w:basedOn w:val="Grillecouleur-Accent1"/>
    <w:autoRedefine/>
    <w:rsid w:val="001D28ED"/>
    <w:pPr>
      <w:ind w:firstLine="0"/>
    </w:pPr>
  </w:style>
  <w:style w:type="character" w:customStyle="1" w:styleId="contact-emailto">
    <w:name w:val="contact-emailto"/>
    <w:basedOn w:val="Policepardfaut"/>
    <w:rsid w:val="001D28ED"/>
  </w:style>
  <w:style w:type="paragraph" w:customStyle="1" w:styleId="fig">
    <w:name w:val="fig"/>
    <w:basedOn w:val="Normal0"/>
    <w:autoRedefine/>
    <w:rsid w:val="001D28ED"/>
    <w:pPr>
      <w:ind w:firstLine="0"/>
      <w:jc w:val="center"/>
    </w:pPr>
  </w:style>
  <w:style w:type="paragraph" w:customStyle="1" w:styleId="figtexte">
    <w:name w:val="fig texte"/>
    <w:basedOn w:val="Normal0"/>
    <w:autoRedefine/>
    <w:rsid w:val="001D28ED"/>
    <w:rPr>
      <w:color w:val="000090"/>
      <w:sz w:val="24"/>
    </w:rPr>
  </w:style>
  <w:style w:type="paragraph" w:customStyle="1" w:styleId="figtextec">
    <w:name w:val="fig texte c"/>
    <w:basedOn w:val="figtexte"/>
    <w:autoRedefine/>
    <w:rsid w:val="001D28ED"/>
    <w:pPr>
      <w:ind w:firstLine="0"/>
      <w:jc w:val="center"/>
    </w:pPr>
  </w:style>
  <w:style w:type="table" w:styleId="Grilledutableau">
    <w:name w:val="Table Grid"/>
    <w:basedOn w:val="TableauNormal"/>
    <w:uiPriority w:val="99"/>
    <w:rsid w:val="001D2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1D28ED"/>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1D28ED"/>
    <w:pPr>
      <w:spacing w:beforeLines="1" w:afterLines="1"/>
      <w:ind w:firstLine="0"/>
    </w:pPr>
    <w:rPr>
      <w:rFonts w:ascii="Times" w:eastAsia="Times" w:hAnsi="Times"/>
      <w:sz w:val="20"/>
      <w:lang w:val="fr-FR" w:eastAsia="fr-FR"/>
    </w:rPr>
  </w:style>
  <w:style w:type="paragraph" w:customStyle="1" w:styleId="p">
    <w:name w:val="p"/>
    <w:basedOn w:val="Normal"/>
    <w:autoRedefine/>
    <w:rsid w:val="00A33842"/>
    <w:pPr>
      <w:spacing w:before="120"/>
      <w:ind w:firstLine="0"/>
    </w:pPr>
  </w:style>
  <w:style w:type="paragraph" w:customStyle="1" w:styleId="Tableofcontents">
    <w:name w:val="Table of contents"/>
    <w:basedOn w:val="Normal"/>
    <w:rsid w:val="001D28E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1D28E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1D28E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1D28ED"/>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1D28ED"/>
    <w:rPr>
      <w:i/>
    </w:rPr>
  </w:style>
  <w:style w:type="paragraph" w:customStyle="1" w:styleId="Titlest20">
    <w:name w:val="Title_st 2"/>
    <w:basedOn w:val="Titlest"/>
    <w:rsid w:val="001D28ED"/>
  </w:style>
  <w:style w:type="paragraph" w:customStyle="1" w:styleId="Titlest1">
    <w:name w:val="Title_st 1"/>
    <w:basedOn w:val="Titlest"/>
    <w:autoRedefine/>
    <w:rsid w:val="001D28ED"/>
    <w:rPr>
      <w:i/>
      <w:sz w:val="40"/>
    </w:rPr>
  </w:style>
  <w:style w:type="paragraph" w:customStyle="1" w:styleId="Titlestc">
    <w:name w:val="Title_st c"/>
    <w:basedOn w:val="Titlest"/>
    <w:rsid w:val="001D28ED"/>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1D28ED"/>
    <w:pPr>
      <w:spacing w:before="120" w:after="120"/>
      <w:ind w:firstLine="0"/>
      <w:jc w:val="both"/>
    </w:pPr>
    <w:rPr>
      <w:b/>
      <w:i/>
      <w:color w:val="FF0000"/>
      <w:sz w:val="32"/>
    </w:rPr>
  </w:style>
  <w:style w:type="paragraph" w:customStyle="1" w:styleId="b">
    <w:name w:val="b"/>
    <w:basedOn w:val="Normal"/>
    <w:autoRedefine/>
    <w:rsid w:val="001D28ED"/>
    <w:pPr>
      <w:spacing w:before="120" w:after="120"/>
      <w:ind w:left="720" w:firstLine="0"/>
    </w:pPr>
    <w:rPr>
      <w:i/>
      <w:color w:val="0000FF"/>
    </w:rPr>
  </w:style>
  <w:style w:type="paragraph" w:customStyle="1" w:styleId="bb">
    <w:name w:val="bb"/>
    <w:basedOn w:val="Normal"/>
    <w:rsid w:val="001D28ED"/>
    <w:pPr>
      <w:spacing w:before="120" w:after="120"/>
      <w:ind w:left="540"/>
    </w:pPr>
    <w:rPr>
      <w:i/>
      <w:color w:val="0000FF"/>
    </w:rPr>
  </w:style>
  <w:style w:type="character" w:customStyle="1" w:styleId="Grillecouleur-Accent1Car">
    <w:name w:val="Grille couleur - Accent 1 Car"/>
    <w:link w:val="Grillecouleur-Accent1"/>
    <w:rsid w:val="005F3CF4"/>
    <w:rPr>
      <w:rFonts w:ascii="Times New Roman" w:eastAsia="Times New Roman" w:hAnsi="Times New Roman"/>
      <w:color w:val="000080"/>
      <w:sz w:val="24"/>
      <w:lang w:val="x-none"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eastAsia="en-US"/>
    </w:rPr>
  </w:style>
  <w:style w:type="character" w:customStyle="1" w:styleId="Corpsdutexte4AppleGothic10ptEspacement-1ptExact">
    <w:name w:val="Corps du texte (4) + AppleGothic;10 pt;Espacement -1 pt Exact"/>
    <w:basedOn w:val="Policepardfaut"/>
    <w:rsid w:val="00AF3CB3"/>
    <w:rPr>
      <w:rFonts w:ascii="AppleGothic" w:eastAsia="AppleGothic" w:hAnsi="AppleGothic" w:cs="AppleGothic"/>
      <w:b w:val="0"/>
      <w:bCs w:val="0"/>
      <w:i w:val="0"/>
      <w:iCs w:val="0"/>
      <w:smallCaps w:val="0"/>
      <w:strike w:val="0"/>
      <w:spacing w:val="-20"/>
      <w:sz w:val="20"/>
      <w:szCs w:val="20"/>
      <w:u w:val="none"/>
    </w:rPr>
  </w:style>
  <w:style w:type="character" w:customStyle="1" w:styleId="Corpsdutexte414ptItaliqueEspacement2ptExact">
    <w:name w:val="Corps du texte (4) + 14 pt;Italique;Espacement 2 pt Exact"/>
    <w:basedOn w:val="Policepardfaut"/>
    <w:rsid w:val="00AF3CB3"/>
    <w:rPr>
      <w:rFonts w:ascii="Times New Roman" w:eastAsia="Times New Roman" w:hAnsi="Times New Roman" w:cs="Times New Roman"/>
      <w:b w:val="0"/>
      <w:bCs w:val="0"/>
      <w:i/>
      <w:iCs/>
      <w:smallCaps w:val="0"/>
      <w:strike w:val="0"/>
      <w:color w:val="000000"/>
      <w:spacing w:val="40"/>
      <w:w w:val="100"/>
      <w:position w:val="0"/>
      <w:sz w:val="28"/>
      <w:szCs w:val="28"/>
      <w:u w:val="none"/>
      <w:lang w:val="fr-FR" w:eastAsia="fr-FR" w:bidi="fr-FR"/>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1D28ED"/>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eastAsia="en-US"/>
    </w:rPr>
  </w:style>
  <w:style w:type="paragraph" w:customStyle="1" w:styleId="figlgende">
    <w:name w:val="fig légende"/>
    <w:basedOn w:val="Normal0"/>
    <w:rsid w:val="001D28ED"/>
    <w:rPr>
      <w:color w:val="000090"/>
      <w:sz w:val="24"/>
      <w:szCs w:val="16"/>
      <w:lang w:eastAsia="fr-FR"/>
    </w:rPr>
  </w:style>
  <w:style w:type="paragraph" w:customStyle="1" w:styleId="figst">
    <w:name w:val="fig st"/>
    <w:basedOn w:val="Normal"/>
    <w:autoRedefine/>
    <w:rsid w:val="00596347"/>
    <w:pPr>
      <w:spacing w:before="120" w:after="120"/>
      <w:jc w:val="center"/>
    </w:pPr>
    <w:rPr>
      <w:rFonts w:cs="Arial"/>
      <w:color w:val="000090"/>
      <w:sz w:val="24"/>
      <w:szCs w:val="16"/>
    </w:rPr>
  </w:style>
  <w:style w:type="paragraph" w:customStyle="1" w:styleId="figtitre">
    <w:name w:val="fig titre"/>
    <w:basedOn w:val="Normal"/>
    <w:autoRedefine/>
    <w:rsid w:val="001D28ED"/>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lang w:val="x-none" w:eastAsia="x-none"/>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lang w:val="x-none" w:eastAsia="x-none"/>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A043BD"/>
    <w:rPr>
      <w:rFonts w:ascii="Times New Roman" w:eastAsia="Times New Roman" w:hAnsi="Times New Roman"/>
      <w:color w:val="000000"/>
      <w:sz w:val="24"/>
      <w:lang w:val="x-none"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val="x-none"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eastAsia="en-US"/>
    </w:rPr>
  </w:style>
  <w:style w:type="character" w:customStyle="1" w:styleId="RetraitcorpsdetexteCar">
    <w:name w:val="Retrait corps de texte Car"/>
    <w:link w:val="Retraitcorpsdetexte"/>
    <w:rsid w:val="005F3CF4"/>
    <w:rPr>
      <w:rFonts w:ascii="Arial" w:eastAsia="Times New Roman" w:hAnsi="Arial"/>
      <w:sz w:val="28"/>
      <w:lang w:eastAsia="en-US"/>
    </w:rPr>
  </w:style>
  <w:style w:type="character" w:customStyle="1" w:styleId="Retraitcorpsdetexte2Car">
    <w:name w:val="Retrait corps de texte 2 Car"/>
    <w:link w:val="Retraitcorpsdetexte2"/>
    <w:rsid w:val="005F3CF4"/>
    <w:rPr>
      <w:rFonts w:ascii="Arial" w:eastAsia="Times New Roman" w:hAnsi="Arial"/>
      <w:sz w:val="28"/>
      <w:lang w:eastAsia="en-US"/>
    </w:rPr>
  </w:style>
  <w:style w:type="character" w:customStyle="1" w:styleId="Retraitcorpsdetexte3Car">
    <w:name w:val="Retrait corps de texte 3 Car"/>
    <w:link w:val="Retraitcorpsdetexte3"/>
    <w:rsid w:val="005F3CF4"/>
    <w:rPr>
      <w:rFonts w:ascii="Arial" w:eastAsia="Times New Roman" w:hAnsi="Arial"/>
      <w:sz w:val="28"/>
      <w:lang w:eastAsia="en-US"/>
    </w:rPr>
  </w:style>
  <w:style w:type="paragraph" w:customStyle="1" w:styleId="Tabledesmatires0">
    <w:name w:val="Table des matières"/>
    <w:basedOn w:val="Normal"/>
    <w:link w:val="Tabledesmatires"/>
    <w:rsid w:val="001D28ED"/>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eastAsia="en-US"/>
    </w:rPr>
  </w:style>
  <w:style w:type="character" w:customStyle="1" w:styleId="Titre1Car">
    <w:name w:val="Titre 1 Car"/>
    <w:link w:val="Titre1"/>
    <w:rsid w:val="005F3CF4"/>
    <w:rPr>
      <w:rFonts w:eastAsia="Times New Roman"/>
      <w:noProof/>
      <w:lang w:eastAsia="en-US" w:bidi="ar-SA"/>
    </w:rPr>
  </w:style>
  <w:style w:type="paragraph" w:customStyle="1" w:styleId="Lgendedutableau0">
    <w:name w:val="Légende du tableau"/>
    <w:basedOn w:val="Normal"/>
    <w:link w:val="Lgendedutableau"/>
    <w:rsid w:val="001D28ED"/>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eastAsia="en-US" w:bidi="ar-SA"/>
    </w:rPr>
  </w:style>
  <w:style w:type="character" w:customStyle="1" w:styleId="Titre3Car">
    <w:name w:val="Titre 3 Car"/>
    <w:link w:val="Titre3"/>
    <w:rsid w:val="005F3CF4"/>
    <w:rPr>
      <w:rFonts w:eastAsia="Times New Roman"/>
      <w:noProof/>
      <w:lang w:eastAsia="en-US" w:bidi="ar-SA"/>
    </w:rPr>
  </w:style>
  <w:style w:type="character" w:customStyle="1" w:styleId="Titre4Car">
    <w:name w:val="Titre 4 Car"/>
    <w:link w:val="Titre4"/>
    <w:rsid w:val="005F3CF4"/>
    <w:rPr>
      <w:rFonts w:eastAsia="Times New Roman"/>
      <w:noProof/>
      <w:lang w:eastAsia="en-US" w:bidi="ar-SA"/>
    </w:rPr>
  </w:style>
  <w:style w:type="character" w:customStyle="1" w:styleId="Titre5Car">
    <w:name w:val="Titre 5 Car"/>
    <w:link w:val="Titre5"/>
    <w:rsid w:val="005F3CF4"/>
    <w:rPr>
      <w:rFonts w:eastAsia="Times New Roman"/>
      <w:noProof/>
      <w:lang w:eastAsia="en-US" w:bidi="ar-SA"/>
    </w:rPr>
  </w:style>
  <w:style w:type="character" w:customStyle="1" w:styleId="Titre6Car">
    <w:name w:val="Titre 6 Car"/>
    <w:link w:val="Titre6"/>
    <w:rsid w:val="005F3CF4"/>
    <w:rPr>
      <w:rFonts w:eastAsia="Times New Roman"/>
      <w:noProof/>
      <w:lang w:eastAsia="en-US" w:bidi="ar-SA"/>
    </w:rPr>
  </w:style>
  <w:style w:type="character" w:customStyle="1" w:styleId="Titre7Car">
    <w:name w:val="Titre 7 Car"/>
    <w:link w:val="Titre7"/>
    <w:rsid w:val="005F3CF4"/>
    <w:rPr>
      <w:rFonts w:eastAsia="Times New Roman"/>
      <w:noProof/>
      <w:lang w:eastAsia="en-US" w:bidi="ar-SA"/>
    </w:rPr>
  </w:style>
  <w:style w:type="character" w:customStyle="1" w:styleId="Titre8Car">
    <w:name w:val="Titre 8 Car"/>
    <w:link w:val="Titre8"/>
    <w:rsid w:val="005F3CF4"/>
    <w:rPr>
      <w:rFonts w:eastAsia="Times New Roman"/>
      <w:noProof/>
      <w:lang w:eastAsia="en-US" w:bidi="ar-SA"/>
    </w:rPr>
  </w:style>
  <w:style w:type="character" w:customStyle="1" w:styleId="Titre9Car">
    <w:name w:val="Titre 9 Car"/>
    <w:link w:val="Titre9"/>
    <w:rsid w:val="005F3CF4"/>
    <w:rPr>
      <w:rFonts w:eastAsia="Times New Roman"/>
      <w:noProof/>
      <w:lang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lang w:val="x-none" w:eastAsia="x-none"/>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lang w:val="x-none" w:eastAsia="x-none"/>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1D28ED"/>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1D28ED"/>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1D28ED"/>
  </w:style>
  <w:style w:type="paragraph" w:customStyle="1" w:styleId="auteur">
    <w:name w:val="auteur"/>
    <w:basedOn w:val="Normal"/>
    <w:rsid w:val="001D28ED"/>
    <w:pPr>
      <w:spacing w:before="120" w:after="120"/>
      <w:ind w:right="720"/>
      <w:jc w:val="right"/>
    </w:pPr>
    <w:rPr>
      <w:i/>
      <w:lang w:eastAsia="fr-FR" w:bidi="fr-FR"/>
    </w:rPr>
  </w:style>
  <w:style w:type="paragraph" w:customStyle="1" w:styleId="figst1">
    <w:name w:val="fig st 1"/>
    <w:basedOn w:val="Normal"/>
    <w:rsid w:val="001D28ED"/>
    <w:pPr>
      <w:spacing w:before="120" w:after="120"/>
      <w:jc w:val="both"/>
    </w:pPr>
    <w:rPr>
      <w:lang w:eastAsia="fr-FR" w:bidi="fr-FR"/>
    </w:rPr>
  </w:style>
  <w:style w:type="paragraph" w:customStyle="1" w:styleId="figst2">
    <w:name w:val="fig st 2"/>
    <w:basedOn w:val="figst1"/>
    <w:rsid w:val="001D28ED"/>
  </w:style>
  <w:style w:type="paragraph" w:customStyle="1" w:styleId="figstR">
    <w:name w:val="fig st R"/>
    <w:basedOn w:val="figst"/>
    <w:rsid w:val="001D28ED"/>
    <w:pPr>
      <w:jc w:val="right"/>
    </w:pPr>
    <w:rPr>
      <w:lang w:eastAsia="fr-FR" w:bidi="fr-FR"/>
    </w:rPr>
  </w:style>
  <w:style w:type="paragraph" w:customStyle="1" w:styleId="FIGtitrest">
    <w:name w:val="FIG titre st"/>
    <w:basedOn w:val="Normal"/>
    <w:autoRedefine/>
    <w:rsid w:val="001D28ED"/>
    <w:pPr>
      <w:spacing w:before="120" w:after="120"/>
      <w:ind w:firstLine="0"/>
      <w:jc w:val="center"/>
    </w:pPr>
    <w:rPr>
      <w:color w:val="000090"/>
      <w:sz w:val="24"/>
      <w:lang w:eastAsia="fr-FR" w:bidi="fr-FR"/>
    </w:rPr>
  </w:style>
  <w:style w:type="paragraph" w:customStyle="1" w:styleId="figtitrest0">
    <w:name w:val="fig titre st"/>
    <w:basedOn w:val="Normal"/>
    <w:autoRedefine/>
    <w:rsid w:val="001D28ED"/>
    <w:pPr>
      <w:spacing w:before="60" w:after="60"/>
      <w:ind w:right="80" w:firstLine="0"/>
      <w:jc w:val="center"/>
    </w:pPr>
    <w:rPr>
      <w:color w:val="000090"/>
      <w:sz w:val="24"/>
      <w:szCs w:val="10"/>
      <w:lang w:eastAsia="fr-FR" w:bidi="fr-FR"/>
    </w:rPr>
  </w:style>
  <w:style w:type="paragraph" w:customStyle="1" w:styleId="FIGtitrest1">
    <w:name w:val="FIG titre st 1"/>
    <w:basedOn w:val="FIGtitrest"/>
    <w:autoRedefine/>
    <w:rsid w:val="001D28ED"/>
    <w:pPr>
      <w:jc w:val="left"/>
    </w:pPr>
  </w:style>
  <w:style w:type="paragraph" w:customStyle="1" w:styleId="figtitrest10">
    <w:name w:val="fig titre st 1"/>
    <w:basedOn w:val="Normal"/>
    <w:autoRedefine/>
    <w:rsid w:val="001D28ED"/>
    <w:pPr>
      <w:spacing w:before="120" w:after="120"/>
      <w:ind w:firstLine="0"/>
    </w:pPr>
    <w:rPr>
      <w:color w:val="000090"/>
      <w:sz w:val="24"/>
    </w:rPr>
  </w:style>
  <w:style w:type="paragraph" w:customStyle="1" w:styleId="figtitrest2">
    <w:name w:val="fig titre st 2"/>
    <w:basedOn w:val="figtitrest10"/>
    <w:autoRedefine/>
    <w:rsid w:val="001D28ED"/>
    <w:pPr>
      <w:jc w:val="both"/>
    </w:pPr>
    <w:rPr>
      <w:lang w:eastAsia="fr-FR" w:bidi="fr-FR"/>
    </w:rPr>
  </w:style>
  <w:style w:type="paragraph" w:customStyle="1" w:styleId="Lgendedelimage3">
    <w:name w:val="Légende de l'image (3)"/>
    <w:basedOn w:val="Normal"/>
    <w:link w:val="Lgendedelimage3Exact"/>
    <w:rsid w:val="001D28ED"/>
    <w:pPr>
      <w:widowControl w:val="0"/>
      <w:shd w:val="clear" w:color="auto" w:fill="FFFFFF"/>
      <w:spacing w:line="0" w:lineRule="atLeast"/>
      <w:ind w:firstLine="30"/>
      <w:jc w:val="both"/>
    </w:pPr>
    <w:rPr>
      <w:sz w:val="22"/>
      <w:szCs w:val="22"/>
      <w:lang w:eastAsia="fr-FR"/>
    </w:rPr>
  </w:style>
  <w:style w:type="paragraph" w:customStyle="1" w:styleId="Lgendedelimage4">
    <w:name w:val="Légende de l'image (4)"/>
    <w:basedOn w:val="Normal"/>
    <w:link w:val="Lgendedelimage40"/>
    <w:rsid w:val="001D28ED"/>
    <w:pPr>
      <w:widowControl w:val="0"/>
      <w:shd w:val="clear" w:color="auto" w:fill="FFFFFF"/>
      <w:spacing w:line="0" w:lineRule="atLeast"/>
      <w:jc w:val="right"/>
    </w:pPr>
    <w:rPr>
      <w:sz w:val="19"/>
      <w:szCs w:val="19"/>
      <w:lang w:eastAsia="fr-FR"/>
    </w:rPr>
  </w:style>
  <w:style w:type="paragraph" w:customStyle="1" w:styleId="Lgendedelimage7">
    <w:name w:val="Légende de l'image (7)"/>
    <w:basedOn w:val="Normal"/>
    <w:rsid w:val="001D28ED"/>
    <w:pPr>
      <w:widowControl w:val="0"/>
      <w:shd w:val="clear" w:color="auto" w:fill="FFFFFF"/>
      <w:spacing w:line="158" w:lineRule="exact"/>
      <w:ind w:firstLine="34"/>
      <w:jc w:val="both"/>
    </w:pPr>
    <w:rPr>
      <w:i/>
      <w:iCs/>
      <w:sz w:val="14"/>
      <w:szCs w:val="14"/>
      <w:lang w:eastAsia="fr-FR"/>
    </w:rPr>
  </w:style>
  <w:style w:type="character" w:customStyle="1" w:styleId="Lgendedelimage765pt">
    <w:name w:val="Légende de l'image (7) + 6.5 pt"/>
    <w:basedOn w:val="Policepardfaut"/>
    <w:rsid w:val="001D28ED"/>
    <w:rPr>
      <w:rFonts w:ascii="Times New Roman" w:eastAsia="Times New Roman" w:hAnsi="Times New Roman"/>
      <w:i/>
      <w:iCs/>
      <w:color w:val="000000"/>
      <w:spacing w:val="0"/>
      <w:w w:val="100"/>
      <w:position w:val="0"/>
      <w:sz w:val="13"/>
      <w:szCs w:val="13"/>
      <w:shd w:val="clear" w:color="auto" w:fill="FFFFFF"/>
      <w:lang w:val="fr-FR" w:eastAsia="fr-FR" w:bidi="fr-FR"/>
    </w:rPr>
  </w:style>
  <w:style w:type="character" w:customStyle="1" w:styleId="Lgendedelimage775pt">
    <w:name w:val="Légende de l'image (7) + 7.5 pt"/>
    <w:basedOn w:val="Policepardfaut"/>
    <w:rsid w:val="001D28ED"/>
    <w:rPr>
      <w:rFonts w:ascii="Times New Roman" w:eastAsia="Times New Roman" w:hAnsi="Times New Roman"/>
      <w:i/>
      <w:iCs/>
      <w:color w:val="000000"/>
      <w:spacing w:val="0"/>
      <w:w w:val="100"/>
      <w:position w:val="0"/>
      <w:sz w:val="15"/>
      <w:szCs w:val="15"/>
      <w:shd w:val="clear" w:color="auto" w:fill="FFFFFF"/>
      <w:lang w:val="fr-FR" w:eastAsia="fr-FR" w:bidi="fr-FR"/>
    </w:rPr>
  </w:style>
  <w:style w:type="paragraph" w:customStyle="1" w:styleId="Lgendedelimage8">
    <w:name w:val="Légende de l'image (8)"/>
    <w:basedOn w:val="Normal"/>
    <w:rsid w:val="001D28ED"/>
    <w:pPr>
      <w:widowControl w:val="0"/>
      <w:shd w:val="clear" w:color="auto" w:fill="FFFFFF"/>
      <w:spacing w:line="151" w:lineRule="exact"/>
      <w:ind w:firstLine="38"/>
      <w:jc w:val="both"/>
    </w:pPr>
    <w:rPr>
      <w:sz w:val="14"/>
      <w:szCs w:val="14"/>
      <w:lang w:eastAsia="fr-FR"/>
    </w:rPr>
  </w:style>
  <w:style w:type="character" w:customStyle="1" w:styleId="LgendedelimageItalique">
    <w:name w:val="Légende de l'image + Italique"/>
    <w:basedOn w:val="Lgendedelimage"/>
    <w:rsid w:val="001D28E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fr-FR" w:eastAsia="fr-FR" w:bidi="fr-FR"/>
    </w:rPr>
  </w:style>
  <w:style w:type="paragraph" w:customStyle="1" w:styleId="Lgendedutableau2">
    <w:name w:val="Légende du tableau (2)"/>
    <w:basedOn w:val="Normal"/>
    <w:rsid w:val="001D28ED"/>
    <w:pPr>
      <w:widowControl w:val="0"/>
      <w:shd w:val="clear" w:color="auto" w:fill="FFFFFF"/>
      <w:spacing w:line="439" w:lineRule="exact"/>
      <w:ind w:firstLine="34"/>
      <w:jc w:val="both"/>
    </w:pPr>
    <w:rPr>
      <w:sz w:val="19"/>
      <w:szCs w:val="19"/>
      <w:lang w:eastAsia="fr-FR"/>
    </w:rPr>
  </w:style>
  <w:style w:type="character" w:customStyle="1" w:styleId="Lgendedutableau2Italique">
    <w:name w:val="Légende du tableau (2) + Italique"/>
    <w:basedOn w:val="Policepardfaut"/>
    <w:rsid w:val="001D28ED"/>
    <w:rPr>
      <w:rFonts w:ascii="Times New Roman" w:eastAsia="Times New Roman" w:hAnsi="Times New Roman"/>
      <w:i/>
      <w:iCs/>
      <w:color w:val="000000"/>
      <w:spacing w:val="0"/>
      <w:w w:val="100"/>
      <w:position w:val="0"/>
      <w:sz w:val="19"/>
      <w:szCs w:val="19"/>
      <w:shd w:val="clear" w:color="auto" w:fill="FFFFFF"/>
      <w:lang w:val="fr-FR" w:eastAsia="fr-FR" w:bidi="fr-FR"/>
    </w:rPr>
  </w:style>
  <w:style w:type="paragraph" w:customStyle="1" w:styleId="Lgendedutableau3">
    <w:name w:val="Légende du tableau (3)"/>
    <w:basedOn w:val="Normal"/>
    <w:rsid w:val="001D28ED"/>
    <w:pPr>
      <w:widowControl w:val="0"/>
      <w:shd w:val="clear" w:color="auto" w:fill="FFFFFF"/>
      <w:spacing w:line="0" w:lineRule="atLeast"/>
      <w:ind w:firstLine="29"/>
    </w:pPr>
    <w:rPr>
      <w:i/>
      <w:iCs/>
      <w:sz w:val="19"/>
      <w:szCs w:val="19"/>
      <w:lang w:eastAsia="fr-FR"/>
    </w:rPr>
  </w:style>
  <w:style w:type="paragraph" w:customStyle="1" w:styleId="Lgendedutableau4">
    <w:name w:val="Légende du tableau (4)"/>
    <w:basedOn w:val="Normal"/>
    <w:rsid w:val="001D28ED"/>
    <w:pPr>
      <w:widowControl w:val="0"/>
      <w:shd w:val="clear" w:color="auto" w:fill="FFFFFF"/>
      <w:spacing w:line="0" w:lineRule="atLeast"/>
      <w:ind w:firstLine="29"/>
    </w:pPr>
    <w:rPr>
      <w:b/>
      <w:bCs/>
      <w:sz w:val="22"/>
      <w:szCs w:val="22"/>
      <w:lang w:eastAsia="fr-FR"/>
    </w:rPr>
  </w:style>
  <w:style w:type="paragraph" w:customStyle="1" w:styleId="Lgendedutableau5">
    <w:name w:val="Légende du tableau (5)"/>
    <w:basedOn w:val="Normal"/>
    <w:rsid w:val="001D28ED"/>
    <w:pPr>
      <w:widowControl w:val="0"/>
      <w:shd w:val="clear" w:color="auto" w:fill="FFFFFF"/>
      <w:spacing w:line="0" w:lineRule="atLeast"/>
      <w:ind w:firstLine="29"/>
    </w:pPr>
    <w:rPr>
      <w:sz w:val="16"/>
      <w:szCs w:val="16"/>
      <w:lang w:eastAsia="fr-FR"/>
    </w:rPr>
  </w:style>
  <w:style w:type="paragraph" w:customStyle="1" w:styleId="Lgendedutableau6">
    <w:name w:val="Légende du tableau (6)"/>
    <w:basedOn w:val="Normal"/>
    <w:rsid w:val="001D28ED"/>
    <w:pPr>
      <w:widowControl w:val="0"/>
      <w:shd w:val="clear" w:color="auto" w:fill="FFFFFF"/>
      <w:spacing w:line="176" w:lineRule="exact"/>
      <w:ind w:hanging="551"/>
    </w:pPr>
    <w:rPr>
      <w:sz w:val="19"/>
      <w:szCs w:val="19"/>
      <w:lang w:eastAsia="fr-FR"/>
    </w:rPr>
  </w:style>
  <w:style w:type="paragraph" w:customStyle="1" w:styleId="Lgendedutableau7">
    <w:name w:val="Légende du tableau (7)"/>
    <w:basedOn w:val="Normal"/>
    <w:rsid w:val="001D28ED"/>
    <w:pPr>
      <w:widowControl w:val="0"/>
      <w:shd w:val="clear" w:color="auto" w:fill="FFFFFF"/>
      <w:spacing w:line="0" w:lineRule="atLeast"/>
      <w:ind w:firstLine="29"/>
    </w:pPr>
    <w:rPr>
      <w:i/>
      <w:iCs/>
      <w:sz w:val="17"/>
      <w:szCs w:val="17"/>
      <w:lang w:eastAsia="fr-FR"/>
    </w:rPr>
  </w:style>
  <w:style w:type="character" w:customStyle="1" w:styleId="LgendedutableauItalique">
    <w:name w:val="Légende du tableau + Italique"/>
    <w:basedOn w:val="Lgendedutableau"/>
    <w:rsid w:val="001D28E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paragraph" w:customStyle="1" w:styleId="Notedebasdepage2">
    <w:name w:val="Note de bas de page (2)"/>
    <w:basedOn w:val="Normal"/>
    <w:rsid w:val="001D28ED"/>
    <w:pPr>
      <w:widowControl w:val="0"/>
      <w:shd w:val="clear" w:color="auto" w:fill="FFFFFF"/>
      <w:spacing w:line="133" w:lineRule="exact"/>
      <w:ind w:firstLine="32"/>
      <w:jc w:val="both"/>
    </w:pPr>
    <w:rPr>
      <w:sz w:val="16"/>
      <w:szCs w:val="16"/>
      <w:lang w:eastAsia="fr-FR"/>
    </w:rPr>
  </w:style>
  <w:style w:type="paragraph" w:customStyle="1" w:styleId="Notedebasdepage1">
    <w:name w:val="Note de bas de page1"/>
    <w:basedOn w:val="Normal"/>
    <w:link w:val="Notedebasdepage0"/>
    <w:rsid w:val="001D28ED"/>
    <w:pPr>
      <w:widowControl w:val="0"/>
      <w:shd w:val="clear" w:color="auto" w:fill="FFFFFF"/>
      <w:spacing w:line="133" w:lineRule="exact"/>
      <w:ind w:hanging="2"/>
      <w:jc w:val="both"/>
    </w:pPr>
    <w:rPr>
      <w:sz w:val="14"/>
      <w:szCs w:val="14"/>
      <w:lang w:eastAsia="fr-FR"/>
    </w:rPr>
  </w:style>
  <w:style w:type="paragraph" w:customStyle="1" w:styleId="suitest">
    <w:name w:val="suite st"/>
    <w:basedOn w:val="suite"/>
    <w:autoRedefine/>
    <w:rsid w:val="001D28ED"/>
    <w:rPr>
      <w:b w:val="0"/>
      <w:color w:val="auto"/>
      <w:sz w:val="24"/>
    </w:rPr>
  </w:style>
  <w:style w:type="paragraph" w:customStyle="1" w:styleId="Tabledesmatires2">
    <w:name w:val="Table des matières (2)"/>
    <w:basedOn w:val="Normal"/>
    <w:rsid w:val="001D28ED"/>
    <w:pPr>
      <w:widowControl w:val="0"/>
      <w:shd w:val="clear" w:color="auto" w:fill="FFFFFF"/>
      <w:spacing w:line="277" w:lineRule="exact"/>
      <w:ind w:firstLine="9"/>
    </w:pPr>
    <w:rPr>
      <w:i/>
      <w:iCs/>
      <w:sz w:val="19"/>
      <w:szCs w:val="19"/>
      <w:lang w:eastAsia="fr-FR"/>
    </w:rPr>
  </w:style>
  <w:style w:type="character" w:customStyle="1" w:styleId="TabledesmatiresItalique">
    <w:name w:val="Table des matières + Italique"/>
    <w:basedOn w:val="Policepardfaut"/>
    <w:rsid w:val="001D28ED"/>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En-tteoupieddepage5">
    <w:name w:val="En-tête ou pied de page (5)_"/>
    <w:basedOn w:val="Policepardfaut"/>
    <w:link w:val="En-tteoupieddepage50"/>
    <w:rsid w:val="00AF3CB3"/>
    <w:rPr>
      <w:rFonts w:ascii="Times New Roman" w:eastAsia="Times New Roman" w:hAnsi="Times New Roman"/>
      <w:sz w:val="18"/>
      <w:szCs w:val="18"/>
      <w:shd w:val="clear" w:color="auto" w:fill="FFFFFF"/>
    </w:rPr>
  </w:style>
  <w:style w:type="character" w:customStyle="1" w:styleId="En-tteoupieddepage516pt">
    <w:name w:val="En-tête ou pied de page (5) + 16 pt"/>
    <w:basedOn w:val="En-tteoupieddepage5"/>
    <w:rsid w:val="00AF3CB3"/>
    <w:rPr>
      <w:rFonts w:ascii="Times New Roman" w:eastAsia="Times New Roman" w:hAnsi="Times New Roman"/>
      <w:b/>
      <w:bCs/>
      <w:color w:val="000000"/>
      <w:w w:val="100"/>
      <w:position w:val="0"/>
      <w:sz w:val="32"/>
      <w:szCs w:val="32"/>
      <w:shd w:val="clear" w:color="auto" w:fill="FFFFFF"/>
      <w:lang w:val="fr-FR" w:eastAsia="fr-FR" w:bidi="fr-FR"/>
    </w:rPr>
  </w:style>
  <w:style w:type="character" w:customStyle="1" w:styleId="En-tteoupieddepage">
    <w:name w:val="En-tête ou pied de page_"/>
    <w:basedOn w:val="Policepardfaut"/>
    <w:rsid w:val="00AF3CB3"/>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basedOn w:val="En-tteoupieddepage"/>
    <w:rsid w:val="00AF3C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8GrasNonItalique">
    <w:name w:val="Corps du texte (8) + Gras;Non Italique"/>
    <w:basedOn w:val="Policepardfaut"/>
    <w:rsid w:val="00AF3CB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styleId="Corpsdetexte2">
    <w:name w:val="Body Text 2"/>
    <w:basedOn w:val="Normal"/>
    <w:link w:val="Corpsdetexte2Car"/>
    <w:rsid w:val="00AF3CB3"/>
    <w:pPr>
      <w:jc w:val="both"/>
    </w:pPr>
    <w:rPr>
      <w:rFonts w:ascii="Arial" w:hAnsi="Arial"/>
    </w:rPr>
  </w:style>
  <w:style w:type="character" w:customStyle="1" w:styleId="Corpsdetexte2Car">
    <w:name w:val="Corps de texte 2 Car"/>
    <w:basedOn w:val="Policepardfaut"/>
    <w:link w:val="Corpsdetexte2"/>
    <w:rsid w:val="00AF3CB3"/>
    <w:rPr>
      <w:rFonts w:ascii="Arial" w:eastAsia="Times New Roman" w:hAnsi="Arial"/>
      <w:sz w:val="28"/>
      <w:lang w:eastAsia="en-US"/>
    </w:rPr>
  </w:style>
  <w:style w:type="paragraph" w:styleId="Corpsdetexte3">
    <w:name w:val="Body Text 3"/>
    <w:basedOn w:val="Normal"/>
    <w:link w:val="Corpsdetexte3Car"/>
    <w:rsid w:val="00AF3CB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AF3CB3"/>
    <w:rPr>
      <w:rFonts w:ascii="Arial" w:eastAsia="Times New Roman" w:hAnsi="Arial"/>
      <w:lang w:eastAsia="en-US"/>
    </w:rPr>
  </w:style>
  <w:style w:type="character" w:customStyle="1" w:styleId="Corpsdutexte214ptItalique">
    <w:name w:val="Corps du texte (2) + 14 pt;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511ptNonItaliqueEspacement0pt">
    <w:name w:val="Corps du texte (15) + 11 pt;Non Italique;Espacement 0 pt"/>
    <w:basedOn w:val="Policepardfaut"/>
    <w:rsid w:val="00AF3CB3"/>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785ptNonItalique">
    <w:name w:val="Corps du texte (17) + 8.5 pt;Non 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895ptItalique">
    <w:name w:val="Corps du texte (18) + 9.5 pt;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516ptGrasEspacement0pt">
    <w:name w:val="Corps du texte (15) + 16 pt;Gras;Espacement 0 pt"/>
    <w:basedOn w:val="Policepardfaut"/>
    <w:rsid w:val="00AF3CB3"/>
    <w:rPr>
      <w:rFonts w:ascii="Times New Roman" w:eastAsia="Times New Roman" w:hAnsi="Times New Roman" w:cs="Times New Roman"/>
      <w:b/>
      <w:bCs/>
      <w:i/>
      <w:iCs/>
      <w:smallCaps w:val="0"/>
      <w:strike w:val="0"/>
      <w:color w:val="000000"/>
      <w:spacing w:val="0"/>
      <w:w w:val="100"/>
      <w:position w:val="0"/>
      <w:sz w:val="32"/>
      <w:szCs w:val="32"/>
      <w:u w:val="none"/>
      <w:lang w:val="fr-FR" w:eastAsia="fr-FR" w:bidi="fr-FR"/>
    </w:rPr>
  </w:style>
  <w:style w:type="character" w:customStyle="1" w:styleId="Corpsdutexte1915ptEspacement-1ptchelle100">
    <w:name w:val="Corps du texte (19) + 15 pt;Espacement -1 pt;Échelle 100%"/>
    <w:basedOn w:val="Policepardfaut"/>
    <w:rsid w:val="00AF3CB3"/>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fr-FR" w:eastAsia="fr-FR" w:bidi="fr-FR"/>
    </w:rPr>
  </w:style>
  <w:style w:type="character" w:customStyle="1" w:styleId="Corpsdutexte213ptchelle50">
    <w:name w:val="Corps du texte (2) + 13 pt;Échelle 50%"/>
    <w:basedOn w:val="Policepardfaut"/>
    <w:rsid w:val="00AF3CB3"/>
    <w:rPr>
      <w:rFonts w:ascii="Times New Roman" w:eastAsia="Times New Roman" w:hAnsi="Times New Roman" w:cs="Times New Roman"/>
      <w:b/>
      <w:bCs/>
      <w:i w:val="0"/>
      <w:iCs w:val="0"/>
      <w:smallCaps w:val="0"/>
      <w:strike w:val="0"/>
      <w:color w:val="000000"/>
      <w:spacing w:val="0"/>
      <w:w w:val="50"/>
      <w:position w:val="0"/>
      <w:sz w:val="26"/>
      <w:szCs w:val="26"/>
      <w:u w:val="none"/>
      <w:lang w:val="fr-FR" w:eastAsia="fr-FR" w:bidi="fr-FR"/>
    </w:rPr>
  </w:style>
  <w:style w:type="character" w:customStyle="1" w:styleId="Lgendedelimage3Exact">
    <w:name w:val="Légende de l'image (3) Exact"/>
    <w:basedOn w:val="Policepardfaut"/>
    <w:link w:val="Lgendedelimage3"/>
    <w:rsid w:val="00AF3CB3"/>
    <w:rPr>
      <w:rFonts w:ascii="Times New Roman" w:eastAsia="Times New Roman" w:hAnsi="Times New Roman"/>
      <w:sz w:val="22"/>
      <w:szCs w:val="22"/>
      <w:shd w:val="clear" w:color="auto" w:fill="FFFFFF"/>
    </w:rPr>
  </w:style>
  <w:style w:type="character" w:customStyle="1" w:styleId="Lgendedelimage3NonGrasExact">
    <w:name w:val="Légende de l'image (3) + Non Gras Exact"/>
    <w:basedOn w:val="Lgendedelimage3Exact"/>
    <w:rsid w:val="00AF3CB3"/>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En-tteoupieddepage2">
    <w:name w:val="En-tête ou pied de page (2)"/>
    <w:basedOn w:val="Policepardfaut"/>
    <w:rsid w:val="00AF3CB3"/>
    <w:rPr>
      <w:rFonts w:ascii="Times New Roman" w:eastAsia="Times New Roman" w:hAnsi="Times New Roman" w:cs="Times New Roman"/>
      <w:b w:val="0"/>
      <w:bCs w:val="0"/>
      <w:i w:val="0"/>
      <w:iCs w:val="0"/>
      <w:smallCaps w:val="0"/>
      <w:strike w:val="0"/>
      <w:sz w:val="11"/>
      <w:szCs w:val="11"/>
      <w:u w:val="none"/>
    </w:rPr>
  </w:style>
  <w:style w:type="character" w:customStyle="1" w:styleId="En-tteoupieddepage3">
    <w:name w:val="En-tête ou pied de page (3)"/>
    <w:basedOn w:val="Policepardfaut"/>
    <w:rsid w:val="00AF3CB3"/>
    <w:rPr>
      <w:rFonts w:ascii="Times New Roman" w:eastAsia="Times New Roman" w:hAnsi="Times New Roman" w:cs="Times New Roman"/>
      <w:b w:val="0"/>
      <w:bCs w:val="0"/>
      <w:i/>
      <w:iCs/>
      <w:smallCaps w:val="0"/>
      <w:strike w:val="0"/>
      <w:sz w:val="19"/>
      <w:szCs w:val="19"/>
      <w:u w:val="none"/>
    </w:rPr>
  </w:style>
  <w:style w:type="character" w:customStyle="1" w:styleId="Corpsdutexte1814ptItalique">
    <w:name w:val="Corps du texte (18) + 14 pt;Italique"/>
    <w:basedOn w:val="Policepardfaut"/>
    <w:rsid w:val="00AF3CB3"/>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Lgendedelimage40">
    <w:name w:val="Légende de l'image (4)_"/>
    <w:basedOn w:val="Policepardfaut"/>
    <w:link w:val="Lgendedelimage4"/>
    <w:rsid w:val="00AF3CB3"/>
    <w:rPr>
      <w:rFonts w:ascii="Times New Roman" w:eastAsia="Times New Roman" w:hAnsi="Times New Roman"/>
      <w:sz w:val="19"/>
      <w:szCs w:val="19"/>
      <w:shd w:val="clear" w:color="auto" w:fill="FFFFFF"/>
    </w:rPr>
  </w:style>
  <w:style w:type="character" w:customStyle="1" w:styleId="En-tteoupieddepage4">
    <w:name w:val="En-tête ou pied de page (4)"/>
    <w:basedOn w:val="Policepardfaut"/>
    <w:rsid w:val="00AF3CB3"/>
    <w:rPr>
      <w:rFonts w:ascii="Times New Roman" w:eastAsia="Times New Roman" w:hAnsi="Times New Roman" w:cs="Times New Roman"/>
      <w:b w:val="0"/>
      <w:bCs w:val="0"/>
      <w:i w:val="0"/>
      <w:iCs w:val="0"/>
      <w:smallCaps w:val="0"/>
      <w:strike w:val="0"/>
      <w:spacing w:val="-30"/>
      <w:sz w:val="32"/>
      <w:szCs w:val="32"/>
      <w:u w:val="none"/>
    </w:rPr>
  </w:style>
  <w:style w:type="paragraph" w:customStyle="1" w:styleId="En-tteoupieddepage50">
    <w:name w:val="En-tête ou pied de page (5)"/>
    <w:basedOn w:val="Normal"/>
    <w:link w:val="En-tteoupieddepage5"/>
    <w:rsid w:val="00AF3CB3"/>
    <w:pPr>
      <w:widowControl w:val="0"/>
      <w:shd w:val="clear" w:color="auto" w:fill="FFFFFF"/>
      <w:spacing w:line="0" w:lineRule="atLeast"/>
      <w:ind w:firstLine="32"/>
    </w:pPr>
    <w:rPr>
      <w:sz w:val="18"/>
      <w:szCs w:val="18"/>
      <w:lang w:eastAsia="fr-FR"/>
    </w:rPr>
  </w:style>
  <w:style w:type="paragraph" w:customStyle="1" w:styleId="auteurcitation">
    <w:name w:val="auteur citation"/>
    <w:basedOn w:val="Normal"/>
    <w:autoRedefine/>
    <w:rsid w:val="00AF3CB3"/>
    <w:pPr>
      <w:spacing w:before="120" w:after="120"/>
      <w:ind w:right="1440"/>
      <w:jc w:val="right"/>
    </w:pPr>
    <w:rPr>
      <w:color w:val="000000"/>
      <w:sz w:val="24"/>
      <w:lang w:eastAsia="fr-FR" w:bidi="fr-FR"/>
    </w:rPr>
  </w:style>
  <w:style w:type="character" w:customStyle="1" w:styleId="Notedebasdepage0">
    <w:name w:val="Note de bas de page_"/>
    <w:basedOn w:val="Policepardfaut"/>
    <w:link w:val="Notedebasdepage1"/>
    <w:rsid w:val="000F3DC8"/>
    <w:rPr>
      <w:rFonts w:ascii="Times New Roman" w:eastAsia="Times New Roman" w:hAnsi="Times New Roman"/>
      <w:sz w:val="14"/>
      <w:szCs w:val="14"/>
      <w:shd w:val="clear" w:color="auto" w:fill="FFFFFF"/>
    </w:rPr>
  </w:style>
  <w:style w:type="character" w:customStyle="1" w:styleId="NotedebasdepageItalique">
    <w:name w:val="Note de bas de page + Italique"/>
    <w:basedOn w:val="Notedebasdepage0"/>
    <w:rsid w:val="000F3DC8"/>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Notedebasdepage9ptGras">
    <w:name w:val="Note de bas de page + 9 pt;Gras"/>
    <w:basedOn w:val="Notedebasdepage0"/>
    <w:rsid w:val="000F3DC8"/>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En-tteoupieddepage10ptNonGras">
    <w:name w:val="En-tête ou pied de page + 10 pt;Non Gras"/>
    <w:basedOn w:val="En-tteoupieddepage"/>
    <w:rsid w:val="000F3DC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9ptGras">
    <w:name w:val="Corps du texte (2) + 9 pt;Gras"/>
    <w:basedOn w:val="Policepardfaut"/>
    <w:rsid w:val="000F3DC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7">
    <w:name w:val="En-tête ou pied de page (7)_"/>
    <w:basedOn w:val="Policepardfaut"/>
    <w:link w:val="En-tteoupieddepage70"/>
    <w:rsid w:val="000F3DC8"/>
    <w:rPr>
      <w:rFonts w:ascii="Times New Roman" w:eastAsia="Times New Roman" w:hAnsi="Times New Roman"/>
      <w:sz w:val="21"/>
      <w:szCs w:val="21"/>
      <w:shd w:val="clear" w:color="auto" w:fill="FFFFFF"/>
    </w:rPr>
  </w:style>
  <w:style w:type="character" w:customStyle="1" w:styleId="Corpsdutexte810ptNonItalique">
    <w:name w:val="Corps du texte (8) + 10 pt;Non Italique"/>
    <w:basedOn w:val="Policepardfaut"/>
    <w:rsid w:val="000F3DC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611ptNonItaliqueEspacement0pt">
    <w:name w:val="Corps du texte (16) + 11 pt;Non Italique;Espacement 0 pt"/>
    <w:basedOn w:val="Policepardfaut"/>
    <w:rsid w:val="000F3DC8"/>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Corpsdutexte795ptItalique">
    <w:name w:val="Corps du texte (7) + 9.5 pt;Italique"/>
    <w:basedOn w:val="Policepardfaut"/>
    <w:rsid w:val="000F3DC8"/>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Espacement0pt">
    <w:name w:val="En-tête ou pied de page + Espacement 0 pt"/>
    <w:basedOn w:val="En-tteoupieddepage"/>
    <w:rsid w:val="000F3DC8"/>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012ptNonGrasItalique">
    <w:name w:val="Corps du texte (20) + 12 pt;Non Gras;Italique"/>
    <w:basedOn w:val="Policepardfaut"/>
    <w:rsid w:val="000F3DC8"/>
    <w:rPr>
      <w:rFonts w:ascii="Arial" w:eastAsia="Arial" w:hAnsi="Arial" w:cs="Arial"/>
      <w:b/>
      <w:bCs/>
      <w:i/>
      <w:iCs/>
      <w:smallCaps w:val="0"/>
      <w:strike w:val="0"/>
      <w:color w:val="000000"/>
      <w:spacing w:val="0"/>
      <w:w w:val="100"/>
      <w:position w:val="0"/>
      <w:sz w:val="24"/>
      <w:szCs w:val="24"/>
      <w:u w:val="none"/>
      <w:lang w:val="fr-FR" w:eastAsia="fr-FR" w:bidi="fr-FR"/>
    </w:rPr>
  </w:style>
  <w:style w:type="character" w:customStyle="1" w:styleId="Corpsdutexte1611ptNonItalique">
    <w:name w:val="Corps du texte (16) + 11 pt;Non Italique"/>
    <w:basedOn w:val="Policepardfaut"/>
    <w:rsid w:val="000F3DC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105ptNonGras">
    <w:name w:val="En-tête ou pied de page + 10.5 pt;Non Gras"/>
    <w:basedOn w:val="En-tteoupieddepage"/>
    <w:rsid w:val="000F3DC8"/>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05ptchelle60">
    <w:name w:val="Corps du texte (2) + 10.5 pt;Échelle 60%"/>
    <w:basedOn w:val="Policepardfaut"/>
    <w:rsid w:val="000F3DC8"/>
    <w:rPr>
      <w:rFonts w:ascii="Times New Roman" w:eastAsia="Times New Roman" w:hAnsi="Times New Roman" w:cs="Times New Roman"/>
      <w:b w:val="0"/>
      <w:bCs w:val="0"/>
      <w:i w:val="0"/>
      <w:iCs w:val="0"/>
      <w:smallCaps w:val="0"/>
      <w:strike w:val="0"/>
      <w:color w:val="000000"/>
      <w:spacing w:val="0"/>
      <w:w w:val="60"/>
      <w:position w:val="0"/>
      <w:sz w:val="21"/>
      <w:szCs w:val="21"/>
      <w:u w:val="none"/>
      <w:lang w:val="fr-FR" w:eastAsia="fr-FR" w:bidi="fr-FR"/>
    </w:rPr>
  </w:style>
  <w:style w:type="character" w:customStyle="1" w:styleId="Corpsdutexte212ptItalique">
    <w:name w:val="Corps du texte (2) + 12 pt;Italique"/>
    <w:basedOn w:val="Policepardfaut"/>
    <w:rsid w:val="000F3DC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En-tteoupieddepage70">
    <w:name w:val="En-tête ou pied de page (7)"/>
    <w:basedOn w:val="Normal"/>
    <w:link w:val="En-tteoupieddepage7"/>
    <w:rsid w:val="000F3DC8"/>
    <w:pPr>
      <w:widowControl w:val="0"/>
      <w:shd w:val="clear" w:color="auto" w:fill="FFFFFF"/>
      <w:spacing w:line="0" w:lineRule="atLeast"/>
      <w:ind w:firstLine="47"/>
    </w:pPr>
    <w:rPr>
      <w:sz w:val="21"/>
      <w:szCs w:val="21"/>
      <w:lang w:eastAsia="fr-FR"/>
    </w:rPr>
  </w:style>
  <w:style w:type="paragraph" w:customStyle="1" w:styleId="Citationauteur">
    <w:name w:val="Citation auteur"/>
    <w:basedOn w:val="Grillecouleur-Accent1"/>
    <w:autoRedefine/>
    <w:rsid w:val="000F3DC8"/>
    <w:pPr>
      <w:ind w:right="720"/>
      <w:jc w:val="right"/>
    </w:pPr>
    <w:rPr>
      <w:i/>
      <w:color w:val="auto"/>
      <w:kern w:val="2"/>
      <w:lang w:val="fr-CA" w:eastAsia="fr-FR" w:bidi="fr-FR"/>
    </w:rPr>
  </w:style>
  <w:style w:type="character" w:styleId="lev">
    <w:name w:val="Strong"/>
    <w:basedOn w:val="Policepardfaut"/>
    <w:uiPriority w:val="22"/>
    <w:qFormat/>
    <w:rsid w:val="00787B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rxists.org/francais/lenin/works/1916/vlimperi/vlimp.htm" TargetMode="External"/><Relationship Id="rId2" Type="http://schemas.openxmlformats.org/officeDocument/2006/relationships/hyperlink" Target="http://classiques.uqac.ca/classiques/keynes_john_maynard/theorie_gen_emploi/theorie_emploi_original.html" TargetMode="External"/><Relationship Id="rId1" Type="http://schemas.openxmlformats.org/officeDocument/2006/relationships/hyperlink" Target="http://dx.doi.org/doi:10.1522/cla.fop.par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10101</Words>
  <Characters>52023</Characters>
  <Application>Microsoft Office Word</Application>
  <DocSecurity>0</DocSecurity>
  <Lines>1300</Lines>
  <Paragraphs>440</Paragraphs>
  <ScaleCrop>false</ScaleCrop>
  <HeadingPairs>
    <vt:vector size="2" baseType="variant">
      <vt:variant>
        <vt:lpstr>Title</vt:lpstr>
      </vt:variant>
      <vt:variant>
        <vt:i4>1</vt:i4>
      </vt:variant>
    </vt:vector>
  </HeadingPairs>
  <TitlesOfParts>
    <vt:vector size="1" baseType="lpstr">
      <vt:lpstr>“Histoire et caractéristiques de l’impérialisme canadien.”</vt:lpstr>
    </vt:vector>
  </TitlesOfParts>
  <Manager>Jean-Marie Tremblay, bénévole, 2023</Manager>
  <Company>Les Classiques des sciences sociales</Company>
  <LinksUpToDate>false</LinksUpToDate>
  <CharactersWithSpaces>61684</CharactersWithSpaces>
  <SharedDoc>false</SharedDoc>
  <HyperlinkBase/>
  <HLinks>
    <vt:vector size="96" baseType="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1376365</vt:i4>
      </vt:variant>
      <vt:variant>
        <vt:i4>6</vt:i4>
      </vt:variant>
      <vt:variant>
        <vt:i4>0</vt:i4>
      </vt:variant>
      <vt:variant>
        <vt:i4>5</vt:i4>
      </vt:variant>
      <vt:variant>
        <vt:lpwstr>https://www.marxists.org/francais/lenin/works/1916/vlimperi/vlimp.htm</vt:lpwstr>
      </vt:variant>
      <vt:variant>
        <vt:lpwstr/>
      </vt:variant>
      <vt:variant>
        <vt:i4>5046349</vt:i4>
      </vt:variant>
      <vt:variant>
        <vt:i4>3</vt:i4>
      </vt:variant>
      <vt:variant>
        <vt:i4>0</vt:i4>
      </vt:variant>
      <vt:variant>
        <vt:i4>5</vt:i4>
      </vt:variant>
      <vt:variant>
        <vt:lpwstr>http://classiques.uqac.ca/classiques/keynes_john_maynard/theorie_gen_emploi/theorie_emploi_original.html</vt:lpwstr>
      </vt:variant>
      <vt:variant>
        <vt:lpwstr/>
      </vt:variant>
      <vt:variant>
        <vt:i4>6553719</vt:i4>
      </vt:variant>
      <vt:variant>
        <vt:i4>0</vt:i4>
      </vt:variant>
      <vt:variant>
        <vt:i4>0</vt:i4>
      </vt:variant>
      <vt:variant>
        <vt:i4>5</vt:i4>
      </vt:variant>
      <vt:variant>
        <vt:lpwstr>http://dx.doi.org/doi:10.1522/cla.fop.par2</vt:lpwstr>
      </vt:variant>
      <vt:variant>
        <vt:lpwstr/>
      </vt:variant>
      <vt:variant>
        <vt:i4>2228293</vt:i4>
      </vt:variant>
      <vt:variant>
        <vt:i4>2290</vt:i4>
      </vt:variant>
      <vt:variant>
        <vt:i4>1025</vt:i4>
      </vt:variant>
      <vt:variant>
        <vt:i4>1</vt:i4>
      </vt:variant>
      <vt:variant>
        <vt:lpwstr>css_logo_gris</vt:lpwstr>
      </vt:variant>
      <vt:variant>
        <vt:lpwstr/>
      </vt:variant>
      <vt:variant>
        <vt:i4>5111880</vt:i4>
      </vt:variant>
      <vt:variant>
        <vt:i4>2536</vt:i4>
      </vt:variant>
      <vt:variant>
        <vt:i4>1026</vt:i4>
      </vt:variant>
      <vt:variant>
        <vt:i4>1</vt:i4>
      </vt:variant>
      <vt:variant>
        <vt:lpwstr>UQAC_logo_2018</vt:lpwstr>
      </vt:variant>
      <vt:variant>
        <vt:lpwstr/>
      </vt:variant>
      <vt:variant>
        <vt:i4>4194334</vt:i4>
      </vt:variant>
      <vt:variant>
        <vt:i4>4957</vt:i4>
      </vt:variant>
      <vt:variant>
        <vt:i4>1027</vt:i4>
      </vt:variant>
      <vt:variant>
        <vt:i4>1</vt:i4>
      </vt:variant>
      <vt:variant>
        <vt:lpwstr>Boite_aux_lettres_clair</vt:lpwstr>
      </vt:variant>
      <vt:variant>
        <vt:lpwstr/>
      </vt:variant>
      <vt:variant>
        <vt:i4>1703963</vt:i4>
      </vt:variant>
      <vt:variant>
        <vt:i4>5840</vt:i4>
      </vt:variant>
      <vt:variant>
        <vt:i4>1028</vt:i4>
      </vt:variant>
      <vt:variant>
        <vt:i4>1</vt:i4>
      </vt:variant>
      <vt:variant>
        <vt:lpwstr>fait_sur_mac</vt:lpwstr>
      </vt:variant>
      <vt:variant>
        <vt:lpwstr/>
      </vt:variant>
      <vt:variant>
        <vt:i4>2818094</vt:i4>
      </vt:variant>
      <vt:variant>
        <vt:i4>5921</vt:i4>
      </vt:variant>
      <vt:variant>
        <vt:i4>1029</vt:i4>
      </vt:variant>
      <vt:variant>
        <vt:i4>1</vt:i4>
      </vt:variant>
      <vt:variant>
        <vt:lpwstr>Intervention_econo_no_02_L25</vt:lpwstr>
      </vt:variant>
      <vt:variant>
        <vt:lpwstr/>
      </vt:variant>
      <vt:variant>
        <vt:i4>2818166</vt:i4>
      </vt:variant>
      <vt:variant>
        <vt:i4>22775</vt:i4>
      </vt:variant>
      <vt:variant>
        <vt:i4>1030</vt:i4>
      </vt:variant>
      <vt:variant>
        <vt:i4>1</vt:i4>
      </vt:variant>
      <vt:variant>
        <vt:lpwstr>fig_p_054_33_low</vt:lpwstr>
      </vt:variant>
      <vt:variant>
        <vt:lpwstr/>
      </vt:variant>
      <vt:variant>
        <vt:i4>2621552</vt:i4>
      </vt:variant>
      <vt:variant>
        <vt:i4>38070</vt:i4>
      </vt:variant>
      <vt:variant>
        <vt:i4>1031</vt:i4>
      </vt:variant>
      <vt:variant>
        <vt:i4>1</vt:i4>
      </vt:variant>
      <vt:variant>
        <vt:lpwstr>fig_p_062_33_low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“Histoire et caractéristiques de l’impérialisme canadien.”</dc:title>
  <dc:subject/>
  <dc:creator>par Pierre Paquette, 1978</dc:creator>
  <cp:keywords>classiques.sc.soc@gmail.com</cp:keywords>
  <dc:description>http://classiques.uqac.ca/</dc:description>
  <cp:lastModifiedBy>jean-marie tremblay</cp:lastModifiedBy>
  <cp:revision>2</cp:revision>
  <cp:lastPrinted>2001-08-26T19:33:00Z</cp:lastPrinted>
  <dcterms:created xsi:type="dcterms:W3CDTF">2023-10-16T13:35:00Z</dcterms:created>
  <dcterms:modified xsi:type="dcterms:W3CDTF">2023-10-16T13:35:00Z</dcterms:modified>
  <cp:category>jean-marie tremblay, sociologue, fondateur, 1993</cp:category>
</cp:coreProperties>
</file>